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6FA9" w:rsidRPr="00851CB5" w:rsidRDefault="00FD6FA9" w:rsidP="008B6970">
      <w:pPr>
        <w:pStyle w:val="Default"/>
        <w:jc w:val="center"/>
        <w:rPr>
          <w:b/>
          <w:bCs/>
          <w:color w:val="365F91" w:themeColor="accent1" w:themeShade="BF"/>
          <w:sz w:val="40"/>
          <w:szCs w:val="22"/>
        </w:rPr>
      </w:pPr>
      <w:bookmarkStart w:id="0" w:name="_Hlk519178255"/>
      <w:r w:rsidRPr="00851CB5">
        <w:rPr>
          <w:b/>
          <w:bCs/>
          <w:color w:val="365F91" w:themeColor="accent1" w:themeShade="BF"/>
          <w:sz w:val="40"/>
          <w:szCs w:val="22"/>
        </w:rPr>
        <w:t>INFORME PORMENORIZADO</w:t>
      </w:r>
    </w:p>
    <w:p w:rsidR="00FD6FA9" w:rsidRPr="00851CB5" w:rsidRDefault="00FD6FA9" w:rsidP="008B6970">
      <w:pPr>
        <w:pStyle w:val="Default"/>
        <w:jc w:val="center"/>
        <w:rPr>
          <w:b/>
          <w:bCs/>
          <w:color w:val="365F91" w:themeColor="accent1" w:themeShade="BF"/>
          <w:sz w:val="40"/>
          <w:szCs w:val="22"/>
        </w:rPr>
      </w:pPr>
      <w:r w:rsidRPr="00851CB5">
        <w:rPr>
          <w:b/>
          <w:bCs/>
          <w:color w:val="365F91" w:themeColor="accent1" w:themeShade="BF"/>
          <w:sz w:val="40"/>
          <w:szCs w:val="22"/>
        </w:rPr>
        <w:t>SISTEMA DE CONTROL INTERNO</w:t>
      </w:r>
    </w:p>
    <w:p w:rsidR="00FD6FA9" w:rsidRPr="00851CB5" w:rsidRDefault="00FD6FA9" w:rsidP="008B6970">
      <w:pPr>
        <w:pStyle w:val="Default"/>
        <w:jc w:val="center"/>
        <w:rPr>
          <w:color w:val="365F91" w:themeColor="accent1" w:themeShade="BF"/>
          <w:sz w:val="20"/>
          <w:szCs w:val="20"/>
        </w:rPr>
      </w:pPr>
      <w:r w:rsidRPr="00851CB5">
        <w:rPr>
          <w:b/>
          <w:bCs/>
          <w:color w:val="365F91" w:themeColor="accent1" w:themeShade="BF"/>
          <w:sz w:val="20"/>
          <w:szCs w:val="20"/>
        </w:rPr>
        <w:t xml:space="preserve">12 DE </w:t>
      </w:r>
      <w:r w:rsidR="00DF71F1" w:rsidRPr="00851CB5">
        <w:rPr>
          <w:b/>
          <w:bCs/>
          <w:color w:val="365F91" w:themeColor="accent1" w:themeShade="BF"/>
          <w:sz w:val="20"/>
          <w:szCs w:val="20"/>
        </w:rPr>
        <w:t>MARZO DE 2018 A 11 DE JULIO DE 2018</w:t>
      </w:r>
    </w:p>
    <w:p w:rsidR="00C41001" w:rsidRPr="00851CB5" w:rsidRDefault="00C41001" w:rsidP="008B6970">
      <w:pPr>
        <w:pStyle w:val="Default"/>
        <w:jc w:val="center"/>
        <w:rPr>
          <w:color w:val="365F91" w:themeColor="accent1" w:themeShade="BF"/>
          <w:sz w:val="22"/>
          <w:szCs w:val="22"/>
        </w:rPr>
      </w:pPr>
    </w:p>
    <w:p w:rsidR="00FD6FA9" w:rsidRDefault="00FD6FA9"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r w:rsidRPr="00F12342">
        <w:rPr>
          <w:noProof/>
          <w:sz w:val="22"/>
          <w:szCs w:val="22"/>
          <w:lang w:eastAsia="es-ES"/>
        </w:rPr>
        <w:drawing>
          <wp:inline distT="0" distB="0" distL="0" distR="0" wp14:anchorId="371CFFE0" wp14:editId="6E911854">
            <wp:extent cx="4031615" cy="3912235"/>
            <wp:effectExtent l="0" t="0" r="0" b="0"/>
            <wp:docPr id="57"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inline>
        </w:drawing>
      </w: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C41001" w:rsidRPr="00F12342" w:rsidRDefault="00C41001" w:rsidP="008B6970">
      <w:pPr>
        <w:pStyle w:val="Default"/>
        <w:jc w:val="center"/>
        <w:rPr>
          <w:sz w:val="22"/>
          <w:szCs w:val="22"/>
        </w:rPr>
      </w:pPr>
    </w:p>
    <w:p w:rsidR="004649C7" w:rsidRPr="00F12342" w:rsidRDefault="004649C7" w:rsidP="004649C7">
      <w:pPr>
        <w:pStyle w:val="Default"/>
        <w:jc w:val="center"/>
        <w:rPr>
          <w:b/>
          <w:bCs/>
          <w:sz w:val="32"/>
          <w:szCs w:val="22"/>
        </w:rPr>
      </w:pPr>
      <w:r>
        <w:rPr>
          <w:b/>
          <w:bCs/>
          <w:sz w:val="28"/>
          <w:szCs w:val="22"/>
        </w:rPr>
        <w:t>OFICINA DE CONTROL INTERNO</w:t>
      </w:r>
    </w:p>
    <w:p w:rsidR="004649C7" w:rsidRDefault="004649C7" w:rsidP="004649C7">
      <w:pPr>
        <w:rPr>
          <w:b/>
        </w:rPr>
      </w:pPr>
    </w:p>
    <w:p w:rsidR="00C41001" w:rsidRPr="00F12342" w:rsidRDefault="00C41001" w:rsidP="008B6970">
      <w:pPr>
        <w:pStyle w:val="Default"/>
        <w:jc w:val="center"/>
        <w:rPr>
          <w:b/>
          <w:bCs/>
          <w:sz w:val="32"/>
          <w:szCs w:val="22"/>
        </w:rPr>
      </w:pPr>
      <w:bookmarkStart w:id="1" w:name="_Hlk519179463"/>
      <w:r w:rsidRPr="00D00DAF">
        <w:rPr>
          <w:b/>
          <w:bCs/>
          <w:sz w:val="28"/>
          <w:szCs w:val="22"/>
        </w:rPr>
        <w:t xml:space="preserve">Bogotá, D.C., </w:t>
      </w:r>
      <w:r w:rsidR="00DF71F1">
        <w:rPr>
          <w:b/>
          <w:bCs/>
          <w:sz w:val="28"/>
          <w:szCs w:val="22"/>
        </w:rPr>
        <w:t>Julio 12</w:t>
      </w:r>
      <w:r>
        <w:rPr>
          <w:b/>
          <w:bCs/>
          <w:sz w:val="28"/>
          <w:szCs w:val="22"/>
        </w:rPr>
        <w:t xml:space="preserve"> de 2018</w:t>
      </w:r>
    </w:p>
    <w:p w:rsidR="00F435BB" w:rsidRDefault="00F435BB">
      <w:pPr>
        <w:rPr>
          <w:b/>
        </w:rPr>
      </w:pPr>
    </w:p>
    <w:bookmarkEnd w:id="1"/>
    <w:p w:rsidR="00F435BB" w:rsidRDefault="00F435BB">
      <w:pPr>
        <w:rPr>
          <w:b/>
        </w:rPr>
      </w:pPr>
      <w:r>
        <w:rPr>
          <w:b/>
        </w:rPr>
        <w:br w:type="page"/>
      </w:r>
    </w:p>
    <w:p w:rsidR="00AE03CC" w:rsidRPr="00DE1068" w:rsidRDefault="00AE03CC" w:rsidP="00AE03CC">
      <w:pPr>
        <w:pStyle w:val="Default"/>
        <w:jc w:val="center"/>
        <w:rPr>
          <w:b/>
          <w:bCs/>
          <w:color w:val="365F91" w:themeColor="accent1" w:themeShade="BF"/>
          <w:sz w:val="28"/>
          <w:szCs w:val="22"/>
        </w:rPr>
      </w:pPr>
      <w:r w:rsidRPr="00DE1068">
        <w:rPr>
          <w:b/>
          <w:bCs/>
          <w:color w:val="365F91" w:themeColor="accent1" w:themeShade="BF"/>
          <w:sz w:val="28"/>
          <w:szCs w:val="22"/>
        </w:rPr>
        <w:lastRenderedPageBreak/>
        <w:t>CONTENIDO</w:t>
      </w:r>
    </w:p>
    <w:p w:rsidR="00130FF3" w:rsidRDefault="00130FF3" w:rsidP="00130FF3">
      <w:pPr>
        <w:pStyle w:val="Textoindependiente"/>
        <w:jc w:val="center"/>
        <w:rPr>
          <w:rFonts w:ascii="Century Gothic" w:hAnsi="Century Gothic"/>
          <w:b/>
          <w:sz w:val="20"/>
          <w:szCs w:val="20"/>
          <w:lang w:val="es-CO"/>
        </w:rPr>
      </w:pPr>
    </w:p>
    <w:p w:rsidR="00130FF3" w:rsidRPr="00124287" w:rsidRDefault="00130FF3" w:rsidP="00130FF3">
      <w:pPr>
        <w:pStyle w:val="Textoindependiente"/>
        <w:jc w:val="center"/>
        <w:rPr>
          <w:rFonts w:ascii="Century Gothic" w:hAnsi="Century Gothic"/>
          <w:b/>
          <w:sz w:val="20"/>
          <w:szCs w:val="20"/>
          <w:lang w:val="es-CO"/>
        </w:rPr>
      </w:pPr>
      <w:r w:rsidRPr="00124287">
        <w:rPr>
          <w:rFonts w:ascii="Century Gothic" w:hAnsi="Century Gothic"/>
          <w:b/>
          <w:sz w:val="20"/>
          <w:szCs w:val="20"/>
          <w:lang w:val="es-CO"/>
        </w:rPr>
        <w:t>INTRODUCCIÓN</w:t>
      </w:r>
    </w:p>
    <w:p w:rsidR="00130FF3" w:rsidRPr="00124287" w:rsidRDefault="00130FF3" w:rsidP="00130FF3">
      <w:pPr>
        <w:pStyle w:val="Default"/>
        <w:jc w:val="center"/>
        <w:rPr>
          <w:rFonts w:ascii="Century Gothic" w:hAnsi="Century Gothic"/>
          <w:b/>
          <w:color w:val="auto"/>
          <w:sz w:val="20"/>
          <w:szCs w:val="20"/>
          <w:lang w:val="es-CO"/>
        </w:rPr>
      </w:pPr>
      <w:r w:rsidRPr="00124287">
        <w:rPr>
          <w:rFonts w:ascii="Century Gothic" w:hAnsi="Century Gothic"/>
          <w:b/>
          <w:color w:val="auto"/>
          <w:sz w:val="20"/>
          <w:szCs w:val="20"/>
          <w:lang w:val="es-CO"/>
        </w:rPr>
        <w:t>AVANCES DEL SISTEMA DE CONTROL INTERNO EN LA UAERMV</w:t>
      </w:r>
    </w:p>
    <w:p w:rsidR="00130FF3" w:rsidRPr="00124287" w:rsidRDefault="00130FF3" w:rsidP="00130FF3">
      <w:pPr>
        <w:jc w:val="both"/>
        <w:rPr>
          <w:rFonts w:ascii="Century Gothic" w:hAnsi="Century Gothic"/>
          <w:sz w:val="20"/>
          <w:szCs w:val="20"/>
          <w:lang w:val="es-CO"/>
        </w:rPr>
      </w:pPr>
      <w:r w:rsidRPr="00124287">
        <w:rPr>
          <w:rFonts w:ascii="Century Gothic" w:hAnsi="Century Gothic"/>
          <w:noProof/>
          <w:sz w:val="20"/>
          <w:szCs w:val="20"/>
          <w:lang w:val="es-ES" w:eastAsia="es-ES"/>
        </w:rPr>
        <mc:AlternateContent>
          <mc:Choice Requires="wps">
            <w:drawing>
              <wp:inline distT="0" distB="0" distL="0" distR="0" wp14:anchorId="0E686426" wp14:editId="55D6B588">
                <wp:extent cx="5724939" cy="258793"/>
                <wp:effectExtent l="95250" t="38100" r="85725" b="122555"/>
                <wp:docPr id="40984" name="Rectángulo 40984"/>
                <wp:cNvGraphicFramePr/>
                <a:graphic xmlns:a="http://schemas.openxmlformats.org/drawingml/2006/main">
                  <a:graphicData uri="http://schemas.microsoft.com/office/word/2010/wordprocessingShape">
                    <wps:wsp>
                      <wps:cNvSpPr/>
                      <wps:spPr>
                        <a:xfrm>
                          <a:off x="0" y="0"/>
                          <a:ext cx="5724939" cy="258793"/>
                        </a:xfrm>
                        <a:prstGeom prst="rect">
                          <a:avLst/>
                        </a:prstGeom>
                        <a:solidFill>
                          <a:schemeClr val="accent1">
                            <a:lumMod val="75000"/>
                          </a:schemeClr>
                        </a:solidFill>
                      </wps:spPr>
                      <wps:style>
                        <a:lnRef idx="0">
                          <a:schemeClr val="accent1"/>
                        </a:lnRef>
                        <a:fillRef idx="3">
                          <a:schemeClr val="accent1"/>
                        </a:fillRef>
                        <a:effectRef idx="3">
                          <a:schemeClr val="accent1"/>
                        </a:effectRef>
                        <a:fontRef idx="minor">
                          <a:schemeClr val="lt1"/>
                        </a:fontRef>
                      </wps:style>
                      <wps:txbx>
                        <w:txbxContent>
                          <w:p w:rsidR="004C64C6" w:rsidRPr="00D53E22" w:rsidRDefault="004C64C6" w:rsidP="008470C7">
                            <w:pPr>
                              <w:pStyle w:val="Prrafodelista"/>
                              <w:numPr>
                                <w:ilvl w:val="0"/>
                                <w:numId w:val="1"/>
                              </w:numPr>
                              <w:ind w:left="426" w:hanging="426"/>
                              <w:jc w:val="center"/>
                              <w:rPr>
                                <w:rFonts w:ascii="Century Gothic" w:hAnsi="Century Gothic"/>
                                <w:b/>
                                <w:sz w:val="20"/>
                              </w:rPr>
                            </w:pPr>
                            <w:r w:rsidRPr="00D53E22">
                              <w:rPr>
                                <w:rFonts w:ascii="Century Gothic" w:hAnsi="Century Gothic"/>
                                <w:b/>
                                <w:sz w:val="20"/>
                              </w:rPr>
                              <w:t>AMBIENTE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686426" id="Rectángulo 40984" o:spid="_x0000_s1026" style="width:450.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JGkgIAAIYFAAAOAAAAZHJzL2Uyb0RvYy54bWysVN1O2zAUvp+0d7B8P5KWMmhFiioQ0yQ2&#10;EDBx7Tp2a8n28Wy3Sfc2e5a92I6dNHQMTdq0G+fY5//Ld875RWs02QofFNiKjo5KSoTlUCu7quiX&#10;x+t3Z5SEyGzNNFhR0Z0I9GL+9s1542ZiDGvQtfAEg9gwa1xF1zG6WVEEvhaGhSNwwqJSgjcs4tWv&#10;itqzBqMbXYzL8n3RgK+dBy5CwNerTknnOb6UgsdbKYOIRFcUa4v59PlcprOYn7PZyjO3Vrwvg/1D&#10;FYYpi0mHUFcsMrLx6rdQRnEPAWQ84mAKkFJxkXvAbkbli24e1syJ3AuCE9wAU/h/Yfnn7Z0nqq7o&#10;pJyeTSixzOBvukfgfny3q40G0ikQqMaFGdo/uDvf3wKKqetWepO+2A9pM7i7AVzRRsLx8eR0PJke&#10;TynhqBufnJ1OjxP6xbO38yF+EGBIEirqsYaMKdvehNiZ7k1SsgBa1ddK63xJhBGX2pMtw1/NOBc2&#10;jrK73phPUHfvpydlmX86ps0cSy65iINoRWq0ay1LcadFyqHtvZCIVe7wD0m7UrN1spJY4uB4nEsa&#10;Uv9abefY2ydXkRn8N86DR84MNg7ORlnwr2XXiFOfubNHPA76TmJsly2aJHEJ9Q4Z46EbpeD4tcLf&#10;dcNCvGMeZwenDPdBvMVDamgqCr1EyRr8t9fekz1SGrWUNDiLFQ1fN8wLSvRHi2SfjiaTNLz5MkEi&#10;4cUfapaHGrsxl4AcGOHmcTyLyT7qvSg9mCdcG4uUFVXMcsxdUR79/nIZux2Bi4eLxSKb4cA6Fm/s&#10;g+MpeAI40fGxfWLe9ZyNyPbPsJ9bNntB3c42eVpYbCJIlXn9jGsPPQ57JmW/mNI2Obxnq+f1Of8J&#10;AAD//wMAUEsDBBQABgAIAAAAIQDbdFeI2gAAAAQBAAAPAAAAZHJzL2Rvd25yZXYueG1sTI/BTsMw&#10;DIbvSLxDZCRuLBkrVSlNJ4RASLttIHHNGtMUGqdqsrV7ewwXdrFk/b8+f67Ws+/FEcfYBdKwXCgQ&#10;SE2wHbUa3t9ebgoQMRmypg+EGk4YYV1fXlSmtGGiLR53qRUMoVgaDS6loZQyNg69iYswIHH2GUZv&#10;Eq9jK+1oJob7Xt4qlUtvOuILzgz45LD53h08Uwr3UZxW2ZRNudq+fq024e55o/X11fz4ACLhnP7L&#10;8KvP6lCz0z4cyEbRa+BH0t/k7F4tcxB7DZkqQNaVPJevfwAAAP//AwBQSwECLQAUAAYACAAAACEA&#10;toM4kv4AAADhAQAAEwAAAAAAAAAAAAAAAAAAAAAAW0NvbnRlbnRfVHlwZXNdLnhtbFBLAQItABQA&#10;BgAIAAAAIQA4/SH/1gAAAJQBAAALAAAAAAAAAAAAAAAAAC8BAABfcmVscy8ucmVsc1BLAQItABQA&#10;BgAIAAAAIQDQeEJGkgIAAIYFAAAOAAAAAAAAAAAAAAAAAC4CAABkcnMvZTJvRG9jLnhtbFBLAQIt&#10;ABQABgAIAAAAIQDbdFeI2gAAAAQBAAAPAAAAAAAAAAAAAAAAAOwEAABkcnMvZG93bnJldi54bWxQ&#10;SwUGAAAAAAQABADzAAAA8wUAAAAA&#10;" fillcolor="#365f91 [2404]" stroked="f">
                <v:shadow on="t" color="black" opacity="22937f" origin=",.5" offset="0,.63889mm"/>
                <v:textbox>
                  <w:txbxContent>
                    <w:p w:rsidR="004C64C6" w:rsidRPr="00D53E22" w:rsidRDefault="004C64C6" w:rsidP="008470C7">
                      <w:pPr>
                        <w:pStyle w:val="Prrafodelista"/>
                        <w:numPr>
                          <w:ilvl w:val="0"/>
                          <w:numId w:val="1"/>
                        </w:numPr>
                        <w:ind w:left="426" w:hanging="426"/>
                        <w:jc w:val="center"/>
                        <w:rPr>
                          <w:rFonts w:ascii="Century Gothic" w:hAnsi="Century Gothic"/>
                          <w:b/>
                          <w:sz w:val="20"/>
                        </w:rPr>
                      </w:pPr>
                      <w:r w:rsidRPr="00D53E22">
                        <w:rPr>
                          <w:rFonts w:ascii="Century Gothic" w:hAnsi="Century Gothic"/>
                          <w:b/>
                          <w:sz w:val="20"/>
                        </w:rPr>
                        <w:t>AMBIENTE DE CONTROL</w:t>
                      </w:r>
                    </w:p>
                  </w:txbxContent>
                </v:textbox>
                <w10:anchorlock/>
              </v:rect>
            </w:pict>
          </mc:Fallback>
        </mc:AlternateContent>
      </w:r>
    </w:p>
    <w:p w:rsidR="00130FF3" w:rsidRPr="00124287" w:rsidRDefault="00130FF3" w:rsidP="008470C7">
      <w:pPr>
        <w:pStyle w:val="Prrafodelista"/>
        <w:widowControl/>
        <w:numPr>
          <w:ilvl w:val="1"/>
          <w:numId w:val="3"/>
        </w:numPr>
        <w:adjustRightInd w:val="0"/>
        <w:ind w:left="567" w:hanging="567"/>
        <w:jc w:val="both"/>
        <w:rPr>
          <w:rFonts w:ascii="Century Gothic" w:hAnsi="Century Gothic"/>
          <w:b/>
          <w:sz w:val="20"/>
          <w:szCs w:val="20"/>
          <w:lang w:val="es-CO"/>
        </w:rPr>
      </w:pPr>
      <w:r w:rsidRPr="00124287">
        <w:rPr>
          <w:rFonts w:ascii="Century Gothic" w:hAnsi="Century Gothic"/>
          <w:b/>
          <w:sz w:val="20"/>
          <w:szCs w:val="20"/>
          <w:lang w:val="es-CO"/>
        </w:rPr>
        <w:t>AVANCES EN LA IMPLEMENTACIÓN DEL M</w:t>
      </w:r>
      <w:r w:rsidR="004649C7">
        <w:rPr>
          <w:rFonts w:ascii="Century Gothic" w:hAnsi="Century Gothic"/>
          <w:b/>
          <w:sz w:val="20"/>
          <w:szCs w:val="20"/>
          <w:lang w:val="es-CO"/>
        </w:rPr>
        <w:t xml:space="preserve">ODELO INTEGRADO DE </w:t>
      </w:r>
      <w:r w:rsidRPr="00124287">
        <w:rPr>
          <w:rFonts w:ascii="Century Gothic" w:hAnsi="Century Gothic"/>
          <w:b/>
          <w:sz w:val="20"/>
          <w:szCs w:val="20"/>
          <w:lang w:val="es-CO"/>
        </w:rPr>
        <w:t>P</w:t>
      </w:r>
      <w:r w:rsidR="004649C7">
        <w:rPr>
          <w:rFonts w:ascii="Century Gothic" w:hAnsi="Century Gothic"/>
          <w:b/>
          <w:sz w:val="20"/>
          <w:szCs w:val="20"/>
          <w:lang w:val="es-CO"/>
        </w:rPr>
        <w:t>LANEACIÓN Y GESTIÓN - MIP</w:t>
      </w:r>
      <w:r w:rsidRPr="00124287">
        <w:rPr>
          <w:rFonts w:ascii="Century Gothic" w:hAnsi="Century Gothic"/>
          <w:b/>
          <w:sz w:val="20"/>
          <w:szCs w:val="20"/>
          <w:lang w:val="es-CO"/>
        </w:rPr>
        <w:t xml:space="preserve">G </w:t>
      </w:r>
    </w:p>
    <w:p w:rsidR="00130FF3" w:rsidRPr="00124287" w:rsidRDefault="00130FF3" w:rsidP="008470C7">
      <w:pPr>
        <w:pStyle w:val="Prrafodelista"/>
        <w:widowControl/>
        <w:numPr>
          <w:ilvl w:val="1"/>
          <w:numId w:val="3"/>
        </w:numPr>
        <w:adjustRightInd w:val="0"/>
        <w:ind w:left="567" w:hanging="567"/>
        <w:jc w:val="both"/>
        <w:rPr>
          <w:rFonts w:ascii="Century Gothic" w:hAnsi="Century Gothic"/>
          <w:sz w:val="20"/>
          <w:szCs w:val="20"/>
          <w:lang w:val="es-CO"/>
        </w:rPr>
      </w:pPr>
      <w:r w:rsidRPr="00124287">
        <w:rPr>
          <w:rFonts w:ascii="Century Gothic" w:hAnsi="Century Gothic"/>
          <w:b/>
          <w:sz w:val="20"/>
          <w:szCs w:val="20"/>
          <w:lang w:val="es-CO"/>
        </w:rPr>
        <w:t>COMITÉ INSTITUCIONAL DE COORDINACIÓN DE CONTROL INTERNO</w:t>
      </w:r>
      <w:r w:rsidR="004649C7" w:rsidRPr="004649C7">
        <w:rPr>
          <w:rFonts w:ascii="Century Gothic" w:hAnsi="Century Gothic"/>
          <w:b/>
          <w:sz w:val="20"/>
          <w:szCs w:val="20"/>
          <w:lang w:val="es-CO"/>
        </w:rPr>
        <w:t xml:space="preserve"> </w:t>
      </w:r>
      <w:r w:rsidR="004649C7">
        <w:rPr>
          <w:rFonts w:ascii="Century Gothic" w:hAnsi="Century Gothic"/>
          <w:b/>
          <w:sz w:val="20"/>
          <w:szCs w:val="20"/>
          <w:lang w:val="es-CO"/>
        </w:rPr>
        <w:t xml:space="preserve">- CICCI </w:t>
      </w:r>
    </w:p>
    <w:p w:rsidR="00130FF3" w:rsidRPr="00124287" w:rsidRDefault="00130FF3" w:rsidP="008470C7">
      <w:pPr>
        <w:pStyle w:val="Prrafodelista"/>
        <w:widowControl/>
        <w:numPr>
          <w:ilvl w:val="1"/>
          <w:numId w:val="3"/>
        </w:numPr>
        <w:adjustRightInd w:val="0"/>
        <w:ind w:left="567" w:hanging="567"/>
        <w:jc w:val="both"/>
        <w:rPr>
          <w:rFonts w:ascii="Century Gothic" w:hAnsi="Century Gothic"/>
          <w:b/>
          <w:sz w:val="20"/>
          <w:szCs w:val="20"/>
          <w:lang w:val="es-CO"/>
        </w:rPr>
      </w:pPr>
      <w:r w:rsidRPr="00124287">
        <w:rPr>
          <w:rFonts w:ascii="Century Gothic" w:hAnsi="Century Gothic"/>
          <w:b/>
          <w:sz w:val="20"/>
          <w:szCs w:val="20"/>
          <w:lang w:val="es-CO"/>
        </w:rPr>
        <w:t>COMPONENTE DE TALENTO HUMANO</w:t>
      </w:r>
    </w:p>
    <w:p w:rsidR="00130FF3" w:rsidRPr="00124287" w:rsidRDefault="00130FF3" w:rsidP="008470C7">
      <w:pPr>
        <w:pStyle w:val="Prrafodelista"/>
        <w:widowControl/>
        <w:numPr>
          <w:ilvl w:val="1"/>
          <w:numId w:val="3"/>
        </w:numPr>
        <w:adjustRightInd w:val="0"/>
        <w:ind w:left="426" w:hanging="426"/>
        <w:jc w:val="both"/>
        <w:rPr>
          <w:rFonts w:ascii="Century Gothic" w:hAnsi="Century Gothic"/>
          <w:b/>
          <w:sz w:val="20"/>
          <w:szCs w:val="20"/>
          <w:lang w:val="es-CO"/>
        </w:rPr>
      </w:pPr>
      <w:r w:rsidRPr="00124287">
        <w:rPr>
          <w:rFonts w:ascii="Century Gothic" w:hAnsi="Century Gothic"/>
          <w:b/>
          <w:sz w:val="20"/>
          <w:szCs w:val="20"/>
          <w:lang w:val="es-CO"/>
        </w:rPr>
        <w:t xml:space="preserve">PLAN ANTICORRUPCIÓN Y DE ATENCIÓN AL CIUDADANO 2018 </w:t>
      </w:r>
    </w:p>
    <w:p w:rsidR="00130FF3" w:rsidRPr="00124287" w:rsidRDefault="00130FF3" w:rsidP="00130FF3">
      <w:pPr>
        <w:pStyle w:val="Textoindependiente"/>
        <w:jc w:val="both"/>
        <w:rPr>
          <w:rFonts w:ascii="Century Gothic" w:hAnsi="Century Gothic"/>
          <w:sz w:val="20"/>
          <w:szCs w:val="20"/>
          <w:lang w:val="es-CO"/>
        </w:rPr>
      </w:pPr>
      <w:r w:rsidRPr="00124287">
        <w:rPr>
          <w:rFonts w:ascii="Century Gothic" w:hAnsi="Century Gothic"/>
          <w:noProof/>
          <w:sz w:val="20"/>
          <w:szCs w:val="20"/>
          <w:lang w:val="es-ES" w:eastAsia="es-ES"/>
        </w:rPr>
        <mc:AlternateContent>
          <mc:Choice Requires="wps">
            <w:drawing>
              <wp:inline distT="0" distB="0" distL="0" distR="0" wp14:anchorId="28FF174C" wp14:editId="5D2D7FDF">
                <wp:extent cx="5822830" cy="258793"/>
                <wp:effectExtent l="95250" t="38100" r="83185" b="122555"/>
                <wp:docPr id="40985" name="Rectángulo 40985"/>
                <wp:cNvGraphicFramePr/>
                <a:graphic xmlns:a="http://schemas.openxmlformats.org/drawingml/2006/main">
                  <a:graphicData uri="http://schemas.microsoft.com/office/word/2010/wordprocessingShape">
                    <wps:wsp>
                      <wps:cNvSpPr/>
                      <wps:spPr>
                        <a:xfrm>
                          <a:off x="0" y="0"/>
                          <a:ext cx="5822830" cy="258793"/>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ADMINISTRACIÓN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FF174C" id="Rectángulo 40985" o:spid="_x0000_s1027" style="width:458.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nmlwIAAI0FAAAOAAAAZHJzL2Uyb0RvYy54bWysVM1u2zAMvg/YOwi6r3bcZE2DOkXQosOA&#10;rg3aDj0rspQYkERNUmJnb7Nn2YuNkh036LrDhl1sUvwnP/ListWK7ITzNZiSjk5ySoThUNVmXdKv&#10;TzcfppT4wEzFFBhR0r3w9HL+/t1FY2eigA2oSjiCToyfNbakmxDsLMs83wjN/AlYYVAowWkWkHXr&#10;rHKsQe9aZUWef8wacJV1wIX3+HrdCek8+ZdS8HAvpReBqJJibiF9Xfqu4jebX7DZ2jG7qXmfBvuH&#10;LDSrDQYdXF2zwMjW1b+50jV34EGGEw46AylrLlINWM0of1XN44ZZkWrB5ng7tMn/P7f8brd0pK5K&#10;Os7PpxNKDNM4pgds3M8fZr1VQDoBNqqxfob6j3bpes4jGatupdPxj/WQNjV3PzRXtIFwfJxMi2J6&#10;ijPgKCsm07Pz09j97MXaOh8+CdAkEiV1mEPqKdvd+tCpHlRiMA+qrm5qpRITASOulCM7hqNmnAsT&#10;RslcbfUXqLr3s0mep6Fj2ISxaJKSOPKWxUK70hIV9krEGMo8CIm9ShX+MWjRV5W0o5bEFAfD05TS&#10;EPo424Nhrx9NRULw3xgPFikymDAY69qAeyu6wj513ZWdPvbjqO5IhnbVJpAkzfiygmqPwHHQbZS3&#10;/KbGqd0yH5bM4QrhoPEshHv8SAVNSaGnKNmA+/7We9RHZKOUkgZXsqT+25Y5QYn6bBDz56PxOO5w&#10;YsaTswIZdyxZHUvMVl8BQmGEB8jyREb9oA6kdKCf8XosYlQUMcMxdkl5cAfmKnSnAu8PF4tFUsO9&#10;tSzcmkfLo/PY54jKp/aZOdtDNyDo7+Cwvmz2CsGdbrQ0sNgGkHWC90tf+wngzids9vcpHpVjPmm9&#10;XNH5LwAAAP//AwBQSwMEFAAGAAgAAAAhAHb+tVLaAAAABAEAAA8AAABkcnMvZG93bnJldi54bWxM&#10;j8FOwzAMhu9IvENkJG4sGSujlKYTQqBJu20gcc0a0xQap2qytXt7zC5wsfTrtz5/LleT78QRh9gG&#10;0jCfKRBIdbAtNRre315vchAxGbKmC4QaThhhVV1elKawYaQtHnepEQyhWBgNLqW+kDLWDr2Js9Aj&#10;cfcZBm8Sx6GRdjAjw30nb5VaSm9a4gvO9PjssP7eHTxTcveRnxbZmI1LtV1/LTbh7mWj9fXV9PQI&#10;IuGU/pbhV5/VoWKnfTiQjaLTwI+k8+TuYX7Pca8hUznIqpT/5asfAAAA//8DAFBLAQItABQABgAI&#10;AAAAIQC2gziS/gAAAOEBAAATAAAAAAAAAAAAAAAAAAAAAABbQ29udGVudF9UeXBlc10ueG1sUEsB&#10;Ai0AFAAGAAgAAAAhADj9If/WAAAAlAEAAAsAAAAAAAAAAAAAAAAALwEAAF9yZWxzLy5yZWxzUEsB&#10;Ai0AFAAGAAgAAAAhAGvkOeaXAgAAjQUAAA4AAAAAAAAAAAAAAAAALgIAAGRycy9lMm9Eb2MueG1s&#10;UEsBAi0AFAAGAAgAAAAhAHb+tVLaAAAABAEAAA8AAAAAAAAAAAAAAAAA8QQAAGRycy9kb3ducmV2&#10;LnhtbFBLBQYAAAAABAAEAPMAAAD4BQAAAAA=&#10;" fillcolor="#365f91 [2404]" stroked="f">
                <v:shadow on="t" color="black" opacity="22937f" origin=",.5" offset="0,.63889mm"/>
                <v:textbo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ADMINISTRACIÓN DEL RIESGO</w:t>
                      </w:r>
                    </w:p>
                  </w:txbxContent>
                </v:textbox>
                <w10:anchorlock/>
              </v:rect>
            </w:pict>
          </mc:Fallback>
        </mc:AlternateContent>
      </w:r>
    </w:p>
    <w:p w:rsidR="00130FF3" w:rsidRPr="00124287" w:rsidRDefault="00130FF3" w:rsidP="008470C7">
      <w:pPr>
        <w:pStyle w:val="Prrafodelista"/>
        <w:widowControl/>
        <w:numPr>
          <w:ilvl w:val="1"/>
          <w:numId w:val="24"/>
        </w:numPr>
        <w:adjustRightInd w:val="0"/>
        <w:jc w:val="both"/>
        <w:rPr>
          <w:rFonts w:ascii="Century Gothic" w:hAnsi="Century Gothic"/>
          <w:b/>
          <w:sz w:val="20"/>
          <w:szCs w:val="20"/>
          <w:lang w:val="es-CO"/>
        </w:rPr>
      </w:pPr>
      <w:r w:rsidRPr="00124287">
        <w:rPr>
          <w:rFonts w:ascii="Century Gothic" w:hAnsi="Century Gothic"/>
          <w:b/>
          <w:sz w:val="20"/>
          <w:szCs w:val="20"/>
          <w:lang w:val="es-CO"/>
        </w:rPr>
        <w:t xml:space="preserve">SEGUIMIENTO A LAS ACCIONES PARA MITIGAR LOS RIESGOS DE CADA UNO DE LOS PROCESOS </w:t>
      </w:r>
    </w:p>
    <w:p w:rsidR="00130FF3" w:rsidRPr="00124287" w:rsidRDefault="00130FF3" w:rsidP="008470C7">
      <w:pPr>
        <w:pStyle w:val="Prrafodelista"/>
        <w:widowControl/>
        <w:numPr>
          <w:ilvl w:val="1"/>
          <w:numId w:val="24"/>
        </w:numPr>
        <w:adjustRightInd w:val="0"/>
        <w:jc w:val="both"/>
        <w:rPr>
          <w:rFonts w:ascii="Century Gothic" w:hAnsi="Century Gothic"/>
          <w:b/>
          <w:sz w:val="20"/>
          <w:szCs w:val="20"/>
          <w:lang w:val="es-CO"/>
        </w:rPr>
      </w:pPr>
      <w:r w:rsidRPr="00124287">
        <w:rPr>
          <w:rFonts w:ascii="Century Gothic" w:hAnsi="Century Gothic"/>
          <w:b/>
          <w:sz w:val="20"/>
          <w:szCs w:val="20"/>
          <w:lang w:val="es-CO"/>
        </w:rPr>
        <w:t xml:space="preserve">SOCIALIZACIÓN DE LOS RESULTADOS DEL SEGUIMIENTO </w:t>
      </w:r>
      <w:r w:rsidR="004649C7">
        <w:rPr>
          <w:rFonts w:ascii="Century Gothic" w:hAnsi="Century Gothic"/>
          <w:b/>
          <w:sz w:val="20"/>
          <w:szCs w:val="20"/>
          <w:lang w:val="es-CO"/>
        </w:rPr>
        <w:t xml:space="preserve">DE LA OFICINA DE CONTROL INTERNO -OCI </w:t>
      </w:r>
      <w:r w:rsidRPr="00124287">
        <w:rPr>
          <w:rFonts w:ascii="Century Gothic" w:hAnsi="Century Gothic"/>
          <w:b/>
          <w:sz w:val="20"/>
          <w:szCs w:val="20"/>
          <w:lang w:val="es-CO"/>
        </w:rPr>
        <w:t>AL MAPA DE RIESGOS POR PROCESOS CON LA OFICINA ASESORA DE PLANEACIÓN- OAP</w:t>
      </w:r>
    </w:p>
    <w:p w:rsidR="00130FF3" w:rsidRPr="00124287" w:rsidRDefault="00130FF3" w:rsidP="008470C7">
      <w:pPr>
        <w:pStyle w:val="Prrafodelista"/>
        <w:widowControl/>
        <w:numPr>
          <w:ilvl w:val="1"/>
          <w:numId w:val="24"/>
        </w:numPr>
        <w:adjustRightInd w:val="0"/>
        <w:jc w:val="both"/>
        <w:rPr>
          <w:rFonts w:ascii="Century Gothic" w:hAnsi="Century Gothic"/>
          <w:b/>
          <w:sz w:val="20"/>
          <w:szCs w:val="20"/>
          <w:lang w:val="es-CO"/>
        </w:rPr>
      </w:pPr>
      <w:r w:rsidRPr="00124287">
        <w:rPr>
          <w:rFonts w:ascii="Century Gothic" w:hAnsi="Century Gothic"/>
          <w:b/>
          <w:sz w:val="20"/>
          <w:szCs w:val="20"/>
          <w:lang w:val="es-CO"/>
        </w:rPr>
        <w:t>MAPA DE RIESGOS DEL PROCESO CONTROL PARA EL MEJORAMIENTO DE LA GESTIÓN</w:t>
      </w:r>
    </w:p>
    <w:p w:rsidR="00130FF3" w:rsidRPr="00124287" w:rsidRDefault="00130FF3" w:rsidP="00130FF3">
      <w:pPr>
        <w:pStyle w:val="Textoindependiente"/>
        <w:jc w:val="both"/>
        <w:rPr>
          <w:rFonts w:ascii="Century Gothic" w:hAnsi="Century Gothic"/>
          <w:b/>
          <w:sz w:val="20"/>
          <w:szCs w:val="20"/>
          <w:lang w:val="es-CO"/>
        </w:rPr>
      </w:pPr>
      <w:r w:rsidRPr="00124287">
        <w:rPr>
          <w:rFonts w:ascii="Century Gothic" w:hAnsi="Century Gothic"/>
          <w:noProof/>
          <w:sz w:val="20"/>
          <w:szCs w:val="20"/>
          <w:lang w:val="es-ES" w:eastAsia="es-ES"/>
        </w:rPr>
        <mc:AlternateContent>
          <mc:Choice Requires="wps">
            <w:drawing>
              <wp:inline distT="0" distB="0" distL="0" distR="0" wp14:anchorId="358F6FDE" wp14:editId="5AC37A07">
                <wp:extent cx="5791835" cy="257092"/>
                <wp:effectExtent l="95250" t="38100" r="75565" b="105410"/>
                <wp:docPr id="40986" name="Rectángulo 40986"/>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ACTIVIDADES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8F6FDE" id="Rectángulo 40986" o:spid="_x0000_s1028"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Ce8lgIAAI0FAAAOAAAAZHJzL2Uyb0RvYy54bWysVN1O2zAUvp+0d7B8P5KWlv6IFFUgpkkM&#10;EDBx7Tp2G8n28Wy3Sfc2exZebMdOGirGLjbtJvHx+f/8nXN+0WhFdsL5CkxBByc5JcJwKCuzLui3&#10;p+tPU0p8YKZkCowo6F54erH4+OG8tnMxhA2oUjiCQYyf17agmxDsPMs83wjN/AlYYVApwWkWUHTr&#10;rHSsxuhaZcM8P8tqcKV1wIX3eHvVKukixZdS8HAnpReBqIJibSF9Xfqu4jdbnLP52jG7qXhXBvuH&#10;KjSrDCbtQ12xwMjWVb+F0hV34EGGEw46AykrLlIP2M0gf9PN44ZZkXpBcLztYfL/Lyy/3d07UpUF&#10;HeWz6Rklhml8pgcE7uWnWW8VkFaBQNXWz9H+0d67TvJ4jF030un4x35Ik8Dd9+CKJhCOl+PJbDA9&#10;HVPCUTccT/LZMKKfvXpb58NnAZrEQ0Ed1pAwZbsbH1rTg0lM5kFV5XWlVBIiYcSlcmTH8KkZ58KE&#10;QXJXW/0VyvZ+Ms7z9OiYNnEsuqQijqJlsdG2tXQKeyViDmUehESsUod/THroKllHK4kl9o6nqaQ+&#10;9XG1B8fOPrqKxOC/ce49UmYwoXfWlQH3XnaFOLXoytYe8TjqOx5Ds2oSSVKN8WYF5R6J46CdKG/5&#10;dYWvdsN8uGcORwiHDddCuMOPVFAXFLoTJRtwP967j/bIbNRSUuNIFtR/3zInKFFfDHJ+NhiN4gwn&#10;YTSeDFFwx5rVscZs9SUgFQa4gCxPx2gf1OEoHehn3B7LmBVVzHDMXVAe3EG4DO2qwP3DxXKZzHBu&#10;LQs35tHyGDziHFn51DwzZzvqBiT9LRzGl83fMLi1jZ4GltsAskr0fsW1ewGc+cTNbj/FpXIsJ6vX&#10;Lbr4BQAA//8DAFBLAwQUAAYACAAAACEAYXxwDNsAAAAEAQAADwAAAGRycy9kb3ducmV2LnhtbEyP&#10;wUrDQBCG74LvsIzgzW7SpiWm2RQRReitVfC6zU6z0exsyG6b9O0dvdjLwPD/fPNNuZlcJ844hNaT&#10;gnSWgECqvWmpUfDx/vqQgwhRk9GdJ1RwwQCb6vam1IXxI+3wvI+NYAiFQiuwMfaFlKG26HSY+R6J&#10;s6MfnI68Do00gx4Z7jo5T5KVdLolvmB1j88W6+/9yTElt5/5ZZGN2bhKdm9fi61fvmyVur+bntYg&#10;Ik7xvwy/+qwOFTsd/IlMEJ0CfiT+Tc4e03kK4qAgS5Ygq1Jey1c/AAAA//8DAFBLAQItABQABgAI&#10;AAAAIQC2gziS/gAAAOEBAAATAAAAAAAAAAAAAAAAAAAAAABbQ29udGVudF9UeXBlc10ueG1sUEsB&#10;Ai0AFAAGAAgAAAAhADj9If/WAAAAlAEAAAsAAAAAAAAAAAAAAAAALwEAAF9yZWxzLy5yZWxzUEsB&#10;Ai0AFAAGAAgAAAAhAEPUJ7yWAgAAjQUAAA4AAAAAAAAAAAAAAAAALgIAAGRycy9lMm9Eb2MueG1s&#10;UEsBAi0AFAAGAAgAAAAhAGF8cAzbAAAABAEAAA8AAAAAAAAAAAAAAAAA8AQAAGRycy9kb3ducmV2&#10;LnhtbFBLBQYAAAAABAAEAPMAAAD4BQAAAAA=&#10;" fillcolor="#365f91 [2404]" stroked="f">
                <v:shadow on="t" color="black" opacity="22937f" origin=",.5" offset="0,.63889mm"/>
                <v:textbo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ACTIVIDADES DE CONTROL</w:t>
                      </w:r>
                    </w:p>
                  </w:txbxContent>
                </v:textbox>
                <w10:anchorlock/>
              </v:rect>
            </w:pict>
          </mc:Fallback>
        </mc:AlternateContent>
      </w:r>
    </w:p>
    <w:p w:rsidR="00130FF3" w:rsidRPr="00124287" w:rsidRDefault="00130FF3" w:rsidP="008470C7">
      <w:pPr>
        <w:pStyle w:val="Prrafodelista"/>
        <w:widowControl/>
        <w:numPr>
          <w:ilvl w:val="1"/>
          <w:numId w:val="18"/>
        </w:numPr>
        <w:adjustRightInd w:val="0"/>
        <w:jc w:val="both"/>
        <w:rPr>
          <w:rFonts w:ascii="Century Gothic" w:hAnsi="Century Gothic"/>
          <w:b/>
          <w:sz w:val="20"/>
          <w:szCs w:val="20"/>
          <w:lang w:val="es-CO"/>
        </w:rPr>
      </w:pPr>
      <w:r w:rsidRPr="00124287">
        <w:rPr>
          <w:rFonts w:ascii="Century Gothic" w:hAnsi="Century Gothic"/>
          <w:b/>
          <w:sz w:val="20"/>
          <w:szCs w:val="20"/>
          <w:lang w:val="es-CO"/>
        </w:rPr>
        <w:t>REUNIONES CONVOCADAS POR LA OCI CON EL EQUIPO OPERATIVO SIG (ENLACES DE</w:t>
      </w:r>
      <w:r w:rsidR="004649C7">
        <w:rPr>
          <w:rFonts w:ascii="Century Gothic" w:hAnsi="Century Gothic"/>
          <w:b/>
          <w:sz w:val="20"/>
          <w:szCs w:val="20"/>
          <w:lang w:val="es-CO"/>
        </w:rPr>
        <w:t>SIGNADOS DE</w:t>
      </w:r>
      <w:r w:rsidRPr="00124287">
        <w:rPr>
          <w:rFonts w:ascii="Century Gothic" w:hAnsi="Century Gothic"/>
          <w:b/>
          <w:sz w:val="20"/>
          <w:szCs w:val="20"/>
          <w:lang w:val="es-CO"/>
        </w:rPr>
        <w:t xml:space="preserve"> LOS PROCESOS) </w:t>
      </w:r>
    </w:p>
    <w:p w:rsidR="00130FF3" w:rsidRPr="00124287" w:rsidRDefault="00130FF3" w:rsidP="008470C7">
      <w:pPr>
        <w:pStyle w:val="Prrafodelista"/>
        <w:widowControl/>
        <w:numPr>
          <w:ilvl w:val="1"/>
          <w:numId w:val="18"/>
        </w:numPr>
        <w:adjustRightInd w:val="0"/>
        <w:jc w:val="both"/>
        <w:rPr>
          <w:rFonts w:ascii="Century Gothic" w:hAnsi="Century Gothic"/>
          <w:b/>
          <w:sz w:val="20"/>
          <w:szCs w:val="20"/>
          <w:lang w:val="es-CO"/>
        </w:rPr>
      </w:pPr>
      <w:r w:rsidRPr="00124287">
        <w:rPr>
          <w:rFonts w:ascii="Century Gothic" w:hAnsi="Century Gothic"/>
          <w:b/>
          <w:sz w:val="20"/>
          <w:szCs w:val="20"/>
          <w:lang w:val="es-CO"/>
        </w:rPr>
        <w:t xml:space="preserve">CONTROL </w:t>
      </w:r>
      <w:r w:rsidR="004649C7">
        <w:rPr>
          <w:rFonts w:ascii="Century Gothic" w:hAnsi="Century Gothic"/>
          <w:b/>
          <w:sz w:val="20"/>
          <w:szCs w:val="20"/>
          <w:lang w:val="es-CO"/>
        </w:rPr>
        <w:t xml:space="preserve">Y SEGUIMIENTO </w:t>
      </w:r>
      <w:r w:rsidRPr="00124287">
        <w:rPr>
          <w:rFonts w:ascii="Century Gothic" w:hAnsi="Century Gothic"/>
          <w:b/>
          <w:sz w:val="20"/>
          <w:szCs w:val="20"/>
          <w:lang w:val="es-CO"/>
        </w:rPr>
        <w:t>AL PLAN DE ACCIÓN INSTITUCIONAL 2018</w:t>
      </w:r>
    </w:p>
    <w:p w:rsidR="00130FF3" w:rsidRPr="00124287" w:rsidRDefault="00130FF3" w:rsidP="008470C7">
      <w:pPr>
        <w:pStyle w:val="Prrafodelista"/>
        <w:widowControl/>
        <w:numPr>
          <w:ilvl w:val="1"/>
          <w:numId w:val="18"/>
        </w:numPr>
        <w:adjustRightInd w:val="0"/>
        <w:jc w:val="both"/>
        <w:rPr>
          <w:rFonts w:ascii="Century Gothic" w:hAnsi="Century Gothic"/>
          <w:b/>
          <w:sz w:val="20"/>
          <w:szCs w:val="20"/>
          <w:lang w:val="es-CO"/>
        </w:rPr>
      </w:pPr>
      <w:r w:rsidRPr="00124287">
        <w:rPr>
          <w:rFonts w:ascii="Century Gothic" w:hAnsi="Century Gothic"/>
          <w:b/>
          <w:sz w:val="20"/>
          <w:szCs w:val="20"/>
          <w:lang w:val="es-CO"/>
        </w:rPr>
        <w:t xml:space="preserve">AJUSTE AL PROGRAMA ANUAL DE AUDITORÍAS 2018 </w:t>
      </w:r>
    </w:p>
    <w:p w:rsidR="00130FF3" w:rsidRPr="00124287" w:rsidRDefault="00130FF3" w:rsidP="008470C7">
      <w:pPr>
        <w:pStyle w:val="Prrafodelista"/>
        <w:widowControl/>
        <w:numPr>
          <w:ilvl w:val="2"/>
          <w:numId w:val="18"/>
        </w:numPr>
        <w:adjustRightInd w:val="0"/>
        <w:jc w:val="both"/>
        <w:rPr>
          <w:rFonts w:ascii="Century Gothic" w:hAnsi="Century Gothic"/>
          <w:b/>
          <w:sz w:val="20"/>
          <w:szCs w:val="20"/>
          <w:lang w:val="es-CO"/>
        </w:rPr>
      </w:pPr>
      <w:r w:rsidRPr="00124287">
        <w:rPr>
          <w:rFonts w:ascii="Century Gothic" w:hAnsi="Century Gothic"/>
          <w:b/>
          <w:sz w:val="20"/>
          <w:szCs w:val="20"/>
          <w:lang w:val="es-CO"/>
        </w:rPr>
        <w:t>Nuevo Cronograma de Auditorías</w:t>
      </w:r>
    </w:p>
    <w:p w:rsidR="00130FF3" w:rsidRPr="00124287" w:rsidRDefault="00130FF3" w:rsidP="008470C7">
      <w:pPr>
        <w:pStyle w:val="Prrafodelista"/>
        <w:widowControl/>
        <w:numPr>
          <w:ilvl w:val="1"/>
          <w:numId w:val="18"/>
        </w:numPr>
        <w:adjustRightInd w:val="0"/>
        <w:jc w:val="both"/>
        <w:rPr>
          <w:rFonts w:ascii="Century Gothic" w:hAnsi="Century Gothic"/>
          <w:b/>
          <w:sz w:val="20"/>
          <w:szCs w:val="20"/>
          <w:lang w:val="es-CO"/>
        </w:rPr>
      </w:pPr>
      <w:r w:rsidRPr="00124287">
        <w:rPr>
          <w:rFonts w:ascii="Century Gothic" w:hAnsi="Century Gothic"/>
          <w:b/>
          <w:sz w:val="20"/>
          <w:szCs w:val="20"/>
          <w:lang w:val="es-CO"/>
        </w:rPr>
        <w:t xml:space="preserve">OPORTUNIDAD EN EL TRÁMITE DE LOS DERECHOS DE PETICIÓN Y OTRAS SOLICITUDES. </w:t>
      </w:r>
    </w:p>
    <w:p w:rsidR="00130FF3" w:rsidRPr="00124287" w:rsidRDefault="00130FF3" w:rsidP="008470C7">
      <w:pPr>
        <w:pStyle w:val="Prrafodelista"/>
        <w:widowControl/>
        <w:numPr>
          <w:ilvl w:val="1"/>
          <w:numId w:val="18"/>
        </w:numPr>
        <w:adjustRightInd w:val="0"/>
        <w:jc w:val="both"/>
        <w:rPr>
          <w:rFonts w:ascii="Century Gothic" w:hAnsi="Century Gothic"/>
          <w:b/>
          <w:sz w:val="20"/>
          <w:szCs w:val="20"/>
          <w:lang w:val="es-CO"/>
        </w:rPr>
      </w:pPr>
      <w:r w:rsidRPr="00124287">
        <w:rPr>
          <w:rFonts w:ascii="Century Gothic" w:hAnsi="Century Gothic"/>
          <w:b/>
          <w:sz w:val="20"/>
          <w:szCs w:val="20"/>
          <w:lang w:val="es-CO"/>
        </w:rPr>
        <w:t>FOMENTO DE LA CULTURA DEL AUTOCONTROL</w:t>
      </w:r>
      <w:r w:rsidR="004649C7">
        <w:rPr>
          <w:rFonts w:ascii="Century Gothic" w:hAnsi="Century Gothic"/>
          <w:b/>
          <w:sz w:val="20"/>
          <w:szCs w:val="20"/>
          <w:lang w:val="es-CO"/>
        </w:rPr>
        <w:t xml:space="preserve"> </w:t>
      </w:r>
    </w:p>
    <w:p w:rsidR="00130FF3" w:rsidRPr="00124287" w:rsidRDefault="00130FF3" w:rsidP="00130FF3">
      <w:pPr>
        <w:pStyle w:val="Textoindependiente"/>
        <w:jc w:val="both"/>
        <w:rPr>
          <w:rFonts w:ascii="Century Gothic" w:hAnsi="Century Gothic"/>
          <w:sz w:val="20"/>
          <w:szCs w:val="20"/>
          <w:lang w:val="es-CO"/>
        </w:rPr>
      </w:pPr>
      <w:r w:rsidRPr="00124287">
        <w:rPr>
          <w:rFonts w:ascii="Century Gothic" w:hAnsi="Century Gothic"/>
          <w:noProof/>
          <w:sz w:val="20"/>
          <w:szCs w:val="20"/>
          <w:lang w:val="es-ES" w:eastAsia="es-ES"/>
        </w:rPr>
        <mc:AlternateContent>
          <mc:Choice Requires="wps">
            <w:drawing>
              <wp:inline distT="0" distB="0" distL="0" distR="0" wp14:anchorId="182D4B57" wp14:editId="1CB0188E">
                <wp:extent cx="5791835" cy="257092"/>
                <wp:effectExtent l="95250" t="38100" r="75565" b="105410"/>
                <wp:docPr id="40987" name="Rectángulo 40987"/>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INFORMACIÓN Y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2D4B57" id="Rectángulo 40987" o:spid="_x0000_s1029"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JlwIAAI0FAAAOAAAAZHJzL2Uyb0RvYy54bWysVEtu2zAQ3RfoHQjuG8m/OjYiB0aCFAXS&#10;JEhSZE1TpC2A5LAkbcm9Tc/Si3VIybKRposW3Ugczv/xzVxcNlqRnXC+AlPQwVlOiTAcysqsC/r1&#10;+ebDOSU+MFMyBUYUdC88vVy8f3dR27kYwgZUKRzBIMbPa1vQTQh2nmWeb4Rm/gysMKiU4DQLKLp1&#10;VjpWY3StsmGef8xqcKV1wIX3eHvdKukixZdS8HAvpReBqIJibSF9Xfqu4jdbXLD52jG7qXhXBvuH&#10;KjSrDCbtQ12zwMjWVb+F0hV34EGGMw46AykrLlIP2M0gf9XN04ZZkXpBcLztYfL/Lyy/2z04UpUF&#10;Heez8yklhml8pkcE7ucPs94qIK0Cgaqtn6P9k31wneTxGLtupNPxj/2QJoG778EVTSAcLyfT2eB8&#10;NKGEo244meazYUQ/O3pb58MnAZrEQ0Ed1pAwZbtbH1rTg0lM5kFV5U2lVBIiYcSVcmTH8KkZ58KE&#10;QXJXW/0FyvZ+Osnz9OiYNnEsuqQiTqJlsdG2tXQKeyViDmUehUSsUod/THroKllHK4kl9o6jVFKf&#10;+rTag2NnH11FYvDfOPceKTOY0DvryoB7K7tCnFp0ZWuPeJz0HY+hWTWJJKNoGW9WUO6ROA7aifKW&#10;31T4arfMhwfmcIRw2HAthHv8SAV1QaE7UbIB9/2t+2iPzEYtJTWOZEH9ty1zghL12SDnZ4PxOM5w&#10;EsaT6RAFd6pZnWrMVl8BUmGAC8jydIz2QR2O0oF+we2xjFlRxQzH3AXlwR2Eq9CuCtw/XCyXyQzn&#10;1rJwa54sj8EjzpGVz80Lc7ajbkDS38FhfNn8FYNb2+hpYLkNIKtE7yOu3QvgzCdudvspLpVTOVkd&#10;t+jiFwAAAP//AwBQSwMEFAAGAAgAAAAhAGF8cAzbAAAABAEAAA8AAABkcnMvZG93bnJldi54bWxM&#10;j8FKw0AQhu+C77CM4M1u0qYlptkUEUXorVXwus1Os9HsbMhum/TtHb3Yy8Dw/3zzTbmZXCfOOITW&#10;k4J0loBAqr1pqVHw8f76kIMIUZPRnSdUcMEAm+r2ptSF8SPt8LyPjWAIhUIrsDH2hZShtuh0mPke&#10;ibOjH5yOvA6NNIMeGe46OU+SlXS6Jb5gdY/PFuvv/ckxJbef+WWRjdm4SnZvX4utX75slbq/m57W&#10;ICJO8b8Mv/qsDhU7HfyJTBCdAn4k/k3OHtN5CuKgIEuWIKtSXstXPwAAAP//AwBQSwECLQAUAAYA&#10;CAAAACEAtoM4kv4AAADhAQAAEwAAAAAAAAAAAAAAAAAAAAAAW0NvbnRlbnRfVHlwZXNdLnhtbFBL&#10;AQItABQABgAIAAAAIQA4/SH/1gAAAJQBAAALAAAAAAAAAAAAAAAAAC8BAABfcmVscy8ucmVsc1BL&#10;AQItABQABgAIAAAAIQA9wp+JlwIAAI0FAAAOAAAAAAAAAAAAAAAAAC4CAABkcnMvZTJvRG9jLnht&#10;bFBLAQItABQABgAIAAAAIQBhfHAM2wAAAAQBAAAPAAAAAAAAAAAAAAAAAPEEAABkcnMvZG93bnJl&#10;di54bWxQSwUGAAAAAAQABADzAAAA+QUAAAAA&#10;" fillcolor="#365f91 [2404]" stroked="f">
                <v:shadow on="t" color="black" opacity="22937f" origin=",.5" offset="0,.63889mm"/>
                <v:textbo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INFORMACIÓN Y COMUNICACIÓN</w:t>
                      </w:r>
                    </w:p>
                  </w:txbxContent>
                </v:textbox>
                <w10:anchorlock/>
              </v:rect>
            </w:pict>
          </mc:Fallback>
        </mc:AlternateContent>
      </w:r>
    </w:p>
    <w:p w:rsidR="00130FF3" w:rsidRPr="00124287" w:rsidRDefault="004649C7" w:rsidP="008470C7">
      <w:pPr>
        <w:pStyle w:val="Prrafodelista"/>
        <w:widowControl/>
        <w:numPr>
          <w:ilvl w:val="1"/>
          <w:numId w:val="25"/>
        </w:numPr>
        <w:adjustRightInd w:val="0"/>
        <w:jc w:val="both"/>
        <w:rPr>
          <w:rFonts w:ascii="Calibri" w:hAnsi="Calibri"/>
          <w:b/>
          <w:sz w:val="20"/>
          <w:szCs w:val="20"/>
        </w:rPr>
      </w:pPr>
      <w:r>
        <w:rPr>
          <w:rFonts w:ascii="Century Gothic" w:hAnsi="Century Gothic"/>
          <w:b/>
          <w:sz w:val="20"/>
          <w:szCs w:val="20"/>
          <w:lang w:val="es-CO"/>
        </w:rPr>
        <w:t>RENDICIÓN DE CUENTAS</w:t>
      </w:r>
    </w:p>
    <w:p w:rsidR="00130FF3" w:rsidRPr="00124287" w:rsidRDefault="00130FF3" w:rsidP="008470C7">
      <w:pPr>
        <w:pStyle w:val="Prrafodelista"/>
        <w:widowControl/>
        <w:numPr>
          <w:ilvl w:val="1"/>
          <w:numId w:val="25"/>
        </w:numPr>
        <w:adjustRightInd w:val="0"/>
        <w:jc w:val="both"/>
        <w:rPr>
          <w:rFonts w:ascii="Century Gothic" w:eastAsiaTheme="minorHAnsi" w:hAnsi="Century Gothic" w:cs="ArialMT"/>
          <w:b/>
          <w:bCs/>
          <w:sz w:val="20"/>
          <w:szCs w:val="20"/>
          <w:lang w:val="es-CO"/>
        </w:rPr>
      </w:pPr>
      <w:r w:rsidRPr="00124287">
        <w:rPr>
          <w:rFonts w:ascii="Century Gothic" w:eastAsiaTheme="minorHAnsi" w:hAnsi="Century Gothic" w:cs="ArialMT"/>
          <w:b/>
          <w:bCs/>
          <w:sz w:val="20"/>
          <w:szCs w:val="20"/>
          <w:lang w:val="es-CO"/>
        </w:rPr>
        <w:t>INFORMACIÓN DEL SISTEMA DE CONTROL INTERNO PUBLICADA</w:t>
      </w:r>
      <w:r w:rsidR="004649C7">
        <w:rPr>
          <w:rFonts w:ascii="Century Gothic" w:eastAsiaTheme="minorHAnsi" w:hAnsi="Century Gothic" w:cs="ArialMT"/>
          <w:b/>
          <w:bCs/>
          <w:sz w:val="20"/>
          <w:szCs w:val="20"/>
          <w:lang w:val="es-CO"/>
        </w:rPr>
        <w:t xml:space="preserve"> </w:t>
      </w:r>
    </w:p>
    <w:p w:rsidR="00130FF3" w:rsidRPr="00124287" w:rsidRDefault="00130FF3" w:rsidP="00130FF3">
      <w:pPr>
        <w:pStyle w:val="Textoindependiente"/>
        <w:jc w:val="both"/>
        <w:rPr>
          <w:rFonts w:ascii="Century Gothic" w:hAnsi="Century Gothic"/>
          <w:sz w:val="20"/>
          <w:szCs w:val="20"/>
          <w:lang w:val="es-CO"/>
        </w:rPr>
      </w:pPr>
      <w:r w:rsidRPr="00124287">
        <w:rPr>
          <w:rFonts w:ascii="Century Gothic" w:hAnsi="Century Gothic"/>
          <w:noProof/>
          <w:sz w:val="20"/>
          <w:szCs w:val="20"/>
          <w:lang w:val="es-ES" w:eastAsia="es-ES"/>
        </w:rPr>
        <mc:AlternateContent>
          <mc:Choice Requires="wps">
            <w:drawing>
              <wp:inline distT="0" distB="0" distL="0" distR="0" wp14:anchorId="2AAAD229" wp14:editId="764D28D0">
                <wp:extent cx="5791835" cy="257092"/>
                <wp:effectExtent l="95250" t="38100" r="75565" b="105410"/>
                <wp:docPr id="40988" name="Rectángulo 40988"/>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ACTIVIDADES DE MONITOREO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AAD229" id="Rectángulo 40988" o:spid="_x0000_s1030"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PClgIAAI0FAAAOAAAAZHJzL2Uyb0RvYy54bWysVN1u2jAUvp+0d7B8vyZQGAU1VIiq06Su&#10;rdpOvTaODZFsH882JOxt9ix7sR07IaCuu9i0m8TH5//zd87lVaMV2QnnKzAFHZzllAjDoazMuqBf&#10;n28+XFDiAzMlU2BEQffC06v5+3eXtZ2JIWxAlcIRDGL8rLYF3YRgZ1nm+UZo5s/ACoNKCU6zgKJb&#10;Z6VjNUbXKhvm+cesBldaB1x4j7fXrZLOU3wpBQ/3UnoRiCoo1hbS16XvKn6z+SWbrR2zm4p3ZbB/&#10;qEKzymDSPtQ1C4xsXfVbKF1xBx5kOOOgM5Cy4iL1gN0M8lfdPG2YFakXBMfbHib//8Lyu92DI1VZ&#10;0FE+vcDHMkzjMz0icD9/mPVWAWkVCFRt/Qztn+yD6ySPx9h1I52Of+yHNAncfQ+uaALheDmeTAcX&#10;52NKOOqG40k+HUb0s6O3dT58EqBJPBTUYQ0JU7a79aE1PZjEZB5UVd5USiUhEkYslSM7hk/NOBcm&#10;DJK72uovULb3k3Gep0fHtIlj0SUVcRIti422raVT2CsRcyjzKCRilTr8Y9JDV8k6WkkssXc8TyX1&#10;qU+rPTh29tFVJAb/jXPvkTKDCb2zrgy4t7IrxKlFV7b2iMdJ3/EYmlXTkiRaxpsVlHskjoN2orzl&#10;NxW+2i3z4YE5HCEcNlwL4R4/UkFdUOhOlGzAfX/rPtojs1FLSY0jWVD/bcucoER9Nsj56WA0ijOc&#10;hNF4MkTBnWpWpxqz1UtAKgxwAVmejtE+qMNROtAvuD0WMSuqmOGYu6A8uIOwDO2qwP3DxWKRzHBu&#10;LQu35snyGDziHFn53LwwZzvqBiT9HRzGl81eMbi1jZ4GFtsAskr0PuLavQDOfOJmt5/iUjmVk9Vx&#10;i85/AQAA//8DAFBLAwQUAAYACAAAACEAYXxwDNsAAAAEAQAADwAAAGRycy9kb3ducmV2LnhtbEyP&#10;wUrDQBCG74LvsIzgzW7SpiWm2RQRReitVfC6zU6z0exsyG6b9O0dvdjLwPD/fPNNuZlcJ844hNaT&#10;gnSWgECqvWmpUfDx/vqQgwhRk9GdJ1RwwQCb6vam1IXxI+3wvI+NYAiFQiuwMfaFlKG26HSY+R6J&#10;s6MfnI68Do00gx4Z7jo5T5KVdLolvmB1j88W6+/9yTElt5/5ZZGN2bhKdm9fi61fvmyVur+bntYg&#10;Ik7xvwy/+qwOFTsd/IlMEJ0CfiT+Tc4e03kK4qAgS5Ygq1Jey1c/AAAA//8DAFBLAQItABQABgAI&#10;AAAAIQC2gziS/gAAAOEBAAATAAAAAAAAAAAAAAAAAAAAAABbQ29udGVudF9UeXBlc10ueG1sUEsB&#10;Ai0AFAAGAAgAAAAhADj9If/WAAAAlAEAAAsAAAAAAAAAAAAAAAAALwEAAF9yZWxzLy5yZWxzUEsB&#10;Ai0AFAAGAAgAAAAhAMAXY8KWAgAAjQUAAA4AAAAAAAAAAAAAAAAALgIAAGRycy9lMm9Eb2MueG1s&#10;UEsBAi0AFAAGAAgAAAAhAGF8cAzbAAAABAEAAA8AAAAAAAAAAAAAAAAA8AQAAGRycy9kb3ducmV2&#10;LnhtbFBLBQYAAAAABAAEAPMAAAD4BQAAAAA=&#10;" fillcolor="#365f91 [2404]" stroked="f">
                <v:shadow on="t" color="black" opacity="22937f" origin=",.5" offset="0,.63889mm"/>
                <v:textbox>
                  <w:txbxContent>
                    <w:p w:rsidR="004C64C6" w:rsidRPr="00D53E22" w:rsidRDefault="004C64C6" w:rsidP="008470C7">
                      <w:pPr>
                        <w:pStyle w:val="Prrafodelista"/>
                        <w:numPr>
                          <w:ilvl w:val="0"/>
                          <w:numId w:val="1"/>
                        </w:numPr>
                        <w:jc w:val="center"/>
                        <w:rPr>
                          <w:rFonts w:ascii="Century Gothic" w:hAnsi="Century Gothic"/>
                          <w:b/>
                          <w:sz w:val="20"/>
                        </w:rPr>
                      </w:pPr>
                      <w:r>
                        <w:rPr>
                          <w:rFonts w:ascii="Century Gothic" w:hAnsi="Century Gothic"/>
                          <w:b/>
                          <w:sz w:val="20"/>
                        </w:rPr>
                        <w:t>ACTIVIDADES DE MONITOREO</w:t>
                      </w:r>
                    </w:p>
                  </w:txbxContent>
                </v:textbox>
                <w10:anchorlock/>
              </v:rect>
            </w:pict>
          </mc:Fallback>
        </mc:AlternateContent>
      </w:r>
    </w:p>
    <w:p w:rsidR="00130FF3" w:rsidRPr="00124287" w:rsidRDefault="00130FF3" w:rsidP="008470C7">
      <w:pPr>
        <w:pStyle w:val="Prrafodelista"/>
        <w:widowControl/>
        <w:numPr>
          <w:ilvl w:val="1"/>
          <w:numId w:val="26"/>
        </w:numPr>
        <w:adjustRightInd w:val="0"/>
        <w:jc w:val="both"/>
        <w:rPr>
          <w:rFonts w:ascii="Century Gothic" w:hAnsi="Century Gothic"/>
          <w:b/>
          <w:sz w:val="20"/>
          <w:szCs w:val="20"/>
        </w:rPr>
      </w:pPr>
      <w:r w:rsidRPr="00124287">
        <w:rPr>
          <w:rFonts w:ascii="Century Gothic" w:hAnsi="Century Gothic"/>
          <w:b/>
          <w:sz w:val="20"/>
          <w:szCs w:val="20"/>
        </w:rPr>
        <w:t>SEGUIMIENTO AL CUMPLIMIENTO DE LAS ACCIONES PREVISTAS EN LOS PLANES DE MEJORAMIENTO DERIVADOS DE AUDITORÍAS EFECTUADAS POR LA CONTRALORÍA DE BOGOTÁ D.C.</w:t>
      </w:r>
    </w:p>
    <w:p w:rsidR="00130FF3" w:rsidRPr="00124287" w:rsidRDefault="00130FF3" w:rsidP="008470C7">
      <w:pPr>
        <w:pStyle w:val="Prrafodelista"/>
        <w:widowControl/>
        <w:numPr>
          <w:ilvl w:val="2"/>
          <w:numId w:val="26"/>
        </w:numPr>
        <w:adjustRightInd w:val="0"/>
        <w:jc w:val="both"/>
        <w:rPr>
          <w:rFonts w:ascii="Century Gothic" w:hAnsi="Century Gothic"/>
          <w:b/>
          <w:sz w:val="20"/>
          <w:szCs w:val="20"/>
          <w:lang w:val="es-CO"/>
        </w:rPr>
      </w:pPr>
      <w:r w:rsidRPr="00124287">
        <w:rPr>
          <w:rFonts w:ascii="Century Gothic" w:hAnsi="Century Gothic"/>
          <w:b/>
          <w:sz w:val="20"/>
          <w:szCs w:val="20"/>
          <w:lang w:val="es-CO"/>
        </w:rPr>
        <w:t xml:space="preserve">Seguimiento al </w:t>
      </w:r>
      <w:r w:rsidR="004649C7">
        <w:rPr>
          <w:rFonts w:ascii="Century Gothic" w:hAnsi="Century Gothic"/>
          <w:b/>
          <w:sz w:val="20"/>
          <w:szCs w:val="20"/>
          <w:lang w:val="es-CO"/>
        </w:rPr>
        <w:t>c</w:t>
      </w:r>
      <w:r w:rsidRPr="00124287">
        <w:rPr>
          <w:rFonts w:ascii="Century Gothic" w:hAnsi="Century Gothic"/>
          <w:b/>
          <w:sz w:val="20"/>
          <w:szCs w:val="20"/>
          <w:lang w:val="es-CO"/>
        </w:rPr>
        <w:t xml:space="preserve">umplimiento de las </w:t>
      </w:r>
      <w:r w:rsidR="004649C7">
        <w:rPr>
          <w:rFonts w:ascii="Century Gothic" w:hAnsi="Century Gothic"/>
          <w:b/>
          <w:sz w:val="20"/>
          <w:szCs w:val="20"/>
          <w:lang w:val="es-CO"/>
        </w:rPr>
        <w:t>a</w:t>
      </w:r>
      <w:r w:rsidRPr="00124287">
        <w:rPr>
          <w:rFonts w:ascii="Century Gothic" w:hAnsi="Century Gothic"/>
          <w:b/>
          <w:sz w:val="20"/>
          <w:szCs w:val="20"/>
          <w:lang w:val="es-CO"/>
        </w:rPr>
        <w:t xml:space="preserve">cciones </w:t>
      </w:r>
      <w:r w:rsidR="004649C7">
        <w:rPr>
          <w:rFonts w:ascii="Century Gothic" w:hAnsi="Century Gothic"/>
          <w:b/>
          <w:sz w:val="20"/>
          <w:szCs w:val="20"/>
          <w:lang w:val="es-CO"/>
        </w:rPr>
        <w:t>c</w:t>
      </w:r>
      <w:r w:rsidRPr="00124287">
        <w:rPr>
          <w:rFonts w:ascii="Century Gothic" w:hAnsi="Century Gothic"/>
          <w:b/>
          <w:sz w:val="20"/>
          <w:szCs w:val="20"/>
          <w:lang w:val="es-CO"/>
        </w:rPr>
        <w:t xml:space="preserve">orrectivas </w:t>
      </w:r>
    </w:p>
    <w:p w:rsidR="00130FF3" w:rsidRPr="00124287" w:rsidRDefault="00130FF3" w:rsidP="008470C7">
      <w:pPr>
        <w:pStyle w:val="Prrafodelista"/>
        <w:widowControl/>
        <w:numPr>
          <w:ilvl w:val="2"/>
          <w:numId w:val="26"/>
        </w:numPr>
        <w:adjustRightInd w:val="0"/>
        <w:ind w:left="851" w:hanging="851"/>
        <w:jc w:val="both"/>
        <w:rPr>
          <w:rFonts w:ascii="Century Gothic" w:hAnsi="Century Gothic"/>
          <w:b/>
          <w:sz w:val="20"/>
          <w:szCs w:val="20"/>
          <w:lang w:val="es-CO"/>
        </w:rPr>
      </w:pPr>
      <w:r w:rsidRPr="00124287">
        <w:rPr>
          <w:rFonts w:ascii="Century Gothic" w:hAnsi="Century Gothic"/>
          <w:b/>
          <w:sz w:val="20"/>
          <w:szCs w:val="20"/>
          <w:lang w:val="es-CO"/>
        </w:rPr>
        <w:t xml:space="preserve">Acompañamientos </w:t>
      </w:r>
      <w:r w:rsidR="004649C7">
        <w:rPr>
          <w:rFonts w:ascii="Century Gothic" w:hAnsi="Century Gothic"/>
          <w:b/>
          <w:sz w:val="20"/>
          <w:szCs w:val="20"/>
          <w:lang w:val="es-CO"/>
        </w:rPr>
        <w:t xml:space="preserve">por parte de OCI </w:t>
      </w:r>
      <w:r w:rsidRPr="00124287">
        <w:rPr>
          <w:rFonts w:ascii="Century Gothic" w:hAnsi="Century Gothic"/>
          <w:b/>
          <w:sz w:val="20"/>
          <w:szCs w:val="20"/>
          <w:lang w:val="es-CO"/>
        </w:rPr>
        <w:t>a la Contraloría de Bogotá D.C:</w:t>
      </w:r>
    </w:p>
    <w:p w:rsidR="00130FF3" w:rsidRPr="00124287" w:rsidRDefault="00130FF3" w:rsidP="008470C7">
      <w:pPr>
        <w:pStyle w:val="Prrafodelista"/>
        <w:widowControl/>
        <w:numPr>
          <w:ilvl w:val="2"/>
          <w:numId w:val="26"/>
        </w:numPr>
        <w:adjustRightInd w:val="0"/>
        <w:ind w:left="851" w:hanging="851"/>
        <w:jc w:val="both"/>
        <w:rPr>
          <w:rFonts w:ascii="Century Gothic" w:hAnsi="Century Gothic"/>
          <w:b/>
          <w:sz w:val="20"/>
          <w:szCs w:val="20"/>
          <w:lang w:val="es-CO"/>
        </w:rPr>
      </w:pPr>
      <w:r w:rsidRPr="00124287">
        <w:rPr>
          <w:rFonts w:ascii="Century Gothic" w:hAnsi="Century Gothic"/>
          <w:b/>
          <w:sz w:val="20"/>
          <w:szCs w:val="20"/>
          <w:lang w:val="es-CO"/>
        </w:rPr>
        <w:t>Plan de Mejoramiento producto de la Auditoría Regular de la Contraloría PAD -2018 vigencia 2017.</w:t>
      </w:r>
    </w:p>
    <w:p w:rsidR="00130FF3" w:rsidRPr="00124287" w:rsidRDefault="00130FF3" w:rsidP="008470C7">
      <w:pPr>
        <w:pStyle w:val="Prrafodelista"/>
        <w:widowControl/>
        <w:numPr>
          <w:ilvl w:val="1"/>
          <w:numId w:val="26"/>
        </w:numPr>
        <w:adjustRightInd w:val="0"/>
        <w:ind w:left="567" w:hanging="567"/>
        <w:jc w:val="both"/>
        <w:rPr>
          <w:rFonts w:ascii="Century Gothic" w:hAnsi="Century Gothic"/>
          <w:b/>
          <w:sz w:val="20"/>
          <w:szCs w:val="20"/>
          <w:lang w:val="es-CO"/>
        </w:rPr>
      </w:pPr>
      <w:r w:rsidRPr="00124287">
        <w:rPr>
          <w:rFonts w:ascii="Century Gothic" w:hAnsi="Century Gothic"/>
          <w:b/>
          <w:sz w:val="20"/>
          <w:szCs w:val="20"/>
          <w:lang w:val="es-CO"/>
        </w:rPr>
        <w:t xml:space="preserve">CUMPLIMIENTO DEL PROGRAMA ANUAL DE AUDITORÍA 2018 </w:t>
      </w:r>
    </w:p>
    <w:p w:rsidR="00130FF3" w:rsidRPr="00124287" w:rsidRDefault="004649C7" w:rsidP="008470C7">
      <w:pPr>
        <w:pStyle w:val="Prrafodelista"/>
        <w:widowControl/>
        <w:numPr>
          <w:ilvl w:val="1"/>
          <w:numId w:val="26"/>
        </w:numPr>
        <w:adjustRightInd w:val="0"/>
        <w:ind w:left="567" w:hanging="567"/>
        <w:jc w:val="both"/>
        <w:rPr>
          <w:rFonts w:ascii="Century Gothic" w:hAnsi="Century Gothic"/>
          <w:b/>
          <w:sz w:val="20"/>
          <w:szCs w:val="20"/>
        </w:rPr>
      </w:pPr>
      <w:r>
        <w:rPr>
          <w:rFonts w:ascii="Century Gothic" w:hAnsi="Century Gothic"/>
          <w:b/>
          <w:sz w:val="20"/>
          <w:szCs w:val="20"/>
          <w:lang w:val="es-CO"/>
        </w:rPr>
        <w:t>R</w:t>
      </w:r>
      <w:r w:rsidR="00130FF3" w:rsidRPr="00124287">
        <w:rPr>
          <w:rFonts w:ascii="Century Gothic" w:hAnsi="Century Gothic"/>
          <w:b/>
          <w:sz w:val="20"/>
          <w:szCs w:val="20"/>
          <w:lang w:val="es-CO"/>
        </w:rPr>
        <w:t>EPORTE</w:t>
      </w:r>
      <w:r w:rsidR="00130FF3" w:rsidRPr="00124287">
        <w:rPr>
          <w:rFonts w:ascii="Century Gothic" w:hAnsi="Century Gothic"/>
          <w:b/>
          <w:sz w:val="20"/>
          <w:szCs w:val="20"/>
        </w:rPr>
        <w:t xml:space="preserve"> ESTADO PLANES DE MEJORAMIENTO POR PROCESOS CON CORTE A MARZO 2018.</w:t>
      </w:r>
    </w:p>
    <w:p w:rsidR="00130FF3" w:rsidRPr="00124287" w:rsidRDefault="004649C7" w:rsidP="008470C7">
      <w:pPr>
        <w:pStyle w:val="Prrafodelista"/>
        <w:widowControl/>
        <w:numPr>
          <w:ilvl w:val="1"/>
          <w:numId w:val="23"/>
        </w:numPr>
        <w:adjustRightInd w:val="0"/>
        <w:jc w:val="both"/>
        <w:rPr>
          <w:rFonts w:ascii="Century Gothic" w:hAnsi="Century Gothic"/>
          <w:b/>
          <w:sz w:val="20"/>
          <w:szCs w:val="20"/>
          <w:lang w:val="es-CO"/>
        </w:rPr>
      </w:pPr>
      <w:r>
        <w:rPr>
          <w:rFonts w:ascii="Century Gothic" w:hAnsi="Century Gothic"/>
          <w:b/>
          <w:sz w:val="20"/>
          <w:szCs w:val="20"/>
          <w:lang w:val="es-CO"/>
        </w:rPr>
        <w:t xml:space="preserve">     </w:t>
      </w:r>
      <w:r w:rsidR="00130FF3" w:rsidRPr="00124287">
        <w:rPr>
          <w:rFonts w:ascii="Century Gothic" w:hAnsi="Century Gothic"/>
          <w:b/>
          <w:sz w:val="20"/>
          <w:szCs w:val="20"/>
          <w:lang w:val="es-CO"/>
        </w:rPr>
        <w:t>MEJORAS EN EL PROCEDIMIENTO DE AUDITORÍA INTERNA</w:t>
      </w:r>
    </w:p>
    <w:p w:rsidR="004649C7" w:rsidRDefault="004649C7" w:rsidP="00130FF3">
      <w:pPr>
        <w:adjustRightInd w:val="0"/>
        <w:jc w:val="both"/>
        <w:rPr>
          <w:rFonts w:ascii="Century Gothic" w:eastAsiaTheme="minorHAnsi" w:hAnsi="Century Gothic"/>
          <w:b/>
          <w:sz w:val="20"/>
          <w:szCs w:val="20"/>
          <w:lang w:val="es-CO"/>
        </w:rPr>
      </w:pPr>
    </w:p>
    <w:p w:rsidR="00130FF3" w:rsidRPr="00124287" w:rsidRDefault="00130FF3" w:rsidP="00130FF3">
      <w:pPr>
        <w:adjustRightInd w:val="0"/>
        <w:jc w:val="both"/>
        <w:rPr>
          <w:rFonts w:ascii="Century Gothic" w:eastAsiaTheme="minorHAnsi" w:hAnsi="Century Gothic"/>
          <w:b/>
          <w:sz w:val="20"/>
          <w:szCs w:val="20"/>
          <w:lang w:val="es-CO"/>
        </w:rPr>
      </w:pPr>
      <w:r w:rsidRPr="00124287">
        <w:rPr>
          <w:rFonts w:ascii="Century Gothic" w:eastAsiaTheme="minorHAnsi" w:hAnsi="Century Gothic"/>
          <w:b/>
          <w:sz w:val="20"/>
          <w:szCs w:val="20"/>
          <w:lang w:val="es-CO"/>
        </w:rPr>
        <w:t>CONCLUSIÓN</w:t>
      </w:r>
      <w:r w:rsidR="004649C7">
        <w:rPr>
          <w:rFonts w:ascii="Century Gothic" w:eastAsiaTheme="minorHAnsi" w:hAnsi="Century Gothic"/>
          <w:b/>
          <w:sz w:val="20"/>
          <w:szCs w:val="20"/>
          <w:lang w:val="es-CO"/>
        </w:rPr>
        <w:t xml:space="preserve"> DEL ESTADO DEL SISTEMA DE CONTROL INTERNO </w:t>
      </w:r>
      <w:r w:rsidR="005740DD">
        <w:rPr>
          <w:rFonts w:ascii="Century Gothic" w:eastAsiaTheme="minorHAnsi" w:hAnsi="Century Gothic"/>
          <w:b/>
          <w:sz w:val="20"/>
          <w:szCs w:val="20"/>
          <w:lang w:val="es-CO"/>
        </w:rPr>
        <w:t>-SIC</w:t>
      </w:r>
      <w:bookmarkStart w:id="2" w:name="_GoBack"/>
      <w:bookmarkEnd w:id="2"/>
    </w:p>
    <w:p w:rsidR="00AE03CC" w:rsidRPr="00AE03CC" w:rsidRDefault="00AE03CC">
      <w:pPr>
        <w:rPr>
          <w:b/>
          <w:sz w:val="20"/>
        </w:rPr>
      </w:pPr>
    </w:p>
    <w:p w:rsidR="00130FF3" w:rsidRDefault="00130FF3">
      <w:pPr>
        <w:rPr>
          <w:b/>
        </w:rPr>
      </w:pPr>
    </w:p>
    <w:p w:rsidR="00F435BB" w:rsidRDefault="00F435BB">
      <w:pPr>
        <w:rPr>
          <w:b/>
        </w:rPr>
      </w:pPr>
      <w:r>
        <w:rPr>
          <w:b/>
        </w:rPr>
        <w:br w:type="page"/>
      </w:r>
    </w:p>
    <w:p w:rsidR="002D6CFF" w:rsidRPr="00986176" w:rsidRDefault="002D6CFF" w:rsidP="008B6970">
      <w:pPr>
        <w:pStyle w:val="Default"/>
        <w:rPr>
          <w:rFonts w:ascii="Century Gothic" w:hAnsi="Century Gothic"/>
          <w:color w:val="auto"/>
          <w:sz w:val="20"/>
          <w:szCs w:val="20"/>
          <w:lang w:val="es-CO"/>
        </w:rPr>
      </w:pPr>
    </w:p>
    <w:tbl>
      <w:tblPr>
        <w:tblStyle w:val="Tabladecuadrcula7concolores-nfasis1"/>
        <w:tblW w:w="5054" w:type="pct"/>
        <w:tblLook w:val="0220" w:firstRow="1" w:lastRow="0" w:firstColumn="0" w:lastColumn="0" w:noHBand="1" w:noVBand="0"/>
      </w:tblPr>
      <w:tblGrid>
        <w:gridCol w:w="2042"/>
        <w:gridCol w:w="2455"/>
        <w:gridCol w:w="1308"/>
        <w:gridCol w:w="3404"/>
      </w:tblGrid>
      <w:tr w:rsidR="008450CE" w:rsidRPr="00986176" w:rsidTr="00DE1068">
        <w:trPr>
          <w:cnfStyle w:val="100000000000" w:firstRow="1" w:lastRow="0" w:firstColumn="0" w:lastColumn="0" w:oddVBand="0" w:evenVBand="0" w:oddHBand="0" w:evenHBand="0" w:firstRowFirstColumn="0" w:firstRowLastColumn="0" w:lastRowFirstColumn="0" w:lastRowLastColumn="0"/>
          <w:trHeight w:val="491"/>
        </w:trPr>
        <w:tc>
          <w:tcPr>
            <w:cnfStyle w:val="000010000000" w:firstRow="0" w:lastRow="0" w:firstColumn="0" w:lastColumn="0" w:oddVBand="1" w:evenVBand="0" w:oddHBand="0" w:evenHBand="0" w:firstRowFirstColumn="0" w:firstRowLastColumn="0" w:lastRowFirstColumn="0" w:lastRowLastColumn="0"/>
            <w:tcW w:w="5000" w:type="pct"/>
            <w:gridSpan w:val="4"/>
          </w:tcPr>
          <w:p w:rsidR="008450CE" w:rsidRPr="009E463E" w:rsidRDefault="008450CE" w:rsidP="008B6970">
            <w:pPr>
              <w:pStyle w:val="Default"/>
              <w:jc w:val="center"/>
              <w:rPr>
                <w:rFonts w:ascii="Century Gothic" w:hAnsi="Century Gothic"/>
                <w:color w:val="auto"/>
                <w:sz w:val="21"/>
                <w:szCs w:val="21"/>
                <w:lang w:val="es-CO"/>
              </w:rPr>
            </w:pPr>
            <w:r w:rsidRPr="009E463E">
              <w:rPr>
                <w:rFonts w:ascii="Century Gothic" w:hAnsi="Century Gothic"/>
                <w:color w:val="auto"/>
                <w:sz w:val="21"/>
                <w:szCs w:val="21"/>
                <w:lang w:val="es-CO"/>
              </w:rPr>
              <w:t>UNIDAD ADMINISTRATIVA ESPECIAL DE REHABILITACIÓN Y MANTENIMIENTO VIAL</w:t>
            </w:r>
            <w:r w:rsidR="00784A64" w:rsidRPr="009E463E">
              <w:rPr>
                <w:rFonts w:ascii="Century Gothic" w:hAnsi="Century Gothic"/>
                <w:color w:val="auto"/>
                <w:sz w:val="21"/>
                <w:szCs w:val="21"/>
                <w:lang w:val="es-CO"/>
              </w:rPr>
              <w:t>-UAERMV</w:t>
            </w:r>
          </w:p>
        </w:tc>
      </w:tr>
      <w:tr w:rsidR="00A47398" w:rsidRPr="00986176" w:rsidTr="00DE1068">
        <w:trPr>
          <w:trHeight w:val="851"/>
        </w:trPr>
        <w:tc>
          <w:tcPr>
            <w:cnfStyle w:val="000010000000" w:firstRow="0" w:lastRow="0" w:firstColumn="0" w:lastColumn="0" w:oddVBand="1" w:evenVBand="0" w:oddHBand="0" w:evenHBand="0" w:firstRowFirstColumn="0" w:firstRowLastColumn="0" w:lastRowFirstColumn="0" w:lastRowLastColumn="0"/>
            <w:tcW w:w="5000" w:type="pct"/>
            <w:gridSpan w:val="4"/>
            <w:shd w:val="clear" w:color="auto" w:fill="365F91" w:themeFill="accent1" w:themeFillShade="BF"/>
            <w:vAlign w:val="center"/>
          </w:tcPr>
          <w:p w:rsidR="009C5CC0" w:rsidRPr="00986176" w:rsidRDefault="009C5CC0" w:rsidP="00DE1068">
            <w:pPr>
              <w:pStyle w:val="Default"/>
              <w:jc w:val="center"/>
              <w:rPr>
                <w:rFonts w:ascii="Century Gothic" w:hAnsi="Century Gothic"/>
                <w:b/>
                <w:color w:val="FFFFFF" w:themeColor="background1"/>
                <w:sz w:val="22"/>
                <w:szCs w:val="20"/>
                <w:lang w:val="es-CO"/>
              </w:rPr>
            </w:pPr>
            <w:r w:rsidRPr="00986176">
              <w:rPr>
                <w:rFonts w:ascii="Century Gothic" w:hAnsi="Century Gothic"/>
                <w:b/>
                <w:bCs/>
                <w:color w:val="FFFFFF" w:themeColor="background1"/>
                <w:sz w:val="22"/>
                <w:szCs w:val="20"/>
                <w:lang w:val="es-CO"/>
              </w:rPr>
              <w:t>INFORME PORMENORIZADO DEL ESTADO DE CONTROL INTERNO</w:t>
            </w:r>
          </w:p>
          <w:p w:rsidR="009C5CC0" w:rsidRPr="00986176" w:rsidRDefault="009C5CC0" w:rsidP="00DE1068">
            <w:pPr>
              <w:pStyle w:val="Default"/>
              <w:jc w:val="center"/>
              <w:rPr>
                <w:rFonts w:ascii="Century Gothic" w:hAnsi="Century Gothic"/>
                <w:color w:val="auto"/>
                <w:sz w:val="20"/>
                <w:szCs w:val="20"/>
                <w:lang w:val="es-CO"/>
              </w:rPr>
            </w:pPr>
            <w:r w:rsidRPr="009E463E">
              <w:rPr>
                <w:rFonts w:ascii="Century Gothic" w:hAnsi="Century Gothic"/>
                <w:b/>
                <w:bCs/>
                <w:color w:val="FFFFFF" w:themeColor="background1"/>
                <w:sz w:val="18"/>
                <w:szCs w:val="20"/>
                <w:lang w:val="es-CO"/>
              </w:rPr>
              <w:t>ARTÍCULO 9 LEY 1474 DE 2011</w:t>
            </w:r>
          </w:p>
        </w:tc>
      </w:tr>
      <w:tr w:rsidR="00374E50" w:rsidRPr="00986176" w:rsidTr="00DE1068">
        <w:trPr>
          <w:trHeight w:val="665"/>
        </w:trPr>
        <w:tc>
          <w:tcPr>
            <w:cnfStyle w:val="000010000000" w:firstRow="0" w:lastRow="0" w:firstColumn="0" w:lastColumn="0" w:oddVBand="1" w:evenVBand="0" w:oddHBand="0" w:evenHBand="0" w:firstRowFirstColumn="0" w:firstRowLastColumn="0" w:lastRowFirstColumn="0" w:lastRowLastColumn="0"/>
            <w:tcW w:w="1109" w:type="pct"/>
            <w:vAlign w:val="center"/>
          </w:tcPr>
          <w:p w:rsidR="008450CE" w:rsidRPr="00986176" w:rsidRDefault="008450CE" w:rsidP="00DE1068">
            <w:pPr>
              <w:pStyle w:val="Default"/>
              <w:jc w:val="center"/>
              <w:rPr>
                <w:rFonts w:ascii="Century Gothic" w:hAnsi="Century Gothic"/>
                <w:color w:val="auto"/>
                <w:sz w:val="20"/>
                <w:szCs w:val="20"/>
                <w:lang w:val="es-CO"/>
              </w:rPr>
            </w:pPr>
            <w:r w:rsidRPr="00986176">
              <w:rPr>
                <w:rFonts w:ascii="Century Gothic" w:hAnsi="Century Gothic"/>
                <w:b/>
                <w:bCs/>
                <w:color w:val="auto"/>
                <w:sz w:val="20"/>
                <w:szCs w:val="20"/>
                <w:lang w:val="es-CO"/>
              </w:rPr>
              <w:t>Jefe Oficina de Control Interno</w:t>
            </w:r>
          </w:p>
        </w:tc>
        <w:tc>
          <w:tcPr>
            <w:tcW w:w="1333" w:type="pct"/>
            <w:vAlign w:val="center"/>
          </w:tcPr>
          <w:p w:rsidR="008450CE" w:rsidRPr="00986176" w:rsidRDefault="008450CE" w:rsidP="00DE1068">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bCs/>
                <w:color w:val="auto"/>
                <w:sz w:val="20"/>
                <w:szCs w:val="20"/>
                <w:lang w:val="es-CO"/>
              </w:rPr>
              <w:t>EDNA MATILDE VALLEJO GORDILLO</w:t>
            </w:r>
          </w:p>
        </w:tc>
        <w:tc>
          <w:tcPr>
            <w:cnfStyle w:val="000010000000" w:firstRow="0" w:lastRow="0" w:firstColumn="0" w:lastColumn="0" w:oddVBand="1" w:evenVBand="0" w:oddHBand="0" w:evenHBand="0" w:firstRowFirstColumn="0" w:firstRowLastColumn="0" w:lastRowFirstColumn="0" w:lastRowLastColumn="0"/>
            <w:tcW w:w="710" w:type="pct"/>
            <w:vAlign w:val="center"/>
          </w:tcPr>
          <w:p w:rsidR="008450CE" w:rsidRPr="00986176" w:rsidRDefault="008450CE" w:rsidP="00DE1068">
            <w:pPr>
              <w:pStyle w:val="Default"/>
              <w:jc w:val="center"/>
              <w:rPr>
                <w:rFonts w:ascii="Century Gothic" w:hAnsi="Century Gothic"/>
                <w:color w:val="auto"/>
                <w:sz w:val="20"/>
                <w:szCs w:val="20"/>
                <w:lang w:val="es-CO"/>
              </w:rPr>
            </w:pPr>
            <w:r w:rsidRPr="00986176">
              <w:rPr>
                <w:rFonts w:ascii="Century Gothic" w:hAnsi="Century Gothic"/>
                <w:b/>
                <w:bCs/>
                <w:color w:val="auto"/>
                <w:sz w:val="20"/>
                <w:szCs w:val="20"/>
                <w:lang w:val="es-CO"/>
              </w:rPr>
              <w:t>Período evaluado</w:t>
            </w:r>
            <w:r w:rsidRPr="00986176">
              <w:rPr>
                <w:rFonts w:ascii="Century Gothic" w:hAnsi="Century Gothic"/>
                <w:color w:val="auto"/>
                <w:sz w:val="20"/>
                <w:szCs w:val="20"/>
                <w:lang w:val="es-CO"/>
              </w:rPr>
              <w:t>:</w:t>
            </w:r>
          </w:p>
        </w:tc>
        <w:tc>
          <w:tcPr>
            <w:tcW w:w="1847" w:type="pct"/>
            <w:vAlign w:val="center"/>
          </w:tcPr>
          <w:p w:rsidR="00DF71F1" w:rsidRDefault="008450CE" w:rsidP="00DE1068">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986176">
              <w:rPr>
                <w:rFonts w:ascii="Century Gothic" w:hAnsi="Century Gothic"/>
                <w:color w:val="auto"/>
                <w:sz w:val="20"/>
                <w:szCs w:val="20"/>
                <w:lang w:val="es-CO"/>
              </w:rPr>
              <w:t>Marzo 1</w:t>
            </w:r>
            <w:r w:rsidR="00DF71F1">
              <w:rPr>
                <w:rFonts w:ascii="Century Gothic" w:hAnsi="Century Gothic"/>
                <w:color w:val="auto"/>
                <w:sz w:val="20"/>
                <w:szCs w:val="20"/>
                <w:lang w:val="es-CO"/>
              </w:rPr>
              <w:t>2</w:t>
            </w:r>
            <w:r w:rsidRPr="00986176">
              <w:rPr>
                <w:rFonts w:ascii="Century Gothic" w:hAnsi="Century Gothic"/>
                <w:color w:val="auto"/>
                <w:sz w:val="20"/>
                <w:szCs w:val="20"/>
                <w:lang w:val="es-CO"/>
              </w:rPr>
              <w:t xml:space="preserve"> de </w:t>
            </w:r>
            <w:r w:rsidR="001A5587" w:rsidRPr="00986176">
              <w:rPr>
                <w:rFonts w:ascii="Century Gothic" w:hAnsi="Century Gothic"/>
                <w:color w:val="auto"/>
                <w:sz w:val="20"/>
                <w:szCs w:val="20"/>
                <w:lang w:val="es-CO"/>
              </w:rPr>
              <w:t>2018</w:t>
            </w:r>
            <w:r w:rsidR="001A5587">
              <w:rPr>
                <w:rFonts w:ascii="Century Gothic" w:hAnsi="Century Gothic"/>
                <w:color w:val="auto"/>
                <w:sz w:val="20"/>
                <w:szCs w:val="20"/>
                <w:lang w:val="es-CO"/>
              </w:rPr>
              <w:t xml:space="preserve"> a</w:t>
            </w:r>
          </w:p>
          <w:p w:rsidR="008450CE" w:rsidRPr="00986176" w:rsidRDefault="00DF71F1" w:rsidP="00DE1068">
            <w:pPr>
              <w:pStyle w:val="Default"/>
              <w:jc w:val="center"/>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Pr>
                <w:rFonts w:ascii="Century Gothic" w:hAnsi="Century Gothic"/>
                <w:color w:val="auto"/>
                <w:sz w:val="20"/>
                <w:szCs w:val="20"/>
                <w:lang w:val="es-CO"/>
              </w:rPr>
              <w:t>Julio 11 de 2018</w:t>
            </w:r>
          </w:p>
        </w:tc>
      </w:tr>
    </w:tbl>
    <w:p w:rsidR="002D6CFF" w:rsidRPr="00986176" w:rsidRDefault="002D6CFF" w:rsidP="008B6970">
      <w:pPr>
        <w:pStyle w:val="Textoindependiente"/>
        <w:rPr>
          <w:rFonts w:ascii="Century Gothic" w:hAnsi="Century Gothic"/>
          <w:b/>
          <w:sz w:val="20"/>
          <w:szCs w:val="20"/>
          <w:lang w:val="es-CO"/>
        </w:rPr>
      </w:pPr>
    </w:p>
    <w:p w:rsidR="005F6863" w:rsidRPr="00986176" w:rsidRDefault="005F6863" w:rsidP="008B6970">
      <w:pPr>
        <w:pStyle w:val="Textoindependiente"/>
        <w:rPr>
          <w:rFonts w:ascii="Century Gothic" w:hAnsi="Century Gothic"/>
          <w:b/>
          <w:sz w:val="20"/>
          <w:szCs w:val="20"/>
          <w:lang w:val="es-CO"/>
        </w:rPr>
      </w:pPr>
    </w:p>
    <w:p w:rsidR="002D6CFF" w:rsidRPr="00851CB5" w:rsidRDefault="006A6FD9" w:rsidP="007C090A">
      <w:pPr>
        <w:pStyle w:val="Textoindependiente"/>
        <w:jc w:val="center"/>
        <w:rPr>
          <w:rFonts w:ascii="Century Gothic" w:hAnsi="Century Gothic"/>
          <w:b/>
          <w:color w:val="365F91" w:themeColor="accent1" w:themeShade="BF"/>
          <w:szCs w:val="20"/>
          <w:lang w:val="es-CO"/>
        </w:rPr>
      </w:pPr>
      <w:r w:rsidRPr="00851CB5">
        <w:rPr>
          <w:rFonts w:ascii="Century Gothic" w:hAnsi="Century Gothic"/>
          <w:b/>
          <w:color w:val="365F91" w:themeColor="accent1" w:themeShade="BF"/>
          <w:szCs w:val="20"/>
          <w:lang w:val="es-CO"/>
        </w:rPr>
        <w:t>INTRODUCCIÓN</w:t>
      </w:r>
    </w:p>
    <w:p w:rsidR="00D53E22" w:rsidRPr="00986176" w:rsidRDefault="00D53E22" w:rsidP="008B6970">
      <w:pPr>
        <w:pStyle w:val="Textoindependiente"/>
        <w:rPr>
          <w:rFonts w:ascii="Century Gothic" w:hAnsi="Century Gothic"/>
          <w:b/>
          <w:sz w:val="20"/>
          <w:szCs w:val="20"/>
          <w:lang w:val="es-CO"/>
        </w:rPr>
      </w:pPr>
    </w:p>
    <w:p w:rsidR="00E52F88" w:rsidRDefault="006A6FD9" w:rsidP="008B6970">
      <w:pPr>
        <w:pStyle w:val="NormalWeb"/>
        <w:shd w:val="clear" w:color="auto" w:fill="FFFFFF"/>
        <w:spacing w:before="0" w:beforeAutospacing="0" w:after="0" w:afterAutospacing="0"/>
        <w:jc w:val="both"/>
        <w:textAlignment w:val="baseline"/>
        <w:rPr>
          <w:rFonts w:ascii="Century Gothic" w:hAnsi="Century Gothic" w:cs="Arial"/>
          <w:b/>
          <w:sz w:val="20"/>
          <w:szCs w:val="20"/>
          <w:lang w:val="es-CO"/>
        </w:rPr>
      </w:pPr>
      <w:r>
        <w:rPr>
          <w:rFonts w:ascii="Century Gothic" w:hAnsi="Century Gothic"/>
          <w:sz w:val="20"/>
          <w:szCs w:val="20"/>
          <w:lang w:val="es-CO"/>
        </w:rPr>
        <w:t>E</w:t>
      </w:r>
      <w:r w:rsidRPr="00986176">
        <w:rPr>
          <w:rFonts w:ascii="Century Gothic" w:hAnsi="Century Gothic"/>
          <w:sz w:val="20"/>
          <w:szCs w:val="20"/>
          <w:lang w:val="es-CO"/>
        </w:rPr>
        <w:t>n cumplimiento de lo dispuesto en el Artículo 9 de la Ley 1474 de 2011</w:t>
      </w:r>
      <w:r>
        <w:rPr>
          <w:rStyle w:val="Refdenotaalpie"/>
          <w:rFonts w:ascii="Century Gothic" w:hAnsi="Century Gothic"/>
          <w:sz w:val="20"/>
          <w:szCs w:val="20"/>
          <w:lang w:val="es-CO"/>
        </w:rPr>
        <w:footnoteReference w:id="1"/>
      </w:r>
      <w:r>
        <w:rPr>
          <w:rFonts w:ascii="Century Gothic" w:hAnsi="Century Gothic"/>
          <w:sz w:val="20"/>
          <w:szCs w:val="20"/>
          <w:lang w:val="es-CO"/>
        </w:rPr>
        <w:t xml:space="preserve">, </w:t>
      </w:r>
      <w:r w:rsidR="00A276A3">
        <w:rPr>
          <w:rFonts w:ascii="Century Gothic" w:hAnsi="Century Gothic"/>
          <w:sz w:val="20"/>
          <w:szCs w:val="20"/>
          <w:lang w:val="es-CO"/>
        </w:rPr>
        <w:t>l</w:t>
      </w:r>
      <w:r w:rsidR="00AE79BD" w:rsidRPr="00986176">
        <w:rPr>
          <w:rFonts w:ascii="Century Gothic" w:hAnsi="Century Gothic"/>
          <w:sz w:val="20"/>
          <w:szCs w:val="20"/>
          <w:lang w:val="es-CO"/>
        </w:rPr>
        <w:t>a Oficina de Control Interno</w:t>
      </w:r>
      <w:r>
        <w:rPr>
          <w:rFonts w:ascii="Century Gothic" w:hAnsi="Century Gothic"/>
          <w:sz w:val="20"/>
          <w:szCs w:val="20"/>
          <w:lang w:val="es-CO"/>
        </w:rPr>
        <w:t>- OCI</w:t>
      </w:r>
      <w:r w:rsidR="00AE79BD" w:rsidRPr="00986176">
        <w:rPr>
          <w:rFonts w:ascii="Century Gothic" w:hAnsi="Century Gothic"/>
          <w:sz w:val="20"/>
          <w:szCs w:val="20"/>
          <w:lang w:val="es-CO"/>
        </w:rPr>
        <w:t xml:space="preserve"> de la Unidad Administrativa Especial de Rehabilitación y Mantenimiento Vial </w:t>
      </w:r>
      <w:r>
        <w:rPr>
          <w:rFonts w:ascii="Century Gothic" w:hAnsi="Century Gothic"/>
          <w:sz w:val="20"/>
          <w:szCs w:val="20"/>
          <w:lang w:val="es-CO"/>
        </w:rPr>
        <w:t>-</w:t>
      </w:r>
      <w:r w:rsidR="00AE79BD" w:rsidRPr="00986176">
        <w:rPr>
          <w:rFonts w:ascii="Century Gothic" w:hAnsi="Century Gothic"/>
          <w:sz w:val="20"/>
          <w:szCs w:val="20"/>
          <w:lang w:val="es-CO"/>
        </w:rPr>
        <w:t xml:space="preserve">UAERMV, presenta el </w:t>
      </w:r>
      <w:r w:rsidR="009C5CC0" w:rsidRPr="00986176">
        <w:rPr>
          <w:rFonts w:ascii="Century Gothic" w:hAnsi="Century Gothic"/>
          <w:sz w:val="20"/>
          <w:szCs w:val="20"/>
          <w:lang w:val="es-CO"/>
        </w:rPr>
        <w:t>INFORME PORMENORIZADO DEL ESTADO DEL SISTEMA DE CONTROL INTERNO</w:t>
      </w:r>
      <w:r w:rsidR="00F23A4F">
        <w:rPr>
          <w:rFonts w:ascii="Century Gothic" w:hAnsi="Century Gothic"/>
          <w:sz w:val="20"/>
          <w:szCs w:val="20"/>
          <w:lang w:val="es-CO"/>
        </w:rPr>
        <w:t>, para el periodo que se indica,</w:t>
      </w:r>
      <w:r w:rsidR="009C5CC0" w:rsidRPr="00986176">
        <w:rPr>
          <w:rFonts w:ascii="Century Gothic" w:hAnsi="Century Gothic"/>
          <w:sz w:val="20"/>
          <w:szCs w:val="20"/>
          <w:lang w:val="es-CO"/>
        </w:rPr>
        <w:t xml:space="preserve"> </w:t>
      </w:r>
      <w:r w:rsidR="00AE79BD" w:rsidRPr="00986176">
        <w:rPr>
          <w:rFonts w:ascii="Century Gothic" w:hAnsi="Century Gothic"/>
          <w:sz w:val="20"/>
          <w:szCs w:val="20"/>
          <w:lang w:val="es-CO"/>
        </w:rPr>
        <w:t xml:space="preserve">conforme </w:t>
      </w:r>
      <w:r w:rsidR="009C5CC0" w:rsidRPr="00986176">
        <w:rPr>
          <w:rFonts w:ascii="Century Gothic" w:hAnsi="Century Gothic"/>
          <w:sz w:val="20"/>
          <w:szCs w:val="20"/>
          <w:lang w:val="es-CO"/>
        </w:rPr>
        <w:t>a l</w:t>
      </w:r>
      <w:r w:rsidR="009D73E5" w:rsidRPr="00986176">
        <w:rPr>
          <w:rFonts w:ascii="Century Gothic" w:eastAsia="Calibri" w:hAnsi="Century Gothic" w:cs="ArialMT"/>
          <w:sz w:val="20"/>
          <w:szCs w:val="20"/>
          <w:lang w:val="es-CO" w:eastAsia="es-CO"/>
        </w:rPr>
        <w:t>a nueva estructura del M</w:t>
      </w:r>
      <w:r w:rsidR="004C4EA5">
        <w:rPr>
          <w:rFonts w:ascii="Century Gothic" w:eastAsia="Calibri" w:hAnsi="Century Gothic" w:cs="ArialMT"/>
          <w:sz w:val="20"/>
          <w:szCs w:val="20"/>
          <w:lang w:val="es-CO" w:eastAsia="es-CO"/>
        </w:rPr>
        <w:t xml:space="preserve">odelo </w:t>
      </w:r>
      <w:r w:rsidR="009D73E5" w:rsidRPr="00986176">
        <w:rPr>
          <w:rFonts w:ascii="Century Gothic" w:eastAsia="Calibri" w:hAnsi="Century Gothic" w:cs="ArialMT"/>
          <w:sz w:val="20"/>
          <w:szCs w:val="20"/>
          <w:lang w:val="es-CO" w:eastAsia="es-CO"/>
        </w:rPr>
        <w:t>E</w:t>
      </w:r>
      <w:r w:rsidR="004C4EA5">
        <w:rPr>
          <w:rFonts w:ascii="Century Gothic" w:eastAsia="Calibri" w:hAnsi="Century Gothic" w:cs="ArialMT"/>
          <w:sz w:val="20"/>
          <w:szCs w:val="20"/>
          <w:lang w:val="es-CO" w:eastAsia="es-CO"/>
        </w:rPr>
        <w:t xml:space="preserve">stándar de </w:t>
      </w:r>
      <w:r w:rsidR="009D73E5" w:rsidRPr="00986176">
        <w:rPr>
          <w:rFonts w:ascii="Century Gothic" w:eastAsia="Calibri" w:hAnsi="Century Gothic" w:cs="ArialMT"/>
          <w:sz w:val="20"/>
          <w:szCs w:val="20"/>
          <w:lang w:val="es-CO" w:eastAsia="es-CO"/>
        </w:rPr>
        <w:t>C</w:t>
      </w:r>
      <w:r w:rsidR="004C4EA5">
        <w:rPr>
          <w:rFonts w:ascii="Century Gothic" w:eastAsia="Calibri" w:hAnsi="Century Gothic" w:cs="ArialMT"/>
          <w:sz w:val="20"/>
          <w:szCs w:val="20"/>
          <w:lang w:val="es-CO" w:eastAsia="es-CO"/>
        </w:rPr>
        <w:t xml:space="preserve">ontrol </w:t>
      </w:r>
      <w:r w:rsidR="009D73E5" w:rsidRPr="00986176">
        <w:rPr>
          <w:rFonts w:ascii="Century Gothic" w:eastAsia="Calibri" w:hAnsi="Century Gothic" w:cs="ArialMT"/>
          <w:sz w:val="20"/>
          <w:szCs w:val="20"/>
          <w:lang w:val="es-CO" w:eastAsia="es-CO"/>
        </w:rPr>
        <w:t>I</w:t>
      </w:r>
      <w:r w:rsidR="004C4EA5">
        <w:rPr>
          <w:rFonts w:ascii="Century Gothic" w:eastAsia="Calibri" w:hAnsi="Century Gothic" w:cs="ArialMT"/>
          <w:sz w:val="20"/>
          <w:szCs w:val="20"/>
          <w:lang w:val="es-CO" w:eastAsia="es-CO"/>
        </w:rPr>
        <w:t>nterno-MECI</w:t>
      </w:r>
      <w:r w:rsidR="009C5CC0" w:rsidRPr="00986176">
        <w:rPr>
          <w:rFonts w:ascii="Century Gothic" w:eastAsia="Calibri" w:hAnsi="Century Gothic" w:cs="ArialMT"/>
          <w:sz w:val="20"/>
          <w:szCs w:val="20"/>
          <w:lang w:val="es-CO" w:eastAsia="es-CO"/>
        </w:rPr>
        <w:t xml:space="preserve"> (</w:t>
      </w:r>
      <w:r w:rsidR="009D73E5" w:rsidRPr="00986176">
        <w:rPr>
          <w:rFonts w:ascii="Century Gothic" w:eastAsia="Calibri" w:hAnsi="Century Gothic" w:cs="ArialMT"/>
          <w:sz w:val="20"/>
          <w:szCs w:val="20"/>
          <w:lang w:val="es-CO" w:eastAsia="es-CO"/>
        </w:rPr>
        <w:t>alineada con el Modelo COSO</w:t>
      </w:r>
      <w:r w:rsidR="00A276A3">
        <w:rPr>
          <w:rFonts w:ascii="Century Gothic" w:eastAsia="Calibri" w:hAnsi="Century Gothic" w:cs="ArialMT"/>
          <w:sz w:val="20"/>
          <w:szCs w:val="20"/>
          <w:lang w:val="es-CO" w:eastAsia="es-CO"/>
        </w:rPr>
        <w:t>)</w:t>
      </w:r>
      <w:r w:rsidR="00A741E3" w:rsidRPr="00986176">
        <w:rPr>
          <w:rFonts w:ascii="Century Gothic" w:eastAsia="Calibri" w:hAnsi="Century Gothic" w:cs="ArialMT"/>
          <w:sz w:val="20"/>
          <w:szCs w:val="20"/>
          <w:lang w:val="es-CO" w:eastAsia="es-CO"/>
        </w:rPr>
        <w:t xml:space="preserve">, </w:t>
      </w:r>
      <w:r w:rsidR="00A741E3" w:rsidRPr="00986176">
        <w:rPr>
          <w:rFonts w:ascii="Century Gothic" w:hAnsi="Century Gothic" w:cs="Arial"/>
          <w:sz w:val="20"/>
          <w:szCs w:val="20"/>
          <w:lang w:val="es-CO"/>
        </w:rPr>
        <w:t xml:space="preserve">en función de la articulación de los Sistemas de Gestión y de Control Interno </w:t>
      </w:r>
      <w:r w:rsidR="00A276A3">
        <w:rPr>
          <w:rFonts w:ascii="Century Gothic" w:hAnsi="Century Gothic" w:cs="Arial"/>
          <w:sz w:val="20"/>
          <w:szCs w:val="20"/>
          <w:lang w:val="es-CO"/>
        </w:rPr>
        <w:t xml:space="preserve">establecidos en </w:t>
      </w:r>
      <w:r w:rsidR="00A741E3" w:rsidRPr="00986176">
        <w:rPr>
          <w:rFonts w:ascii="Century Gothic" w:hAnsi="Century Gothic" w:cs="Arial"/>
          <w:sz w:val="20"/>
          <w:szCs w:val="20"/>
          <w:lang w:val="es-CO"/>
        </w:rPr>
        <w:t xml:space="preserve">el </w:t>
      </w:r>
      <w:r w:rsidR="00A276A3">
        <w:rPr>
          <w:rFonts w:ascii="Century Gothic" w:hAnsi="Century Gothic" w:cs="Arial"/>
          <w:sz w:val="20"/>
          <w:szCs w:val="20"/>
          <w:lang w:val="es-CO"/>
        </w:rPr>
        <w:t>A</w:t>
      </w:r>
      <w:r w:rsidR="00A741E3" w:rsidRPr="00986176">
        <w:rPr>
          <w:rFonts w:ascii="Century Gothic" w:hAnsi="Century Gothic" w:cs="Arial"/>
          <w:sz w:val="20"/>
          <w:szCs w:val="20"/>
          <w:lang w:val="es-CO"/>
        </w:rPr>
        <w:t>rtículo 133 de la Ley 1753 de 2015</w:t>
      </w:r>
      <w:r w:rsidR="00A276A3">
        <w:rPr>
          <w:rFonts w:ascii="Century Gothic" w:hAnsi="Century Gothic" w:cs="Arial"/>
          <w:sz w:val="20"/>
          <w:szCs w:val="20"/>
          <w:lang w:val="es-CO"/>
        </w:rPr>
        <w:t xml:space="preserve"> </w:t>
      </w:r>
      <w:r w:rsidR="00A276A3">
        <w:rPr>
          <w:rStyle w:val="Refdenotaalpie"/>
          <w:rFonts w:ascii="Century Gothic" w:hAnsi="Century Gothic" w:cs="Arial"/>
          <w:sz w:val="20"/>
          <w:szCs w:val="20"/>
          <w:lang w:val="es-CO"/>
        </w:rPr>
        <w:footnoteReference w:id="2"/>
      </w:r>
      <w:r w:rsidR="00A276A3">
        <w:rPr>
          <w:rFonts w:ascii="Century Gothic" w:hAnsi="Century Gothic" w:cs="Arial"/>
          <w:sz w:val="20"/>
          <w:szCs w:val="20"/>
          <w:lang w:val="es-CO"/>
        </w:rPr>
        <w:t xml:space="preserve"> </w:t>
      </w:r>
      <w:r w:rsidR="00A741E3" w:rsidRPr="00986176">
        <w:rPr>
          <w:rFonts w:ascii="Century Gothic" w:hAnsi="Century Gothic" w:cs="Arial"/>
          <w:sz w:val="20"/>
          <w:szCs w:val="20"/>
          <w:lang w:val="es-CO"/>
        </w:rPr>
        <w:t>y el Decreto 1499 de 2017</w:t>
      </w:r>
      <w:r w:rsidR="00A52335">
        <w:rPr>
          <w:rStyle w:val="Refdenotaalpie"/>
          <w:rFonts w:ascii="Century Gothic" w:hAnsi="Century Gothic" w:cs="Arial"/>
          <w:sz w:val="20"/>
          <w:szCs w:val="20"/>
          <w:lang w:val="es-CO"/>
        </w:rPr>
        <w:footnoteReference w:id="3"/>
      </w:r>
      <w:r w:rsidR="00E52F88">
        <w:rPr>
          <w:rFonts w:ascii="Century Gothic" w:hAnsi="Century Gothic" w:cs="Arial"/>
          <w:sz w:val="20"/>
          <w:szCs w:val="20"/>
          <w:lang w:val="es-CO"/>
        </w:rPr>
        <w:t>,</w:t>
      </w:r>
      <w:r w:rsidR="00A741E3" w:rsidRPr="00986176">
        <w:rPr>
          <w:rFonts w:ascii="Century Gothic" w:hAnsi="Century Gothic" w:cs="Arial"/>
          <w:sz w:val="20"/>
          <w:szCs w:val="20"/>
          <w:lang w:val="es-CO"/>
        </w:rPr>
        <w:t xml:space="preserve"> </w:t>
      </w:r>
      <w:r w:rsidR="00E52F88">
        <w:rPr>
          <w:rFonts w:ascii="Century Gothic" w:hAnsi="Century Gothic" w:cs="Arial"/>
          <w:sz w:val="20"/>
          <w:szCs w:val="20"/>
          <w:lang w:val="es-CO"/>
        </w:rPr>
        <w:t>a</w:t>
      </w:r>
      <w:r w:rsidR="00A741E3" w:rsidRPr="00986176">
        <w:rPr>
          <w:rFonts w:ascii="Century Gothic" w:hAnsi="Century Gothic" w:cs="Arial"/>
          <w:sz w:val="20"/>
          <w:szCs w:val="20"/>
          <w:lang w:val="es-CO"/>
        </w:rPr>
        <w:t xml:space="preserve">ctualización </w:t>
      </w:r>
      <w:r w:rsidR="00E52F88">
        <w:rPr>
          <w:rFonts w:ascii="Century Gothic" w:hAnsi="Century Gothic" w:cs="Arial"/>
          <w:sz w:val="20"/>
          <w:szCs w:val="20"/>
          <w:lang w:val="es-CO"/>
        </w:rPr>
        <w:t xml:space="preserve">documentada en el </w:t>
      </w:r>
      <w:r w:rsidR="00A741E3" w:rsidRPr="00986176">
        <w:rPr>
          <w:rFonts w:ascii="Century Gothic" w:hAnsi="Century Gothic" w:cs="Arial"/>
          <w:sz w:val="20"/>
          <w:szCs w:val="20"/>
          <w:lang w:val="es-CO"/>
        </w:rPr>
        <w:t>Marco General de</w:t>
      </w:r>
      <w:r w:rsidR="00D53E22" w:rsidRPr="00986176">
        <w:rPr>
          <w:rFonts w:ascii="Century Gothic" w:hAnsi="Century Gothic" w:cs="Arial"/>
          <w:sz w:val="20"/>
          <w:szCs w:val="20"/>
          <w:lang w:val="es-CO"/>
        </w:rPr>
        <w:t>l</w:t>
      </w:r>
      <w:r w:rsidR="00A741E3" w:rsidRPr="00986176">
        <w:rPr>
          <w:rFonts w:ascii="Century Gothic" w:hAnsi="Century Gothic" w:cs="Arial"/>
          <w:sz w:val="20"/>
          <w:szCs w:val="20"/>
          <w:lang w:val="es-CO"/>
        </w:rPr>
        <w:t xml:space="preserve"> </w:t>
      </w:r>
      <w:r w:rsidR="00D53E22" w:rsidRPr="00986176">
        <w:rPr>
          <w:rFonts w:ascii="Century Gothic" w:hAnsi="Century Gothic" w:cs="Arial"/>
          <w:b/>
          <w:sz w:val="20"/>
          <w:szCs w:val="20"/>
          <w:lang w:val="es-CO"/>
        </w:rPr>
        <w:t>Modelo Integrado de Planeación y Gestión</w:t>
      </w:r>
      <w:r w:rsidR="00E52F88" w:rsidRPr="00E52F88">
        <w:rPr>
          <w:rFonts w:ascii="Century Gothic" w:hAnsi="Century Gothic" w:cs="Arial"/>
          <w:b/>
          <w:sz w:val="20"/>
          <w:szCs w:val="20"/>
          <w:lang w:val="es-CO"/>
        </w:rPr>
        <w:t xml:space="preserve"> </w:t>
      </w:r>
      <w:r w:rsidR="00E52F88">
        <w:rPr>
          <w:rFonts w:ascii="Century Gothic" w:hAnsi="Century Gothic" w:cs="Arial"/>
          <w:b/>
          <w:sz w:val="20"/>
          <w:szCs w:val="20"/>
          <w:lang w:val="es-CO"/>
        </w:rPr>
        <w:t xml:space="preserve">– </w:t>
      </w:r>
      <w:r w:rsidR="00E52F88" w:rsidRPr="00986176">
        <w:rPr>
          <w:rFonts w:ascii="Century Gothic" w:hAnsi="Century Gothic" w:cs="Arial"/>
          <w:b/>
          <w:sz w:val="20"/>
          <w:szCs w:val="20"/>
          <w:lang w:val="es-CO"/>
        </w:rPr>
        <w:t>MIPG</w:t>
      </w:r>
      <w:r w:rsidR="00E52F88">
        <w:rPr>
          <w:rFonts w:ascii="Century Gothic" w:hAnsi="Century Gothic" w:cs="Arial"/>
          <w:b/>
          <w:sz w:val="20"/>
          <w:szCs w:val="20"/>
          <w:lang w:val="es-CO"/>
        </w:rPr>
        <w:t>.</w:t>
      </w:r>
    </w:p>
    <w:p w:rsidR="002D6CFF" w:rsidRPr="00986176" w:rsidRDefault="002D6CFF" w:rsidP="008B6970">
      <w:pPr>
        <w:pStyle w:val="NormalWeb"/>
        <w:shd w:val="clear" w:color="auto" w:fill="FFFFFF"/>
        <w:spacing w:before="0" w:beforeAutospacing="0" w:after="0" w:afterAutospacing="0"/>
        <w:jc w:val="center"/>
        <w:textAlignment w:val="baseline"/>
        <w:rPr>
          <w:rFonts w:ascii="Century Gothic" w:hAnsi="Century Gothic" w:cs="Arial"/>
          <w:sz w:val="20"/>
          <w:szCs w:val="20"/>
          <w:lang w:val="es-CO"/>
        </w:rPr>
      </w:pPr>
    </w:p>
    <w:p w:rsidR="00A65EC2" w:rsidRPr="00986176" w:rsidRDefault="00A65EC2" w:rsidP="00DF71F1">
      <w:pPr>
        <w:shd w:val="clear" w:color="auto" w:fill="FFFFFF"/>
        <w:textAlignment w:val="baseline"/>
        <w:rPr>
          <w:rFonts w:ascii="Century Gothic" w:hAnsi="Century Gothic"/>
          <w:sz w:val="20"/>
          <w:szCs w:val="20"/>
          <w:lang w:val="es-CO"/>
        </w:rPr>
      </w:pPr>
    </w:p>
    <w:p w:rsidR="009D73E5" w:rsidRPr="00986176" w:rsidRDefault="009D73E5" w:rsidP="008B6970">
      <w:pPr>
        <w:pStyle w:val="NormalWeb"/>
        <w:shd w:val="clear" w:color="auto" w:fill="FFFFFF"/>
        <w:spacing w:before="0" w:beforeAutospacing="0" w:after="0" w:afterAutospacing="0"/>
        <w:jc w:val="both"/>
        <w:textAlignment w:val="baseline"/>
        <w:rPr>
          <w:rFonts w:ascii="Century Gothic" w:hAnsi="Century Gothic" w:cs="Arial"/>
          <w:sz w:val="20"/>
          <w:szCs w:val="20"/>
          <w:lang w:val="es-CO"/>
        </w:rPr>
      </w:pPr>
      <w:r w:rsidRPr="00986176">
        <w:rPr>
          <w:rFonts w:ascii="Century Gothic" w:hAnsi="Century Gothic" w:cs="Arial"/>
          <w:sz w:val="20"/>
          <w:szCs w:val="20"/>
          <w:lang w:val="es-CO"/>
        </w:rPr>
        <w:t xml:space="preserve">El desarrollo del Sistema de Control Interno bajo </w:t>
      </w:r>
      <w:r w:rsidR="00EC0268">
        <w:rPr>
          <w:rFonts w:ascii="Century Gothic" w:hAnsi="Century Gothic" w:cs="Arial"/>
          <w:sz w:val="20"/>
          <w:szCs w:val="20"/>
          <w:lang w:val="es-CO"/>
        </w:rPr>
        <w:t xml:space="preserve">la </w:t>
      </w:r>
      <w:r w:rsidRPr="00986176">
        <w:rPr>
          <w:rFonts w:ascii="Century Gothic" w:hAnsi="Century Gothic" w:cs="Arial"/>
          <w:sz w:val="20"/>
          <w:szCs w:val="20"/>
          <w:lang w:val="es-CO"/>
        </w:rPr>
        <w:t xml:space="preserve">estructura </w:t>
      </w:r>
      <w:r w:rsidR="00EC0268">
        <w:rPr>
          <w:rFonts w:ascii="Century Gothic" w:hAnsi="Century Gothic" w:cs="Arial"/>
          <w:sz w:val="20"/>
          <w:szCs w:val="20"/>
          <w:lang w:val="es-CO"/>
        </w:rPr>
        <w:t xml:space="preserve">de las siete (7) </w:t>
      </w:r>
      <w:r w:rsidRPr="00986176">
        <w:rPr>
          <w:rFonts w:ascii="Century Gothic" w:hAnsi="Century Gothic" w:cs="Arial"/>
          <w:sz w:val="20"/>
          <w:szCs w:val="20"/>
          <w:lang w:val="es-CO"/>
        </w:rPr>
        <w:t>dimensiones de</w:t>
      </w:r>
      <w:r w:rsidR="00374E50" w:rsidRPr="00986176">
        <w:rPr>
          <w:rFonts w:ascii="Century Gothic" w:hAnsi="Century Gothic" w:cs="Arial"/>
          <w:sz w:val="20"/>
          <w:szCs w:val="20"/>
          <w:lang w:val="es-CO"/>
        </w:rPr>
        <w:t>l</w:t>
      </w:r>
      <w:r w:rsidRPr="00986176">
        <w:rPr>
          <w:rFonts w:ascii="Century Gothic" w:hAnsi="Century Gothic" w:cs="Arial"/>
          <w:sz w:val="20"/>
          <w:szCs w:val="20"/>
          <w:lang w:val="es-CO"/>
        </w:rPr>
        <w:t xml:space="preserve"> </w:t>
      </w:r>
      <w:r w:rsidR="00DE1068" w:rsidRPr="00986176">
        <w:rPr>
          <w:rFonts w:ascii="Century Gothic" w:hAnsi="Century Gothic" w:cs="Arial"/>
          <w:sz w:val="20"/>
          <w:szCs w:val="20"/>
          <w:lang w:val="es-CO"/>
        </w:rPr>
        <w:t>MIPG contribuirá</w:t>
      </w:r>
      <w:r w:rsidRPr="00986176">
        <w:rPr>
          <w:rFonts w:ascii="Century Gothic" w:hAnsi="Century Gothic" w:cs="Arial"/>
          <w:sz w:val="20"/>
          <w:szCs w:val="20"/>
          <w:lang w:val="es-CO"/>
        </w:rPr>
        <w:t xml:space="preserve"> a cumplir </w:t>
      </w:r>
      <w:r w:rsidR="00EC0268">
        <w:rPr>
          <w:rFonts w:ascii="Century Gothic" w:hAnsi="Century Gothic" w:cs="Arial"/>
          <w:sz w:val="20"/>
          <w:szCs w:val="20"/>
          <w:lang w:val="es-CO"/>
        </w:rPr>
        <w:t xml:space="preserve">los </w:t>
      </w:r>
      <w:r w:rsidRPr="00986176">
        <w:rPr>
          <w:rFonts w:ascii="Century Gothic" w:hAnsi="Century Gothic" w:cs="Arial"/>
          <w:sz w:val="20"/>
          <w:szCs w:val="20"/>
          <w:lang w:val="es-CO"/>
        </w:rPr>
        <w:t>objetivo</w:t>
      </w:r>
      <w:r w:rsidR="00EC0268">
        <w:rPr>
          <w:rFonts w:ascii="Century Gothic" w:hAnsi="Century Gothic" w:cs="Arial"/>
          <w:sz w:val="20"/>
          <w:szCs w:val="20"/>
          <w:lang w:val="es-CO"/>
        </w:rPr>
        <w:t>s institucionales</w:t>
      </w:r>
      <w:r w:rsidR="00B25489">
        <w:rPr>
          <w:rFonts w:ascii="Century Gothic" w:hAnsi="Century Gothic" w:cs="Arial"/>
          <w:sz w:val="20"/>
          <w:szCs w:val="20"/>
          <w:lang w:val="es-CO"/>
        </w:rPr>
        <w:t xml:space="preserve"> y </w:t>
      </w:r>
      <w:r w:rsidR="00C067F3">
        <w:rPr>
          <w:rFonts w:ascii="Century Gothic" w:hAnsi="Century Gothic" w:cs="Arial"/>
          <w:sz w:val="20"/>
          <w:szCs w:val="20"/>
          <w:lang w:val="es-CO"/>
        </w:rPr>
        <w:t xml:space="preserve">fortalecer la </w:t>
      </w:r>
      <w:r w:rsidRPr="00986176">
        <w:rPr>
          <w:rFonts w:ascii="Century Gothic" w:hAnsi="Century Gothic" w:cs="Arial"/>
          <w:sz w:val="20"/>
          <w:szCs w:val="20"/>
          <w:lang w:val="es-CO"/>
        </w:rPr>
        <w:t>cultura organizacional fundamentada en la información, el control y la evaluación para la toma de decisiones y la mejora continua</w:t>
      </w:r>
      <w:r w:rsidR="00EC0268">
        <w:rPr>
          <w:rFonts w:ascii="Century Gothic" w:hAnsi="Century Gothic" w:cs="Arial"/>
          <w:sz w:val="20"/>
          <w:szCs w:val="20"/>
          <w:lang w:val="es-CO"/>
        </w:rPr>
        <w:t xml:space="preserve"> del mismo</w:t>
      </w:r>
      <w:r w:rsidRPr="00986176">
        <w:rPr>
          <w:rFonts w:ascii="Century Gothic" w:hAnsi="Century Gothic" w:cs="Arial"/>
          <w:sz w:val="20"/>
          <w:szCs w:val="20"/>
          <w:lang w:val="es-CO"/>
        </w:rPr>
        <w:t>.</w:t>
      </w:r>
    </w:p>
    <w:p w:rsidR="00A47398" w:rsidRPr="00986176" w:rsidRDefault="00A47398" w:rsidP="008B6970">
      <w:pPr>
        <w:pStyle w:val="NormalWeb"/>
        <w:shd w:val="clear" w:color="auto" w:fill="FFFFFF"/>
        <w:spacing w:before="0" w:beforeAutospacing="0" w:after="0" w:afterAutospacing="0"/>
        <w:textAlignment w:val="baseline"/>
        <w:rPr>
          <w:rFonts w:ascii="Century Gothic" w:hAnsi="Century Gothic" w:cs="Arial"/>
          <w:sz w:val="20"/>
          <w:szCs w:val="20"/>
          <w:lang w:val="es-CO"/>
        </w:rPr>
      </w:pPr>
    </w:p>
    <w:p w:rsidR="007E34FE" w:rsidRDefault="007E34FE" w:rsidP="008B6970">
      <w:pPr>
        <w:pStyle w:val="Default"/>
        <w:rPr>
          <w:rFonts w:ascii="Century Gothic" w:hAnsi="Century Gothic"/>
          <w:sz w:val="20"/>
          <w:szCs w:val="20"/>
          <w:lang w:val="es-CO"/>
        </w:rPr>
      </w:pPr>
    </w:p>
    <w:p w:rsidR="00DF71F1" w:rsidRDefault="00DF71F1">
      <w:pPr>
        <w:rPr>
          <w:rFonts w:ascii="Century Gothic" w:eastAsiaTheme="minorHAnsi" w:hAnsi="Century Gothic"/>
          <w:b/>
          <w:color w:val="000000"/>
          <w:sz w:val="20"/>
          <w:szCs w:val="20"/>
          <w:lang w:val="es-CO"/>
        </w:rPr>
      </w:pPr>
      <w:r>
        <w:rPr>
          <w:rFonts w:ascii="Century Gothic" w:hAnsi="Century Gothic"/>
          <w:b/>
          <w:sz w:val="20"/>
          <w:szCs w:val="20"/>
          <w:lang w:val="es-CO"/>
        </w:rPr>
        <w:br w:type="page"/>
      </w:r>
    </w:p>
    <w:p w:rsidR="0030082A" w:rsidRDefault="0030082A" w:rsidP="008B6970">
      <w:pPr>
        <w:pStyle w:val="Default"/>
        <w:jc w:val="both"/>
        <w:rPr>
          <w:rFonts w:ascii="Century Gothic" w:hAnsi="Century Gothic"/>
          <w:b/>
          <w:sz w:val="20"/>
          <w:szCs w:val="20"/>
          <w:lang w:val="es-CO"/>
        </w:rPr>
      </w:pPr>
    </w:p>
    <w:p w:rsidR="00B25489" w:rsidRPr="00851CB5" w:rsidRDefault="002D46DA" w:rsidP="00754366">
      <w:pPr>
        <w:pStyle w:val="Default"/>
        <w:jc w:val="center"/>
        <w:rPr>
          <w:rFonts w:ascii="Century Gothic" w:hAnsi="Century Gothic"/>
          <w:b/>
          <w:color w:val="365F91" w:themeColor="accent1" w:themeShade="BF"/>
          <w:szCs w:val="20"/>
          <w:lang w:val="es-CO"/>
        </w:rPr>
      </w:pPr>
      <w:r>
        <w:rPr>
          <w:rFonts w:ascii="Century Gothic" w:hAnsi="Century Gothic"/>
          <w:b/>
          <w:color w:val="365F91" w:themeColor="accent1" w:themeShade="BF"/>
          <w:szCs w:val="20"/>
          <w:lang w:val="es-CO"/>
        </w:rPr>
        <w:t xml:space="preserve">ESTADO </w:t>
      </w:r>
      <w:r w:rsidR="00B25489" w:rsidRPr="00851CB5">
        <w:rPr>
          <w:rFonts w:ascii="Century Gothic" w:hAnsi="Century Gothic"/>
          <w:b/>
          <w:color w:val="365F91" w:themeColor="accent1" w:themeShade="BF"/>
          <w:szCs w:val="20"/>
          <w:lang w:val="es-CO"/>
        </w:rPr>
        <w:t>DEL SISTEMA DE CONTROL INTERNO</w:t>
      </w:r>
      <w:r>
        <w:rPr>
          <w:rFonts w:ascii="Century Gothic" w:hAnsi="Century Gothic"/>
          <w:b/>
          <w:color w:val="365F91" w:themeColor="accent1" w:themeShade="BF"/>
          <w:szCs w:val="20"/>
          <w:lang w:val="es-CO"/>
        </w:rPr>
        <w:t>-</w:t>
      </w:r>
      <w:proofErr w:type="gramStart"/>
      <w:r>
        <w:rPr>
          <w:rFonts w:ascii="Century Gothic" w:hAnsi="Century Gothic"/>
          <w:b/>
          <w:color w:val="365F91" w:themeColor="accent1" w:themeShade="BF"/>
          <w:szCs w:val="20"/>
          <w:lang w:val="es-CO"/>
        </w:rPr>
        <w:t xml:space="preserve">SIC </w:t>
      </w:r>
      <w:r w:rsidR="00B25489" w:rsidRPr="00851CB5">
        <w:rPr>
          <w:rFonts w:ascii="Century Gothic" w:hAnsi="Century Gothic"/>
          <w:b/>
          <w:color w:val="365F91" w:themeColor="accent1" w:themeShade="BF"/>
          <w:szCs w:val="20"/>
          <w:lang w:val="es-CO"/>
        </w:rPr>
        <w:t xml:space="preserve"> EN</w:t>
      </w:r>
      <w:proofErr w:type="gramEnd"/>
      <w:r w:rsidR="00B25489" w:rsidRPr="00851CB5">
        <w:rPr>
          <w:rFonts w:ascii="Century Gothic" w:hAnsi="Century Gothic"/>
          <w:b/>
          <w:color w:val="365F91" w:themeColor="accent1" w:themeShade="BF"/>
          <w:szCs w:val="20"/>
          <w:lang w:val="es-CO"/>
        </w:rPr>
        <w:t xml:space="preserve"> LA UAERMV</w:t>
      </w:r>
    </w:p>
    <w:p w:rsidR="0030082A" w:rsidRDefault="0030082A" w:rsidP="008B6970">
      <w:pPr>
        <w:pStyle w:val="Default"/>
        <w:jc w:val="both"/>
        <w:rPr>
          <w:rFonts w:ascii="Century Gothic" w:hAnsi="Century Gothic"/>
          <w:sz w:val="20"/>
          <w:szCs w:val="20"/>
          <w:lang w:val="es-CO"/>
        </w:rPr>
      </w:pPr>
    </w:p>
    <w:p w:rsidR="002D6CFF" w:rsidRDefault="0030082A" w:rsidP="008B6970">
      <w:pPr>
        <w:pStyle w:val="Default"/>
        <w:jc w:val="both"/>
        <w:rPr>
          <w:rFonts w:ascii="Century Gothic" w:hAnsi="Century Gothic"/>
          <w:sz w:val="20"/>
          <w:szCs w:val="20"/>
          <w:lang w:val="es-CO"/>
        </w:rPr>
      </w:pPr>
      <w:r>
        <w:rPr>
          <w:rFonts w:ascii="Century Gothic" w:hAnsi="Century Gothic"/>
          <w:sz w:val="20"/>
          <w:szCs w:val="20"/>
          <w:lang w:val="es-CO"/>
        </w:rPr>
        <w:t>L</w:t>
      </w:r>
      <w:r w:rsidR="002D6CFF" w:rsidRPr="00986176">
        <w:rPr>
          <w:rFonts w:ascii="Century Gothic" w:hAnsi="Century Gothic"/>
          <w:sz w:val="20"/>
          <w:szCs w:val="20"/>
          <w:lang w:val="es-CO"/>
        </w:rPr>
        <w:t xml:space="preserve">os principales avances en el cuatrimestre comprendido entre los meses de </w:t>
      </w:r>
      <w:proofErr w:type="gramStart"/>
      <w:r w:rsidR="00DF71F1">
        <w:rPr>
          <w:rFonts w:ascii="Century Gothic" w:hAnsi="Century Gothic"/>
          <w:sz w:val="20"/>
          <w:szCs w:val="20"/>
          <w:lang w:val="es-CO"/>
        </w:rPr>
        <w:t>Marzo</w:t>
      </w:r>
      <w:proofErr w:type="gramEnd"/>
      <w:r w:rsidR="00DF71F1">
        <w:rPr>
          <w:rFonts w:ascii="Century Gothic" w:hAnsi="Century Gothic"/>
          <w:sz w:val="20"/>
          <w:szCs w:val="20"/>
          <w:lang w:val="es-CO"/>
        </w:rPr>
        <w:t xml:space="preserve"> y Julio de 2018</w:t>
      </w:r>
      <w:r w:rsidR="002D6CFF" w:rsidRPr="00986176">
        <w:rPr>
          <w:rFonts w:ascii="Century Gothic" w:hAnsi="Century Gothic"/>
          <w:sz w:val="20"/>
          <w:szCs w:val="20"/>
          <w:lang w:val="es-CO"/>
        </w:rPr>
        <w:t xml:space="preserve"> se registran</w:t>
      </w:r>
      <w:r w:rsidR="00C41001">
        <w:rPr>
          <w:rFonts w:ascii="Century Gothic" w:hAnsi="Century Gothic"/>
          <w:sz w:val="20"/>
          <w:szCs w:val="20"/>
          <w:lang w:val="es-CO"/>
        </w:rPr>
        <w:t xml:space="preserve"> </w:t>
      </w:r>
      <w:r w:rsidR="00A927E8">
        <w:rPr>
          <w:rFonts w:ascii="Century Gothic" w:hAnsi="Century Gothic"/>
          <w:sz w:val="20"/>
          <w:szCs w:val="20"/>
          <w:lang w:val="es-CO"/>
        </w:rPr>
        <w:t xml:space="preserve">en </w:t>
      </w:r>
      <w:r w:rsidR="002D46DA">
        <w:rPr>
          <w:rFonts w:ascii="Century Gothic" w:hAnsi="Century Gothic"/>
          <w:sz w:val="20"/>
          <w:szCs w:val="20"/>
          <w:lang w:val="es-CO"/>
        </w:rPr>
        <w:t xml:space="preserve">el marco de </w:t>
      </w:r>
      <w:r w:rsidR="00C41001">
        <w:rPr>
          <w:rFonts w:ascii="Century Gothic" w:hAnsi="Century Gothic"/>
          <w:sz w:val="20"/>
          <w:szCs w:val="20"/>
          <w:lang w:val="es-CO"/>
        </w:rPr>
        <w:t>los cinco (5) componentes del M</w:t>
      </w:r>
      <w:r w:rsidR="002D46DA">
        <w:rPr>
          <w:rFonts w:ascii="Century Gothic" w:hAnsi="Century Gothic"/>
          <w:sz w:val="20"/>
          <w:szCs w:val="20"/>
          <w:lang w:val="es-CO"/>
        </w:rPr>
        <w:t xml:space="preserve">odelo </w:t>
      </w:r>
      <w:r w:rsidR="00C41001">
        <w:rPr>
          <w:rFonts w:ascii="Century Gothic" w:hAnsi="Century Gothic"/>
          <w:sz w:val="20"/>
          <w:szCs w:val="20"/>
          <w:lang w:val="es-CO"/>
        </w:rPr>
        <w:t>E</w:t>
      </w:r>
      <w:r w:rsidR="002D46DA">
        <w:rPr>
          <w:rFonts w:ascii="Century Gothic" w:hAnsi="Century Gothic"/>
          <w:sz w:val="20"/>
          <w:szCs w:val="20"/>
          <w:lang w:val="es-CO"/>
        </w:rPr>
        <w:t xml:space="preserve">stándar de </w:t>
      </w:r>
      <w:r w:rsidR="00C41001">
        <w:rPr>
          <w:rFonts w:ascii="Century Gothic" w:hAnsi="Century Gothic"/>
          <w:sz w:val="20"/>
          <w:szCs w:val="20"/>
          <w:lang w:val="es-CO"/>
        </w:rPr>
        <w:t>C</w:t>
      </w:r>
      <w:r w:rsidR="002D46DA">
        <w:rPr>
          <w:rFonts w:ascii="Century Gothic" w:hAnsi="Century Gothic"/>
          <w:sz w:val="20"/>
          <w:szCs w:val="20"/>
          <w:lang w:val="es-CO"/>
        </w:rPr>
        <w:t xml:space="preserve">ontrol </w:t>
      </w:r>
      <w:r w:rsidR="00C41001">
        <w:rPr>
          <w:rFonts w:ascii="Century Gothic" w:hAnsi="Century Gothic"/>
          <w:sz w:val="20"/>
          <w:szCs w:val="20"/>
          <w:lang w:val="es-CO"/>
        </w:rPr>
        <w:t>I</w:t>
      </w:r>
      <w:r w:rsidR="002D46DA">
        <w:rPr>
          <w:rFonts w:ascii="Century Gothic" w:hAnsi="Century Gothic"/>
          <w:sz w:val="20"/>
          <w:szCs w:val="20"/>
          <w:lang w:val="es-CO"/>
        </w:rPr>
        <w:t>nterno-MECI</w:t>
      </w:r>
      <w:r w:rsidR="00A927E8">
        <w:rPr>
          <w:rFonts w:ascii="Century Gothic" w:hAnsi="Century Gothic"/>
          <w:sz w:val="20"/>
          <w:szCs w:val="20"/>
          <w:lang w:val="es-CO"/>
        </w:rPr>
        <w:t xml:space="preserve"> </w:t>
      </w:r>
      <w:r w:rsidR="002D46DA">
        <w:rPr>
          <w:rFonts w:ascii="Century Gothic" w:hAnsi="Century Gothic"/>
          <w:sz w:val="20"/>
          <w:szCs w:val="20"/>
          <w:lang w:val="es-CO"/>
        </w:rPr>
        <w:t xml:space="preserve">tal </w:t>
      </w:r>
      <w:r w:rsidR="00A927E8">
        <w:rPr>
          <w:rFonts w:ascii="Century Gothic" w:hAnsi="Century Gothic"/>
          <w:sz w:val="20"/>
          <w:szCs w:val="20"/>
          <w:lang w:val="es-CO"/>
        </w:rPr>
        <w:t>como se detalla a continuación</w:t>
      </w:r>
      <w:r w:rsidR="002D46DA">
        <w:rPr>
          <w:rFonts w:ascii="Century Gothic" w:hAnsi="Century Gothic"/>
          <w:sz w:val="20"/>
          <w:szCs w:val="20"/>
          <w:lang w:val="es-CO"/>
        </w:rPr>
        <w:t>.</w:t>
      </w:r>
      <w:r w:rsidR="002D6CFF" w:rsidRPr="00986176">
        <w:rPr>
          <w:rFonts w:ascii="Century Gothic" w:hAnsi="Century Gothic"/>
          <w:sz w:val="20"/>
          <w:szCs w:val="20"/>
          <w:lang w:val="es-CO"/>
        </w:rPr>
        <w:t xml:space="preserve"> </w:t>
      </w:r>
    </w:p>
    <w:p w:rsidR="009E463E" w:rsidRDefault="009E463E" w:rsidP="008B6970">
      <w:pPr>
        <w:pStyle w:val="Default"/>
        <w:jc w:val="both"/>
        <w:rPr>
          <w:rFonts w:ascii="Century Gothic" w:hAnsi="Century Gothic"/>
          <w:sz w:val="20"/>
          <w:szCs w:val="20"/>
          <w:lang w:val="es-CO"/>
        </w:rPr>
      </w:pPr>
    </w:p>
    <w:p w:rsidR="00D53E22" w:rsidRPr="00986176" w:rsidRDefault="00D53E22" w:rsidP="009E463E">
      <w:pPr>
        <w:rPr>
          <w:rFonts w:ascii="Century Gothic" w:hAnsi="Century Gothic"/>
          <w:sz w:val="20"/>
          <w:szCs w:val="20"/>
          <w:lang w:val="es-CO"/>
        </w:rPr>
      </w:pPr>
      <w:r w:rsidRPr="00986176">
        <w:rPr>
          <w:rFonts w:ascii="Century Gothic" w:hAnsi="Century Gothic"/>
          <w:noProof/>
          <w:sz w:val="20"/>
          <w:szCs w:val="20"/>
          <w:lang w:val="es-ES" w:eastAsia="es-ES"/>
        </w:rPr>
        <mc:AlternateContent>
          <mc:Choice Requires="wps">
            <w:drawing>
              <wp:inline distT="0" distB="0" distL="0" distR="0">
                <wp:extent cx="5724939" cy="258793"/>
                <wp:effectExtent l="95250" t="38100" r="85725" b="122555"/>
                <wp:docPr id="4" name="Rectángulo 4"/>
                <wp:cNvGraphicFramePr/>
                <a:graphic xmlns:a="http://schemas.openxmlformats.org/drawingml/2006/main">
                  <a:graphicData uri="http://schemas.microsoft.com/office/word/2010/wordprocessingShape">
                    <wps:wsp>
                      <wps:cNvSpPr/>
                      <wps:spPr>
                        <a:xfrm>
                          <a:off x="0" y="0"/>
                          <a:ext cx="5724939" cy="258793"/>
                        </a:xfrm>
                        <a:prstGeom prst="rect">
                          <a:avLst/>
                        </a:prstGeom>
                        <a:solidFill>
                          <a:schemeClr val="accent1">
                            <a:lumMod val="75000"/>
                          </a:schemeClr>
                        </a:solidFill>
                      </wps:spPr>
                      <wps:style>
                        <a:lnRef idx="0">
                          <a:schemeClr val="accent1"/>
                        </a:lnRef>
                        <a:fillRef idx="3">
                          <a:schemeClr val="accent1"/>
                        </a:fillRef>
                        <a:effectRef idx="3">
                          <a:schemeClr val="accent1"/>
                        </a:effectRef>
                        <a:fontRef idx="minor">
                          <a:schemeClr val="lt1"/>
                        </a:fontRef>
                      </wps:style>
                      <wps:txbx>
                        <w:txbxContent>
                          <w:p w:rsidR="004C64C6" w:rsidRPr="002D46DA" w:rsidRDefault="004C64C6" w:rsidP="002D46DA">
                            <w:pPr>
                              <w:pStyle w:val="Prrafodelista"/>
                              <w:numPr>
                                <w:ilvl w:val="0"/>
                                <w:numId w:val="32"/>
                              </w:numPr>
                              <w:jc w:val="center"/>
                              <w:rPr>
                                <w:rFonts w:ascii="Century Gothic" w:hAnsi="Century Gothic"/>
                                <w:b/>
                                <w:sz w:val="20"/>
                              </w:rPr>
                            </w:pPr>
                            <w:r w:rsidRPr="002D46DA">
                              <w:rPr>
                                <w:rFonts w:ascii="Century Gothic" w:hAnsi="Century Gothic"/>
                                <w:b/>
                                <w:sz w:val="20"/>
                              </w:rPr>
                              <w:t>AMBIENTE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4" o:spid="_x0000_s1031" style="width:450.8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c1kgIAAIUFAAAOAAAAZHJzL2Uyb0RvYy54bWysVM1OGzEQvlfqO1i+l01CUkjEBkUgqkoU&#10;EFBxdrx2Ysn2uLaT3fRt+iy8WMfezZJSVKlVL7sez//nb+bsvDGabIUPCmxJh0cDSoTlUCm7KunX&#10;x6sPp5SEyGzFNFhR0p0I9Hz+/t1Z7WZiBGvQlfAEg9gwq11J1zG6WVEEvhaGhSNwwqJSgjcsouhX&#10;ReVZjdGNLkaDwceiBl85D1yEgLeXrZLOc3wpBY+3UgYRiS4p1hbz1+fvMn2L+RmbrTxza8W7Mtg/&#10;VGGYspi0D3XJIiMbr34LZRT3EEDGIw6mACkVF7kH7GY4eNXNw5o5kXtBcILrYQr/Lyy/2d55oqqS&#10;jimxzOAT3SNozz/saqOBjBNAtQsztHtwd76TAh5Tt430Jv2xD9JkUHc9qKKJhOPl5GQ0nh5PKeGo&#10;G01OT6bHKWjx4u18iJ8EGJIOJfWYP2PJttchtqZ7k5QsgFbVldI6C4ko4kJ7smX4xIxzYeMwu+uN&#10;+QJVe38yGQzyY2PazK3kkos4iFakRtvW8inutEg5tL0XEjHKHf4haVtqtk5WEkvsHY9zSX3qX6tt&#10;HTv75Coyc//GuffImcHG3tkoC/6t7Bpx6jK39ojHQd/pGJtlk8kx2fNgCdUOCeOhnaTg+JXCV7tm&#10;Id4xj6ODQ4brIN7iR2qoSwrdiZI1+O9v3Sd7ZDRqKalxFEsavm2YF5Tozxa5Ph2Ox2l2szBGPqHg&#10;DzXLQ43dmAtAKgxx8Tiej8k+6v1RejBPuDUWKSuqmOWYu6Q8+r1wEdsVgXuHi8Uim+G8Ohav7YPj&#10;KXjCObHysXli3nXUjUj6G9iPLZu9YnBrmzwtLDYRpMr0Tki3uHYvgLOeudntpbRMDuVs9bI95z8B&#10;AAD//wMAUEsDBBQABgAIAAAAIQDbdFeI2gAAAAQBAAAPAAAAZHJzL2Rvd25yZXYueG1sTI/BTsMw&#10;DIbvSLxDZCRuLBkrVSlNJ4RASLttIHHNGtMUGqdqsrV7ewwXdrFk/b8+f67Ws+/FEcfYBdKwXCgQ&#10;SE2wHbUa3t9ebgoQMRmypg+EGk4YYV1fXlSmtGGiLR53qRUMoVgaDS6loZQyNg69iYswIHH2GUZv&#10;Eq9jK+1oJob7Xt4qlUtvOuILzgz45LD53h08Uwr3UZxW2ZRNudq+fq024e55o/X11fz4ACLhnP7L&#10;8KvP6lCz0z4cyEbRa+BH0t/k7F4tcxB7DZkqQNaVPJevfwAAAP//AwBQSwECLQAUAAYACAAAACEA&#10;toM4kv4AAADhAQAAEwAAAAAAAAAAAAAAAAAAAAAAW0NvbnRlbnRfVHlwZXNdLnhtbFBLAQItABQA&#10;BgAIAAAAIQA4/SH/1gAAAJQBAAALAAAAAAAAAAAAAAAAAC8BAABfcmVscy8ucmVsc1BLAQItABQA&#10;BgAIAAAAIQC28Ec1kgIAAIUFAAAOAAAAAAAAAAAAAAAAAC4CAABkcnMvZTJvRG9jLnhtbFBLAQIt&#10;ABQABgAIAAAAIQDbdFeI2gAAAAQBAAAPAAAAAAAAAAAAAAAAAOwEAABkcnMvZG93bnJldi54bWxQ&#10;SwUGAAAAAAQABADzAAAA8wUAAAAA&#10;" fillcolor="#365f91 [2404]" stroked="f">
                <v:shadow on="t" color="black" opacity="22937f" origin=",.5" offset="0,.63889mm"/>
                <v:textbox>
                  <w:txbxContent>
                    <w:p w:rsidR="004C64C6" w:rsidRPr="002D46DA" w:rsidRDefault="004C64C6" w:rsidP="002D46DA">
                      <w:pPr>
                        <w:pStyle w:val="Prrafodelista"/>
                        <w:numPr>
                          <w:ilvl w:val="0"/>
                          <w:numId w:val="32"/>
                        </w:numPr>
                        <w:jc w:val="center"/>
                        <w:rPr>
                          <w:rFonts w:ascii="Century Gothic" w:hAnsi="Century Gothic"/>
                          <w:b/>
                          <w:sz w:val="20"/>
                        </w:rPr>
                      </w:pPr>
                      <w:r w:rsidRPr="002D46DA">
                        <w:rPr>
                          <w:rFonts w:ascii="Century Gothic" w:hAnsi="Century Gothic"/>
                          <w:b/>
                          <w:sz w:val="20"/>
                        </w:rPr>
                        <w:t>AMBIENTE DE CONTROL</w:t>
                      </w:r>
                    </w:p>
                  </w:txbxContent>
                </v:textbox>
                <w10:anchorlock/>
              </v:rect>
            </w:pict>
          </mc:Fallback>
        </mc:AlternateContent>
      </w:r>
    </w:p>
    <w:p w:rsidR="00D75B45" w:rsidRPr="00F85E03" w:rsidRDefault="00D75B45" w:rsidP="00F85E03">
      <w:pPr>
        <w:widowControl/>
        <w:adjustRightInd w:val="0"/>
        <w:jc w:val="both"/>
        <w:rPr>
          <w:rFonts w:ascii="Century Gothic" w:hAnsi="Century Gothic"/>
          <w:b/>
          <w:sz w:val="20"/>
          <w:szCs w:val="20"/>
          <w:lang w:val="es-CO"/>
        </w:rPr>
      </w:pPr>
    </w:p>
    <w:p w:rsidR="00240561" w:rsidRPr="00130FF3" w:rsidRDefault="00240561" w:rsidP="008470C7">
      <w:pPr>
        <w:pStyle w:val="Prrafodelista"/>
        <w:widowControl/>
        <w:numPr>
          <w:ilvl w:val="1"/>
          <w:numId w:val="27"/>
        </w:numPr>
        <w:adjustRightInd w:val="0"/>
        <w:jc w:val="both"/>
        <w:rPr>
          <w:rFonts w:ascii="Century Gothic" w:hAnsi="Century Gothic"/>
          <w:b/>
          <w:color w:val="365F91" w:themeColor="accent1" w:themeShade="BF"/>
          <w:sz w:val="20"/>
          <w:szCs w:val="20"/>
          <w:lang w:val="es-CO"/>
        </w:rPr>
      </w:pPr>
      <w:r w:rsidRPr="00130FF3">
        <w:rPr>
          <w:rFonts w:ascii="Century Gothic" w:hAnsi="Century Gothic"/>
          <w:b/>
          <w:color w:val="365F91" w:themeColor="accent1" w:themeShade="BF"/>
          <w:sz w:val="20"/>
          <w:szCs w:val="20"/>
          <w:lang w:val="es-CO"/>
        </w:rPr>
        <w:t>AVANCES EN LA IMPLEMENTACIÓN DEL M</w:t>
      </w:r>
      <w:r w:rsidR="004C64C6">
        <w:rPr>
          <w:rFonts w:ascii="Century Gothic" w:hAnsi="Century Gothic"/>
          <w:b/>
          <w:color w:val="365F91" w:themeColor="accent1" w:themeShade="BF"/>
          <w:sz w:val="20"/>
          <w:szCs w:val="20"/>
          <w:lang w:val="es-CO"/>
        </w:rPr>
        <w:t xml:space="preserve">ODELO INTEGRADO DE </w:t>
      </w:r>
      <w:r w:rsidRPr="00130FF3">
        <w:rPr>
          <w:rFonts w:ascii="Century Gothic" w:hAnsi="Century Gothic"/>
          <w:b/>
          <w:color w:val="365F91" w:themeColor="accent1" w:themeShade="BF"/>
          <w:sz w:val="20"/>
          <w:szCs w:val="20"/>
          <w:lang w:val="es-CO"/>
        </w:rPr>
        <w:t>P</w:t>
      </w:r>
      <w:r w:rsidR="004C64C6">
        <w:rPr>
          <w:rFonts w:ascii="Century Gothic" w:hAnsi="Century Gothic"/>
          <w:b/>
          <w:color w:val="365F91" w:themeColor="accent1" w:themeShade="BF"/>
          <w:sz w:val="20"/>
          <w:szCs w:val="20"/>
          <w:lang w:val="es-CO"/>
        </w:rPr>
        <w:t>LANEACIÓN Y GESTIÓN -MIP</w:t>
      </w:r>
      <w:r w:rsidRPr="00130FF3">
        <w:rPr>
          <w:rFonts w:ascii="Century Gothic" w:hAnsi="Century Gothic"/>
          <w:b/>
          <w:color w:val="365F91" w:themeColor="accent1" w:themeShade="BF"/>
          <w:sz w:val="20"/>
          <w:szCs w:val="20"/>
          <w:lang w:val="es-CO"/>
        </w:rPr>
        <w:t xml:space="preserve">G </w:t>
      </w:r>
    </w:p>
    <w:p w:rsidR="00240561" w:rsidRPr="00986176" w:rsidRDefault="00240561" w:rsidP="00240561">
      <w:pPr>
        <w:pStyle w:val="Prrafodelista"/>
        <w:widowControl/>
        <w:adjustRightInd w:val="0"/>
        <w:ind w:left="720"/>
        <w:jc w:val="both"/>
        <w:rPr>
          <w:rFonts w:ascii="Century Gothic" w:hAnsi="Century Gothic"/>
          <w:b/>
          <w:sz w:val="20"/>
          <w:szCs w:val="20"/>
          <w:lang w:val="es-CO"/>
        </w:rPr>
      </w:pPr>
    </w:p>
    <w:p w:rsidR="00240561" w:rsidRDefault="00240561" w:rsidP="00DF71F1">
      <w:pPr>
        <w:pStyle w:val="Default"/>
        <w:jc w:val="both"/>
        <w:rPr>
          <w:rFonts w:ascii="Century Gothic" w:hAnsi="Century Gothic"/>
          <w:sz w:val="20"/>
          <w:szCs w:val="20"/>
          <w:lang w:val="es-CO"/>
        </w:rPr>
      </w:pPr>
      <w:r w:rsidRPr="00986176">
        <w:rPr>
          <w:rFonts w:ascii="Century Gothic" w:hAnsi="Century Gothic"/>
          <w:sz w:val="20"/>
          <w:szCs w:val="20"/>
          <w:lang w:val="es-CO"/>
        </w:rPr>
        <w:t>La Oficina Asesora de Planeación informó</w:t>
      </w:r>
      <w:r>
        <w:rPr>
          <w:rFonts w:ascii="Century Gothic" w:hAnsi="Century Gothic"/>
          <w:sz w:val="20"/>
          <w:szCs w:val="20"/>
          <w:lang w:val="es-CO"/>
        </w:rPr>
        <w:t>,</w:t>
      </w:r>
      <w:r w:rsidRPr="00986176">
        <w:rPr>
          <w:rFonts w:ascii="Century Gothic" w:hAnsi="Century Gothic"/>
          <w:sz w:val="20"/>
          <w:szCs w:val="20"/>
          <w:lang w:val="es-CO"/>
        </w:rPr>
        <w:t xml:space="preserve"> en respuesta a la solicitud </w:t>
      </w:r>
      <w:r w:rsidR="004C64C6">
        <w:rPr>
          <w:rFonts w:ascii="Century Gothic" w:hAnsi="Century Gothic"/>
          <w:sz w:val="20"/>
          <w:szCs w:val="20"/>
          <w:lang w:val="es-CO"/>
        </w:rPr>
        <w:t xml:space="preserve">efectuada </w:t>
      </w:r>
      <w:r w:rsidRPr="00986176">
        <w:rPr>
          <w:rFonts w:ascii="Century Gothic" w:hAnsi="Century Gothic"/>
          <w:sz w:val="20"/>
          <w:szCs w:val="20"/>
          <w:lang w:val="es-CO"/>
        </w:rPr>
        <w:t xml:space="preserve">por la </w:t>
      </w:r>
      <w:r w:rsidR="00DF71F1">
        <w:rPr>
          <w:rFonts w:ascii="Century Gothic" w:hAnsi="Century Gothic"/>
          <w:sz w:val="20"/>
          <w:szCs w:val="20"/>
          <w:lang w:val="es-CO"/>
        </w:rPr>
        <w:t>O</w:t>
      </w:r>
      <w:r w:rsidR="00D75B45">
        <w:rPr>
          <w:rFonts w:ascii="Century Gothic" w:hAnsi="Century Gothic"/>
          <w:sz w:val="20"/>
          <w:szCs w:val="20"/>
          <w:lang w:val="es-CO"/>
        </w:rPr>
        <w:t>ficina de Control Interno,</w:t>
      </w:r>
      <w:r w:rsidR="00DF71F1" w:rsidRPr="00986176">
        <w:rPr>
          <w:rFonts w:ascii="Century Gothic" w:hAnsi="Century Gothic"/>
          <w:i/>
          <w:sz w:val="20"/>
          <w:szCs w:val="20"/>
          <w:lang w:val="es-CO"/>
        </w:rPr>
        <w:t xml:space="preserve"> </w:t>
      </w:r>
      <w:r w:rsidRPr="00986176">
        <w:rPr>
          <w:rFonts w:ascii="Century Gothic" w:hAnsi="Century Gothic"/>
          <w:i/>
          <w:sz w:val="20"/>
          <w:szCs w:val="20"/>
          <w:lang w:val="es-CO"/>
        </w:rPr>
        <w:t>el avance de la actualización del MIPG – Modelo Integrado de Planeación y Gestión</w:t>
      </w:r>
      <w:r w:rsidR="00F85E03">
        <w:rPr>
          <w:rFonts w:ascii="Century Gothic" w:hAnsi="Century Gothic"/>
          <w:i/>
          <w:sz w:val="20"/>
          <w:szCs w:val="20"/>
          <w:lang w:val="es-CO"/>
        </w:rPr>
        <w:t xml:space="preserve"> </w:t>
      </w:r>
      <w:r w:rsidR="00F85E03" w:rsidRPr="00F85E03">
        <w:rPr>
          <w:rFonts w:ascii="Century Gothic" w:hAnsi="Century Gothic"/>
          <w:sz w:val="20"/>
          <w:szCs w:val="20"/>
          <w:lang w:val="es-CO"/>
        </w:rPr>
        <w:t xml:space="preserve">con un </w:t>
      </w:r>
      <w:r w:rsidR="00F85E03" w:rsidRPr="00F85E03">
        <w:rPr>
          <w:rFonts w:ascii="Century Gothic" w:hAnsi="Century Gothic"/>
          <w:b/>
          <w:sz w:val="20"/>
          <w:szCs w:val="20"/>
          <w:lang w:val="es-CO"/>
        </w:rPr>
        <w:t>75</w:t>
      </w:r>
      <w:r w:rsidR="00F85E03">
        <w:rPr>
          <w:rFonts w:ascii="Century Gothic" w:hAnsi="Century Gothic"/>
          <w:b/>
          <w:sz w:val="20"/>
          <w:szCs w:val="20"/>
          <w:lang w:val="es-CO"/>
        </w:rPr>
        <w:t>,9</w:t>
      </w:r>
      <w:r w:rsidR="00F85E03" w:rsidRPr="00F85E03">
        <w:rPr>
          <w:rFonts w:ascii="Century Gothic" w:hAnsi="Century Gothic"/>
          <w:b/>
          <w:sz w:val="20"/>
          <w:szCs w:val="20"/>
          <w:lang w:val="es-CO"/>
        </w:rPr>
        <w:t>%</w:t>
      </w:r>
      <w:r w:rsidR="00F85E03" w:rsidRPr="00F85E03">
        <w:rPr>
          <w:rFonts w:ascii="Century Gothic" w:hAnsi="Century Gothic"/>
          <w:sz w:val="20"/>
          <w:szCs w:val="20"/>
          <w:lang w:val="es-CO"/>
        </w:rPr>
        <w:t xml:space="preserve"> de implementación</w:t>
      </w:r>
      <w:r w:rsidRPr="00F85E03">
        <w:rPr>
          <w:rFonts w:ascii="Century Gothic" w:hAnsi="Century Gothic"/>
          <w:sz w:val="20"/>
          <w:szCs w:val="20"/>
          <w:lang w:val="es-CO"/>
        </w:rPr>
        <w:t>:</w:t>
      </w:r>
    </w:p>
    <w:p w:rsidR="004C64C6" w:rsidRPr="00F85E03" w:rsidRDefault="004C64C6" w:rsidP="00DF71F1">
      <w:pPr>
        <w:pStyle w:val="Default"/>
        <w:jc w:val="both"/>
        <w:rPr>
          <w:rFonts w:ascii="Century Gothic" w:hAnsi="Century Gothic"/>
          <w:sz w:val="20"/>
          <w:szCs w:val="20"/>
          <w:lang w:val="es-CO"/>
        </w:rPr>
      </w:pPr>
    </w:p>
    <w:p w:rsidR="00DF71F1" w:rsidRPr="00DF71F1" w:rsidRDefault="00DF71F1" w:rsidP="00DF71F1">
      <w:pPr>
        <w:widowControl/>
        <w:adjustRightInd w:val="0"/>
        <w:jc w:val="both"/>
        <w:rPr>
          <w:rFonts w:ascii="Century Gothic" w:eastAsiaTheme="minorHAnsi" w:hAnsi="Century Gothic"/>
          <w:color w:val="000000"/>
          <w:sz w:val="20"/>
          <w:szCs w:val="20"/>
          <w:lang w:val="es-CO"/>
        </w:rPr>
      </w:pPr>
      <w:r w:rsidRPr="00DF71F1">
        <w:rPr>
          <w:rFonts w:ascii="Century Gothic" w:eastAsiaTheme="minorHAnsi" w:hAnsi="Century Gothic"/>
          <w:color w:val="000000"/>
          <w:sz w:val="20"/>
          <w:szCs w:val="20"/>
          <w:lang w:val="es-CO"/>
        </w:rPr>
        <w:t xml:space="preserve">Durante el primer semestre, las acciones que la Oficina Asesora de Planeación ha coordinado para la implementación del MIPG, con el fin de fortalecer la gestión de la entidad, se listan a continuación: </w:t>
      </w:r>
    </w:p>
    <w:p w:rsidR="00DF71F1" w:rsidRPr="00DF71F1" w:rsidRDefault="00DF71F1" w:rsidP="00DF71F1">
      <w:pPr>
        <w:widowControl/>
        <w:adjustRightInd w:val="0"/>
        <w:jc w:val="both"/>
        <w:rPr>
          <w:rFonts w:ascii="Century Gothic" w:eastAsiaTheme="minorHAnsi" w:hAnsi="Century Gothic"/>
          <w:color w:val="000000"/>
          <w:sz w:val="20"/>
          <w:szCs w:val="20"/>
          <w:lang w:val="es-CO"/>
        </w:rPr>
      </w:pPr>
    </w:p>
    <w:p w:rsidR="00DF71F1" w:rsidRPr="001A5587" w:rsidRDefault="00DF71F1" w:rsidP="008470C7">
      <w:pPr>
        <w:pStyle w:val="Prrafodelista"/>
        <w:widowControl/>
        <w:numPr>
          <w:ilvl w:val="0"/>
          <w:numId w:val="4"/>
        </w:numPr>
        <w:adjustRightInd w:val="0"/>
        <w:ind w:left="426" w:hanging="426"/>
        <w:jc w:val="both"/>
        <w:rPr>
          <w:rFonts w:ascii="Century Gothic" w:eastAsiaTheme="minorHAnsi" w:hAnsi="Century Gothic"/>
          <w:color w:val="000000"/>
          <w:sz w:val="20"/>
          <w:szCs w:val="20"/>
          <w:lang w:val="es-CO"/>
        </w:rPr>
      </w:pPr>
      <w:r w:rsidRPr="001A5587">
        <w:rPr>
          <w:rFonts w:ascii="Century Gothic" w:eastAsiaTheme="minorHAnsi" w:hAnsi="Century Gothic"/>
          <w:color w:val="000000"/>
          <w:sz w:val="20"/>
          <w:szCs w:val="20"/>
          <w:lang w:val="es-CO"/>
        </w:rPr>
        <w:t>Se participa en las jornadas de capacitación del MIPG que realiza la Alcaldía de Bogotá, Departamento Administrativo de la Función Pública-DAFP y la Secretaria General.</w:t>
      </w:r>
    </w:p>
    <w:p w:rsidR="00DF71F1" w:rsidRPr="001A5587" w:rsidRDefault="00DF71F1" w:rsidP="008470C7">
      <w:pPr>
        <w:pStyle w:val="Prrafodelista"/>
        <w:widowControl/>
        <w:numPr>
          <w:ilvl w:val="0"/>
          <w:numId w:val="4"/>
        </w:numPr>
        <w:adjustRightInd w:val="0"/>
        <w:ind w:left="426" w:hanging="426"/>
        <w:jc w:val="both"/>
        <w:rPr>
          <w:rFonts w:ascii="Century Gothic" w:eastAsiaTheme="minorHAnsi" w:hAnsi="Century Gothic"/>
          <w:color w:val="000000"/>
          <w:sz w:val="20"/>
          <w:szCs w:val="20"/>
          <w:lang w:val="es-CO"/>
        </w:rPr>
      </w:pPr>
      <w:r w:rsidRPr="001A5587">
        <w:rPr>
          <w:rFonts w:ascii="Century Gothic" w:eastAsiaTheme="minorHAnsi" w:hAnsi="Century Gothic"/>
          <w:color w:val="000000"/>
          <w:sz w:val="20"/>
          <w:szCs w:val="20"/>
          <w:lang w:val="es-CO"/>
        </w:rPr>
        <w:t>Se realizaron mesas de trabajo con la OCI para conocer las generalidades de las siete dimensiones del Modelo Integrado de Planeación y Gestión MIPG.</w:t>
      </w:r>
    </w:p>
    <w:p w:rsidR="00DF71F1" w:rsidRPr="001A5587" w:rsidRDefault="00DF71F1" w:rsidP="008470C7">
      <w:pPr>
        <w:pStyle w:val="Prrafodelista"/>
        <w:widowControl/>
        <w:numPr>
          <w:ilvl w:val="0"/>
          <w:numId w:val="4"/>
        </w:numPr>
        <w:adjustRightInd w:val="0"/>
        <w:ind w:left="426" w:hanging="426"/>
        <w:jc w:val="both"/>
        <w:rPr>
          <w:rFonts w:ascii="Century Gothic" w:eastAsiaTheme="minorHAnsi" w:hAnsi="Century Gothic"/>
          <w:color w:val="000000"/>
          <w:sz w:val="20"/>
          <w:szCs w:val="20"/>
          <w:lang w:val="es-CO"/>
        </w:rPr>
      </w:pPr>
      <w:r w:rsidRPr="001A5587">
        <w:rPr>
          <w:rFonts w:ascii="Century Gothic" w:eastAsiaTheme="minorHAnsi" w:hAnsi="Century Gothic"/>
          <w:color w:val="000000"/>
          <w:sz w:val="20"/>
          <w:szCs w:val="20"/>
          <w:lang w:val="es-CO"/>
        </w:rPr>
        <w:t>Se solicitó el diligenciamiento de los autodiagnósticos del MIPG, con el fin de tener información detallada, oportuna y en tiempo real, sobre el estado de la implementación de MIPG, de los cuales se obtuvo los siguientes resultados:</w:t>
      </w:r>
    </w:p>
    <w:p w:rsidR="00DF71F1" w:rsidRDefault="00DF71F1" w:rsidP="00DF71F1">
      <w:pPr>
        <w:widowControl/>
        <w:adjustRightInd w:val="0"/>
        <w:rPr>
          <w:rFonts w:ascii="Century Gothic" w:eastAsiaTheme="minorHAnsi" w:hAnsi="Century Gothic"/>
          <w:color w:val="000000"/>
          <w:sz w:val="20"/>
          <w:szCs w:val="20"/>
          <w:lang w:val="es-CO"/>
        </w:rPr>
      </w:pPr>
    </w:p>
    <w:tbl>
      <w:tblPr>
        <w:tblStyle w:val="Tabladecuadrcula6concolores-nfasis1"/>
        <w:tblW w:w="5000" w:type="pct"/>
        <w:tblLook w:val="0520" w:firstRow="1" w:lastRow="0" w:firstColumn="0" w:lastColumn="1" w:noHBand="0" w:noVBand="1"/>
      </w:tblPr>
      <w:tblGrid>
        <w:gridCol w:w="2971"/>
        <w:gridCol w:w="4258"/>
        <w:gridCol w:w="1882"/>
      </w:tblGrid>
      <w:tr w:rsidR="00DF71F1" w:rsidRPr="005A299C" w:rsidTr="00D75B45">
        <w:trPr>
          <w:cnfStyle w:val="100000000000" w:firstRow="1" w:lastRow="0" w:firstColumn="0" w:lastColumn="0" w:oddVBand="0" w:evenVBand="0" w:oddHBand="0" w:evenHBand="0" w:firstRowFirstColumn="0" w:firstRowLastColumn="0" w:lastRowFirstColumn="0" w:lastRowLastColumn="0"/>
          <w:trHeight w:val="283"/>
        </w:trPr>
        <w:tc>
          <w:tcPr>
            <w:tcW w:w="1630" w:type="pct"/>
            <w:noWrap/>
            <w:vAlign w:val="center"/>
            <w:hideMark/>
          </w:tcPr>
          <w:p w:rsidR="00DF71F1" w:rsidRPr="005A299C" w:rsidRDefault="00DF71F1" w:rsidP="005A299C">
            <w:pPr>
              <w:widowControl/>
              <w:adjustRightInd w:val="0"/>
              <w:jc w:val="center"/>
              <w:rPr>
                <w:rFonts w:ascii="Century Gothic" w:eastAsiaTheme="minorHAnsi" w:hAnsi="Century Gothic"/>
                <w:i/>
                <w:color w:val="000000"/>
                <w:sz w:val="16"/>
                <w:szCs w:val="20"/>
                <w:lang w:val="es-CO"/>
              </w:rPr>
            </w:pPr>
            <w:r w:rsidRPr="005A299C">
              <w:rPr>
                <w:rFonts w:ascii="Century Gothic" w:eastAsiaTheme="minorHAnsi" w:hAnsi="Century Gothic"/>
                <w:i/>
                <w:color w:val="000000"/>
                <w:sz w:val="16"/>
                <w:szCs w:val="20"/>
                <w:lang w:val="es-CO"/>
              </w:rPr>
              <w:t>AUTODIAGNÓSTICO</w:t>
            </w:r>
          </w:p>
        </w:tc>
        <w:tc>
          <w:tcPr>
            <w:tcW w:w="2337" w:type="pct"/>
            <w:noWrap/>
            <w:vAlign w:val="center"/>
            <w:hideMark/>
          </w:tcPr>
          <w:p w:rsidR="00DF71F1" w:rsidRPr="005A299C" w:rsidRDefault="00DF71F1" w:rsidP="005A299C">
            <w:pPr>
              <w:widowControl/>
              <w:adjustRightInd w:val="0"/>
              <w:jc w:val="center"/>
              <w:rPr>
                <w:rFonts w:ascii="Century Gothic" w:eastAsiaTheme="minorHAnsi" w:hAnsi="Century Gothic"/>
                <w:i/>
                <w:color w:val="000000"/>
                <w:sz w:val="16"/>
                <w:szCs w:val="20"/>
                <w:lang w:val="es-CO"/>
              </w:rPr>
            </w:pPr>
            <w:r w:rsidRPr="005A299C">
              <w:rPr>
                <w:rFonts w:ascii="Century Gothic" w:eastAsiaTheme="minorHAnsi" w:hAnsi="Century Gothic"/>
                <w:i/>
                <w:color w:val="000000"/>
                <w:sz w:val="16"/>
                <w:szCs w:val="20"/>
                <w:lang w:val="es-CO"/>
              </w:rPr>
              <w:t>DEPENDENCIA - PROCESOS</w:t>
            </w:r>
          </w:p>
        </w:tc>
        <w:tc>
          <w:tcPr>
            <w:cnfStyle w:val="000100000000" w:firstRow="0" w:lastRow="0" w:firstColumn="0" w:lastColumn="1" w:oddVBand="0" w:evenVBand="0" w:oddHBand="0" w:evenHBand="0" w:firstRowFirstColumn="0" w:firstRowLastColumn="0" w:lastRowFirstColumn="0" w:lastRowLastColumn="0"/>
            <w:tcW w:w="1033" w:type="pct"/>
            <w:noWrap/>
            <w:vAlign w:val="center"/>
            <w:hideMark/>
          </w:tcPr>
          <w:p w:rsidR="00DF71F1" w:rsidRPr="005A299C" w:rsidRDefault="00DF71F1" w:rsidP="005A299C">
            <w:pPr>
              <w:widowControl/>
              <w:adjustRightInd w:val="0"/>
              <w:jc w:val="center"/>
              <w:rPr>
                <w:rFonts w:ascii="Century Gothic" w:eastAsiaTheme="minorHAnsi" w:hAnsi="Century Gothic"/>
                <w:i/>
                <w:color w:val="000000"/>
                <w:sz w:val="16"/>
                <w:szCs w:val="20"/>
                <w:lang w:val="es-CO"/>
              </w:rPr>
            </w:pPr>
            <w:r w:rsidRPr="005A299C">
              <w:rPr>
                <w:rFonts w:ascii="Century Gothic" w:eastAsiaTheme="minorHAnsi" w:hAnsi="Century Gothic"/>
                <w:i/>
                <w:color w:val="000000"/>
                <w:sz w:val="16"/>
                <w:szCs w:val="20"/>
                <w:lang w:val="es-CO"/>
              </w:rPr>
              <w:t>CALIFICACIÓN TOTAL</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 xml:space="preserve">Gestión del </w:t>
            </w:r>
            <w:r w:rsidR="005A299C" w:rsidRPr="005A299C">
              <w:rPr>
                <w:rFonts w:ascii="Century Gothic" w:eastAsiaTheme="minorHAnsi" w:hAnsi="Century Gothic"/>
                <w:color w:val="000000"/>
                <w:sz w:val="16"/>
                <w:szCs w:val="20"/>
                <w:lang w:val="es-CO"/>
              </w:rPr>
              <w:t>Talento Humano</w:t>
            </w:r>
          </w:p>
        </w:tc>
        <w:tc>
          <w:tcPr>
            <w:tcW w:w="2337" w:type="pct"/>
            <w:vAlign w:val="center"/>
            <w:hideMark/>
          </w:tcPr>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SECRETARIA GENERAL (</w:t>
            </w:r>
            <w:r w:rsidR="00DF71F1" w:rsidRPr="005A299C">
              <w:rPr>
                <w:rFonts w:ascii="Century Gothic" w:eastAsiaTheme="minorHAnsi" w:hAnsi="Century Gothic"/>
                <w:color w:val="000000"/>
                <w:sz w:val="16"/>
                <w:szCs w:val="20"/>
                <w:lang w:val="es-CO"/>
              </w:rPr>
              <w:t>P</w:t>
            </w:r>
            <w:r w:rsidRPr="005A299C">
              <w:rPr>
                <w:rFonts w:ascii="Century Gothic" w:eastAsiaTheme="minorHAnsi" w:hAnsi="Century Gothic"/>
                <w:color w:val="000000"/>
                <w:sz w:val="16"/>
                <w:szCs w:val="20"/>
                <w:lang w:val="es-CO"/>
              </w:rPr>
              <w:t xml:space="preserve">roceso </w:t>
            </w:r>
            <w:r w:rsidR="00DF71F1" w:rsidRPr="005A299C">
              <w:rPr>
                <w:rFonts w:ascii="Century Gothic" w:eastAsiaTheme="minorHAnsi" w:hAnsi="Century Gothic"/>
                <w:color w:val="000000"/>
                <w:sz w:val="16"/>
                <w:szCs w:val="20"/>
                <w:lang w:val="es-CO"/>
              </w:rPr>
              <w:t>THU</w:t>
            </w:r>
            <w:r>
              <w:rPr>
                <w:rFonts w:ascii="Century Gothic" w:eastAsiaTheme="minorHAnsi" w:hAnsi="Century Gothic"/>
                <w:color w:val="000000"/>
                <w:sz w:val="16"/>
                <w:szCs w:val="20"/>
                <w:lang w:val="es-CO"/>
              </w:rPr>
              <w:t>)</w:t>
            </w:r>
          </w:p>
        </w:tc>
        <w:tc>
          <w:tcPr>
            <w:cnfStyle w:val="000100000000" w:firstRow="0" w:lastRow="0" w:firstColumn="0" w:lastColumn="1" w:oddVBand="0" w:evenVBand="0" w:oddHBand="0" w:evenHBand="0" w:firstRowFirstColumn="0" w:firstRowLastColumn="0" w:lastRowFirstColumn="0" w:lastRowLastColumn="0"/>
            <w:tcW w:w="1033"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37.3</w:t>
            </w:r>
          </w:p>
        </w:tc>
      </w:tr>
      <w:tr w:rsidR="00DF71F1" w:rsidRPr="005A299C" w:rsidTr="00D75B45">
        <w:trPr>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Gestión Código de Integridad</w:t>
            </w:r>
          </w:p>
        </w:tc>
        <w:tc>
          <w:tcPr>
            <w:tcW w:w="2337"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SECRETARIA GENERAL</w:t>
            </w:r>
            <w:r w:rsidR="005A299C">
              <w:rPr>
                <w:rFonts w:ascii="Century Gothic" w:eastAsiaTheme="minorHAnsi" w:hAnsi="Century Gothic"/>
                <w:color w:val="000000"/>
                <w:sz w:val="16"/>
                <w:szCs w:val="20"/>
                <w:lang w:val="es-CO"/>
              </w:rPr>
              <w:t xml:space="preserve"> (</w:t>
            </w:r>
            <w:r w:rsidRPr="005A299C">
              <w:rPr>
                <w:rFonts w:ascii="Century Gothic" w:eastAsiaTheme="minorHAnsi" w:hAnsi="Century Gothic"/>
                <w:color w:val="000000"/>
                <w:sz w:val="16"/>
                <w:szCs w:val="20"/>
                <w:lang w:val="es-CO"/>
              </w:rPr>
              <w:t>P</w:t>
            </w:r>
            <w:r w:rsidR="005A299C" w:rsidRPr="005A299C">
              <w:rPr>
                <w:rFonts w:ascii="Century Gothic" w:eastAsiaTheme="minorHAnsi" w:hAnsi="Century Gothic"/>
                <w:color w:val="000000"/>
                <w:sz w:val="16"/>
                <w:szCs w:val="20"/>
                <w:lang w:val="es-CO"/>
              </w:rPr>
              <w:t>roceso</w:t>
            </w:r>
            <w:r w:rsidRPr="005A299C">
              <w:rPr>
                <w:rFonts w:ascii="Century Gothic" w:eastAsiaTheme="minorHAnsi" w:hAnsi="Century Gothic"/>
                <w:color w:val="000000"/>
                <w:sz w:val="16"/>
                <w:szCs w:val="20"/>
                <w:lang w:val="es-CO"/>
              </w:rPr>
              <w:t xml:space="preserve"> THU</w:t>
            </w:r>
            <w:r w:rsidR="005A299C">
              <w:rPr>
                <w:rFonts w:ascii="Century Gothic" w:eastAsiaTheme="minorHAnsi" w:hAnsi="Century Gothic"/>
                <w:color w:val="000000"/>
                <w:sz w:val="16"/>
                <w:szCs w:val="20"/>
                <w:lang w:val="es-CO"/>
              </w:rPr>
              <w:t>)</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72.4</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Direccionamiento y Planeación</w:t>
            </w:r>
          </w:p>
        </w:tc>
        <w:tc>
          <w:tcPr>
            <w:tcW w:w="2337" w:type="pct"/>
            <w:vAlign w:val="center"/>
            <w:hideMark/>
          </w:tcPr>
          <w:p w:rsid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ASESORA DE PLANEACIÓN</w:t>
            </w:r>
          </w:p>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w:t>
            </w:r>
            <w:r w:rsidR="00DF71F1" w:rsidRPr="005A299C">
              <w:rPr>
                <w:rFonts w:ascii="Century Gothic" w:eastAsiaTheme="minorHAnsi" w:hAnsi="Century Gothic"/>
                <w:color w:val="000000"/>
                <w:sz w:val="16"/>
                <w:szCs w:val="20"/>
                <w:lang w:val="es-CO"/>
              </w:rPr>
              <w:t>P</w:t>
            </w:r>
            <w:r w:rsidRPr="005A299C">
              <w:rPr>
                <w:rFonts w:ascii="Century Gothic" w:eastAsiaTheme="minorHAnsi" w:hAnsi="Century Gothic"/>
                <w:color w:val="000000"/>
                <w:sz w:val="16"/>
                <w:szCs w:val="20"/>
                <w:lang w:val="es-CO"/>
              </w:rPr>
              <w:t>rocesos</w:t>
            </w:r>
            <w:r w:rsidR="00DF71F1" w:rsidRPr="005A299C">
              <w:rPr>
                <w:rFonts w:ascii="Century Gothic" w:eastAsiaTheme="minorHAnsi" w:hAnsi="Century Gothic"/>
                <w:color w:val="000000"/>
                <w:sz w:val="16"/>
                <w:szCs w:val="20"/>
                <w:lang w:val="es-CO"/>
              </w:rPr>
              <w:t xml:space="preserve"> PES </w:t>
            </w:r>
            <w:r>
              <w:rPr>
                <w:rFonts w:ascii="Century Gothic" w:eastAsiaTheme="minorHAnsi" w:hAnsi="Century Gothic"/>
                <w:color w:val="000000"/>
                <w:sz w:val="16"/>
                <w:szCs w:val="20"/>
                <w:lang w:val="es-CO"/>
              </w:rPr>
              <w:t>y</w:t>
            </w:r>
            <w:r w:rsidR="00DF71F1" w:rsidRPr="005A299C">
              <w:rPr>
                <w:rFonts w:ascii="Century Gothic" w:eastAsiaTheme="minorHAnsi" w:hAnsi="Century Gothic"/>
                <w:color w:val="000000"/>
                <w:sz w:val="16"/>
                <w:szCs w:val="20"/>
                <w:lang w:val="es-CO"/>
              </w:rPr>
              <w:t xml:space="preserve"> SIG</w:t>
            </w:r>
            <w:r>
              <w:rPr>
                <w:rFonts w:ascii="Century Gothic" w:eastAsiaTheme="minorHAnsi" w:hAnsi="Century Gothic"/>
                <w:color w:val="000000"/>
                <w:sz w:val="16"/>
                <w:szCs w:val="20"/>
                <w:lang w:val="es-CO"/>
              </w:rPr>
              <w:t>)</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78.3</w:t>
            </w:r>
          </w:p>
        </w:tc>
      </w:tr>
      <w:tr w:rsidR="00DF71F1" w:rsidRPr="005A299C" w:rsidTr="00D75B45">
        <w:trPr>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Plan Anticorrupción</w:t>
            </w:r>
          </w:p>
        </w:tc>
        <w:tc>
          <w:tcPr>
            <w:tcW w:w="2337" w:type="pct"/>
            <w:vAlign w:val="center"/>
            <w:hideMark/>
          </w:tcPr>
          <w:p w:rsidR="005A299C" w:rsidRDefault="005A299C"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ASESORA DE PLANEACIÓN</w:t>
            </w:r>
          </w:p>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w:t>
            </w:r>
            <w:r w:rsidRPr="005A299C">
              <w:rPr>
                <w:rFonts w:ascii="Century Gothic" w:eastAsiaTheme="minorHAnsi" w:hAnsi="Century Gothic"/>
                <w:color w:val="000000"/>
                <w:sz w:val="16"/>
                <w:szCs w:val="20"/>
                <w:lang w:val="es-CO"/>
              </w:rPr>
              <w:t xml:space="preserve">Procesos PES </w:t>
            </w:r>
            <w:r>
              <w:rPr>
                <w:rFonts w:ascii="Century Gothic" w:eastAsiaTheme="minorHAnsi" w:hAnsi="Century Gothic"/>
                <w:color w:val="000000"/>
                <w:sz w:val="16"/>
                <w:szCs w:val="20"/>
                <w:lang w:val="es-CO"/>
              </w:rPr>
              <w:t>y</w:t>
            </w:r>
            <w:r w:rsidRPr="005A299C">
              <w:rPr>
                <w:rFonts w:ascii="Century Gothic" w:eastAsiaTheme="minorHAnsi" w:hAnsi="Century Gothic"/>
                <w:color w:val="000000"/>
                <w:sz w:val="16"/>
                <w:szCs w:val="20"/>
                <w:lang w:val="es-CO"/>
              </w:rPr>
              <w:t xml:space="preserve"> SIG</w:t>
            </w:r>
            <w:r>
              <w:rPr>
                <w:rFonts w:ascii="Century Gothic" w:eastAsiaTheme="minorHAnsi" w:hAnsi="Century Gothic"/>
                <w:color w:val="000000"/>
                <w:sz w:val="16"/>
                <w:szCs w:val="20"/>
                <w:lang w:val="es-CO"/>
              </w:rPr>
              <w:t>)</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80.2</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Gestión Presupuestal</w:t>
            </w:r>
          </w:p>
        </w:tc>
        <w:tc>
          <w:tcPr>
            <w:tcW w:w="2337"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SECRETARIA GENERAL</w:t>
            </w:r>
            <w:r w:rsidR="005A299C">
              <w:rPr>
                <w:rFonts w:ascii="Century Gothic" w:eastAsiaTheme="minorHAnsi" w:hAnsi="Century Gothic"/>
                <w:color w:val="000000"/>
                <w:sz w:val="16"/>
                <w:szCs w:val="20"/>
                <w:lang w:val="es-CO"/>
              </w:rPr>
              <w:t xml:space="preserve"> (Proceso FIN)</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97.3</w:t>
            </w:r>
          </w:p>
        </w:tc>
      </w:tr>
      <w:tr w:rsidR="00DF71F1" w:rsidRPr="005A299C" w:rsidTr="00D75B45">
        <w:trPr>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Gestión Política Gobierno Digital</w:t>
            </w:r>
          </w:p>
        </w:tc>
        <w:tc>
          <w:tcPr>
            <w:tcW w:w="2337"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ASESORA DE PLANEACIÓN</w:t>
            </w:r>
            <w:r w:rsidR="005A299C">
              <w:rPr>
                <w:rFonts w:ascii="Century Gothic" w:eastAsiaTheme="minorHAnsi" w:hAnsi="Century Gothic"/>
                <w:color w:val="000000"/>
                <w:sz w:val="16"/>
                <w:szCs w:val="20"/>
                <w:lang w:val="es-CO"/>
              </w:rPr>
              <w:t xml:space="preserve"> (Proceso PES)</w:t>
            </w:r>
          </w:p>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SECRETARIA GENERAL</w:t>
            </w:r>
            <w:r w:rsidR="005A299C">
              <w:rPr>
                <w:rFonts w:ascii="Century Gothic" w:eastAsiaTheme="minorHAnsi" w:hAnsi="Century Gothic"/>
                <w:color w:val="000000"/>
                <w:sz w:val="16"/>
                <w:szCs w:val="20"/>
                <w:lang w:val="es-CO"/>
              </w:rPr>
              <w:t xml:space="preserve"> (Proceso SIT)</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No lo presentaron</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Defensa Jurídica</w:t>
            </w:r>
          </w:p>
        </w:tc>
        <w:tc>
          <w:tcPr>
            <w:tcW w:w="2337"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ASESORA JURIDICA</w:t>
            </w:r>
            <w:r w:rsidR="005A299C">
              <w:rPr>
                <w:rFonts w:ascii="Century Gothic" w:eastAsiaTheme="minorHAnsi" w:hAnsi="Century Gothic"/>
                <w:color w:val="000000"/>
                <w:sz w:val="16"/>
                <w:szCs w:val="20"/>
                <w:lang w:val="es-CO"/>
              </w:rPr>
              <w:t xml:space="preserve"> (Proceso JUR)</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93.6</w:t>
            </w:r>
          </w:p>
        </w:tc>
      </w:tr>
      <w:tr w:rsidR="00DF71F1" w:rsidRPr="005A299C" w:rsidTr="00D75B45">
        <w:trPr>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Servicio al Ciudadano</w:t>
            </w:r>
          </w:p>
        </w:tc>
        <w:tc>
          <w:tcPr>
            <w:tcW w:w="2337" w:type="pct"/>
            <w:vAlign w:val="center"/>
            <w:hideMark/>
          </w:tcPr>
          <w:p w:rsid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SECRETARIA GENERAL</w:t>
            </w:r>
            <w:r w:rsidR="005A299C">
              <w:rPr>
                <w:rFonts w:ascii="Century Gothic" w:eastAsiaTheme="minorHAnsi" w:hAnsi="Century Gothic"/>
                <w:color w:val="000000"/>
                <w:sz w:val="16"/>
                <w:szCs w:val="20"/>
                <w:lang w:val="es-CO"/>
              </w:rPr>
              <w:t xml:space="preserve"> (Proceso ACI)</w:t>
            </w:r>
          </w:p>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GERENCIA</w:t>
            </w:r>
            <w:r w:rsidR="00DF71F1" w:rsidRPr="005A299C">
              <w:rPr>
                <w:rFonts w:ascii="Century Gothic" w:eastAsiaTheme="minorHAnsi" w:hAnsi="Century Gothic"/>
                <w:color w:val="000000"/>
                <w:sz w:val="16"/>
                <w:szCs w:val="20"/>
                <w:lang w:val="es-CO"/>
              </w:rPr>
              <w:t xml:space="preserve"> GASA</w:t>
            </w:r>
            <w:r>
              <w:rPr>
                <w:rFonts w:ascii="Century Gothic" w:eastAsiaTheme="minorHAnsi" w:hAnsi="Century Gothic"/>
                <w:color w:val="000000"/>
                <w:sz w:val="16"/>
                <w:szCs w:val="20"/>
                <w:lang w:val="es-CO"/>
              </w:rPr>
              <w:t xml:space="preserve"> (Proceso SAP)</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69.8</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Participación Ciudadana</w:t>
            </w:r>
          </w:p>
        </w:tc>
        <w:tc>
          <w:tcPr>
            <w:tcW w:w="2337" w:type="pct"/>
            <w:vAlign w:val="center"/>
            <w:hideMark/>
          </w:tcPr>
          <w:p w:rsidR="005A299C" w:rsidRDefault="005A299C"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SECRETARIA GENERAL</w:t>
            </w:r>
            <w:r>
              <w:rPr>
                <w:rFonts w:ascii="Century Gothic" w:eastAsiaTheme="minorHAnsi" w:hAnsi="Century Gothic"/>
                <w:color w:val="000000"/>
                <w:sz w:val="16"/>
                <w:szCs w:val="20"/>
                <w:lang w:val="es-CO"/>
              </w:rPr>
              <w:t xml:space="preserve"> (Proceso ACI)</w:t>
            </w:r>
          </w:p>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GERENCIA</w:t>
            </w:r>
            <w:r w:rsidRPr="005A299C">
              <w:rPr>
                <w:rFonts w:ascii="Century Gothic" w:eastAsiaTheme="minorHAnsi" w:hAnsi="Century Gothic"/>
                <w:color w:val="000000"/>
                <w:sz w:val="16"/>
                <w:szCs w:val="20"/>
                <w:lang w:val="es-CO"/>
              </w:rPr>
              <w:t xml:space="preserve"> GASA</w:t>
            </w:r>
            <w:r>
              <w:rPr>
                <w:rFonts w:ascii="Century Gothic" w:eastAsiaTheme="minorHAnsi" w:hAnsi="Century Gothic"/>
                <w:color w:val="000000"/>
                <w:sz w:val="16"/>
                <w:szCs w:val="20"/>
                <w:lang w:val="es-CO"/>
              </w:rPr>
              <w:t xml:space="preserve"> (Proceso SAP)</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80.5</w:t>
            </w:r>
          </w:p>
        </w:tc>
      </w:tr>
      <w:tr w:rsidR="00DF71F1" w:rsidRPr="005A299C" w:rsidTr="00D75B45">
        <w:trPr>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Rendición de Cuentas</w:t>
            </w:r>
          </w:p>
        </w:tc>
        <w:tc>
          <w:tcPr>
            <w:tcW w:w="2337" w:type="pct"/>
            <w:vAlign w:val="center"/>
            <w:hideMark/>
          </w:tcPr>
          <w:p w:rsidR="005A299C" w:rsidRDefault="005A299C"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ASESORA DE PLANEACIÓN</w:t>
            </w:r>
            <w:r>
              <w:rPr>
                <w:rFonts w:ascii="Century Gothic" w:eastAsiaTheme="minorHAnsi" w:hAnsi="Century Gothic"/>
                <w:color w:val="000000"/>
                <w:sz w:val="16"/>
                <w:szCs w:val="20"/>
                <w:lang w:val="es-CO"/>
              </w:rPr>
              <w:t xml:space="preserve"> (</w:t>
            </w:r>
            <w:r w:rsidRPr="005A299C">
              <w:rPr>
                <w:rFonts w:ascii="Century Gothic" w:eastAsiaTheme="minorHAnsi" w:hAnsi="Century Gothic"/>
                <w:color w:val="000000"/>
                <w:sz w:val="16"/>
                <w:szCs w:val="20"/>
                <w:lang w:val="es-CO"/>
              </w:rPr>
              <w:t>Procesos PES</w:t>
            </w:r>
            <w:r>
              <w:rPr>
                <w:rFonts w:ascii="Century Gothic" w:eastAsiaTheme="minorHAnsi" w:hAnsi="Century Gothic"/>
                <w:color w:val="000000"/>
                <w:sz w:val="16"/>
                <w:szCs w:val="20"/>
                <w:lang w:val="es-CO"/>
              </w:rPr>
              <w:t>)</w:t>
            </w:r>
          </w:p>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GERENCIA GASA (Proceso SAP)</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71.0</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Seguimiento y Evaluación del Desempeño</w:t>
            </w:r>
          </w:p>
        </w:tc>
        <w:tc>
          <w:tcPr>
            <w:tcW w:w="2337" w:type="pct"/>
            <w:vAlign w:val="center"/>
            <w:hideMark/>
          </w:tcPr>
          <w:p w:rsidR="005A299C" w:rsidRDefault="005A299C"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ASESORA DE PLANEACIÓN</w:t>
            </w:r>
          </w:p>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w:t>
            </w:r>
            <w:r w:rsidRPr="005A299C">
              <w:rPr>
                <w:rFonts w:ascii="Century Gothic" w:eastAsiaTheme="minorHAnsi" w:hAnsi="Century Gothic"/>
                <w:color w:val="000000"/>
                <w:sz w:val="16"/>
                <w:szCs w:val="20"/>
                <w:lang w:val="es-CO"/>
              </w:rPr>
              <w:t xml:space="preserve">Procesos PES </w:t>
            </w:r>
            <w:r>
              <w:rPr>
                <w:rFonts w:ascii="Century Gothic" w:eastAsiaTheme="minorHAnsi" w:hAnsi="Century Gothic"/>
                <w:color w:val="000000"/>
                <w:sz w:val="16"/>
                <w:szCs w:val="20"/>
                <w:lang w:val="es-CO"/>
              </w:rPr>
              <w:t>y</w:t>
            </w:r>
            <w:r w:rsidRPr="005A299C">
              <w:rPr>
                <w:rFonts w:ascii="Century Gothic" w:eastAsiaTheme="minorHAnsi" w:hAnsi="Century Gothic"/>
                <w:color w:val="000000"/>
                <w:sz w:val="16"/>
                <w:szCs w:val="20"/>
                <w:lang w:val="es-CO"/>
              </w:rPr>
              <w:t xml:space="preserve"> SIG</w:t>
            </w:r>
            <w:r>
              <w:rPr>
                <w:rFonts w:ascii="Century Gothic" w:eastAsiaTheme="minorHAnsi" w:hAnsi="Century Gothic"/>
                <w:color w:val="000000"/>
                <w:sz w:val="16"/>
                <w:szCs w:val="20"/>
                <w:lang w:val="es-CO"/>
              </w:rPr>
              <w:t>)</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73.6</w:t>
            </w:r>
          </w:p>
        </w:tc>
      </w:tr>
      <w:tr w:rsidR="00DF71F1" w:rsidRPr="005A299C" w:rsidTr="00D75B45">
        <w:trPr>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Gestión Documental</w:t>
            </w:r>
          </w:p>
        </w:tc>
        <w:tc>
          <w:tcPr>
            <w:tcW w:w="2337" w:type="pct"/>
            <w:vAlign w:val="center"/>
            <w:hideMark/>
          </w:tcPr>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SECRETARIA GENERAL (Proceso GDO)</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57.8</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Transparencia y Acceso a la Información</w:t>
            </w:r>
          </w:p>
        </w:tc>
        <w:tc>
          <w:tcPr>
            <w:tcW w:w="2337" w:type="pct"/>
            <w:vAlign w:val="center"/>
            <w:hideMark/>
          </w:tcPr>
          <w:p w:rsidR="005A299C" w:rsidRDefault="005A299C"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ASESORA DE PLANEACIÓN</w:t>
            </w:r>
          </w:p>
          <w:p w:rsidR="00DF71F1" w:rsidRPr="005A299C" w:rsidRDefault="005A299C" w:rsidP="005A299C">
            <w:pPr>
              <w:widowControl/>
              <w:adjustRightInd w:val="0"/>
              <w:jc w:val="center"/>
              <w:rPr>
                <w:rFonts w:ascii="Century Gothic" w:eastAsiaTheme="minorHAnsi" w:hAnsi="Century Gothic"/>
                <w:color w:val="000000"/>
                <w:sz w:val="16"/>
                <w:szCs w:val="20"/>
                <w:lang w:val="es-CO"/>
              </w:rPr>
            </w:pPr>
            <w:r>
              <w:rPr>
                <w:rFonts w:ascii="Century Gothic" w:eastAsiaTheme="minorHAnsi" w:hAnsi="Century Gothic"/>
                <w:color w:val="000000"/>
                <w:sz w:val="16"/>
                <w:szCs w:val="20"/>
                <w:lang w:val="es-CO"/>
              </w:rPr>
              <w:t>(</w:t>
            </w:r>
            <w:r w:rsidRPr="005A299C">
              <w:rPr>
                <w:rFonts w:ascii="Century Gothic" w:eastAsiaTheme="minorHAnsi" w:hAnsi="Century Gothic"/>
                <w:color w:val="000000"/>
                <w:sz w:val="16"/>
                <w:szCs w:val="20"/>
                <w:lang w:val="es-CO"/>
              </w:rPr>
              <w:t xml:space="preserve">Procesos PES </w:t>
            </w:r>
            <w:r>
              <w:rPr>
                <w:rFonts w:ascii="Century Gothic" w:eastAsiaTheme="minorHAnsi" w:hAnsi="Century Gothic"/>
                <w:color w:val="000000"/>
                <w:sz w:val="16"/>
                <w:szCs w:val="20"/>
                <w:lang w:val="es-CO"/>
              </w:rPr>
              <w:t>y</w:t>
            </w:r>
            <w:r w:rsidRPr="005A299C">
              <w:rPr>
                <w:rFonts w:ascii="Century Gothic" w:eastAsiaTheme="minorHAnsi" w:hAnsi="Century Gothic"/>
                <w:color w:val="000000"/>
                <w:sz w:val="16"/>
                <w:szCs w:val="20"/>
                <w:lang w:val="es-CO"/>
              </w:rPr>
              <w:t xml:space="preserve"> SIG</w:t>
            </w:r>
            <w:r>
              <w:rPr>
                <w:rFonts w:ascii="Century Gothic" w:eastAsiaTheme="minorHAnsi" w:hAnsi="Century Gothic"/>
                <w:color w:val="000000"/>
                <w:sz w:val="16"/>
                <w:szCs w:val="20"/>
                <w:lang w:val="es-CO"/>
              </w:rPr>
              <w:t>)</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88.0</w:t>
            </w:r>
          </w:p>
        </w:tc>
      </w:tr>
      <w:tr w:rsidR="004C64C6" w:rsidRPr="005A299C" w:rsidTr="004C64C6">
        <w:trPr>
          <w:trHeight w:val="283"/>
        </w:trPr>
        <w:tc>
          <w:tcPr>
            <w:tcW w:w="1630" w:type="pct"/>
            <w:noWrap/>
            <w:vAlign w:val="center"/>
            <w:hideMark/>
          </w:tcPr>
          <w:p w:rsidR="004C64C6" w:rsidRPr="005A299C" w:rsidRDefault="004C64C6" w:rsidP="004C64C6">
            <w:pPr>
              <w:widowControl/>
              <w:adjustRightInd w:val="0"/>
              <w:jc w:val="center"/>
              <w:rPr>
                <w:rFonts w:ascii="Century Gothic" w:eastAsiaTheme="minorHAnsi" w:hAnsi="Century Gothic"/>
                <w:i/>
                <w:color w:val="000000"/>
                <w:sz w:val="16"/>
                <w:szCs w:val="20"/>
                <w:lang w:val="es-CO"/>
              </w:rPr>
            </w:pPr>
            <w:r w:rsidRPr="005A299C">
              <w:rPr>
                <w:rFonts w:ascii="Century Gothic" w:eastAsiaTheme="minorHAnsi" w:hAnsi="Century Gothic"/>
                <w:i/>
                <w:color w:val="000000"/>
                <w:sz w:val="16"/>
                <w:szCs w:val="20"/>
                <w:lang w:val="es-CO"/>
              </w:rPr>
              <w:lastRenderedPageBreak/>
              <w:t>AUTODIAGNÓSTICO</w:t>
            </w:r>
          </w:p>
        </w:tc>
        <w:tc>
          <w:tcPr>
            <w:tcW w:w="2337" w:type="pct"/>
            <w:noWrap/>
            <w:vAlign w:val="center"/>
            <w:hideMark/>
          </w:tcPr>
          <w:p w:rsidR="004C64C6" w:rsidRPr="005A299C" w:rsidRDefault="004C64C6" w:rsidP="004C64C6">
            <w:pPr>
              <w:widowControl/>
              <w:adjustRightInd w:val="0"/>
              <w:jc w:val="center"/>
              <w:rPr>
                <w:rFonts w:ascii="Century Gothic" w:eastAsiaTheme="minorHAnsi" w:hAnsi="Century Gothic"/>
                <w:i/>
                <w:color w:val="000000"/>
                <w:sz w:val="16"/>
                <w:szCs w:val="20"/>
                <w:lang w:val="es-CO"/>
              </w:rPr>
            </w:pPr>
            <w:r w:rsidRPr="005A299C">
              <w:rPr>
                <w:rFonts w:ascii="Century Gothic" w:eastAsiaTheme="minorHAnsi" w:hAnsi="Century Gothic"/>
                <w:i/>
                <w:color w:val="000000"/>
                <w:sz w:val="16"/>
                <w:szCs w:val="20"/>
                <w:lang w:val="es-CO"/>
              </w:rPr>
              <w:t>DEPENDENCIA - PROCESOS</w:t>
            </w:r>
          </w:p>
        </w:tc>
        <w:tc>
          <w:tcPr>
            <w:cnfStyle w:val="000100000000" w:firstRow="0" w:lastRow="0" w:firstColumn="0" w:lastColumn="1" w:oddVBand="0" w:evenVBand="0" w:oddHBand="0" w:evenHBand="0" w:firstRowFirstColumn="0" w:firstRowLastColumn="0" w:lastRowFirstColumn="0" w:lastRowLastColumn="0"/>
            <w:tcW w:w="1033" w:type="pct"/>
            <w:noWrap/>
            <w:vAlign w:val="center"/>
            <w:hideMark/>
          </w:tcPr>
          <w:p w:rsidR="004C64C6" w:rsidRPr="005A299C" w:rsidRDefault="004C64C6" w:rsidP="004C64C6">
            <w:pPr>
              <w:widowControl/>
              <w:adjustRightInd w:val="0"/>
              <w:jc w:val="center"/>
              <w:rPr>
                <w:rFonts w:ascii="Century Gothic" w:eastAsiaTheme="minorHAnsi" w:hAnsi="Century Gothic"/>
                <w:i/>
                <w:color w:val="000000"/>
                <w:sz w:val="16"/>
                <w:szCs w:val="20"/>
                <w:lang w:val="es-CO"/>
              </w:rPr>
            </w:pPr>
            <w:r w:rsidRPr="005A299C">
              <w:rPr>
                <w:rFonts w:ascii="Century Gothic" w:eastAsiaTheme="minorHAnsi" w:hAnsi="Century Gothic"/>
                <w:i/>
                <w:color w:val="000000"/>
                <w:sz w:val="16"/>
                <w:szCs w:val="20"/>
                <w:lang w:val="es-CO"/>
              </w:rPr>
              <w:t>CALIFICACIÓN TOTAL</w:t>
            </w:r>
          </w:p>
        </w:tc>
      </w:tr>
      <w:tr w:rsidR="00DF71F1" w:rsidRPr="005A299C" w:rsidTr="00D75B45">
        <w:trPr>
          <w:cnfStyle w:val="000000100000" w:firstRow="0" w:lastRow="0" w:firstColumn="0" w:lastColumn="0" w:oddVBand="0" w:evenVBand="0" w:oddHBand="1" w:evenHBand="0" w:firstRowFirstColumn="0" w:firstRowLastColumn="0" w:lastRowFirstColumn="0" w:lastRowLastColumn="0"/>
          <w:trHeight w:val="283"/>
        </w:trPr>
        <w:tc>
          <w:tcPr>
            <w:tcW w:w="1630"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Control Interno</w:t>
            </w:r>
          </w:p>
        </w:tc>
        <w:tc>
          <w:tcPr>
            <w:tcW w:w="2337" w:type="pct"/>
            <w:vAlign w:val="center"/>
            <w:hideMark/>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OFICINA DE CONTROL INTERNO</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6"/>
                <w:szCs w:val="20"/>
                <w:lang w:val="es-CO"/>
              </w:rPr>
            </w:pPr>
            <w:r w:rsidRPr="005A299C">
              <w:rPr>
                <w:rFonts w:ascii="Century Gothic" w:eastAsiaTheme="minorHAnsi" w:hAnsi="Century Gothic"/>
                <w:color w:val="000000"/>
                <w:sz w:val="16"/>
                <w:szCs w:val="20"/>
                <w:lang w:val="es-CO"/>
              </w:rPr>
              <w:t>87.9</w:t>
            </w:r>
          </w:p>
        </w:tc>
      </w:tr>
      <w:tr w:rsidR="00DF71F1" w:rsidRPr="005A299C" w:rsidTr="00D75B45">
        <w:trPr>
          <w:trHeight w:val="283"/>
        </w:trPr>
        <w:tc>
          <w:tcPr>
            <w:tcW w:w="3967" w:type="pct"/>
            <w:gridSpan w:val="2"/>
            <w:vAlign w:val="center"/>
          </w:tcPr>
          <w:p w:rsidR="00DF71F1" w:rsidRPr="005A299C" w:rsidRDefault="00DF71F1" w:rsidP="005A299C">
            <w:pPr>
              <w:widowControl/>
              <w:adjustRightInd w:val="0"/>
              <w:jc w:val="center"/>
              <w:rPr>
                <w:rFonts w:ascii="Century Gothic" w:eastAsiaTheme="minorHAnsi" w:hAnsi="Century Gothic"/>
                <w:b/>
                <w:i/>
                <w:color w:val="000000"/>
                <w:sz w:val="18"/>
                <w:szCs w:val="20"/>
                <w:lang w:val="es-CO"/>
              </w:rPr>
            </w:pPr>
            <w:r w:rsidRPr="005A299C">
              <w:rPr>
                <w:rFonts w:ascii="Century Gothic" w:eastAsiaTheme="minorHAnsi" w:hAnsi="Century Gothic"/>
                <w:b/>
                <w:i/>
                <w:color w:val="000000"/>
                <w:sz w:val="18"/>
                <w:szCs w:val="20"/>
                <w:lang w:val="es-CO"/>
              </w:rPr>
              <w:t>% de implementación de los requerimientos de los autodiagnósticos</w:t>
            </w:r>
          </w:p>
        </w:tc>
        <w:tc>
          <w:tcPr>
            <w:cnfStyle w:val="000100000000" w:firstRow="0" w:lastRow="0" w:firstColumn="0" w:lastColumn="1" w:oddVBand="0" w:evenVBand="0" w:oddHBand="0" w:evenHBand="0" w:firstRowFirstColumn="0" w:firstRowLastColumn="0" w:lastRowFirstColumn="0" w:lastRowLastColumn="0"/>
            <w:tcW w:w="1033" w:type="pct"/>
            <w:vAlign w:val="center"/>
          </w:tcPr>
          <w:p w:rsidR="00DF71F1" w:rsidRPr="005A299C" w:rsidRDefault="00DF71F1" w:rsidP="005A299C">
            <w:pPr>
              <w:widowControl/>
              <w:adjustRightInd w:val="0"/>
              <w:jc w:val="center"/>
              <w:rPr>
                <w:rFonts w:ascii="Century Gothic" w:eastAsiaTheme="minorHAnsi" w:hAnsi="Century Gothic"/>
                <w:color w:val="000000"/>
                <w:sz w:val="18"/>
                <w:szCs w:val="20"/>
                <w:u w:val="single"/>
                <w:lang w:val="es-CO"/>
              </w:rPr>
            </w:pPr>
            <w:r w:rsidRPr="005A299C">
              <w:rPr>
                <w:rFonts w:ascii="Century Gothic" w:eastAsiaTheme="minorHAnsi" w:hAnsi="Century Gothic"/>
                <w:color w:val="000000"/>
                <w:sz w:val="18"/>
                <w:szCs w:val="20"/>
                <w:u w:val="single"/>
                <w:lang w:val="es-CO"/>
              </w:rPr>
              <w:t>75.9</w:t>
            </w:r>
          </w:p>
        </w:tc>
      </w:tr>
    </w:tbl>
    <w:p w:rsidR="00DF71F1" w:rsidRPr="00DF71F1" w:rsidRDefault="00DF71F1" w:rsidP="00DF71F1">
      <w:pPr>
        <w:widowControl/>
        <w:adjustRightInd w:val="0"/>
        <w:rPr>
          <w:rFonts w:ascii="Century Gothic" w:eastAsiaTheme="minorHAnsi" w:hAnsi="Century Gothic"/>
          <w:color w:val="000000"/>
          <w:sz w:val="20"/>
          <w:szCs w:val="20"/>
          <w:lang w:val="es-CO"/>
        </w:rPr>
      </w:pPr>
    </w:p>
    <w:p w:rsidR="00DF71F1" w:rsidRPr="00DF71F1" w:rsidRDefault="00DF71F1" w:rsidP="00DF71F1">
      <w:pPr>
        <w:widowControl/>
        <w:adjustRightInd w:val="0"/>
        <w:rPr>
          <w:rFonts w:ascii="Century Gothic" w:eastAsiaTheme="minorHAnsi" w:hAnsi="Century Gothic"/>
          <w:color w:val="000000"/>
          <w:sz w:val="20"/>
          <w:szCs w:val="20"/>
          <w:lang w:val="es-CO"/>
        </w:rPr>
      </w:pPr>
    </w:p>
    <w:p w:rsidR="00DF71F1" w:rsidRPr="00DF71F1" w:rsidRDefault="00DF71F1" w:rsidP="008470C7">
      <w:pPr>
        <w:pStyle w:val="Prrafodelista"/>
        <w:widowControl/>
        <w:numPr>
          <w:ilvl w:val="0"/>
          <w:numId w:val="4"/>
        </w:numPr>
        <w:adjustRightInd w:val="0"/>
        <w:ind w:left="426" w:hanging="426"/>
        <w:jc w:val="both"/>
        <w:rPr>
          <w:rFonts w:ascii="Century Gothic" w:eastAsiaTheme="minorHAnsi" w:hAnsi="Century Gothic"/>
          <w:color w:val="000000"/>
          <w:sz w:val="20"/>
          <w:szCs w:val="20"/>
          <w:lang w:val="es-CO"/>
        </w:rPr>
      </w:pPr>
      <w:r w:rsidRPr="00DF71F1">
        <w:rPr>
          <w:rFonts w:ascii="Century Gothic" w:eastAsiaTheme="minorHAnsi" w:hAnsi="Century Gothic"/>
          <w:color w:val="000000"/>
          <w:sz w:val="20"/>
          <w:szCs w:val="20"/>
          <w:lang w:val="es-CO"/>
        </w:rPr>
        <w:t>Se realizó la articulación de las diferentes herramientas de medición autodiagnósticos del MIPG, resultados del índice de trasparencia y el plan de mejoramiento de calidad en el plan de gestión UMV 2018-2019, donde se incorporó todos los requerimientos que en su calificación estuvo por debajo de 80.</w:t>
      </w:r>
    </w:p>
    <w:p w:rsidR="009E463E" w:rsidRDefault="009E463E" w:rsidP="00240561">
      <w:pPr>
        <w:widowControl/>
        <w:adjustRightInd w:val="0"/>
        <w:rPr>
          <w:rFonts w:ascii="Century Gothic" w:eastAsiaTheme="minorHAnsi" w:hAnsi="Century Gothic"/>
          <w:color w:val="000000"/>
          <w:sz w:val="20"/>
          <w:szCs w:val="20"/>
          <w:lang w:val="es-CO"/>
        </w:rPr>
      </w:pPr>
    </w:p>
    <w:p w:rsidR="001A5587" w:rsidRPr="00DE1068" w:rsidRDefault="001A5587" w:rsidP="00240561">
      <w:pPr>
        <w:widowControl/>
        <w:adjustRightInd w:val="0"/>
        <w:rPr>
          <w:rFonts w:ascii="Century Gothic" w:eastAsiaTheme="minorHAnsi" w:hAnsi="Century Gothic"/>
          <w:sz w:val="20"/>
          <w:szCs w:val="20"/>
          <w:lang w:val="es-CO"/>
        </w:rPr>
      </w:pPr>
    </w:p>
    <w:p w:rsidR="00E07CE6" w:rsidRPr="00130FF3" w:rsidRDefault="00E07CE6" w:rsidP="008470C7">
      <w:pPr>
        <w:pStyle w:val="Prrafodelista"/>
        <w:widowControl/>
        <w:numPr>
          <w:ilvl w:val="1"/>
          <w:numId w:val="27"/>
        </w:numPr>
        <w:adjustRightInd w:val="0"/>
        <w:jc w:val="both"/>
        <w:rPr>
          <w:rFonts w:ascii="Century Gothic" w:hAnsi="Century Gothic"/>
          <w:color w:val="365F91" w:themeColor="accent1" w:themeShade="BF"/>
          <w:sz w:val="20"/>
          <w:szCs w:val="20"/>
          <w:lang w:val="es-CO"/>
        </w:rPr>
      </w:pPr>
      <w:r w:rsidRPr="00130FF3">
        <w:rPr>
          <w:rFonts w:ascii="Century Gothic" w:hAnsi="Century Gothic"/>
          <w:b/>
          <w:color w:val="365F91" w:themeColor="accent1" w:themeShade="BF"/>
          <w:sz w:val="20"/>
          <w:szCs w:val="20"/>
          <w:lang w:val="es-CO"/>
        </w:rPr>
        <w:t xml:space="preserve">COMITÉ INSTITUCIONAL DE </w:t>
      </w:r>
      <w:r w:rsidR="00484509" w:rsidRPr="00130FF3">
        <w:rPr>
          <w:rFonts w:ascii="Century Gothic" w:hAnsi="Century Gothic"/>
          <w:b/>
          <w:color w:val="365F91" w:themeColor="accent1" w:themeShade="BF"/>
          <w:sz w:val="20"/>
          <w:szCs w:val="20"/>
          <w:lang w:val="es-CO"/>
        </w:rPr>
        <w:t>COORDINACIÓN DE CONTROL INTERNO</w:t>
      </w:r>
      <w:r w:rsidR="004C64C6" w:rsidRPr="004C64C6">
        <w:rPr>
          <w:rFonts w:ascii="Century Gothic" w:hAnsi="Century Gothic"/>
          <w:b/>
          <w:color w:val="365F91" w:themeColor="accent1" w:themeShade="BF"/>
          <w:sz w:val="20"/>
          <w:szCs w:val="20"/>
          <w:lang w:val="es-CO"/>
        </w:rPr>
        <w:t xml:space="preserve"> </w:t>
      </w:r>
      <w:r w:rsidR="004C64C6">
        <w:rPr>
          <w:rFonts w:ascii="Century Gothic" w:hAnsi="Century Gothic"/>
          <w:b/>
          <w:color w:val="365F91" w:themeColor="accent1" w:themeShade="BF"/>
          <w:sz w:val="20"/>
          <w:szCs w:val="20"/>
          <w:lang w:val="es-CO"/>
        </w:rPr>
        <w:t xml:space="preserve">- CICCI </w:t>
      </w:r>
    </w:p>
    <w:p w:rsidR="00DA3F0E" w:rsidRPr="00DE1068" w:rsidRDefault="00DA3F0E" w:rsidP="009E463E">
      <w:pPr>
        <w:widowControl/>
        <w:adjustRightInd w:val="0"/>
        <w:jc w:val="both"/>
        <w:rPr>
          <w:rFonts w:ascii="Century Gothic" w:hAnsi="Century Gothic"/>
          <w:sz w:val="20"/>
          <w:szCs w:val="20"/>
          <w:lang w:val="es-CO"/>
        </w:rPr>
      </w:pPr>
    </w:p>
    <w:p w:rsidR="00DE1068" w:rsidRPr="00DE1068" w:rsidRDefault="00A70D71" w:rsidP="008B6970">
      <w:pPr>
        <w:widowControl/>
        <w:adjustRightInd w:val="0"/>
        <w:jc w:val="both"/>
        <w:rPr>
          <w:rFonts w:ascii="Century Gothic" w:hAnsi="Century Gothic"/>
          <w:sz w:val="20"/>
          <w:szCs w:val="20"/>
          <w:lang w:val="es-CO"/>
        </w:rPr>
      </w:pPr>
      <w:r w:rsidRPr="006B0FB1">
        <w:rPr>
          <w:rFonts w:ascii="Century Gothic" w:hAnsi="Century Gothic"/>
          <w:sz w:val="20"/>
          <w:szCs w:val="20"/>
          <w:lang w:val="es-CO"/>
        </w:rPr>
        <w:t>En cumplimiento de la Resolución 322 de 29 de septiembre de 2017 expedida por la Dirección General de la UAERMV</w:t>
      </w:r>
      <w:r>
        <w:rPr>
          <w:rFonts w:ascii="Century Gothic" w:hAnsi="Century Gothic"/>
          <w:sz w:val="20"/>
          <w:szCs w:val="20"/>
          <w:lang w:val="es-CO"/>
        </w:rPr>
        <w:t>, s</w:t>
      </w:r>
      <w:r w:rsidR="00DE1068" w:rsidRPr="00DE1068">
        <w:rPr>
          <w:rFonts w:ascii="Century Gothic" w:hAnsi="Century Gothic"/>
          <w:sz w:val="20"/>
          <w:szCs w:val="20"/>
          <w:lang w:val="es-CO"/>
        </w:rPr>
        <w:t xml:space="preserve">e realizó el </w:t>
      </w:r>
      <w:r w:rsidR="005D26D9">
        <w:rPr>
          <w:rFonts w:ascii="Century Gothic" w:hAnsi="Century Gothic"/>
          <w:sz w:val="20"/>
          <w:szCs w:val="20"/>
          <w:lang w:val="es-CO"/>
        </w:rPr>
        <w:t xml:space="preserve">segundo </w:t>
      </w:r>
      <w:r w:rsidR="00DE1068" w:rsidRPr="00DE1068">
        <w:rPr>
          <w:rFonts w:ascii="Century Gothic" w:hAnsi="Century Gothic"/>
          <w:sz w:val="20"/>
          <w:szCs w:val="20"/>
          <w:lang w:val="es-CO"/>
        </w:rPr>
        <w:t>Comité CICCI el día 27</w:t>
      </w:r>
      <w:r w:rsidR="005D26D9">
        <w:rPr>
          <w:rFonts w:ascii="Century Gothic" w:hAnsi="Century Gothic"/>
          <w:sz w:val="20"/>
          <w:szCs w:val="20"/>
          <w:lang w:val="es-CO"/>
        </w:rPr>
        <w:t>de</w:t>
      </w:r>
      <w:r w:rsidR="00DE1068" w:rsidRPr="00DE1068">
        <w:rPr>
          <w:rFonts w:ascii="Century Gothic" w:hAnsi="Century Gothic"/>
          <w:sz w:val="20"/>
          <w:szCs w:val="20"/>
          <w:lang w:val="es-CO"/>
        </w:rPr>
        <w:t>abril</w:t>
      </w:r>
      <w:r w:rsidR="005D26D9">
        <w:rPr>
          <w:rFonts w:ascii="Century Gothic" w:hAnsi="Century Gothic"/>
          <w:sz w:val="20"/>
          <w:szCs w:val="20"/>
          <w:lang w:val="es-CO"/>
        </w:rPr>
        <w:t xml:space="preserve"> de </w:t>
      </w:r>
      <w:r w:rsidR="00DE1068" w:rsidRPr="00DE1068">
        <w:rPr>
          <w:rFonts w:ascii="Century Gothic" w:hAnsi="Century Gothic"/>
          <w:sz w:val="20"/>
          <w:szCs w:val="20"/>
          <w:lang w:val="es-CO"/>
        </w:rPr>
        <w:t>2018</w:t>
      </w:r>
      <w:r w:rsidR="00DE1068">
        <w:rPr>
          <w:rFonts w:ascii="Century Gothic" w:hAnsi="Century Gothic"/>
          <w:sz w:val="20"/>
          <w:szCs w:val="20"/>
          <w:lang w:val="es-CO"/>
        </w:rPr>
        <w:t xml:space="preserve">, con el objeto de </w:t>
      </w:r>
      <w:r w:rsidR="005D26D9">
        <w:rPr>
          <w:rFonts w:ascii="Century Gothic" w:hAnsi="Century Gothic"/>
          <w:sz w:val="20"/>
          <w:szCs w:val="20"/>
          <w:lang w:val="es-CO"/>
        </w:rPr>
        <w:t>analizar aspecto d</w:t>
      </w:r>
      <w:r w:rsidR="00DE1068" w:rsidRPr="00D75B45">
        <w:rPr>
          <w:rFonts w:ascii="Century Gothic" w:hAnsi="Century Gothic"/>
          <w:sz w:val="20"/>
          <w:szCs w:val="20"/>
          <w:lang w:val="es-CO"/>
        </w:rPr>
        <w:t>el estado del Sistema de Control Interno al interior de la Entidad</w:t>
      </w:r>
      <w:r w:rsidR="00DE1068">
        <w:rPr>
          <w:rFonts w:ascii="Century Gothic" w:hAnsi="Century Gothic"/>
          <w:sz w:val="20"/>
          <w:szCs w:val="20"/>
          <w:lang w:val="es-CO"/>
        </w:rPr>
        <w:t xml:space="preserve">, el cual contó </w:t>
      </w:r>
      <w:r w:rsidR="00DE1068" w:rsidRPr="00DE1068">
        <w:rPr>
          <w:rFonts w:ascii="Century Gothic" w:hAnsi="Century Gothic"/>
          <w:sz w:val="20"/>
          <w:szCs w:val="20"/>
          <w:lang w:val="es-CO"/>
        </w:rPr>
        <w:t>con el Quórum establecido para tomar decisione</w:t>
      </w:r>
      <w:r>
        <w:rPr>
          <w:rFonts w:ascii="Century Gothic" w:hAnsi="Century Gothic"/>
          <w:sz w:val="20"/>
          <w:szCs w:val="20"/>
          <w:lang w:val="es-CO"/>
        </w:rPr>
        <w:t xml:space="preserve">s, </w:t>
      </w:r>
      <w:r w:rsidR="005D26D9">
        <w:rPr>
          <w:rFonts w:ascii="Century Gothic" w:hAnsi="Century Gothic"/>
          <w:sz w:val="20"/>
          <w:szCs w:val="20"/>
          <w:lang w:val="es-CO"/>
        </w:rPr>
        <w:t xml:space="preserve">donde </w:t>
      </w:r>
      <w:r>
        <w:rPr>
          <w:rFonts w:ascii="Century Gothic" w:hAnsi="Century Gothic"/>
          <w:sz w:val="20"/>
          <w:szCs w:val="20"/>
          <w:lang w:val="es-CO"/>
        </w:rPr>
        <w:t>se desarrolló la siguiente agenda:</w:t>
      </w:r>
    </w:p>
    <w:p w:rsidR="00DE1068" w:rsidRDefault="00DE1068" w:rsidP="008B6970">
      <w:pPr>
        <w:widowControl/>
        <w:adjustRightInd w:val="0"/>
        <w:jc w:val="both"/>
        <w:rPr>
          <w:rFonts w:ascii="Century Gothic" w:hAnsi="Century Gothic"/>
          <w:sz w:val="20"/>
          <w:szCs w:val="20"/>
          <w:lang w:val="es-CO"/>
        </w:rPr>
      </w:pPr>
    </w:p>
    <w:p w:rsidR="00D75B45" w:rsidRPr="00DE1068" w:rsidRDefault="00D75B45" w:rsidP="008B6970">
      <w:pPr>
        <w:widowControl/>
        <w:adjustRightInd w:val="0"/>
        <w:jc w:val="both"/>
        <w:rPr>
          <w:rFonts w:ascii="Century Gothic" w:hAnsi="Century Gothic"/>
          <w:sz w:val="20"/>
          <w:szCs w:val="20"/>
          <w:lang w:val="es-CO"/>
        </w:rPr>
      </w:pPr>
    </w:p>
    <w:p w:rsidR="00DE1068" w:rsidRPr="005F56A4" w:rsidRDefault="00DE1068" w:rsidP="008470C7">
      <w:pPr>
        <w:pStyle w:val="Prrafodelista"/>
        <w:widowControl/>
        <w:numPr>
          <w:ilvl w:val="0"/>
          <w:numId w:val="6"/>
        </w:numPr>
        <w:adjustRightInd w:val="0"/>
        <w:ind w:left="360"/>
        <w:jc w:val="both"/>
        <w:rPr>
          <w:rFonts w:ascii="Century Gothic" w:hAnsi="Century Gothic"/>
          <w:b/>
          <w:i/>
          <w:sz w:val="20"/>
          <w:szCs w:val="20"/>
          <w:lang w:val="es-CO"/>
        </w:rPr>
      </w:pPr>
      <w:r w:rsidRPr="005F56A4">
        <w:rPr>
          <w:rFonts w:ascii="Century Gothic" w:hAnsi="Century Gothic"/>
          <w:b/>
          <w:i/>
          <w:sz w:val="20"/>
          <w:szCs w:val="20"/>
          <w:lang w:val="es-CO"/>
        </w:rPr>
        <w:t xml:space="preserve">Presentación de los resultados de la evaluación del Sistema de Control Interno 2017 de la </w:t>
      </w:r>
      <w:proofErr w:type="gramStart"/>
      <w:r w:rsidRPr="005F56A4">
        <w:rPr>
          <w:rFonts w:ascii="Century Gothic" w:hAnsi="Century Gothic"/>
          <w:b/>
          <w:i/>
          <w:sz w:val="20"/>
          <w:szCs w:val="20"/>
          <w:lang w:val="es-CO"/>
        </w:rPr>
        <w:t>UAERMV  (</w:t>
      </w:r>
      <w:proofErr w:type="gramEnd"/>
      <w:r w:rsidRPr="005F56A4">
        <w:rPr>
          <w:rFonts w:ascii="Century Gothic" w:hAnsi="Century Gothic"/>
          <w:b/>
          <w:i/>
          <w:sz w:val="20"/>
          <w:szCs w:val="20"/>
          <w:lang w:val="es-CO"/>
        </w:rPr>
        <w:t>FURAG,  abril de 2018)</w:t>
      </w:r>
      <w:r w:rsidR="00D75B45" w:rsidRPr="005F56A4">
        <w:rPr>
          <w:rFonts w:ascii="Century Gothic" w:hAnsi="Century Gothic"/>
          <w:b/>
          <w:i/>
          <w:sz w:val="20"/>
          <w:szCs w:val="20"/>
          <w:lang w:val="es-CO"/>
        </w:rPr>
        <w:t>→</w:t>
      </w:r>
    </w:p>
    <w:p w:rsidR="00D75B45" w:rsidRDefault="00D75B45" w:rsidP="00EF73C3">
      <w:pPr>
        <w:widowControl/>
        <w:adjustRightInd w:val="0"/>
        <w:jc w:val="both"/>
        <w:rPr>
          <w:rFonts w:ascii="Century Gothic" w:hAnsi="Century Gothic"/>
          <w:sz w:val="20"/>
          <w:szCs w:val="20"/>
          <w:lang w:val="es-CO"/>
        </w:rPr>
      </w:pPr>
    </w:p>
    <w:p w:rsidR="00D75B45" w:rsidRDefault="00D75B45" w:rsidP="00EF73C3">
      <w:pPr>
        <w:widowControl/>
        <w:adjustRightInd w:val="0"/>
        <w:ind w:left="360"/>
        <w:jc w:val="both"/>
        <w:rPr>
          <w:rFonts w:ascii="Century Gothic" w:hAnsi="Century Gothic"/>
          <w:sz w:val="20"/>
          <w:szCs w:val="20"/>
          <w:lang w:val="es-CO"/>
        </w:rPr>
      </w:pPr>
      <w:r>
        <w:rPr>
          <w:rFonts w:ascii="Century Gothic" w:hAnsi="Century Gothic"/>
          <w:sz w:val="20"/>
          <w:szCs w:val="20"/>
          <w:lang w:val="es-CO"/>
        </w:rPr>
        <w:t xml:space="preserve">A </w:t>
      </w:r>
      <w:proofErr w:type="gramStart"/>
      <w:r>
        <w:rPr>
          <w:rFonts w:ascii="Century Gothic" w:hAnsi="Century Gothic"/>
          <w:sz w:val="20"/>
          <w:szCs w:val="20"/>
          <w:lang w:val="es-CO"/>
        </w:rPr>
        <w:t>continuación</w:t>
      </w:r>
      <w:proofErr w:type="gramEnd"/>
      <w:r>
        <w:rPr>
          <w:rFonts w:ascii="Century Gothic" w:hAnsi="Century Gothic"/>
          <w:sz w:val="20"/>
          <w:szCs w:val="20"/>
          <w:lang w:val="es-CO"/>
        </w:rPr>
        <w:t xml:space="preserve"> se </w:t>
      </w:r>
      <w:r w:rsidR="00F85E03">
        <w:rPr>
          <w:rFonts w:ascii="Century Gothic" w:hAnsi="Century Gothic"/>
          <w:sz w:val="20"/>
          <w:szCs w:val="20"/>
          <w:lang w:val="es-CO"/>
        </w:rPr>
        <w:t>muestra el</w:t>
      </w:r>
      <w:r w:rsidR="003B17FF">
        <w:rPr>
          <w:rFonts w:ascii="Century Gothic" w:hAnsi="Century Gothic"/>
          <w:sz w:val="20"/>
          <w:szCs w:val="20"/>
          <w:lang w:val="es-CO"/>
        </w:rPr>
        <w:t xml:space="preserve"> resultado de la calificación </w:t>
      </w:r>
      <w:r w:rsidR="009C5A5D">
        <w:rPr>
          <w:rFonts w:ascii="Century Gothic" w:hAnsi="Century Gothic"/>
          <w:sz w:val="20"/>
          <w:szCs w:val="20"/>
          <w:lang w:val="es-CO"/>
        </w:rPr>
        <w:t xml:space="preserve">que se obtuvo </w:t>
      </w:r>
      <w:r w:rsidR="003B17FF">
        <w:rPr>
          <w:rFonts w:ascii="Century Gothic" w:hAnsi="Century Gothic"/>
          <w:sz w:val="20"/>
          <w:szCs w:val="20"/>
          <w:lang w:val="es-CO"/>
        </w:rPr>
        <w:t>de la gestión del desempeño institucional de la UAERMV en la implementación del MIPG – Modelo Integrado de Planeación y Gestión medido a través del FURAG (</w:t>
      </w:r>
      <w:r w:rsidR="003B17FF" w:rsidRPr="003B17FF">
        <w:rPr>
          <w:rFonts w:ascii="Century Gothic" w:hAnsi="Century Gothic"/>
          <w:sz w:val="20"/>
          <w:szCs w:val="20"/>
          <w:lang w:val="es-CO"/>
        </w:rPr>
        <w:t>Formulario Único Reporte de Avances de la Gestión</w:t>
      </w:r>
      <w:r w:rsidR="003B17FF">
        <w:rPr>
          <w:rFonts w:ascii="Century Gothic" w:hAnsi="Century Gothic"/>
          <w:sz w:val="20"/>
          <w:szCs w:val="20"/>
          <w:lang w:val="es-CO"/>
        </w:rPr>
        <w:t>)</w:t>
      </w:r>
      <w:r w:rsidR="009C5A5D">
        <w:rPr>
          <w:rFonts w:ascii="Century Gothic" w:hAnsi="Century Gothic"/>
          <w:sz w:val="20"/>
          <w:szCs w:val="20"/>
          <w:lang w:val="es-CO"/>
        </w:rPr>
        <w:t>, la cual fue</w:t>
      </w:r>
      <w:r w:rsidR="003B17FF">
        <w:rPr>
          <w:rFonts w:ascii="Century Gothic" w:hAnsi="Century Gothic"/>
          <w:sz w:val="20"/>
          <w:szCs w:val="20"/>
          <w:lang w:val="es-CO"/>
        </w:rPr>
        <w:t xml:space="preserve"> </w:t>
      </w:r>
      <w:r w:rsidR="009C5A5D">
        <w:rPr>
          <w:rFonts w:ascii="Century Gothic" w:hAnsi="Century Gothic"/>
          <w:sz w:val="20"/>
          <w:szCs w:val="20"/>
          <w:lang w:val="es-CO"/>
        </w:rPr>
        <w:t xml:space="preserve">de </w:t>
      </w:r>
      <w:r w:rsidR="009C5A5D" w:rsidRPr="003B17FF">
        <w:rPr>
          <w:rFonts w:ascii="Century Gothic" w:hAnsi="Century Gothic"/>
          <w:b/>
          <w:sz w:val="20"/>
          <w:szCs w:val="20"/>
          <w:lang w:val="es-CO"/>
        </w:rPr>
        <w:t>69 puntos</w:t>
      </w:r>
      <w:r w:rsidR="009C5A5D">
        <w:rPr>
          <w:rFonts w:ascii="Century Gothic" w:hAnsi="Century Gothic"/>
          <w:sz w:val="20"/>
          <w:szCs w:val="20"/>
          <w:lang w:val="es-CO"/>
        </w:rPr>
        <w:t xml:space="preserve"> y </w:t>
      </w:r>
      <w:r w:rsidR="003B17FF">
        <w:rPr>
          <w:rFonts w:ascii="Century Gothic" w:hAnsi="Century Gothic"/>
          <w:sz w:val="20"/>
          <w:szCs w:val="20"/>
          <w:lang w:val="es-CO"/>
        </w:rPr>
        <w:t>calificada</w:t>
      </w:r>
      <w:r>
        <w:rPr>
          <w:rFonts w:ascii="Century Gothic" w:hAnsi="Century Gothic"/>
          <w:sz w:val="20"/>
          <w:szCs w:val="20"/>
          <w:lang w:val="es-CO"/>
        </w:rPr>
        <w:t xml:space="preserve"> por Dimensiones del MIPG</w:t>
      </w:r>
      <w:r w:rsidR="003B17FF">
        <w:rPr>
          <w:rFonts w:ascii="Century Gothic" w:hAnsi="Century Gothic"/>
          <w:sz w:val="20"/>
          <w:szCs w:val="20"/>
          <w:lang w:val="es-CO"/>
        </w:rPr>
        <w:t xml:space="preserve"> </w:t>
      </w:r>
      <w:r w:rsidR="009C5A5D">
        <w:rPr>
          <w:rFonts w:ascii="Century Gothic" w:hAnsi="Century Gothic"/>
          <w:sz w:val="20"/>
          <w:szCs w:val="20"/>
          <w:lang w:val="es-CO"/>
        </w:rPr>
        <w:t xml:space="preserve">(medición por </w:t>
      </w:r>
      <w:r>
        <w:rPr>
          <w:rFonts w:ascii="Century Gothic" w:hAnsi="Century Gothic"/>
          <w:sz w:val="20"/>
          <w:szCs w:val="20"/>
          <w:lang w:val="es-CO"/>
        </w:rPr>
        <w:t>quintiles</w:t>
      </w:r>
      <w:r w:rsidR="009C5A5D">
        <w:rPr>
          <w:rFonts w:ascii="Century Gothic" w:hAnsi="Century Gothic"/>
          <w:sz w:val="20"/>
          <w:szCs w:val="20"/>
          <w:lang w:val="es-CO"/>
        </w:rPr>
        <w:t>)</w:t>
      </w:r>
      <w:r>
        <w:rPr>
          <w:rStyle w:val="Refdenotaalpie"/>
          <w:rFonts w:ascii="Century Gothic" w:hAnsi="Century Gothic"/>
          <w:sz w:val="20"/>
          <w:szCs w:val="20"/>
          <w:lang w:val="es-CO"/>
        </w:rPr>
        <w:footnoteReference w:id="4"/>
      </w:r>
      <w:r>
        <w:rPr>
          <w:rFonts w:ascii="Century Gothic" w:hAnsi="Century Gothic"/>
          <w:sz w:val="20"/>
          <w:szCs w:val="20"/>
          <w:lang w:val="es-CO"/>
        </w:rPr>
        <w:t>:</w:t>
      </w:r>
    </w:p>
    <w:p w:rsidR="00D75B45" w:rsidRDefault="00D75B45" w:rsidP="00EF73C3">
      <w:pPr>
        <w:widowControl/>
        <w:adjustRightInd w:val="0"/>
        <w:ind w:left="360"/>
        <w:jc w:val="both"/>
        <w:rPr>
          <w:rFonts w:ascii="Century Gothic" w:hAnsi="Century Gothic"/>
          <w:sz w:val="20"/>
          <w:szCs w:val="20"/>
          <w:lang w:val="es-CO"/>
        </w:rPr>
      </w:pPr>
    </w:p>
    <w:p w:rsidR="00D75B45" w:rsidRDefault="00D75B45" w:rsidP="00D75B45">
      <w:pPr>
        <w:widowControl/>
        <w:adjustRightInd w:val="0"/>
        <w:ind w:left="1440"/>
        <w:jc w:val="both"/>
        <w:rPr>
          <w:rFonts w:ascii="Century Gothic" w:hAnsi="Century Gothic"/>
          <w:sz w:val="20"/>
          <w:szCs w:val="20"/>
          <w:lang w:val="es-CO"/>
        </w:rPr>
      </w:pPr>
      <w:r w:rsidRPr="00D75B45">
        <w:rPr>
          <w:rFonts w:ascii="Century Gothic" w:hAnsi="Century Gothic"/>
          <w:noProof/>
          <w:sz w:val="20"/>
          <w:szCs w:val="20"/>
        </w:rPr>
        <w:lastRenderedPageBreak/>
        <w:drawing>
          <wp:inline distT="0" distB="0" distL="0" distR="0" wp14:anchorId="1AD42353" wp14:editId="277DCC6B">
            <wp:extent cx="4175759" cy="2804615"/>
            <wp:effectExtent l="0" t="0" r="0" b="0"/>
            <wp:docPr id="12292" name="Imagen 2">
              <a:extLst xmlns:a="http://schemas.openxmlformats.org/drawingml/2006/main">
                <a:ext uri="{FF2B5EF4-FFF2-40B4-BE49-F238E27FC236}">
                  <a16:creationId xmlns:a16="http://schemas.microsoft.com/office/drawing/2014/main" id="{6BC42A87-3FA7-4576-8DCB-06A4F10B5B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Imagen 2">
                      <a:extLst>
                        <a:ext uri="{FF2B5EF4-FFF2-40B4-BE49-F238E27FC236}">
                          <a16:creationId xmlns:a16="http://schemas.microsoft.com/office/drawing/2014/main" id="{6BC42A87-3FA7-4576-8DCB-06A4F10B5B5F}"/>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1677" cy="2828739"/>
                    </a:xfrm>
                    <a:prstGeom prst="rect">
                      <a:avLst/>
                    </a:prstGeom>
                    <a:noFill/>
                    <a:ln>
                      <a:noFill/>
                    </a:ln>
                    <a:extLst/>
                  </pic:spPr>
                </pic:pic>
              </a:graphicData>
            </a:graphic>
          </wp:inline>
        </w:drawing>
      </w:r>
    </w:p>
    <w:p w:rsidR="00D75B45" w:rsidRPr="003B17FF" w:rsidRDefault="00D75B45" w:rsidP="003B17FF">
      <w:pPr>
        <w:widowControl/>
        <w:adjustRightInd w:val="0"/>
        <w:jc w:val="center"/>
        <w:rPr>
          <w:rFonts w:ascii="Century Gothic" w:hAnsi="Century Gothic"/>
          <w:sz w:val="16"/>
          <w:szCs w:val="20"/>
          <w:lang w:val="es-CO"/>
        </w:rPr>
      </w:pPr>
      <w:r w:rsidRPr="003B17FF">
        <w:rPr>
          <w:rFonts w:ascii="Century Gothic" w:hAnsi="Century Gothic"/>
          <w:sz w:val="16"/>
          <w:szCs w:val="20"/>
          <w:lang w:val="es-CO"/>
        </w:rPr>
        <w:t>Fuente: Informe de gestión de desempeño institucional. Función Pública 2018</w:t>
      </w:r>
    </w:p>
    <w:p w:rsidR="00D75B45" w:rsidRDefault="00D75B45" w:rsidP="00D75B45">
      <w:pPr>
        <w:widowControl/>
        <w:adjustRightInd w:val="0"/>
        <w:jc w:val="both"/>
        <w:rPr>
          <w:rFonts w:ascii="Century Gothic" w:hAnsi="Century Gothic"/>
          <w:sz w:val="20"/>
          <w:szCs w:val="20"/>
          <w:lang w:val="es-CO"/>
        </w:rPr>
      </w:pPr>
    </w:p>
    <w:p w:rsidR="00EF73C3" w:rsidRDefault="00EF73C3" w:rsidP="00D75B45">
      <w:pPr>
        <w:widowControl/>
        <w:adjustRightInd w:val="0"/>
        <w:jc w:val="both"/>
        <w:rPr>
          <w:rFonts w:ascii="Century Gothic" w:hAnsi="Century Gothic"/>
          <w:sz w:val="20"/>
          <w:szCs w:val="20"/>
          <w:lang w:val="es-CO"/>
        </w:rPr>
      </w:pPr>
    </w:p>
    <w:p w:rsidR="00EF73C3" w:rsidRPr="00DE1068" w:rsidRDefault="00EF73C3" w:rsidP="00D75B45">
      <w:pPr>
        <w:widowControl/>
        <w:adjustRightInd w:val="0"/>
        <w:jc w:val="both"/>
        <w:rPr>
          <w:rFonts w:ascii="Century Gothic" w:hAnsi="Century Gothic"/>
          <w:sz w:val="20"/>
          <w:szCs w:val="20"/>
          <w:lang w:val="es-CO"/>
        </w:rPr>
      </w:pPr>
    </w:p>
    <w:p w:rsidR="003B17FF" w:rsidRPr="005F56A4" w:rsidRDefault="00DE1068" w:rsidP="008470C7">
      <w:pPr>
        <w:pStyle w:val="Prrafodelista"/>
        <w:widowControl/>
        <w:numPr>
          <w:ilvl w:val="0"/>
          <w:numId w:val="6"/>
        </w:numPr>
        <w:adjustRightInd w:val="0"/>
        <w:ind w:left="284" w:hanging="284"/>
        <w:jc w:val="both"/>
        <w:rPr>
          <w:rFonts w:ascii="Century Gothic" w:hAnsi="Century Gothic"/>
          <w:b/>
          <w:i/>
          <w:sz w:val="20"/>
          <w:szCs w:val="20"/>
          <w:lang w:val="es-CO"/>
        </w:rPr>
      </w:pPr>
      <w:r w:rsidRPr="005F56A4">
        <w:rPr>
          <w:rFonts w:ascii="Century Gothic" w:hAnsi="Century Gothic"/>
          <w:b/>
          <w:i/>
          <w:sz w:val="20"/>
          <w:szCs w:val="20"/>
          <w:lang w:val="es-CO"/>
        </w:rPr>
        <w:t>Presentación del informe de seguimiento y recomendaciones al cumplimiento de metas P</w:t>
      </w:r>
      <w:r w:rsidR="003B17FF" w:rsidRPr="005F56A4">
        <w:rPr>
          <w:rFonts w:ascii="Century Gothic" w:hAnsi="Century Gothic"/>
          <w:b/>
          <w:i/>
          <w:sz w:val="20"/>
          <w:szCs w:val="20"/>
          <w:lang w:val="es-CO"/>
        </w:rPr>
        <w:t xml:space="preserve">lan de </w:t>
      </w:r>
      <w:r w:rsidRPr="005F56A4">
        <w:rPr>
          <w:rFonts w:ascii="Century Gothic" w:hAnsi="Century Gothic"/>
          <w:b/>
          <w:i/>
          <w:sz w:val="20"/>
          <w:szCs w:val="20"/>
          <w:lang w:val="es-CO"/>
        </w:rPr>
        <w:t>D</w:t>
      </w:r>
      <w:r w:rsidR="003B17FF" w:rsidRPr="005F56A4">
        <w:rPr>
          <w:rFonts w:ascii="Century Gothic" w:hAnsi="Century Gothic"/>
          <w:b/>
          <w:i/>
          <w:sz w:val="20"/>
          <w:szCs w:val="20"/>
          <w:lang w:val="es-CO"/>
        </w:rPr>
        <w:t xml:space="preserve">esarrollo </w:t>
      </w:r>
      <w:r w:rsidRPr="005F56A4">
        <w:rPr>
          <w:rFonts w:ascii="Century Gothic" w:hAnsi="Century Gothic"/>
          <w:b/>
          <w:i/>
          <w:sz w:val="20"/>
          <w:szCs w:val="20"/>
          <w:lang w:val="es-CO"/>
        </w:rPr>
        <w:t>D</w:t>
      </w:r>
      <w:r w:rsidR="003B17FF" w:rsidRPr="005F56A4">
        <w:rPr>
          <w:rFonts w:ascii="Century Gothic" w:hAnsi="Century Gothic"/>
          <w:b/>
          <w:i/>
          <w:sz w:val="20"/>
          <w:szCs w:val="20"/>
          <w:lang w:val="es-CO"/>
        </w:rPr>
        <w:t>istrital</w:t>
      </w:r>
      <w:r w:rsidRPr="005F56A4">
        <w:rPr>
          <w:rFonts w:ascii="Century Gothic" w:hAnsi="Century Gothic"/>
          <w:b/>
          <w:i/>
          <w:sz w:val="20"/>
          <w:szCs w:val="20"/>
          <w:lang w:val="es-CO"/>
        </w:rPr>
        <w:t xml:space="preserve"> – Decreto 215 de 2017</w:t>
      </w:r>
      <w:r w:rsidR="003B17FF" w:rsidRPr="005F56A4">
        <w:rPr>
          <w:rFonts w:ascii="Century Gothic" w:hAnsi="Century Gothic"/>
          <w:b/>
          <w:i/>
          <w:sz w:val="20"/>
          <w:szCs w:val="20"/>
          <w:lang w:val="es-CO"/>
        </w:rPr>
        <w:t>→</w:t>
      </w:r>
    </w:p>
    <w:p w:rsidR="003B17FF" w:rsidRDefault="003B17FF" w:rsidP="00EF73C3">
      <w:pPr>
        <w:widowControl/>
        <w:adjustRightInd w:val="0"/>
        <w:ind w:left="416"/>
        <w:jc w:val="both"/>
        <w:rPr>
          <w:rFonts w:ascii="Century Gothic" w:hAnsi="Century Gothic"/>
          <w:sz w:val="20"/>
          <w:szCs w:val="20"/>
          <w:lang w:val="es-CO"/>
        </w:rPr>
      </w:pPr>
    </w:p>
    <w:p w:rsidR="003B17FF" w:rsidRDefault="003B17FF" w:rsidP="00EF73C3">
      <w:pPr>
        <w:widowControl/>
        <w:adjustRightInd w:val="0"/>
        <w:ind w:left="416"/>
        <w:jc w:val="both"/>
        <w:rPr>
          <w:rFonts w:ascii="Century Gothic" w:hAnsi="Century Gothic"/>
          <w:sz w:val="20"/>
          <w:szCs w:val="20"/>
          <w:lang w:val="es-CO"/>
        </w:rPr>
      </w:pPr>
      <w:r>
        <w:rPr>
          <w:rFonts w:ascii="Century Gothic" w:hAnsi="Century Gothic"/>
          <w:sz w:val="20"/>
          <w:szCs w:val="20"/>
          <w:lang w:val="es-CO"/>
        </w:rPr>
        <w:t>Se presentó el análisis y recomendaciones de los proyectos de inversión de la UAERMV de la siguiente manera:</w:t>
      </w:r>
    </w:p>
    <w:p w:rsidR="003B17FF" w:rsidRDefault="003B17FF" w:rsidP="003B17FF">
      <w:pPr>
        <w:widowControl/>
        <w:adjustRightInd w:val="0"/>
        <w:ind w:left="720"/>
        <w:jc w:val="both"/>
        <w:rPr>
          <w:rFonts w:ascii="Century Gothic" w:hAnsi="Century Gothic"/>
          <w:sz w:val="20"/>
          <w:szCs w:val="20"/>
          <w:lang w:val="es-CO"/>
        </w:rPr>
      </w:pPr>
    </w:p>
    <w:tbl>
      <w:tblPr>
        <w:tblStyle w:val="Tabladecuadrcula4-nfasis1"/>
        <w:tblW w:w="0" w:type="auto"/>
        <w:tblLook w:val="04A0" w:firstRow="1" w:lastRow="0" w:firstColumn="1" w:lastColumn="0" w:noHBand="0" w:noVBand="1"/>
      </w:tblPr>
      <w:tblGrid>
        <w:gridCol w:w="1838"/>
        <w:gridCol w:w="2410"/>
        <w:gridCol w:w="2551"/>
        <w:gridCol w:w="2312"/>
      </w:tblGrid>
      <w:tr w:rsidR="003B17FF" w:rsidRPr="009C5A5D" w:rsidTr="00EF7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3B17FF" w:rsidRPr="009C5A5D" w:rsidRDefault="003B17FF" w:rsidP="003B17FF">
            <w:pPr>
              <w:widowControl/>
              <w:adjustRightInd w:val="0"/>
              <w:jc w:val="center"/>
              <w:rPr>
                <w:rFonts w:ascii="Century Gothic" w:hAnsi="Century Gothic"/>
                <w:sz w:val="16"/>
                <w:szCs w:val="16"/>
                <w:lang w:val="es-CO"/>
              </w:rPr>
            </w:pPr>
            <w:r w:rsidRPr="009C5A5D">
              <w:rPr>
                <w:rFonts w:ascii="Century Gothic" w:hAnsi="Century Gothic"/>
                <w:sz w:val="16"/>
                <w:szCs w:val="16"/>
                <w:lang w:val="es-CO"/>
              </w:rPr>
              <w:t>PROYECTO DE INVERSIÓN /META</w:t>
            </w:r>
          </w:p>
        </w:tc>
        <w:tc>
          <w:tcPr>
            <w:tcW w:w="2410" w:type="dxa"/>
            <w:vAlign w:val="center"/>
          </w:tcPr>
          <w:p w:rsidR="003B17FF" w:rsidRPr="009C5A5D" w:rsidRDefault="003B17FF" w:rsidP="003B17FF">
            <w:pPr>
              <w:widowControl/>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sz w:val="16"/>
                <w:szCs w:val="16"/>
                <w:lang w:val="es-CO"/>
              </w:rPr>
              <w:t>ANÁLISIS</w:t>
            </w:r>
          </w:p>
        </w:tc>
        <w:tc>
          <w:tcPr>
            <w:tcW w:w="2551" w:type="dxa"/>
            <w:vAlign w:val="center"/>
          </w:tcPr>
          <w:p w:rsidR="003B17FF" w:rsidRPr="009C5A5D" w:rsidRDefault="003B17FF" w:rsidP="003B17FF">
            <w:pPr>
              <w:widowControl/>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sz w:val="16"/>
                <w:szCs w:val="16"/>
                <w:lang w:val="es-CO"/>
              </w:rPr>
              <w:t>OBSERVACIÓN</w:t>
            </w:r>
          </w:p>
        </w:tc>
        <w:tc>
          <w:tcPr>
            <w:tcW w:w="2312" w:type="dxa"/>
            <w:vAlign w:val="center"/>
          </w:tcPr>
          <w:p w:rsidR="003B17FF" w:rsidRPr="009C5A5D" w:rsidRDefault="003B17FF" w:rsidP="003B17FF">
            <w:pPr>
              <w:widowControl/>
              <w:adjustRightInd w:val="0"/>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sz w:val="16"/>
                <w:szCs w:val="16"/>
                <w:lang w:val="es-CO"/>
              </w:rPr>
              <w:t>RECOMENDACIÓN</w:t>
            </w:r>
          </w:p>
        </w:tc>
      </w:tr>
      <w:tr w:rsidR="009C5A5D" w:rsidRPr="009C5A5D" w:rsidTr="00EF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9C5A5D" w:rsidRPr="009C5A5D" w:rsidRDefault="009C5A5D" w:rsidP="003B17FF">
            <w:pPr>
              <w:widowControl/>
              <w:adjustRightInd w:val="0"/>
              <w:spacing w:line="180" w:lineRule="exact"/>
              <w:rPr>
                <w:rFonts w:ascii="Century Gothic" w:hAnsi="Century Gothic"/>
                <w:color w:val="000000" w:themeColor="text1"/>
                <w:kern w:val="24"/>
                <w:sz w:val="16"/>
                <w:szCs w:val="16"/>
                <w:lang w:val="es-ES"/>
              </w:rPr>
            </w:pPr>
            <w:r w:rsidRPr="009C5A5D">
              <w:rPr>
                <w:rFonts w:ascii="Century Gothic" w:hAnsi="Century Gothic"/>
                <w:color w:val="000000" w:themeColor="text1"/>
                <w:kern w:val="24"/>
                <w:sz w:val="16"/>
                <w:szCs w:val="16"/>
                <w:lang w:val="es-ES"/>
              </w:rPr>
              <w:t>408 - Conservación y Rehabilitación 1,083 km-</w:t>
            </w:r>
            <w:r w:rsidR="005D26D9">
              <w:rPr>
                <w:rFonts w:ascii="Century Gothic" w:hAnsi="Century Gothic"/>
                <w:color w:val="000000" w:themeColor="text1"/>
                <w:kern w:val="24"/>
                <w:sz w:val="16"/>
                <w:szCs w:val="16"/>
                <w:lang w:val="es-ES"/>
              </w:rPr>
              <w:t>c</w:t>
            </w:r>
            <w:r w:rsidRPr="009C5A5D">
              <w:rPr>
                <w:rFonts w:ascii="Century Gothic" w:hAnsi="Century Gothic"/>
                <w:color w:val="000000" w:themeColor="text1"/>
                <w:kern w:val="24"/>
                <w:sz w:val="16"/>
                <w:szCs w:val="16"/>
                <w:lang w:val="es-ES"/>
              </w:rPr>
              <w:t>arril de la infraestructura vial local (por donde no circulan rutas de Transmilenio zonal).</w:t>
            </w:r>
          </w:p>
        </w:tc>
        <w:tc>
          <w:tcPr>
            <w:tcW w:w="2410" w:type="dxa"/>
          </w:tcPr>
          <w:p w:rsidR="009C5A5D" w:rsidRPr="009C5A5D" w:rsidRDefault="009C5A5D" w:rsidP="003B17FF">
            <w:pPr>
              <w:widowControl/>
              <w:adjustRightInd w:val="0"/>
              <w:spacing w:line="180" w:lineRule="exact"/>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kern w:val="24"/>
                <w:sz w:val="16"/>
                <w:szCs w:val="16"/>
                <w:lang w:val="es-ES"/>
              </w:rPr>
            </w:pPr>
            <w:r w:rsidRPr="009C5A5D">
              <w:rPr>
                <w:rFonts w:ascii="Century Gothic" w:hAnsi="Century Gothic"/>
                <w:color w:val="000000" w:themeColor="text1"/>
                <w:kern w:val="24"/>
                <w:sz w:val="16"/>
                <w:szCs w:val="16"/>
                <w:lang w:val="es-ES"/>
              </w:rPr>
              <w:t>Para el primer trimestre de la vigencia la Entidad ha intervenido 70,55 km</w:t>
            </w:r>
            <w:r w:rsidR="005D26D9">
              <w:rPr>
                <w:rFonts w:ascii="Century Gothic" w:hAnsi="Century Gothic"/>
                <w:color w:val="000000" w:themeColor="text1"/>
                <w:kern w:val="24"/>
                <w:sz w:val="16"/>
                <w:szCs w:val="16"/>
                <w:lang w:val="es-ES"/>
              </w:rPr>
              <w:t>-carril</w:t>
            </w:r>
            <w:r w:rsidRPr="009C5A5D">
              <w:rPr>
                <w:rFonts w:ascii="Century Gothic" w:hAnsi="Century Gothic"/>
                <w:color w:val="000000" w:themeColor="text1"/>
                <w:kern w:val="24"/>
                <w:sz w:val="16"/>
                <w:szCs w:val="16"/>
                <w:lang w:val="es-ES"/>
              </w:rPr>
              <w:t>, equivalentes a 392 segmentos viales, la ejecución de la meta corresponde al 23,52%, esto demuestra un porcentaje de avance adecuado para el cumplimiento total para lograr al final de la vigencia un 100% (300 km</w:t>
            </w:r>
            <w:r w:rsidR="005D26D9">
              <w:rPr>
                <w:rFonts w:ascii="Century Gothic" w:hAnsi="Century Gothic"/>
                <w:color w:val="000000" w:themeColor="text1"/>
                <w:kern w:val="24"/>
                <w:sz w:val="16"/>
                <w:szCs w:val="16"/>
                <w:lang w:val="es-ES"/>
              </w:rPr>
              <w:t>-carril</w:t>
            </w:r>
            <w:r w:rsidRPr="009C5A5D">
              <w:rPr>
                <w:rFonts w:ascii="Century Gothic" w:hAnsi="Century Gothic"/>
                <w:color w:val="000000" w:themeColor="text1"/>
                <w:kern w:val="24"/>
                <w:sz w:val="16"/>
                <w:szCs w:val="16"/>
                <w:lang w:val="es-ES"/>
              </w:rPr>
              <w:t>).</w:t>
            </w:r>
          </w:p>
        </w:tc>
        <w:tc>
          <w:tcPr>
            <w:tcW w:w="2551" w:type="dxa"/>
          </w:tcPr>
          <w:p w:rsidR="009C5A5D" w:rsidRPr="009C5A5D" w:rsidRDefault="009C5A5D" w:rsidP="003B17FF">
            <w:pPr>
              <w:widowControl/>
              <w:adjustRightInd w:val="0"/>
              <w:spacing w:line="180" w:lineRule="exact"/>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kern w:val="24"/>
                <w:sz w:val="16"/>
                <w:szCs w:val="16"/>
                <w:lang w:val="es-ES"/>
              </w:rPr>
            </w:pPr>
            <w:r w:rsidRPr="009C5A5D">
              <w:rPr>
                <w:rFonts w:ascii="Century Gothic" w:hAnsi="Century Gothic"/>
                <w:color w:val="000000" w:themeColor="text1"/>
                <w:kern w:val="24"/>
                <w:sz w:val="16"/>
                <w:szCs w:val="16"/>
                <w:lang w:val="es-ES"/>
              </w:rPr>
              <w:t>Se programó la suscripción de 29 contratos y se registran 4, no obstante, hay que tener en cuenta que en el primer trimestre del año por lo general los resultados se encuentran en un nivel bajo, sin embargo, la ejecución presupuestal evidencia un porcentaje acorde con la meta de la vigencia.</w:t>
            </w:r>
          </w:p>
        </w:tc>
        <w:tc>
          <w:tcPr>
            <w:tcW w:w="2312" w:type="dxa"/>
          </w:tcPr>
          <w:p w:rsidR="009C5A5D" w:rsidRPr="009C5A5D" w:rsidRDefault="009C5A5D" w:rsidP="009C5A5D">
            <w:pPr>
              <w:pStyle w:val="NormalWeb"/>
              <w:kinsoku w:val="0"/>
              <w:overflowPunct w:val="0"/>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C5A5D">
              <w:rPr>
                <w:rFonts w:ascii="Century Gothic" w:hAnsi="Century Gothic" w:cs="Arial"/>
                <w:b/>
                <w:bCs/>
                <w:color w:val="000000" w:themeColor="text1"/>
                <w:kern w:val="24"/>
                <w:sz w:val="16"/>
                <w:szCs w:val="16"/>
              </w:rPr>
              <w:t>1.</w:t>
            </w:r>
            <w:r w:rsidRPr="009C5A5D">
              <w:rPr>
                <w:rFonts w:ascii="Century Gothic" w:hAnsi="Century Gothic" w:cs="Arial"/>
                <w:color w:val="000000" w:themeColor="text1"/>
                <w:kern w:val="24"/>
                <w:sz w:val="16"/>
                <w:szCs w:val="16"/>
              </w:rPr>
              <w:t xml:space="preserve"> Se debe llevar a cabo el cumplimiento del plan de adquisiciones aprobado con la suscripción de los contratos respectivos.</w:t>
            </w:r>
          </w:p>
          <w:p w:rsidR="009C5A5D" w:rsidRPr="009C5A5D" w:rsidRDefault="009C5A5D" w:rsidP="009C5A5D">
            <w:pPr>
              <w:pStyle w:val="NormalWeb"/>
              <w:kinsoku w:val="0"/>
              <w:overflowPunct w:val="0"/>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9C5A5D">
              <w:rPr>
                <w:rFonts w:ascii="Century Gothic" w:hAnsi="Century Gothic" w:cs="Arial"/>
                <w:b/>
                <w:bCs/>
                <w:color w:val="000000" w:themeColor="text1"/>
                <w:kern w:val="24"/>
                <w:sz w:val="16"/>
                <w:szCs w:val="16"/>
              </w:rPr>
              <w:t xml:space="preserve">2. </w:t>
            </w:r>
            <w:r w:rsidRPr="009C5A5D">
              <w:rPr>
                <w:rFonts w:ascii="Century Gothic" w:hAnsi="Century Gothic" w:cs="Arial"/>
                <w:color w:val="000000" w:themeColor="text1"/>
                <w:kern w:val="24"/>
                <w:sz w:val="16"/>
                <w:szCs w:val="16"/>
              </w:rPr>
              <w:t>Mantener monitoreo constante y periódico del seguimiento del presupuesto, contratación y cumplimiento de las metas del proyecto de inversión.</w:t>
            </w:r>
          </w:p>
          <w:p w:rsidR="009C5A5D" w:rsidRPr="009C5A5D" w:rsidRDefault="009C5A5D" w:rsidP="003B17FF">
            <w:pPr>
              <w:pStyle w:val="NormalWeb"/>
              <w:kinsoku w:val="0"/>
              <w:overflowPunct w:val="0"/>
              <w:spacing w:before="0" w:beforeAutospacing="0" w:after="0" w:afterAutospacing="0" w:line="180" w:lineRule="exact"/>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b/>
                <w:bCs/>
                <w:color w:val="000000" w:themeColor="text1"/>
                <w:kern w:val="24"/>
                <w:sz w:val="16"/>
                <w:szCs w:val="16"/>
              </w:rPr>
            </w:pPr>
          </w:p>
        </w:tc>
      </w:tr>
      <w:tr w:rsidR="003B17FF" w:rsidRPr="009C5A5D" w:rsidTr="00EF73C3">
        <w:tc>
          <w:tcPr>
            <w:cnfStyle w:val="001000000000" w:firstRow="0" w:lastRow="0" w:firstColumn="1" w:lastColumn="0" w:oddVBand="0" w:evenVBand="0" w:oddHBand="0" w:evenHBand="0" w:firstRowFirstColumn="0" w:firstRowLastColumn="0" w:lastRowFirstColumn="0" w:lastRowLastColumn="0"/>
            <w:tcW w:w="1838" w:type="dxa"/>
            <w:vAlign w:val="center"/>
          </w:tcPr>
          <w:p w:rsidR="003B17FF" w:rsidRPr="009C5A5D" w:rsidRDefault="003B17FF" w:rsidP="003B17FF">
            <w:pPr>
              <w:widowControl/>
              <w:adjustRightInd w:val="0"/>
              <w:spacing w:line="180" w:lineRule="exact"/>
              <w:rPr>
                <w:rFonts w:ascii="Century Gothic" w:hAnsi="Century Gothic"/>
                <w:sz w:val="16"/>
                <w:szCs w:val="16"/>
                <w:lang w:val="es-CO"/>
              </w:rPr>
            </w:pPr>
            <w:r w:rsidRPr="009C5A5D">
              <w:rPr>
                <w:rFonts w:ascii="Century Gothic" w:hAnsi="Century Gothic"/>
                <w:color w:val="000000" w:themeColor="text1"/>
                <w:kern w:val="24"/>
                <w:sz w:val="16"/>
                <w:szCs w:val="16"/>
                <w:lang w:val="es-ES"/>
              </w:rPr>
              <w:t>1171 - Mantener el 80 % de satisfacción de ciudadanos y partes interesadas.</w:t>
            </w:r>
          </w:p>
        </w:tc>
        <w:tc>
          <w:tcPr>
            <w:tcW w:w="2410" w:type="dxa"/>
          </w:tcPr>
          <w:p w:rsidR="003B17FF" w:rsidRPr="009C5A5D" w:rsidRDefault="003B17FF" w:rsidP="003B17FF">
            <w:pPr>
              <w:widowControl/>
              <w:adjustRightInd w:val="0"/>
              <w:spacing w:line="180" w:lineRule="exact"/>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 xml:space="preserve">El reporte cuantitativo de la meta es semestral, </w:t>
            </w:r>
            <w:proofErr w:type="spellStart"/>
            <w:r w:rsidRPr="009C5A5D">
              <w:rPr>
                <w:rFonts w:ascii="Century Gothic" w:hAnsi="Century Gothic"/>
                <w:color w:val="000000" w:themeColor="text1"/>
                <w:kern w:val="24"/>
                <w:sz w:val="16"/>
                <w:szCs w:val="16"/>
                <w:lang w:val="es-ES"/>
              </w:rPr>
              <w:t>aún</w:t>
            </w:r>
            <w:proofErr w:type="spellEnd"/>
            <w:r w:rsidRPr="009C5A5D">
              <w:rPr>
                <w:rFonts w:ascii="Century Gothic" w:hAnsi="Century Gothic"/>
                <w:color w:val="000000" w:themeColor="text1"/>
                <w:kern w:val="24"/>
                <w:sz w:val="16"/>
                <w:szCs w:val="16"/>
                <w:lang w:val="es-ES"/>
              </w:rPr>
              <w:t xml:space="preserve"> así, se reporta acciones de gestión del proyecto: - Implementar un Plan de Comunicaciones - Cargue de Información a Módulo de Transparencia - Actividades para actualización de la identificación de partes interesadas de la UMV, entre otros.</w:t>
            </w:r>
          </w:p>
        </w:tc>
        <w:tc>
          <w:tcPr>
            <w:tcW w:w="2551" w:type="dxa"/>
          </w:tcPr>
          <w:p w:rsidR="003B17FF" w:rsidRPr="009C5A5D" w:rsidRDefault="003B17FF" w:rsidP="003B17FF">
            <w:pPr>
              <w:widowControl/>
              <w:adjustRightInd w:val="0"/>
              <w:spacing w:line="180" w:lineRule="exact"/>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Se programó la suscripción de 20 contratos y se registran 3, no obstante, hay que tener en cuenta que en el primer trimestre del año por lo general los resultados se encuentran en un nivel bajo, sin embargo, la ejecución presupuestal evidencia un porcentaje acorde con la meta de la vigencia.</w:t>
            </w:r>
          </w:p>
        </w:tc>
        <w:tc>
          <w:tcPr>
            <w:tcW w:w="2312" w:type="dxa"/>
          </w:tcPr>
          <w:p w:rsidR="003B17FF" w:rsidRPr="009C5A5D" w:rsidRDefault="003B17FF" w:rsidP="003B17FF">
            <w:pPr>
              <w:pStyle w:val="NormalWeb"/>
              <w:kinsoku w:val="0"/>
              <w:overflowPunct w:val="0"/>
              <w:spacing w:before="0" w:beforeAutospacing="0" w:after="0" w:afterAutospacing="0"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C5A5D">
              <w:rPr>
                <w:rFonts w:ascii="Century Gothic" w:hAnsi="Century Gothic" w:cs="Arial"/>
                <w:b/>
                <w:bCs/>
                <w:color w:val="000000" w:themeColor="text1"/>
                <w:kern w:val="24"/>
                <w:sz w:val="16"/>
                <w:szCs w:val="16"/>
              </w:rPr>
              <w:t xml:space="preserve">1. </w:t>
            </w:r>
            <w:r w:rsidRPr="009C5A5D">
              <w:rPr>
                <w:rFonts w:ascii="Century Gothic" w:hAnsi="Century Gothic" w:cs="Arial"/>
                <w:color w:val="000000" w:themeColor="text1"/>
                <w:kern w:val="24"/>
                <w:sz w:val="16"/>
                <w:szCs w:val="16"/>
              </w:rPr>
              <w:t>Como la medición es semestral se debe procurar verificar periódicamente el avance para el cumplimiento de la meta establecida para la vigencia.</w:t>
            </w:r>
          </w:p>
          <w:p w:rsidR="003B17FF" w:rsidRPr="009C5A5D" w:rsidRDefault="003B17FF" w:rsidP="003B17FF">
            <w:pPr>
              <w:pStyle w:val="NormalWeb"/>
              <w:kinsoku w:val="0"/>
              <w:overflowPunct w:val="0"/>
              <w:spacing w:before="0" w:beforeAutospacing="0" w:after="0" w:afterAutospacing="0" w:line="180" w:lineRule="exact"/>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9C5A5D">
              <w:rPr>
                <w:rFonts w:ascii="Century Gothic" w:hAnsi="Century Gothic" w:cs="Arial"/>
                <w:b/>
                <w:bCs/>
                <w:color w:val="000000" w:themeColor="text1"/>
                <w:kern w:val="24"/>
                <w:sz w:val="16"/>
                <w:szCs w:val="16"/>
              </w:rPr>
              <w:t xml:space="preserve">2. </w:t>
            </w:r>
            <w:r w:rsidRPr="009C5A5D">
              <w:rPr>
                <w:rFonts w:ascii="Century Gothic" w:hAnsi="Century Gothic" w:cs="Arial"/>
                <w:color w:val="000000" w:themeColor="text1"/>
                <w:kern w:val="24"/>
                <w:sz w:val="16"/>
                <w:szCs w:val="16"/>
              </w:rPr>
              <w:t>Se debe llevar a cabo el cumplimiento del plan de adquisiciones aprobado con la suscripción de los contratos respectivos.</w:t>
            </w:r>
          </w:p>
          <w:p w:rsidR="003B17FF" w:rsidRPr="009C5A5D" w:rsidRDefault="003B17FF" w:rsidP="003B17FF">
            <w:pPr>
              <w:widowControl/>
              <w:adjustRightInd w:val="0"/>
              <w:spacing w:line="180" w:lineRule="exact"/>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lang w:val="es-CO"/>
              </w:rPr>
            </w:pPr>
          </w:p>
        </w:tc>
      </w:tr>
      <w:tr w:rsidR="005D26D9" w:rsidRPr="009C5A5D" w:rsidTr="004D3D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Align w:val="center"/>
          </w:tcPr>
          <w:p w:rsidR="005D26D9" w:rsidRPr="009C5A5D" w:rsidRDefault="005D26D9" w:rsidP="004D3DE4">
            <w:pPr>
              <w:widowControl/>
              <w:adjustRightInd w:val="0"/>
              <w:jc w:val="center"/>
              <w:rPr>
                <w:rFonts w:ascii="Century Gothic" w:hAnsi="Century Gothic"/>
                <w:sz w:val="16"/>
                <w:szCs w:val="16"/>
                <w:lang w:val="es-CO"/>
              </w:rPr>
            </w:pPr>
            <w:r w:rsidRPr="009C5A5D">
              <w:rPr>
                <w:rFonts w:ascii="Century Gothic" w:hAnsi="Century Gothic"/>
                <w:sz w:val="16"/>
                <w:szCs w:val="16"/>
                <w:lang w:val="es-CO"/>
              </w:rPr>
              <w:lastRenderedPageBreak/>
              <w:t>PROYECTO DE INVERSIÓN /META</w:t>
            </w:r>
          </w:p>
        </w:tc>
        <w:tc>
          <w:tcPr>
            <w:tcW w:w="2410" w:type="dxa"/>
            <w:vAlign w:val="center"/>
          </w:tcPr>
          <w:p w:rsidR="005D26D9" w:rsidRPr="009C5A5D" w:rsidRDefault="005D26D9" w:rsidP="004D3DE4">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lang w:val="es-CO"/>
              </w:rPr>
            </w:pPr>
            <w:r w:rsidRPr="009C5A5D">
              <w:rPr>
                <w:rFonts w:ascii="Century Gothic" w:hAnsi="Century Gothic"/>
                <w:sz w:val="16"/>
                <w:szCs w:val="16"/>
                <w:lang w:val="es-CO"/>
              </w:rPr>
              <w:t>ANÁLISIS</w:t>
            </w:r>
          </w:p>
        </w:tc>
        <w:tc>
          <w:tcPr>
            <w:tcW w:w="2551" w:type="dxa"/>
            <w:vAlign w:val="center"/>
          </w:tcPr>
          <w:p w:rsidR="005D26D9" w:rsidRPr="009C5A5D" w:rsidRDefault="005D26D9" w:rsidP="004D3DE4">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lang w:val="es-CO"/>
              </w:rPr>
            </w:pPr>
            <w:r w:rsidRPr="009C5A5D">
              <w:rPr>
                <w:rFonts w:ascii="Century Gothic" w:hAnsi="Century Gothic"/>
                <w:sz w:val="16"/>
                <w:szCs w:val="16"/>
                <w:lang w:val="es-CO"/>
              </w:rPr>
              <w:t>OBSERVACIÓN</w:t>
            </w:r>
          </w:p>
        </w:tc>
        <w:tc>
          <w:tcPr>
            <w:tcW w:w="2312" w:type="dxa"/>
            <w:vAlign w:val="center"/>
          </w:tcPr>
          <w:p w:rsidR="005D26D9" w:rsidRPr="009C5A5D" w:rsidRDefault="005D26D9" w:rsidP="004D3DE4">
            <w:pPr>
              <w:widowControl/>
              <w:adjustRightInd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lang w:val="es-CO"/>
              </w:rPr>
            </w:pPr>
            <w:r w:rsidRPr="009C5A5D">
              <w:rPr>
                <w:rFonts w:ascii="Century Gothic" w:hAnsi="Century Gothic"/>
                <w:sz w:val="16"/>
                <w:szCs w:val="16"/>
                <w:lang w:val="es-CO"/>
              </w:rPr>
              <w:t>RECOMENDACIÓN</w:t>
            </w:r>
          </w:p>
        </w:tc>
      </w:tr>
      <w:tr w:rsidR="003B17FF" w:rsidRPr="009C5A5D" w:rsidTr="00EF73C3">
        <w:tc>
          <w:tcPr>
            <w:cnfStyle w:val="001000000000" w:firstRow="0" w:lastRow="0" w:firstColumn="1" w:lastColumn="0" w:oddVBand="0" w:evenVBand="0" w:oddHBand="0" w:evenHBand="0" w:firstRowFirstColumn="0" w:firstRowLastColumn="0" w:lastRowFirstColumn="0" w:lastRowLastColumn="0"/>
            <w:tcW w:w="1838" w:type="dxa"/>
          </w:tcPr>
          <w:p w:rsidR="003B17FF" w:rsidRPr="009C5A5D" w:rsidRDefault="009C5A5D" w:rsidP="003B17FF">
            <w:pPr>
              <w:widowControl/>
              <w:adjustRightInd w:val="0"/>
              <w:jc w:val="both"/>
              <w:rPr>
                <w:rFonts w:ascii="Century Gothic" w:hAnsi="Century Gothic"/>
                <w:sz w:val="16"/>
                <w:szCs w:val="16"/>
                <w:lang w:val="es-CO"/>
              </w:rPr>
            </w:pPr>
            <w:r w:rsidRPr="009C5A5D">
              <w:rPr>
                <w:rFonts w:ascii="Century Gothic" w:hAnsi="Century Gothic"/>
                <w:sz w:val="16"/>
                <w:szCs w:val="16"/>
                <w:lang w:val="es-CO"/>
              </w:rPr>
              <w:t xml:space="preserve">1181 - </w:t>
            </w:r>
            <w:r w:rsidRPr="009C5A5D">
              <w:rPr>
                <w:rFonts w:ascii="Century Gothic" w:hAnsi="Century Gothic"/>
                <w:color w:val="000000" w:themeColor="text1"/>
                <w:kern w:val="24"/>
                <w:sz w:val="16"/>
                <w:szCs w:val="16"/>
                <w:lang w:val="es-ES"/>
              </w:rPr>
              <w:t>Adecuar y dotar 1 Sede para el proceso de producción e intervención de la malla vial.</w:t>
            </w:r>
          </w:p>
        </w:tc>
        <w:tc>
          <w:tcPr>
            <w:tcW w:w="2410" w:type="dxa"/>
          </w:tcPr>
          <w:p w:rsidR="003B17FF" w:rsidRPr="009C5A5D" w:rsidRDefault="009C5A5D" w:rsidP="003B17FF">
            <w:pPr>
              <w:widowControl/>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La Entidad ha realizado mesas de trabajo para la definición e identificación de las necesidades para el arrendamiento del predio donde se trasladará la sede operativa y se logró identificar el área requerida para la ejecución óptima de las actividades.</w:t>
            </w:r>
          </w:p>
        </w:tc>
        <w:tc>
          <w:tcPr>
            <w:tcW w:w="2551" w:type="dxa"/>
          </w:tcPr>
          <w:p w:rsidR="003B17FF" w:rsidRPr="009C5A5D" w:rsidRDefault="009C5A5D" w:rsidP="003B17FF">
            <w:pPr>
              <w:widowControl/>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Para el periodo reportado se observa en la ejecución de la meta un avance del 0,03%, lo cual representa una baja ejecución por cuanto para la meta año correspondería al 0,30% y para el primer trimestre sería adecuada una ejecución del 0,075%.</w:t>
            </w:r>
          </w:p>
        </w:tc>
        <w:tc>
          <w:tcPr>
            <w:tcW w:w="2312" w:type="dxa"/>
          </w:tcPr>
          <w:p w:rsidR="003B17FF" w:rsidRPr="009C5A5D" w:rsidRDefault="009C5A5D" w:rsidP="003B17FF">
            <w:pPr>
              <w:widowControl/>
              <w:adjustRightInd w:val="0"/>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En virtud de la acción popular fallada por el Consejo de Estado el 1 de febrero de 2018 y en la cual ordenó a la UMV trasladar la planta de la Avenida 3, se sugiere el acompañamiento por parte de las áreas técnicas a la Secretaría General para cumplir con el fallo judicial y con el PDD. .</w:t>
            </w:r>
          </w:p>
        </w:tc>
      </w:tr>
      <w:tr w:rsidR="003B17FF" w:rsidRPr="009C5A5D" w:rsidTr="00EF7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3B17FF" w:rsidRPr="009C5A5D" w:rsidRDefault="009C5A5D" w:rsidP="003B17FF">
            <w:pPr>
              <w:widowControl/>
              <w:adjustRightInd w:val="0"/>
              <w:jc w:val="both"/>
              <w:rPr>
                <w:rFonts w:ascii="Century Gothic" w:hAnsi="Century Gothic"/>
                <w:sz w:val="16"/>
                <w:szCs w:val="16"/>
                <w:lang w:val="es-CO"/>
              </w:rPr>
            </w:pPr>
            <w:r w:rsidRPr="009C5A5D">
              <w:rPr>
                <w:rFonts w:ascii="Century Gothic" w:hAnsi="Century Gothic"/>
                <w:color w:val="000000" w:themeColor="text1"/>
                <w:kern w:val="24"/>
                <w:sz w:val="16"/>
                <w:szCs w:val="16"/>
                <w:lang w:val="es-ES"/>
              </w:rPr>
              <w:t>1117 - Fortalecer y Modernizar 80 % el recurso tecnológico y de sistemas de información de las entidades del Sector Movilidad.</w:t>
            </w:r>
          </w:p>
        </w:tc>
        <w:tc>
          <w:tcPr>
            <w:tcW w:w="2410" w:type="dxa"/>
          </w:tcPr>
          <w:p w:rsidR="003B17FF" w:rsidRPr="009C5A5D" w:rsidRDefault="009C5A5D" w:rsidP="003B17FF">
            <w:pPr>
              <w:widowControl/>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Se presenta avance a través de los componentes de inversión: Modernización de Software y Hardware - Contratación de la infraestructura y el licenciamiento de la nube de Oracle - Instalación de elementos de tecnología para apoyar actividades desarrolladas por el proyecto GIS, entre otros.</w:t>
            </w:r>
          </w:p>
        </w:tc>
        <w:tc>
          <w:tcPr>
            <w:tcW w:w="2551" w:type="dxa"/>
          </w:tcPr>
          <w:p w:rsidR="003B17FF" w:rsidRPr="009C5A5D" w:rsidRDefault="009C5A5D" w:rsidP="003B17FF">
            <w:pPr>
              <w:widowControl/>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Para el periodo reportado se evidencia en la ejecución de la meta un avance del 3%, lo cual representa una ejecución por debajo de la esperada por cuanto la meta año corresponde al 23% y para el primer trimestre se esperaría una ejecución del 5,75%.</w:t>
            </w:r>
          </w:p>
        </w:tc>
        <w:tc>
          <w:tcPr>
            <w:tcW w:w="2312" w:type="dxa"/>
          </w:tcPr>
          <w:p w:rsidR="003B17FF" w:rsidRPr="009C5A5D" w:rsidRDefault="009C5A5D" w:rsidP="003B17FF">
            <w:pPr>
              <w:widowControl/>
              <w:adjustRightInd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lang w:val="es-CO"/>
              </w:rPr>
            </w:pPr>
            <w:r w:rsidRPr="009C5A5D">
              <w:rPr>
                <w:rFonts w:ascii="Century Gothic" w:hAnsi="Century Gothic"/>
                <w:color w:val="000000" w:themeColor="text1"/>
                <w:kern w:val="24"/>
                <w:sz w:val="16"/>
                <w:szCs w:val="16"/>
                <w:lang w:val="es-ES"/>
              </w:rPr>
              <w:t>Realizar monitoreo constante y periódico del seguimiento del presupuesto, contratación y cumplimiento de las metas de los proyectos de inversión.</w:t>
            </w:r>
          </w:p>
        </w:tc>
      </w:tr>
    </w:tbl>
    <w:p w:rsidR="003B17FF" w:rsidRDefault="009C5A5D" w:rsidP="009C5A5D">
      <w:pPr>
        <w:widowControl/>
        <w:adjustRightInd w:val="0"/>
        <w:ind w:left="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Presentación Comité CICCI 27-04-2018</w:t>
      </w:r>
    </w:p>
    <w:p w:rsidR="003B17FF" w:rsidRDefault="003B17FF" w:rsidP="003B17FF">
      <w:pPr>
        <w:widowControl/>
        <w:adjustRightInd w:val="0"/>
        <w:ind w:left="360"/>
        <w:jc w:val="both"/>
        <w:rPr>
          <w:rFonts w:ascii="Century Gothic" w:hAnsi="Century Gothic"/>
          <w:sz w:val="20"/>
          <w:szCs w:val="20"/>
          <w:lang w:val="es-CO"/>
        </w:rPr>
      </w:pPr>
    </w:p>
    <w:p w:rsidR="003B17FF" w:rsidRDefault="003B17FF" w:rsidP="003B17FF">
      <w:pPr>
        <w:widowControl/>
        <w:adjustRightInd w:val="0"/>
        <w:ind w:left="360"/>
        <w:jc w:val="both"/>
        <w:rPr>
          <w:rFonts w:ascii="Century Gothic" w:hAnsi="Century Gothic"/>
          <w:sz w:val="20"/>
          <w:szCs w:val="20"/>
          <w:lang w:val="es-CO"/>
        </w:rPr>
      </w:pPr>
    </w:p>
    <w:p w:rsidR="00DE1068" w:rsidRPr="005F56A4" w:rsidRDefault="00DE1068" w:rsidP="008470C7">
      <w:pPr>
        <w:widowControl/>
        <w:numPr>
          <w:ilvl w:val="0"/>
          <w:numId w:val="6"/>
        </w:numPr>
        <w:adjustRightInd w:val="0"/>
        <w:jc w:val="both"/>
        <w:rPr>
          <w:rFonts w:ascii="Century Gothic" w:hAnsi="Century Gothic"/>
          <w:b/>
          <w:i/>
          <w:sz w:val="20"/>
          <w:szCs w:val="20"/>
          <w:lang w:val="es-CO"/>
        </w:rPr>
      </w:pPr>
      <w:r w:rsidRPr="005F56A4">
        <w:rPr>
          <w:rFonts w:ascii="Century Gothic" w:hAnsi="Century Gothic"/>
          <w:b/>
          <w:i/>
          <w:sz w:val="20"/>
          <w:szCs w:val="20"/>
          <w:lang w:val="es-CO"/>
        </w:rPr>
        <w:t xml:space="preserve"> Reporte de los avances del Programa Anual de Auditorías 2018, trimestre enero marzo </w:t>
      </w:r>
      <w:proofErr w:type="gramStart"/>
      <w:r w:rsidRPr="005F56A4">
        <w:rPr>
          <w:rFonts w:ascii="Century Gothic" w:hAnsi="Century Gothic"/>
          <w:b/>
          <w:i/>
          <w:sz w:val="20"/>
          <w:szCs w:val="20"/>
          <w:lang w:val="es-CO"/>
        </w:rPr>
        <w:t>2018  e</w:t>
      </w:r>
      <w:proofErr w:type="gramEnd"/>
      <w:r w:rsidRPr="005F56A4">
        <w:rPr>
          <w:rFonts w:ascii="Century Gothic" w:hAnsi="Century Gothic"/>
          <w:b/>
          <w:i/>
          <w:sz w:val="20"/>
          <w:szCs w:val="20"/>
          <w:lang w:val="es-CO"/>
        </w:rPr>
        <w:t xml:space="preserve"> informes presentados. </w:t>
      </w:r>
    </w:p>
    <w:p w:rsidR="00D814F5" w:rsidRDefault="00D814F5" w:rsidP="00D814F5">
      <w:pPr>
        <w:widowControl/>
        <w:adjustRightInd w:val="0"/>
        <w:ind w:left="360"/>
        <w:jc w:val="both"/>
        <w:rPr>
          <w:rFonts w:ascii="Century Gothic" w:hAnsi="Century Gothic"/>
          <w:b/>
          <w:sz w:val="20"/>
          <w:szCs w:val="20"/>
          <w:lang w:val="es-CO"/>
        </w:rPr>
      </w:pPr>
    </w:p>
    <w:p w:rsidR="00D814F5" w:rsidRPr="00D814F5" w:rsidRDefault="00D814F5" w:rsidP="00D814F5">
      <w:pPr>
        <w:widowControl/>
        <w:adjustRightInd w:val="0"/>
        <w:ind w:left="360"/>
        <w:jc w:val="both"/>
        <w:rPr>
          <w:rFonts w:ascii="Century Gothic" w:hAnsi="Century Gothic"/>
          <w:sz w:val="20"/>
          <w:szCs w:val="20"/>
          <w:lang w:val="es-CO"/>
        </w:rPr>
      </w:pPr>
      <w:r w:rsidRPr="00D814F5">
        <w:rPr>
          <w:rFonts w:ascii="Century Gothic" w:hAnsi="Century Gothic"/>
          <w:sz w:val="20"/>
          <w:szCs w:val="20"/>
          <w:lang w:val="es-CO"/>
        </w:rPr>
        <w:t>L</w:t>
      </w:r>
      <w:r>
        <w:rPr>
          <w:rFonts w:ascii="Century Gothic" w:hAnsi="Century Gothic"/>
          <w:sz w:val="20"/>
          <w:szCs w:val="20"/>
          <w:lang w:val="es-CO"/>
        </w:rPr>
        <w:t>a siguiente es la distribución por roles de la Oficina de Control Interno, en la presentación de cuarenta y seis (46)</w:t>
      </w:r>
      <w:r w:rsidRPr="00D814F5">
        <w:rPr>
          <w:rFonts w:ascii="Century Gothic" w:hAnsi="Century Gothic"/>
          <w:sz w:val="20"/>
          <w:szCs w:val="20"/>
          <w:lang w:val="es-CO"/>
        </w:rPr>
        <w:t xml:space="preserve"> informes</w:t>
      </w:r>
      <w:r>
        <w:rPr>
          <w:rFonts w:ascii="Century Gothic" w:hAnsi="Century Gothic"/>
          <w:sz w:val="20"/>
          <w:szCs w:val="20"/>
          <w:lang w:val="es-CO"/>
        </w:rPr>
        <w:t xml:space="preserve">, </w:t>
      </w:r>
      <w:r w:rsidRPr="00D814F5">
        <w:rPr>
          <w:rFonts w:ascii="Century Gothic" w:hAnsi="Century Gothic"/>
          <w:sz w:val="20"/>
          <w:szCs w:val="20"/>
          <w:lang w:val="es-CO"/>
        </w:rPr>
        <w:t>en el marco de la ejecución PAA - Programa Anual de Auditorías de la vigencia 2018</w:t>
      </w:r>
      <w:r>
        <w:rPr>
          <w:rFonts w:ascii="Century Gothic" w:hAnsi="Century Gothic"/>
          <w:sz w:val="20"/>
          <w:szCs w:val="20"/>
          <w:lang w:val="es-CO"/>
        </w:rPr>
        <w:t>, hasta Abril/2018</w:t>
      </w:r>
      <w:r w:rsidRPr="00D814F5">
        <w:rPr>
          <w:rFonts w:ascii="Century Gothic" w:hAnsi="Century Gothic"/>
          <w:sz w:val="20"/>
          <w:szCs w:val="20"/>
          <w:lang w:val="es-CO"/>
        </w:rPr>
        <w:t>:</w:t>
      </w:r>
    </w:p>
    <w:p w:rsidR="00D814F5" w:rsidRDefault="00D814F5" w:rsidP="00D814F5">
      <w:pPr>
        <w:widowControl/>
        <w:adjustRightInd w:val="0"/>
        <w:jc w:val="both"/>
        <w:rPr>
          <w:rFonts w:ascii="Century Gothic" w:hAnsi="Century Gothic"/>
          <w:b/>
          <w:sz w:val="20"/>
          <w:szCs w:val="20"/>
          <w:lang w:val="es-CO"/>
        </w:rPr>
      </w:pPr>
    </w:p>
    <w:p w:rsidR="00D814F5" w:rsidRDefault="00D814F5" w:rsidP="00D814F5">
      <w:pPr>
        <w:widowControl/>
        <w:adjustRightInd w:val="0"/>
        <w:jc w:val="right"/>
        <w:rPr>
          <w:rFonts w:ascii="Century Gothic" w:hAnsi="Century Gothic"/>
          <w:b/>
          <w:sz w:val="20"/>
          <w:szCs w:val="20"/>
          <w:lang w:val="es-CO"/>
        </w:rPr>
      </w:pPr>
      <w:r w:rsidRPr="00D814F5">
        <w:rPr>
          <w:rFonts w:ascii="Century Gothic" w:hAnsi="Century Gothic"/>
          <w:b/>
          <w:noProof/>
          <w:sz w:val="20"/>
          <w:szCs w:val="20"/>
        </w:rPr>
        <w:drawing>
          <wp:inline distT="0" distB="0" distL="0" distR="0" wp14:anchorId="7C522E61" wp14:editId="19525C07">
            <wp:extent cx="5424745" cy="1578838"/>
            <wp:effectExtent l="0" t="0" r="5080" b="2540"/>
            <wp:docPr id="30725" name="Imagen 1">
              <a:extLst xmlns:a="http://schemas.openxmlformats.org/drawingml/2006/main">
                <a:ext uri="{FF2B5EF4-FFF2-40B4-BE49-F238E27FC236}">
                  <a16:creationId xmlns:a16="http://schemas.microsoft.com/office/drawing/2014/main" id="{4EC09FF0-3ED5-4A95-8EA9-46307B397F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 name="Imagen 1">
                      <a:extLst>
                        <a:ext uri="{FF2B5EF4-FFF2-40B4-BE49-F238E27FC236}">
                          <a16:creationId xmlns:a16="http://schemas.microsoft.com/office/drawing/2014/main" id="{4EC09FF0-3ED5-4A95-8EA9-46307B397FA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4838" cy="1584686"/>
                    </a:xfrm>
                    <a:prstGeom prst="rect">
                      <a:avLst/>
                    </a:prstGeom>
                    <a:noFill/>
                    <a:ln>
                      <a:noFill/>
                    </a:ln>
                    <a:extLst/>
                  </pic:spPr>
                </pic:pic>
              </a:graphicData>
            </a:graphic>
          </wp:inline>
        </w:drawing>
      </w:r>
    </w:p>
    <w:p w:rsidR="00D814F5" w:rsidRDefault="00D814F5" w:rsidP="00D814F5">
      <w:pPr>
        <w:widowControl/>
        <w:adjustRightInd w:val="0"/>
        <w:jc w:val="both"/>
        <w:rPr>
          <w:rFonts w:ascii="Century Gothic" w:hAnsi="Century Gothic"/>
          <w:b/>
          <w:sz w:val="20"/>
          <w:szCs w:val="20"/>
          <w:lang w:val="es-CO"/>
        </w:rPr>
      </w:pPr>
    </w:p>
    <w:p w:rsidR="00D814F5" w:rsidRDefault="00D814F5" w:rsidP="005D26D9">
      <w:pPr>
        <w:widowControl/>
        <w:adjustRightInd w:val="0"/>
        <w:jc w:val="center"/>
        <w:rPr>
          <w:rFonts w:ascii="Century Gothic" w:hAnsi="Century Gothic"/>
          <w:b/>
          <w:sz w:val="20"/>
          <w:szCs w:val="20"/>
          <w:lang w:val="es-CO"/>
        </w:rPr>
      </w:pPr>
      <w:r w:rsidRPr="00D814F5">
        <w:rPr>
          <w:rFonts w:ascii="Century Gothic" w:hAnsi="Century Gothic"/>
          <w:b/>
          <w:noProof/>
          <w:sz w:val="20"/>
          <w:szCs w:val="20"/>
        </w:rPr>
        <w:lastRenderedPageBreak/>
        <w:drawing>
          <wp:inline distT="0" distB="0" distL="0" distR="0" wp14:anchorId="7AD30BFF" wp14:editId="08BE4061">
            <wp:extent cx="3515766" cy="1590040"/>
            <wp:effectExtent l="0" t="0" r="8890" b="0"/>
            <wp:docPr id="30724" name="Imagen 2">
              <a:extLst xmlns:a="http://schemas.openxmlformats.org/drawingml/2006/main">
                <a:ext uri="{FF2B5EF4-FFF2-40B4-BE49-F238E27FC236}">
                  <a16:creationId xmlns:a16="http://schemas.microsoft.com/office/drawing/2014/main" id="{7D975EE8-4E96-4D7F-8E41-19364D382A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Imagen 2">
                      <a:extLst>
                        <a:ext uri="{FF2B5EF4-FFF2-40B4-BE49-F238E27FC236}">
                          <a16:creationId xmlns:a16="http://schemas.microsoft.com/office/drawing/2014/main" id="{7D975EE8-4E96-4D7F-8E41-19364D382A54}"/>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5738" cy="1608118"/>
                    </a:xfrm>
                    <a:prstGeom prst="rect">
                      <a:avLst/>
                    </a:prstGeom>
                    <a:noFill/>
                    <a:ln>
                      <a:noFill/>
                    </a:ln>
                    <a:extLst/>
                  </pic:spPr>
                </pic:pic>
              </a:graphicData>
            </a:graphic>
          </wp:inline>
        </w:drawing>
      </w:r>
    </w:p>
    <w:p w:rsidR="00D814F5" w:rsidRDefault="005D26D9" w:rsidP="005D26D9">
      <w:pPr>
        <w:widowControl/>
        <w:adjustRightInd w:val="0"/>
        <w:rPr>
          <w:rFonts w:ascii="Century Gothic" w:hAnsi="Century Gothic"/>
          <w:sz w:val="20"/>
          <w:szCs w:val="20"/>
          <w:lang w:val="es-CO"/>
        </w:rPr>
      </w:pPr>
      <w:r>
        <w:rPr>
          <w:rFonts w:ascii="Century Gothic" w:hAnsi="Century Gothic"/>
          <w:sz w:val="16"/>
          <w:szCs w:val="20"/>
          <w:lang w:val="es-CO"/>
        </w:rPr>
        <w:t xml:space="preserve">                                                    </w:t>
      </w:r>
      <w:r w:rsidR="00D814F5" w:rsidRPr="003B17FF">
        <w:rPr>
          <w:rFonts w:ascii="Century Gothic" w:hAnsi="Century Gothic"/>
          <w:sz w:val="16"/>
          <w:szCs w:val="20"/>
          <w:lang w:val="es-CO"/>
        </w:rPr>
        <w:t xml:space="preserve">Fuente: </w:t>
      </w:r>
      <w:r w:rsidR="00D814F5">
        <w:rPr>
          <w:rFonts w:ascii="Century Gothic" w:hAnsi="Century Gothic"/>
          <w:sz w:val="16"/>
          <w:szCs w:val="20"/>
          <w:lang w:val="es-CO"/>
        </w:rPr>
        <w:t xml:space="preserve"> Presentación Comité CICCI 27-04-2018</w:t>
      </w:r>
    </w:p>
    <w:p w:rsidR="00EF73C3" w:rsidRDefault="00EF73C3" w:rsidP="008B1356">
      <w:pPr>
        <w:widowControl/>
        <w:adjustRightInd w:val="0"/>
        <w:ind w:left="360"/>
        <w:jc w:val="both"/>
        <w:rPr>
          <w:rFonts w:ascii="Century Gothic" w:hAnsi="Century Gothic"/>
          <w:sz w:val="20"/>
          <w:szCs w:val="20"/>
          <w:lang w:val="es-CO"/>
        </w:rPr>
      </w:pPr>
    </w:p>
    <w:p w:rsidR="008B1356" w:rsidRPr="008B1356" w:rsidRDefault="008B1356" w:rsidP="008B1356">
      <w:pPr>
        <w:widowControl/>
        <w:adjustRightInd w:val="0"/>
        <w:ind w:left="360"/>
        <w:jc w:val="both"/>
        <w:rPr>
          <w:rFonts w:ascii="Century Gothic" w:hAnsi="Century Gothic"/>
          <w:sz w:val="20"/>
          <w:szCs w:val="20"/>
          <w:lang w:val="es-CO"/>
        </w:rPr>
      </w:pPr>
      <w:r w:rsidRPr="008B1356">
        <w:rPr>
          <w:rFonts w:ascii="Century Gothic" w:hAnsi="Century Gothic"/>
          <w:sz w:val="20"/>
          <w:szCs w:val="20"/>
          <w:lang w:val="es-CO"/>
        </w:rPr>
        <w:t>Se concluyó en este punto lo siguiente:</w:t>
      </w:r>
    </w:p>
    <w:p w:rsidR="008B1356" w:rsidRPr="008B1356" w:rsidRDefault="008B1356" w:rsidP="00D814F5">
      <w:pPr>
        <w:widowControl/>
        <w:adjustRightInd w:val="0"/>
        <w:jc w:val="both"/>
        <w:rPr>
          <w:rFonts w:ascii="Century Gothic" w:hAnsi="Century Gothic"/>
          <w:sz w:val="20"/>
          <w:szCs w:val="20"/>
          <w:lang w:val="es-CO"/>
        </w:rPr>
      </w:pPr>
    </w:p>
    <w:p w:rsidR="009E4BE4" w:rsidRPr="008B1356" w:rsidRDefault="008B1356" w:rsidP="008470C7">
      <w:pPr>
        <w:widowControl/>
        <w:numPr>
          <w:ilvl w:val="0"/>
          <w:numId w:val="5"/>
        </w:numPr>
        <w:adjustRightInd w:val="0"/>
        <w:jc w:val="both"/>
        <w:rPr>
          <w:rFonts w:ascii="Century Gothic" w:hAnsi="Century Gothic"/>
          <w:i/>
          <w:sz w:val="20"/>
          <w:szCs w:val="20"/>
          <w:lang w:val="es-CO"/>
        </w:rPr>
      </w:pPr>
      <w:r>
        <w:rPr>
          <w:rFonts w:ascii="Century Gothic" w:hAnsi="Century Gothic"/>
          <w:sz w:val="20"/>
          <w:szCs w:val="20"/>
          <w:lang w:val="es-CO"/>
        </w:rPr>
        <w:t>“</w:t>
      </w:r>
      <w:r w:rsidR="009E4BE4" w:rsidRPr="008B1356">
        <w:rPr>
          <w:rFonts w:ascii="Century Gothic" w:hAnsi="Century Gothic"/>
          <w:i/>
          <w:sz w:val="20"/>
          <w:szCs w:val="20"/>
          <w:lang w:val="es-CO"/>
        </w:rPr>
        <w:t>El cumplimiento del PAA 2018 trazado para el primer trimestre de 2018 generó un resultado del 99,05%.</w:t>
      </w:r>
    </w:p>
    <w:p w:rsidR="009E4BE4" w:rsidRPr="008B1356" w:rsidRDefault="009E4BE4" w:rsidP="008470C7">
      <w:pPr>
        <w:widowControl/>
        <w:numPr>
          <w:ilvl w:val="0"/>
          <w:numId w:val="5"/>
        </w:numPr>
        <w:adjustRightInd w:val="0"/>
        <w:jc w:val="both"/>
        <w:rPr>
          <w:rFonts w:ascii="Century Gothic" w:hAnsi="Century Gothic"/>
          <w:i/>
          <w:sz w:val="20"/>
          <w:szCs w:val="20"/>
          <w:lang w:val="es-CO"/>
        </w:rPr>
      </w:pPr>
      <w:r w:rsidRPr="008B1356">
        <w:rPr>
          <w:rFonts w:ascii="Century Gothic" w:hAnsi="Century Gothic"/>
          <w:i/>
          <w:sz w:val="20"/>
          <w:szCs w:val="20"/>
          <w:lang w:val="es-CO"/>
        </w:rPr>
        <w:t>Se han reportado de manera oportuna los informes y/o seguimientos ante los entes de externos e internos de la UAERMV.</w:t>
      </w:r>
    </w:p>
    <w:p w:rsidR="009E4BE4" w:rsidRPr="008B1356" w:rsidRDefault="009E4BE4" w:rsidP="008470C7">
      <w:pPr>
        <w:widowControl/>
        <w:numPr>
          <w:ilvl w:val="0"/>
          <w:numId w:val="5"/>
        </w:numPr>
        <w:adjustRightInd w:val="0"/>
        <w:jc w:val="both"/>
        <w:rPr>
          <w:rFonts w:ascii="Century Gothic" w:hAnsi="Century Gothic"/>
          <w:i/>
          <w:sz w:val="20"/>
          <w:szCs w:val="20"/>
          <w:lang w:val="es-CO"/>
        </w:rPr>
      </w:pPr>
      <w:r w:rsidRPr="008B1356">
        <w:rPr>
          <w:rFonts w:ascii="Century Gothic" w:hAnsi="Century Gothic"/>
          <w:i/>
          <w:sz w:val="20"/>
          <w:szCs w:val="20"/>
          <w:lang w:val="es-CO"/>
        </w:rPr>
        <w:t>En el informe de auditoría e informes de seguimiento se han expuesto las oportunidades de mejora, debilidades y recomendaciones, con el fin de fortalecer el Sistema de Control Interno en la UAERMV.</w:t>
      </w:r>
    </w:p>
    <w:p w:rsidR="009E4BE4" w:rsidRPr="008B1356" w:rsidRDefault="009E4BE4" w:rsidP="008470C7">
      <w:pPr>
        <w:widowControl/>
        <w:numPr>
          <w:ilvl w:val="0"/>
          <w:numId w:val="5"/>
        </w:numPr>
        <w:adjustRightInd w:val="0"/>
        <w:jc w:val="both"/>
        <w:rPr>
          <w:rFonts w:ascii="Century Gothic" w:hAnsi="Century Gothic"/>
          <w:sz w:val="20"/>
          <w:szCs w:val="20"/>
          <w:lang w:val="es-CO"/>
        </w:rPr>
      </w:pPr>
      <w:r w:rsidRPr="008B1356">
        <w:rPr>
          <w:rFonts w:ascii="Century Gothic" w:hAnsi="Century Gothic"/>
          <w:i/>
          <w:sz w:val="20"/>
          <w:szCs w:val="20"/>
          <w:lang w:val="es-ES"/>
        </w:rPr>
        <w:t>La disposición de los grupos de trabajo que han intervenido durante los procesos de auditoría y/o seguimiento están dispuestos en cada ejercicio a colaborar y brindar la información necesaria, así como las reuniones programadas se han realizado de manera oportuna y efectiva</w:t>
      </w:r>
      <w:r w:rsidR="008B1356">
        <w:rPr>
          <w:rFonts w:ascii="Century Gothic" w:hAnsi="Century Gothic"/>
          <w:sz w:val="20"/>
          <w:szCs w:val="20"/>
          <w:lang w:val="es-ES"/>
        </w:rPr>
        <w:t>”</w:t>
      </w:r>
      <w:r w:rsidRPr="008B1356">
        <w:rPr>
          <w:rFonts w:ascii="Century Gothic" w:hAnsi="Century Gothic"/>
          <w:sz w:val="20"/>
          <w:szCs w:val="20"/>
          <w:lang w:val="es-ES"/>
        </w:rPr>
        <w:t>.</w:t>
      </w:r>
    </w:p>
    <w:p w:rsidR="008B1356" w:rsidRPr="008B1356" w:rsidRDefault="008B1356" w:rsidP="00D814F5">
      <w:pPr>
        <w:widowControl/>
        <w:adjustRightInd w:val="0"/>
        <w:jc w:val="both"/>
        <w:rPr>
          <w:rFonts w:ascii="Century Gothic" w:hAnsi="Century Gothic"/>
          <w:sz w:val="20"/>
          <w:szCs w:val="20"/>
          <w:lang w:val="es-CO"/>
        </w:rPr>
      </w:pPr>
    </w:p>
    <w:p w:rsidR="00D814F5" w:rsidRPr="009C5A5D" w:rsidRDefault="00D814F5" w:rsidP="00D814F5">
      <w:pPr>
        <w:widowControl/>
        <w:adjustRightInd w:val="0"/>
        <w:jc w:val="both"/>
        <w:rPr>
          <w:rFonts w:ascii="Century Gothic" w:hAnsi="Century Gothic"/>
          <w:b/>
          <w:sz w:val="20"/>
          <w:szCs w:val="20"/>
          <w:lang w:val="es-CO"/>
        </w:rPr>
      </w:pPr>
    </w:p>
    <w:p w:rsidR="00EF73C3" w:rsidRPr="005F56A4" w:rsidRDefault="00EF73C3" w:rsidP="008470C7">
      <w:pPr>
        <w:widowControl/>
        <w:numPr>
          <w:ilvl w:val="0"/>
          <w:numId w:val="6"/>
        </w:numPr>
        <w:adjustRightInd w:val="0"/>
        <w:jc w:val="both"/>
        <w:rPr>
          <w:rFonts w:ascii="Century Gothic" w:hAnsi="Century Gothic"/>
          <w:b/>
          <w:i/>
          <w:sz w:val="20"/>
          <w:szCs w:val="20"/>
          <w:lang w:val="es-CO"/>
        </w:rPr>
      </w:pPr>
      <w:r w:rsidRPr="005F56A4">
        <w:rPr>
          <w:rFonts w:ascii="Century Gothic" w:hAnsi="Century Gothic"/>
          <w:b/>
          <w:i/>
          <w:sz w:val="20"/>
          <w:szCs w:val="20"/>
          <w:lang w:val="es-CO"/>
        </w:rPr>
        <w:t>Se hizo la p</w:t>
      </w:r>
      <w:r w:rsidR="00DE1068" w:rsidRPr="005F56A4">
        <w:rPr>
          <w:rFonts w:ascii="Century Gothic" w:hAnsi="Century Gothic"/>
          <w:b/>
          <w:i/>
          <w:sz w:val="20"/>
          <w:szCs w:val="20"/>
          <w:lang w:val="es-CO"/>
        </w:rPr>
        <w:t xml:space="preserve">ropuesta </w:t>
      </w:r>
      <w:r w:rsidRPr="005F56A4">
        <w:rPr>
          <w:rFonts w:ascii="Century Gothic" w:hAnsi="Century Gothic"/>
          <w:b/>
          <w:i/>
          <w:sz w:val="20"/>
          <w:szCs w:val="20"/>
          <w:lang w:val="es-CO"/>
        </w:rPr>
        <w:t xml:space="preserve">sobre las </w:t>
      </w:r>
      <w:r w:rsidR="00DE1068" w:rsidRPr="005F56A4">
        <w:rPr>
          <w:rFonts w:ascii="Century Gothic" w:hAnsi="Century Gothic"/>
          <w:b/>
          <w:i/>
          <w:sz w:val="20"/>
          <w:szCs w:val="20"/>
          <w:lang w:val="es-CO"/>
        </w:rPr>
        <w:t xml:space="preserve">modificaciones al Programa Anual Auditorías 2018 </w:t>
      </w:r>
      <w:r w:rsidRPr="005F56A4">
        <w:rPr>
          <w:rFonts w:ascii="Century Gothic" w:hAnsi="Century Gothic"/>
          <w:b/>
          <w:i/>
          <w:sz w:val="20"/>
          <w:szCs w:val="20"/>
          <w:lang w:val="es-CO"/>
        </w:rPr>
        <w:t>(</w:t>
      </w:r>
      <w:r w:rsidR="00DE1068" w:rsidRPr="005F56A4">
        <w:rPr>
          <w:rFonts w:ascii="Century Gothic" w:hAnsi="Century Gothic"/>
          <w:b/>
          <w:i/>
          <w:sz w:val="20"/>
          <w:szCs w:val="20"/>
          <w:lang w:val="es-CO"/>
        </w:rPr>
        <w:t>meses mayo-diciembre de 2018</w:t>
      </w:r>
      <w:r w:rsidRPr="005F56A4">
        <w:rPr>
          <w:rFonts w:ascii="Century Gothic" w:hAnsi="Century Gothic"/>
          <w:b/>
          <w:i/>
          <w:sz w:val="20"/>
          <w:szCs w:val="20"/>
          <w:lang w:val="es-CO"/>
        </w:rPr>
        <w:t>)</w:t>
      </w:r>
    </w:p>
    <w:p w:rsidR="00EF73C3" w:rsidRDefault="00EF73C3" w:rsidP="00EF73C3">
      <w:pPr>
        <w:widowControl/>
        <w:adjustRightInd w:val="0"/>
        <w:ind w:left="720"/>
        <w:jc w:val="both"/>
        <w:rPr>
          <w:rFonts w:ascii="Century Gothic" w:hAnsi="Century Gothic"/>
          <w:sz w:val="20"/>
          <w:szCs w:val="20"/>
          <w:lang w:val="es-CO"/>
        </w:rPr>
      </w:pPr>
    </w:p>
    <w:p w:rsidR="00DE1068" w:rsidRDefault="00EF73C3" w:rsidP="00EF73C3">
      <w:pPr>
        <w:widowControl/>
        <w:adjustRightInd w:val="0"/>
        <w:ind w:left="720"/>
        <w:jc w:val="both"/>
        <w:rPr>
          <w:rFonts w:ascii="Century Gothic" w:hAnsi="Century Gothic"/>
          <w:sz w:val="20"/>
          <w:szCs w:val="20"/>
          <w:lang w:val="es-CO"/>
        </w:rPr>
      </w:pPr>
      <w:r>
        <w:rPr>
          <w:rFonts w:ascii="Century Gothic" w:hAnsi="Century Gothic"/>
          <w:sz w:val="20"/>
          <w:szCs w:val="20"/>
          <w:lang w:val="es-CO"/>
        </w:rPr>
        <w:t xml:space="preserve">Se justificó en cada </w:t>
      </w:r>
      <w:r w:rsidR="00DE1068" w:rsidRPr="00DE1068">
        <w:rPr>
          <w:rFonts w:ascii="Century Gothic" w:hAnsi="Century Gothic"/>
          <w:sz w:val="20"/>
          <w:szCs w:val="20"/>
          <w:lang w:val="es-CO"/>
        </w:rPr>
        <w:t>caso</w:t>
      </w:r>
      <w:r>
        <w:rPr>
          <w:rFonts w:ascii="Century Gothic" w:hAnsi="Century Gothic"/>
          <w:sz w:val="20"/>
          <w:szCs w:val="20"/>
          <w:lang w:val="es-CO"/>
        </w:rPr>
        <w:t>, las cuales fueron aprobadas en su mayoría por parte de los i</w:t>
      </w:r>
      <w:r w:rsidR="00DE1068" w:rsidRPr="00DE1068">
        <w:rPr>
          <w:rFonts w:ascii="Century Gothic" w:hAnsi="Century Gothic"/>
          <w:sz w:val="20"/>
          <w:szCs w:val="20"/>
          <w:lang w:val="es-CO"/>
        </w:rPr>
        <w:t xml:space="preserve">ntegrantes del </w:t>
      </w:r>
      <w:proofErr w:type="gramStart"/>
      <w:r w:rsidR="00DE1068" w:rsidRPr="00DE1068">
        <w:rPr>
          <w:rFonts w:ascii="Century Gothic" w:hAnsi="Century Gothic"/>
          <w:sz w:val="20"/>
          <w:szCs w:val="20"/>
          <w:lang w:val="es-CO"/>
        </w:rPr>
        <w:t xml:space="preserve">comité </w:t>
      </w:r>
      <w:r>
        <w:rPr>
          <w:rFonts w:ascii="Century Gothic" w:hAnsi="Century Gothic"/>
          <w:sz w:val="20"/>
          <w:szCs w:val="20"/>
          <w:lang w:val="es-CO"/>
        </w:rPr>
        <w:t xml:space="preserve"> CICCI</w:t>
      </w:r>
      <w:proofErr w:type="gramEnd"/>
      <w:r>
        <w:rPr>
          <w:rFonts w:ascii="Century Gothic" w:hAnsi="Century Gothic"/>
          <w:sz w:val="20"/>
          <w:szCs w:val="20"/>
          <w:lang w:val="es-CO"/>
        </w:rPr>
        <w:t>.</w:t>
      </w:r>
    </w:p>
    <w:p w:rsidR="00EF73C3" w:rsidRDefault="00EF73C3" w:rsidP="00EF73C3">
      <w:pPr>
        <w:widowControl/>
        <w:adjustRightInd w:val="0"/>
        <w:ind w:left="720"/>
        <w:jc w:val="both"/>
        <w:rPr>
          <w:rFonts w:ascii="Century Gothic" w:hAnsi="Century Gothic"/>
          <w:sz w:val="20"/>
          <w:szCs w:val="20"/>
          <w:lang w:val="es-CO"/>
        </w:rPr>
      </w:pPr>
    </w:p>
    <w:p w:rsidR="00EF73C3" w:rsidRDefault="00EF73C3" w:rsidP="00EF73C3">
      <w:pPr>
        <w:widowControl/>
        <w:adjustRightInd w:val="0"/>
        <w:ind w:left="720"/>
        <w:jc w:val="both"/>
        <w:rPr>
          <w:rFonts w:ascii="Century Gothic" w:hAnsi="Century Gothic"/>
          <w:sz w:val="20"/>
          <w:szCs w:val="20"/>
          <w:lang w:val="es-CO"/>
        </w:rPr>
      </w:pPr>
      <w:r>
        <w:rPr>
          <w:rFonts w:ascii="Century Gothic" w:hAnsi="Century Gothic"/>
          <w:sz w:val="20"/>
          <w:szCs w:val="20"/>
          <w:lang w:val="es-CO"/>
        </w:rPr>
        <w:t>Las propuestas fueron las siguientes:</w:t>
      </w:r>
    </w:p>
    <w:p w:rsidR="00EF73C3" w:rsidRDefault="00EF73C3" w:rsidP="00EF73C3">
      <w:pPr>
        <w:widowControl/>
        <w:adjustRightInd w:val="0"/>
        <w:ind w:left="720"/>
        <w:rPr>
          <w:rFonts w:ascii="Century Gothic" w:hAnsi="Century Gothic"/>
          <w:sz w:val="20"/>
          <w:szCs w:val="20"/>
          <w:lang w:val="es-CO"/>
        </w:rPr>
      </w:pPr>
    </w:p>
    <w:p w:rsidR="00EF73C3" w:rsidRPr="00DE1068" w:rsidRDefault="00EF73C3" w:rsidP="00EF73C3">
      <w:pPr>
        <w:widowControl/>
        <w:adjustRightInd w:val="0"/>
        <w:ind w:left="720"/>
        <w:jc w:val="right"/>
        <w:rPr>
          <w:rFonts w:ascii="Century Gothic" w:hAnsi="Century Gothic"/>
          <w:sz w:val="20"/>
          <w:szCs w:val="20"/>
          <w:lang w:val="es-CO"/>
        </w:rPr>
      </w:pPr>
      <w:r w:rsidRPr="00EF73C3">
        <w:rPr>
          <w:rFonts w:ascii="Century Gothic" w:hAnsi="Century Gothic"/>
          <w:noProof/>
          <w:sz w:val="20"/>
          <w:szCs w:val="20"/>
        </w:rPr>
        <w:drawing>
          <wp:inline distT="0" distB="0" distL="0" distR="0" wp14:anchorId="5931C16C" wp14:editId="05E43F90">
            <wp:extent cx="5235766" cy="1323340"/>
            <wp:effectExtent l="0" t="0" r="3175" b="0"/>
            <wp:docPr id="38917" name="Imagen 1">
              <a:extLst xmlns:a="http://schemas.openxmlformats.org/drawingml/2006/main">
                <a:ext uri="{FF2B5EF4-FFF2-40B4-BE49-F238E27FC236}">
                  <a16:creationId xmlns:a16="http://schemas.microsoft.com/office/drawing/2014/main" id="{7A9D9867-68AF-4479-9BDA-7577CD4D2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Imagen 1">
                      <a:extLst>
                        <a:ext uri="{FF2B5EF4-FFF2-40B4-BE49-F238E27FC236}">
                          <a16:creationId xmlns:a16="http://schemas.microsoft.com/office/drawing/2014/main" id="{7A9D9867-68AF-4479-9BDA-7577CD4D21FF}"/>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9115" cy="1357044"/>
                    </a:xfrm>
                    <a:prstGeom prst="rect">
                      <a:avLst/>
                    </a:prstGeom>
                    <a:noFill/>
                    <a:ln>
                      <a:noFill/>
                    </a:ln>
                    <a:extLst/>
                  </pic:spPr>
                </pic:pic>
              </a:graphicData>
            </a:graphic>
          </wp:inline>
        </w:drawing>
      </w:r>
    </w:p>
    <w:p w:rsidR="001F448C" w:rsidRDefault="001F448C" w:rsidP="001F448C">
      <w:pPr>
        <w:widowControl/>
        <w:adjustRightInd w:val="0"/>
        <w:ind w:firstLine="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Presentación Comité CICCI 27-04-2018</w:t>
      </w:r>
    </w:p>
    <w:p w:rsidR="00DE1068" w:rsidRDefault="00DE1068" w:rsidP="001F448C">
      <w:pPr>
        <w:widowControl/>
        <w:adjustRightInd w:val="0"/>
        <w:jc w:val="center"/>
        <w:rPr>
          <w:rFonts w:ascii="Century Gothic" w:hAnsi="Century Gothic"/>
          <w:sz w:val="20"/>
          <w:szCs w:val="20"/>
          <w:lang w:val="es-CO"/>
        </w:rPr>
      </w:pPr>
    </w:p>
    <w:p w:rsidR="001F448C" w:rsidRPr="005F56A4" w:rsidRDefault="001F448C" w:rsidP="008470C7">
      <w:pPr>
        <w:pStyle w:val="Prrafodelista"/>
        <w:widowControl/>
        <w:numPr>
          <w:ilvl w:val="0"/>
          <w:numId w:val="7"/>
        </w:numPr>
        <w:adjustRightInd w:val="0"/>
        <w:ind w:hanging="371"/>
        <w:jc w:val="both"/>
        <w:rPr>
          <w:rFonts w:ascii="Century Gothic" w:hAnsi="Century Gothic"/>
          <w:sz w:val="20"/>
          <w:szCs w:val="20"/>
          <w:lang w:val="es-CO"/>
        </w:rPr>
      </w:pPr>
      <w:r w:rsidRPr="005F56A4">
        <w:rPr>
          <w:rFonts w:ascii="Century Gothic" w:hAnsi="Century Gothic"/>
          <w:sz w:val="20"/>
          <w:szCs w:val="20"/>
          <w:lang w:val="es-CO"/>
        </w:rPr>
        <w:t>Ajustes en el perfil idóneo para el adecuado ejercicio en cada una de las actividades según su competencia:</w:t>
      </w:r>
    </w:p>
    <w:p w:rsidR="001F448C" w:rsidRDefault="001F448C" w:rsidP="008B6970">
      <w:pPr>
        <w:widowControl/>
        <w:adjustRightInd w:val="0"/>
        <w:jc w:val="both"/>
        <w:rPr>
          <w:rFonts w:ascii="Century Gothic" w:hAnsi="Century Gothic"/>
          <w:sz w:val="20"/>
          <w:szCs w:val="20"/>
          <w:lang w:val="es-CO"/>
        </w:rPr>
      </w:pPr>
    </w:p>
    <w:p w:rsidR="00EF73C3" w:rsidRPr="00DE1068" w:rsidRDefault="00EF73C3" w:rsidP="00EF73C3">
      <w:pPr>
        <w:widowControl/>
        <w:adjustRightInd w:val="0"/>
        <w:jc w:val="right"/>
        <w:rPr>
          <w:rFonts w:ascii="Century Gothic" w:hAnsi="Century Gothic"/>
          <w:sz w:val="20"/>
          <w:szCs w:val="20"/>
          <w:lang w:val="es-CO"/>
        </w:rPr>
      </w:pPr>
      <w:r w:rsidRPr="00EF73C3">
        <w:rPr>
          <w:rFonts w:ascii="Century Gothic" w:hAnsi="Century Gothic"/>
          <w:noProof/>
          <w:sz w:val="20"/>
          <w:szCs w:val="20"/>
        </w:rPr>
        <w:lastRenderedPageBreak/>
        <w:drawing>
          <wp:inline distT="0" distB="0" distL="0" distR="0" wp14:anchorId="6EDB4570" wp14:editId="7E3BD034">
            <wp:extent cx="5267292" cy="3036627"/>
            <wp:effectExtent l="0" t="0" r="0" b="0"/>
            <wp:docPr id="39940" name="Imagen 1">
              <a:extLst xmlns:a="http://schemas.openxmlformats.org/drawingml/2006/main">
                <a:ext uri="{FF2B5EF4-FFF2-40B4-BE49-F238E27FC236}">
                  <a16:creationId xmlns:a16="http://schemas.microsoft.com/office/drawing/2014/main" id="{2814C1D0-D004-420C-8936-478D1E7F51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Imagen 1">
                      <a:extLst>
                        <a:ext uri="{FF2B5EF4-FFF2-40B4-BE49-F238E27FC236}">
                          <a16:creationId xmlns:a16="http://schemas.microsoft.com/office/drawing/2014/main" id="{2814C1D0-D004-420C-8936-478D1E7F51F6}"/>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t="4720"/>
                    <a:stretch/>
                  </pic:blipFill>
                  <pic:spPr bwMode="auto">
                    <a:xfrm>
                      <a:off x="0" y="0"/>
                      <a:ext cx="5283586" cy="3046021"/>
                    </a:xfrm>
                    <a:prstGeom prst="rect">
                      <a:avLst/>
                    </a:prstGeom>
                    <a:noFill/>
                    <a:ln>
                      <a:noFill/>
                    </a:ln>
                    <a:extLst>
                      <a:ext uri="{53640926-AAD7-44D8-BBD7-CCE9431645EC}">
                        <a14:shadowObscured xmlns:a14="http://schemas.microsoft.com/office/drawing/2010/main"/>
                      </a:ext>
                    </a:extLst>
                  </pic:spPr>
                </pic:pic>
              </a:graphicData>
            </a:graphic>
          </wp:inline>
        </w:drawing>
      </w:r>
    </w:p>
    <w:p w:rsidR="001F448C" w:rsidRDefault="001F448C" w:rsidP="001F448C">
      <w:pPr>
        <w:widowControl/>
        <w:adjustRightInd w:val="0"/>
        <w:ind w:firstLine="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Presentación Comité CICCI 27-04-2018</w:t>
      </w:r>
    </w:p>
    <w:p w:rsidR="00DE1068" w:rsidRDefault="00DE1068" w:rsidP="008B6970">
      <w:pPr>
        <w:widowControl/>
        <w:adjustRightInd w:val="0"/>
        <w:jc w:val="both"/>
        <w:rPr>
          <w:rFonts w:ascii="Century Gothic" w:hAnsi="Century Gothic"/>
          <w:color w:val="0070C0"/>
          <w:sz w:val="20"/>
          <w:szCs w:val="20"/>
          <w:lang w:val="es-CO"/>
        </w:rPr>
      </w:pPr>
    </w:p>
    <w:p w:rsidR="001F448C" w:rsidRDefault="001F448C" w:rsidP="008470C7">
      <w:pPr>
        <w:pStyle w:val="Prrafodelista"/>
        <w:widowControl/>
        <w:numPr>
          <w:ilvl w:val="0"/>
          <w:numId w:val="7"/>
        </w:numPr>
        <w:adjustRightInd w:val="0"/>
        <w:ind w:hanging="371"/>
        <w:jc w:val="both"/>
        <w:rPr>
          <w:rFonts w:ascii="Century Gothic" w:hAnsi="Century Gothic"/>
          <w:sz w:val="20"/>
          <w:szCs w:val="20"/>
          <w:lang w:val="es-CO"/>
        </w:rPr>
      </w:pPr>
      <w:r>
        <w:rPr>
          <w:rFonts w:ascii="Century Gothic" w:hAnsi="Century Gothic"/>
          <w:sz w:val="20"/>
          <w:szCs w:val="20"/>
          <w:lang w:val="es-CO"/>
        </w:rPr>
        <w:t>Ajustes en las fechas para realizar las Auditorías Internas:</w:t>
      </w:r>
    </w:p>
    <w:p w:rsidR="001F448C" w:rsidRDefault="001F448C" w:rsidP="008B6970">
      <w:pPr>
        <w:widowControl/>
        <w:adjustRightInd w:val="0"/>
        <w:jc w:val="both"/>
        <w:rPr>
          <w:rFonts w:ascii="Century Gothic" w:hAnsi="Century Gothic"/>
          <w:color w:val="0070C0"/>
          <w:sz w:val="20"/>
          <w:szCs w:val="20"/>
          <w:lang w:val="es-CO"/>
        </w:rPr>
      </w:pPr>
    </w:p>
    <w:p w:rsidR="006D1A7E" w:rsidRDefault="00E9452B" w:rsidP="005F56A4">
      <w:pPr>
        <w:pStyle w:val="Sinespaciado"/>
        <w:jc w:val="right"/>
        <w:rPr>
          <w:rFonts w:ascii="Arial" w:eastAsia="Times New Roman" w:hAnsi="Arial" w:cs="Arial"/>
          <w:color w:val="0070C0"/>
          <w:sz w:val="20"/>
          <w:szCs w:val="20"/>
          <w:lang w:eastAsia="es-CO"/>
        </w:rPr>
      </w:pPr>
      <w:r w:rsidRPr="00E9452B">
        <w:rPr>
          <w:rFonts w:ascii="Arial" w:eastAsia="Times New Roman" w:hAnsi="Arial" w:cs="Arial"/>
          <w:noProof/>
          <w:color w:val="0070C0"/>
          <w:sz w:val="20"/>
          <w:szCs w:val="20"/>
          <w:lang w:val="en-US" w:eastAsia="es-CO"/>
        </w:rPr>
        <w:drawing>
          <wp:inline distT="0" distB="0" distL="0" distR="0" wp14:anchorId="5FB05645" wp14:editId="620065AC">
            <wp:extent cx="5300533" cy="1330656"/>
            <wp:effectExtent l="19050" t="19050" r="14605" b="22225"/>
            <wp:docPr id="40965" name="Imagen 1">
              <a:extLst xmlns:a="http://schemas.openxmlformats.org/drawingml/2006/main">
                <a:ext uri="{FF2B5EF4-FFF2-40B4-BE49-F238E27FC236}">
                  <a16:creationId xmlns:a16="http://schemas.microsoft.com/office/drawing/2014/main" id="{4F35E4F3-08BE-4C06-AD08-5CA2C3684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Imagen 1">
                      <a:extLst>
                        <a:ext uri="{FF2B5EF4-FFF2-40B4-BE49-F238E27FC236}">
                          <a16:creationId xmlns:a16="http://schemas.microsoft.com/office/drawing/2014/main" id="{4F35E4F3-08BE-4C06-AD08-5CA2C3684BC7}"/>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532" t="9633" b="38983"/>
                    <a:stretch/>
                  </pic:blipFill>
                  <pic:spPr bwMode="auto">
                    <a:xfrm>
                      <a:off x="0" y="0"/>
                      <a:ext cx="5382516" cy="13512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F448C" w:rsidRDefault="001F448C" w:rsidP="001F448C">
      <w:pPr>
        <w:widowControl/>
        <w:adjustRightInd w:val="0"/>
        <w:ind w:firstLine="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Presentación Comité CICCI 27-04-2018</w:t>
      </w:r>
    </w:p>
    <w:p w:rsidR="001F448C" w:rsidRDefault="001F448C" w:rsidP="008B6970">
      <w:pPr>
        <w:pStyle w:val="Sinespaciado"/>
        <w:jc w:val="both"/>
        <w:rPr>
          <w:rFonts w:ascii="Arial" w:eastAsia="Times New Roman" w:hAnsi="Arial" w:cs="Arial"/>
          <w:color w:val="0070C0"/>
          <w:sz w:val="20"/>
          <w:szCs w:val="20"/>
          <w:lang w:eastAsia="es-CO"/>
        </w:rPr>
      </w:pPr>
    </w:p>
    <w:p w:rsidR="001F448C" w:rsidRDefault="005F56A4" w:rsidP="008470C7">
      <w:pPr>
        <w:pStyle w:val="Prrafodelista"/>
        <w:widowControl/>
        <w:numPr>
          <w:ilvl w:val="0"/>
          <w:numId w:val="7"/>
        </w:numPr>
        <w:adjustRightInd w:val="0"/>
        <w:ind w:hanging="371"/>
        <w:jc w:val="both"/>
        <w:rPr>
          <w:rFonts w:eastAsia="Times New Roman"/>
          <w:color w:val="0070C0"/>
          <w:sz w:val="20"/>
          <w:szCs w:val="20"/>
          <w:lang w:eastAsia="es-CO"/>
        </w:rPr>
      </w:pPr>
      <w:r w:rsidRPr="005F56A4">
        <w:rPr>
          <w:rFonts w:ascii="Century Gothic" w:hAnsi="Century Gothic"/>
          <w:sz w:val="20"/>
          <w:szCs w:val="20"/>
          <w:lang w:val="es-CO"/>
        </w:rPr>
        <w:t xml:space="preserve">Ajuste en la periodicidad para </w:t>
      </w:r>
      <w:r>
        <w:rPr>
          <w:rFonts w:ascii="Century Gothic" w:hAnsi="Century Gothic"/>
          <w:sz w:val="20"/>
          <w:szCs w:val="20"/>
        </w:rPr>
        <w:t xml:space="preserve">la </w:t>
      </w:r>
      <w:r w:rsidRPr="005F56A4">
        <w:rPr>
          <w:rFonts w:ascii="Century Gothic" w:hAnsi="Century Gothic"/>
          <w:sz w:val="20"/>
          <w:szCs w:val="20"/>
          <w:lang w:val="es-CO"/>
        </w:rPr>
        <w:t>presentación de informes a la OAP – Oficina Asesora de Planeación</w:t>
      </w:r>
      <w:r>
        <w:rPr>
          <w:rFonts w:eastAsia="Times New Roman"/>
          <w:color w:val="0070C0"/>
          <w:sz w:val="20"/>
          <w:szCs w:val="20"/>
          <w:lang w:eastAsia="es-CO"/>
        </w:rPr>
        <w:t>:</w:t>
      </w:r>
    </w:p>
    <w:p w:rsidR="005F56A4" w:rsidRDefault="005F56A4" w:rsidP="008B6970">
      <w:pPr>
        <w:pStyle w:val="Sinespaciado"/>
        <w:jc w:val="both"/>
        <w:rPr>
          <w:rFonts w:ascii="Century Gothic" w:eastAsiaTheme="minorHAnsi" w:hAnsi="Century Gothic" w:cs="ArialMT"/>
          <w:color w:val="0070C0"/>
          <w:sz w:val="20"/>
          <w:szCs w:val="20"/>
        </w:rPr>
      </w:pPr>
    </w:p>
    <w:p w:rsidR="005F56A4" w:rsidRDefault="005F56A4" w:rsidP="005F56A4">
      <w:pPr>
        <w:pStyle w:val="Sinespaciado"/>
        <w:jc w:val="right"/>
        <w:rPr>
          <w:rFonts w:ascii="Century Gothic" w:eastAsiaTheme="minorHAnsi" w:hAnsi="Century Gothic" w:cs="ArialMT"/>
          <w:color w:val="0070C0"/>
          <w:sz w:val="20"/>
          <w:szCs w:val="20"/>
        </w:rPr>
      </w:pPr>
      <w:r w:rsidRPr="005F56A4">
        <w:rPr>
          <w:rFonts w:ascii="Century Gothic" w:eastAsiaTheme="minorHAnsi" w:hAnsi="Century Gothic" w:cs="ArialMT"/>
          <w:noProof/>
          <w:color w:val="0070C0"/>
          <w:sz w:val="20"/>
          <w:szCs w:val="20"/>
          <w:lang w:val="en-US"/>
        </w:rPr>
        <w:drawing>
          <wp:inline distT="0" distB="0" distL="0" distR="0" wp14:anchorId="100982F8" wp14:editId="7FB5543B">
            <wp:extent cx="5340034" cy="341630"/>
            <wp:effectExtent l="0" t="0" r="0" b="1270"/>
            <wp:docPr id="20" name="Imagen 1">
              <a:extLst xmlns:a="http://schemas.openxmlformats.org/drawingml/2006/main">
                <a:ext uri="{FF2B5EF4-FFF2-40B4-BE49-F238E27FC236}">
                  <a16:creationId xmlns:a16="http://schemas.microsoft.com/office/drawing/2014/main" id="{4F35E4F3-08BE-4C06-AD08-5CA2C3684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Imagen 1">
                      <a:extLst>
                        <a:ext uri="{FF2B5EF4-FFF2-40B4-BE49-F238E27FC236}">
                          <a16:creationId xmlns:a16="http://schemas.microsoft.com/office/drawing/2014/main" id="{4F35E4F3-08BE-4C06-AD08-5CA2C3684BC7}"/>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414" t="9635" b="74067"/>
                    <a:stretch/>
                  </pic:blipFill>
                  <pic:spPr bwMode="auto">
                    <a:xfrm>
                      <a:off x="0" y="0"/>
                      <a:ext cx="5849023" cy="374193"/>
                    </a:xfrm>
                    <a:prstGeom prst="rect">
                      <a:avLst/>
                    </a:prstGeom>
                    <a:noFill/>
                    <a:ln>
                      <a:noFill/>
                    </a:ln>
                    <a:extLst>
                      <a:ext uri="{53640926-AAD7-44D8-BBD7-CCE9431645EC}">
                        <a14:shadowObscured xmlns:a14="http://schemas.microsoft.com/office/drawing/2010/main"/>
                      </a:ext>
                    </a:extLst>
                  </pic:spPr>
                </pic:pic>
              </a:graphicData>
            </a:graphic>
          </wp:inline>
        </w:drawing>
      </w:r>
    </w:p>
    <w:p w:rsidR="001F448C" w:rsidRDefault="005F56A4" w:rsidP="005F56A4">
      <w:pPr>
        <w:pStyle w:val="Sinespaciado"/>
        <w:jc w:val="right"/>
        <w:rPr>
          <w:rFonts w:ascii="Century Gothic" w:eastAsiaTheme="minorHAnsi" w:hAnsi="Century Gothic" w:cs="ArialMT"/>
          <w:color w:val="0070C0"/>
          <w:sz w:val="20"/>
          <w:szCs w:val="20"/>
        </w:rPr>
      </w:pPr>
      <w:r w:rsidRPr="005F56A4">
        <w:rPr>
          <w:rFonts w:ascii="Century Gothic" w:eastAsiaTheme="minorHAnsi" w:hAnsi="Century Gothic" w:cs="ArialMT"/>
          <w:noProof/>
          <w:color w:val="0070C0"/>
          <w:sz w:val="20"/>
          <w:szCs w:val="20"/>
          <w:lang w:val="en-US"/>
        </w:rPr>
        <w:drawing>
          <wp:inline distT="0" distB="0" distL="0" distR="0" wp14:anchorId="37D2C3A3" wp14:editId="696DE996">
            <wp:extent cx="5348811" cy="752475"/>
            <wp:effectExtent l="0" t="0" r="4445" b="0"/>
            <wp:docPr id="22" name="Imagen 1">
              <a:extLst xmlns:a="http://schemas.openxmlformats.org/drawingml/2006/main">
                <a:ext uri="{FF2B5EF4-FFF2-40B4-BE49-F238E27FC236}">
                  <a16:creationId xmlns:a16="http://schemas.microsoft.com/office/drawing/2014/main" id="{4F35E4F3-08BE-4C06-AD08-5CA2C3684B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Imagen 1">
                      <a:extLst>
                        <a:ext uri="{FF2B5EF4-FFF2-40B4-BE49-F238E27FC236}">
                          <a16:creationId xmlns:a16="http://schemas.microsoft.com/office/drawing/2014/main" id="{4F35E4F3-08BE-4C06-AD08-5CA2C3684BC7}"/>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414" t="70390"/>
                    <a:stretch/>
                  </pic:blipFill>
                  <pic:spPr bwMode="auto">
                    <a:xfrm>
                      <a:off x="0" y="0"/>
                      <a:ext cx="5506850" cy="774708"/>
                    </a:xfrm>
                    <a:prstGeom prst="rect">
                      <a:avLst/>
                    </a:prstGeom>
                    <a:noFill/>
                    <a:ln>
                      <a:noFill/>
                    </a:ln>
                    <a:extLst>
                      <a:ext uri="{53640926-AAD7-44D8-BBD7-CCE9431645EC}">
                        <a14:shadowObscured xmlns:a14="http://schemas.microsoft.com/office/drawing/2010/main"/>
                      </a:ext>
                    </a:extLst>
                  </pic:spPr>
                </pic:pic>
              </a:graphicData>
            </a:graphic>
          </wp:inline>
        </w:drawing>
      </w:r>
    </w:p>
    <w:p w:rsidR="005F56A4" w:rsidRDefault="005F56A4" w:rsidP="005F56A4">
      <w:pPr>
        <w:widowControl/>
        <w:adjustRightInd w:val="0"/>
        <w:ind w:firstLine="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Presentación Comité CICCI 27-04-2018</w:t>
      </w:r>
    </w:p>
    <w:p w:rsidR="005F56A4" w:rsidRDefault="005F56A4" w:rsidP="008B6970">
      <w:pPr>
        <w:pStyle w:val="Sinespaciado"/>
        <w:jc w:val="both"/>
        <w:rPr>
          <w:rFonts w:ascii="Century Gothic" w:eastAsiaTheme="minorHAnsi" w:hAnsi="Century Gothic" w:cs="ArialMT"/>
          <w:color w:val="0070C0"/>
          <w:sz w:val="20"/>
          <w:szCs w:val="20"/>
        </w:rPr>
      </w:pPr>
    </w:p>
    <w:p w:rsidR="005F56A4" w:rsidRPr="005F56A4" w:rsidRDefault="005F56A4" w:rsidP="008470C7">
      <w:pPr>
        <w:pStyle w:val="Prrafodelista"/>
        <w:widowControl/>
        <w:numPr>
          <w:ilvl w:val="0"/>
          <w:numId w:val="7"/>
        </w:numPr>
        <w:adjustRightInd w:val="0"/>
        <w:ind w:left="1134" w:hanging="371"/>
        <w:jc w:val="both"/>
        <w:rPr>
          <w:rFonts w:ascii="Century Gothic" w:eastAsiaTheme="minorHAnsi" w:hAnsi="Century Gothic" w:cs="ArialMT"/>
          <w:color w:val="0070C0"/>
          <w:sz w:val="20"/>
          <w:szCs w:val="20"/>
        </w:rPr>
      </w:pPr>
      <w:r w:rsidRPr="005F56A4">
        <w:rPr>
          <w:rFonts w:ascii="Century Gothic" w:hAnsi="Century Gothic"/>
          <w:sz w:val="20"/>
          <w:szCs w:val="20"/>
          <w:lang w:val="es-CO"/>
        </w:rPr>
        <w:t xml:space="preserve">Se plantearon nuevas </w:t>
      </w:r>
      <w:r w:rsidR="00EF7B88" w:rsidRPr="005F56A4">
        <w:rPr>
          <w:rFonts w:ascii="Century Gothic" w:hAnsi="Century Gothic"/>
          <w:sz w:val="20"/>
          <w:szCs w:val="20"/>
          <w:lang w:val="es-CO"/>
        </w:rPr>
        <w:t>actividades</w:t>
      </w:r>
      <w:r w:rsidRPr="005F56A4">
        <w:rPr>
          <w:rFonts w:ascii="Century Gothic" w:hAnsi="Century Gothic"/>
          <w:sz w:val="20"/>
          <w:szCs w:val="20"/>
          <w:lang w:val="es-CO"/>
        </w:rPr>
        <w:t xml:space="preserve"> que realizan en la OCI</w:t>
      </w:r>
      <w:r w:rsidR="00EF7B88">
        <w:rPr>
          <w:rFonts w:ascii="Century Gothic" w:hAnsi="Century Gothic"/>
          <w:sz w:val="20"/>
          <w:szCs w:val="20"/>
          <w:lang w:val="es-CO"/>
        </w:rPr>
        <w:t>,</w:t>
      </w:r>
      <w:r w:rsidRPr="005F56A4">
        <w:rPr>
          <w:rFonts w:ascii="Century Gothic" w:hAnsi="Century Gothic"/>
          <w:sz w:val="20"/>
          <w:szCs w:val="20"/>
          <w:lang w:val="es-CO"/>
        </w:rPr>
        <w:t xml:space="preserve"> para ser incluidas en el PAA: </w:t>
      </w:r>
    </w:p>
    <w:p w:rsidR="005F56A4" w:rsidRDefault="005F56A4" w:rsidP="008B6970">
      <w:pPr>
        <w:pStyle w:val="Sinespaciado"/>
        <w:jc w:val="both"/>
        <w:rPr>
          <w:rFonts w:ascii="Century Gothic" w:eastAsiaTheme="minorHAnsi" w:hAnsi="Century Gothic" w:cs="ArialMT"/>
          <w:color w:val="0070C0"/>
          <w:sz w:val="20"/>
          <w:szCs w:val="20"/>
        </w:rPr>
      </w:pPr>
    </w:p>
    <w:p w:rsidR="001F448C" w:rsidRDefault="001F448C" w:rsidP="005F56A4">
      <w:pPr>
        <w:pStyle w:val="Sinespaciado"/>
        <w:jc w:val="right"/>
        <w:rPr>
          <w:rFonts w:ascii="Century Gothic" w:eastAsiaTheme="minorHAnsi" w:hAnsi="Century Gothic" w:cs="ArialMT"/>
          <w:color w:val="0070C0"/>
          <w:sz w:val="20"/>
          <w:szCs w:val="20"/>
        </w:rPr>
      </w:pPr>
      <w:r w:rsidRPr="001F448C">
        <w:rPr>
          <w:rFonts w:ascii="Century Gothic" w:eastAsiaTheme="minorHAnsi" w:hAnsi="Century Gothic" w:cs="ArialMT"/>
          <w:noProof/>
          <w:color w:val="0070C0"/>
          <w:sz w:val="20"/>
          <w:szCs w:val="20"/>
          <w:lang w:val="en-US"/>
        </w:rPr>
        <w:lastRenderedPageBreak/>
        <w:drawing>
          <wp:inline distT="0" distB="0" distL="0" distR="0" wp14:anchorId="20351047" wp14:editId="502BF148">
            <wp:extent cx="5174410" cy="1293962"/>
            <wp:effectExtent l="0" t="0" r="7620" b="1905"/>
            <wp:docPr id="41988" name="Imagen 1">
              <a:extLst xmlns:a="http://schemas.openxmlformats.org/drawingml/2006/main">
                <a:ext uri="{FF2B5EF4-FFF2-40B4-BE49-F238E27FC236}">
                  <a16:creationId xmlns:a16="http://schemas.microsoft.com/office/drawing/2014/main" id="{B0208C21-EBF8-493C-8D02-3B493E38F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8" name="Imagen 1">
                      <a:extLst>
                        <a:ext uri="{FF2B5EF4-FFF2-40B4-BE49-F238E27FC236}">
                          <a16:creationId xmlns:a16="http://schemas.microsoft.com/office/drawing/2014/main" id="{B0208C21-EBF8-493C-8D02-3B493E38F036}"/>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8238" cy="1317425"/>
                    </a:xfrm>
                    <a:prstGeom prst="rect">
                      <a:avLst/>
                    </a:prstGeom>
                    <a:noFill/>
                    <a:ln>
                      <a:noFill/>
                    </a:ln>
                    <a:extLst/>
                  </pic:spPr>
                </pic:pic>
              </a:graphicData>
            </a:graphic>
          </wp:inline>
        </w:drawing>
      </w:r>
    </w:p>
    <w:p w:rsidR="003F69DD" w:rsidRDefault="003F69DD" w:rsidP="003F69DD">
      <w:pPr>
        <w:widowControl/>
        <w:adjustRightInd w:val="0"/>
        <w:ind w:firstLine="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Presentación Comité CICCI 27-04-2018</w:t>
      </w:r>
    </w:p>
    <w:p w:rsidR="001F448C" w:rsidRPr="00DB4992" w:rsidRDefault="001F448C" w:rsidP="008B6970">
      <w:pPr>
        <w:pStyle w:val="Sinespaciado"/>
        <w:jc w:val="both"/>
        <w:rPr>
          <w:rFonts w:ascii="Century Gothic" w:eastAsiaTheme="minorHAnsi" w:hAnsi="Century Gothic" w:cs="ArialMT"/>
          <w:sz w:val="20"/>
          <w:szCs w:val="20"/>
        </w:rPr>
      </w:pPr>
    </w:p>
    <w:p w:rsidR="003F69DD" w:rsidRPr="00DB4992" w:rsidRDefault="00EF7B88" w:rsidP="008470C7">
      <w:pPr>
        <w:pStyle w:val="Prrafodelista"/>
        <w:widowControl/>
        <w:numPr>
          <w:ilvl w:val="0"/>
          <w:numId w:val="7"/>
        </w:numPr>
        <w:adjustRightInd w:val="0"/>
        <w:ind w:left="1134" w:hanging="371"/>
        <w:jc w:val="both"/>
        <w:rPr>
          <w:rFonts w:ascii="Century Gothic" w:eastAsiaTheme="minorHAnsi" w:hAnsi="Century Gothic" w:cs="ArialMT"/>
          <w:sz w:val="20"/>
          <w:szCs w:val="20"/>
        </w:rPr>
      </w:pPr>
      <w:r w:rsidRPr="00DB4992">
        <w:rPr>
          <w:rFonts w:ascii="Century Gothic" w:hAnsi="Century Gothic"/>
          <w:sz w:val="20"/>
          <w:szCs w:val="20"/>
          <w:lang w:val="es-CO"/>
        </w:rPr>
        <w:t>Se reprogramó la actividad referente a la Auditorías Internas de</w:t>
      </w:r>
      <w:r w:rsidR="003F69DD" w:rsidRPr="00DB4992">
        <w:rPr>
          <w:rFonts w:ascii="Century Gothic" w:hAnsi="Century Gothic"/>
          <w:sz w:val="20"/>
          <w:szCs w:val="20"/>
          <w:lang w:val="es-CO"/>
        </w:rPr>
        <w:t xml:space="preserve"> Calidad para la Certificación en la Norma Técnica Colombiana NTC-ISO 9001:2015 de la Entidad, para ser realizadas en la vigencia 201</w:t>
      </w:r>
      <w:r w:rsidR="00DF58B2">
        <w:rPr>
          <w:rFonts w:ascii="Century Gothic" w:hAnsi="Century Gothic"/>
          <w:sz w:val="20"/>
          <w:szCs w:val="20"/>
          <w:lang w:val="es-CO"/>
        </w:rPr>
        <w:t>9</w:t>
      </w:r>
      <w:r w:rsidR="003F69DD" w:rsidRPr="00DB4992">
        <w:rPr>
          <w:rFonts w:ascii="Century Gothic" w:hAnsi="Century Gothic"/>
          <w:sz w:val="20"/>
          <w:szCs w:val="20"/>
          <w:lang w:val="es-CO"/>
        </w:rPr>
        <w:t>:</w:t>
      </w:r>
    </w:p>
    <w:p w:rsidR="003F69DD" w:rsidRPr="00DB4992" w:rsidRDefault="003F69DD" w:rsidP="003F69DD">
      <w:pPr>
        <w:pStyle w:val="Prrafodelista"/>
        <w:widowControl/>
        <w:adjustRightInd w:val="0"/>
        <w:ind w:left="1134"/>
        <w:jc w:val="both"/>
        <w:rPr>
          <w:rFonts w:ascii="Century Gothic" w:eastAsiaTheme="minorHAnsi" w:hAnsi="Century Gothic" w:cs="ArialMT"/>
          <w:sz w:val="20"/>
          <w:szCs w:val="20"/>
        </w:rPr>
      </w:pPr>
    </w:p>
    <w:p w:rsidR="001F448C" w:rsidRPr="00DB4992" w:rsidRDefault="00EF7B88" w:rsidP="003F69DD">
      <w:pPr>
        <w:widowControl/>
        <w:adjustRightInd w:val="0"/>
        <w:jc w:val="right"/>
        <w:rPr>
          <w:rFonts w:ascii="Century Gothic" w:eastAsiaTheme="minorHAnsi" w:hAnsi="Century Gothic" w:cs="ArialMT"/>
          <w:sz w:val="20"/>
          <w:szCs w:val="20"/>
        </w:rPr>
      </w:pPr>
      <w:r w:rsidRPr="00DB4992">
        <w:rPr>
          <w:noProof/>
        </w:rPr>
        <w:drawing>
          <wp:inline distT="0" distB="0" distL="0" distR="0" wp14:anchorId="0C32BD66" wp14:editId="6419E10E">
            <wp:extent cx="5262111" cy="1323227"/>
            <wp:effectExtent l="0" t="0" r="0" b="0"/>
            <wp:docPr id="23" name="Imagen 1">
              <a:extLst xmlns:a="http://schemas.openxmlformats.org/drawingml/2006/main">
                <a:ext uri="{FF2B5EF4-FFF2-40B4-BE49-F238E27FC236}">
                  <a16:creationId xmlns:a16="http://schemas.microsoft.com/office/drawing/2014/main" id="{CFFDB1EB-E18F-418F-B7B9-96217C2DB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 name="Imagen 1">
                      <a:extLst>
                        <a:ext uri="{FF2B5EF4-FFF2-40B4-BE49-F238E27FC236}">
                          <a16:creationId xmlns:a16="http://schemas.microsoft.com/office/drawing/2014/main" id="{CFFDB1EB-E18F-418F-B7B9-96217C2DBF75}"/>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8924"/>
                    <a:stretch/>
                  </pic:blipFill>
                  <pic:spPr bwMode="auto">
                    <a:xfrm>
                      <a:off x="0" y="0"/>
                      <a:ext cx="5278051" cy="1327235"/>
                    </a:xfrm>
                    <a:prstGeom prst="rect">
                      <a:avLst/>
                    </a:prstGeom>
                    <a:noFill/>
                    <a:ln>
                      <a:noFill/>
                    </a:ln>
                    <a:extLst>
                      <a:ext uri="{53640926-AAD7-44D8-BBD7-CCE9431645EC}">
                        <a14:shadowObscured xmlns:a14="http://schemas.microsoft.com/office/drawing/2010/main"/>
                      </a:ext>
                    </a:extLst>
                  </pic:spPr>
                </pic:pic>
              </a:graphicData>
            </a:graphic>
          </wp:inline>
        </w:drawing>
      </w:r>
      <w:r w:rsidRPr="00DB4992">
        <w:rPr>
          <w:rFonts w:ascii="Century Gothic" w:eastAsiaTheme="minorHAnsi" w:hAnsi="Century Gothic" w:cs="ArialMT"/>
          <w:sz w:val="20"/>
          <w:szCs w:val="20"/>
        </w:rPr>
        <w:t xml:space="preserve"> </w:t>
      </w:r>
    </w:p>
    <w:p w:rsidR="003F69DD" w:rsidRPr="00DB4992" w:rsidRDefault="003F69DD" w:rsidP="003F69DD">
      <w:pPr>
        <w:widowControl/>
        <w:adjustRightInd w:val="0"/>
        <w:ind w:firstLine="720"/>
        <w:jc w:val="center"/>
        <w:rPr>
          <w:rFonts w:ascii="Century Gothic" w:hAnsi="Century Gothic"/>
          <w:sz w:val="20"/>
          <w:szCs w:val="20"/>
          <w:lang w:val="es-CO"/>
        </w:rPr>
      </w:pPr>
      <w:r w:rsidRPr="00DB4992">
        <w:rPr>
          <w:rFonts w:ascii="Century Gothic" w:hAnsi="Century Gothic"/>
          <w:sz w:val="16"/>
          <w:szCs w:val="20"/>
          <w:lang w:val="es-CO"/>
        </w:rPr>
        <w:t>Fuente:  Presentación Comité CICCI 27-04-2018</w:t>
      </w:r>
    </w:p>
    <w:p w:rsidR="00DF58B2" w:rsidRDefault="00DF58B2" w:rsidP="00DF58B2">
      <w:pPr>
        <w:pStyle w:val="Textoindependiente"/>
        <w:ind w:left="1134"/>
        <w:jc w:val="both"/>
        <w:rPr>
          <w:rFonts w:ascii="Century Gothic" w:hAnsi="Century Gothic"/>
          <w:sz w:val="20"/>
          <w:szCs w:val="20"/>
          <w:lang w:val="es-CO"/>
        </w:rPr>
      </w:pPr>
    </w:p>
    <w:p w:rsidR="00DF58B2" w:rsidRPr="006B0FB1" w:rsidRDefault="00DF58B2" w:rsidP="00DF58B2">
      <w:pPr>
        <w:pStyle w:val="Textoindependiente"/>
        <w:ind w:left="1134"/>
        <w:jc w:val="both"/>
        <w:rPr>
          <w:rFonts w:ascii="Century Gothic" w:hAnsi="Century Gothic"/>
          <w:iCs/>
          <w:sz w:val="20"/>
          <w:szCs w:val="20"/>
          <w:lang w:val="es-CO"/>
        </w:rPr>
      </w:pPr>
      <w:r>
        <w:rPr>
          <w:rFonts w:ascii="Century Gothic" w:hAnsi="Century Gothic"/>
          <w:sz w:val="20"/>
          <w:szCs w:val="20"/>
          <w:lang w:val="es-CO"/>
        </w:rPr>
        <w:t>Las</w:t>
      </w:r>
      <w:r w:rsidRPr="006B0FB1">
        <w:rPr>
          <w:rFonts w:ascii="Century Gothic" w:hAnsi="Century Gothic"/>
          <w:iCs/>
          <w:sz w:val="20"/>
          <w:szCs w:val="20"/>
          <w:lang w:val="es-CO"/>
        </w:rPr>
        <w:t xml:space="preserve"> pre-auditorías de calidad programadas para los meses de agosto y septiembre de 2018 (08: SIG - </w:t>
      </w:r>
      <w:proofErr w:type="gramStart"/>
      <w:r w:rsidRPr="006B0FB1">
        <w:rPr>
          <w:rFonts w:ascii="Century Gothic" w:hAnsi="Century Gothic"/>
          <w:iCs/>
          <w:sz w:val="20"/>
          <w:szCs w:val="20"/>
          <w:lang w:val="es-CO"/>
        </w:rPr>
        <w:t>IMV  y</w:t>
      </w:r>
      <w:proofErr w:type="gramEnd"/>
      <w:r w:rsidRPr="006B0FB1">
        <w:rPr>
          <w:rFonts w:ascii="Century Gothic" w:hAnsi="Century Gothic"/>
          <w:iCs/>
          <w:sz w:val="20"/>
          <w:szCs w:val="20"/>
          <w:lang w:val="es-CO"/>
        </w:rPr>
        <w:t xml:space="preserve">  09: THU – CMG)  se aplazan para el primer semestre de 2019</w:t>
      </w:r>
      <w:r>
        <w:rPr>
          <w:rFonts w:ascii="Century Gothic" w:hAnsi="Century Gothic"/>
          <w:iCs/>
          <w:sz w:val="20"/>
          <w:szCs w:val="20"/>
          <w:lang w:val="es-CO"/>
        </w:rPr>
        <w:t>,</w:t>
      </w:r>
      <w:r w:rsidRPr="006B0FB1">
        <w:rPr>
          <w:rFonts w:ascii="Century Gothic" w:hAnsi="Century Gothic"/>
          <w:iCs/>
          <w:sz w:val="20"/>
          <w:szCs w:val="20"/>
          <w:lang w:val="es-CO"/>
        </w:rPr>
        <w:t xml:space="preserve"> dado que a la fecha no ha culminado la capacitados durante la vigencia, de acuerdo a la pr</w:t>
      </w:r>
      <w:r>
        <w:rPr>
          <w:rFonts w:ascii="Century Gothic" w:hAnsi="Century Gothic"/>
          <w:iCs/>
          <w:sz w:val="20"/>
          <w:szCs w:val="20"/>
          <w:lang w:val="es-CO"/>
        </w:rPr>
        <w:t>ogramación del PIC.</w:t>
      </w:r>
    </w:p>
    <w:p w:rsidR="001F448C" w:rsidRPr="00DB4992" w:rsidRDefault="001F448C" w:rsidP="008B6970">
      <w:pPr>
        <w:pStyle w:val="Sinespaciado"/>
        <w:jc w:val="both"/>
        <w:rPr>
          <w:rFonts w:ascii="Century Gothic" w:eastAsiaTheme="minorHAnsi" w:hAnsi="Century Gothic" w:cs="ArialMT"/>
          <w:sz w:val="20"/>
          <w:szCs w:val="20"/>
        </w:rPr>
      </w:pPr>
    </w:p>
    <w:p w:rsidR="003F69DD" w:rsidRPr="00DB4992" w:rsidRDefault="003F69DD" w:rsidP="008470C7">
      <w:pPr>
        <w:pStyle w:val="Prrafodelista"/>
        <w:widowControl/>
        <w:numPr>
          <w:ilvl w:val="0"/>
          <w:numId w:val="7"/>
        </w:numPr>
        <w:adjustRightInd w:val="0"/>
        <w:ind w:left="1134" w:hanging="371"/>
        <w:jc w:val="both"/>
        <w:rPr>
          <w:rFonts w:ascii="Century Gothic" w:eastAsiaTheme="minorHAnsi" w:hAnsi="Century Gothic" w:cs="ArialMT"/>
          <w:sz w:val="20"/>
          <w:szCs w:val="20"/>
        </w:rPr>
      </w:pPr>
      <w:r w:rsidRPr="00DB4992">
        <w:rPr>
          <w:rFonts w:ascii="Century Gothic" w:hAnsi="Century Gothic"/>
          <w:sz w:val="20"/>
          <w:szCs w:val="20"/>
          <w:lang w:val="es-CO"/>
        </w:rPr>
        <w:t xml:space="preserve">Se solicitó la eliminación </w:t>
      </w:r>
      <w:r w:rsidR="009E15A4" w:rsidRPr="00DB4992">
        <w:rPr>
          <w:rFonts w:ascii="Century Gothic" w:hAnsi="Century Gothic"/>
          <w:sz w:val="20"/>
          <w:szCs w:val="20"/>
          <w:lang w:val="es-CO"/>
        </w:rPr>
        <w:t xml:space="preserve">en el PAA – Programa Anual de Auditorías </w:t>
      </w:r>
      <w:r w:rsidRPr="00DB4992">
        <w:rPr>
          <w:rFonts w:ascii="Century Gothic" w:hAnsi="Century Gothic"/>
          <w:sz w:val="20"/>
          <w:szCs w:val="20"/>
          <w:lang w:val="es-CO"/>
        </w:rPr>
        <w:t>de las siguientes actividades con su debida justificación</w:t>
      </w:r>
      <w:r w:rsidR="009E15A4" w:rsidRPr="00DB4992">
        <w:rPr>
          <w:rFonts w:ascii="Century Gothic" w:hAnsi="Century Gothic"/>
          <w:sz w:val="20"/>
          <w:szCs w:val="20"/>
          <w:lang w:val="es-CO"/>
        </w:rPr>
        <w:t xml:space="preserve">, de las cuales, a las cinco (5) primeras les fue aprobada su eliminación y la última </w:t>
      </w:r>
      <w:r w:rsidR="00A70D71" w:rsidRPr="00DB4992">
        <w:rPr>
          <w:rFonts w:ascii="Century Gothic" w:hAnsi="Century Gothic"/>
          <w:sz w:val="20"/>
          <w:szCs w:val="20"/>
          <w:lang w:val="es-CO"/>
        </w:rPr>
        <w:t xml:space="preserve">actividad </w:t>
      </w:r>
      <w:r w:rsidR="009E15A4" w:rsidRPr="00DB4992">
        <w:rPr>
          <w:rFonts w:ascii="Century Gothic" w:hAnsi="Century Gothic"/>
          <w:sz w:val="20"/>
          <w:szCs w:val="20"/>
          <w:lang w:val="es-CO"/>
        </w:rPr>
        <w:t>referente a “</w:t>
      </w:r>
      <w:r w:rsidR="009E15A4" w:rsidRPr="00DB4992">
        <w:rPr>
          <w:rFonts w:ascii="Century Gothic" w:hAnsi="Century Gothic"/>
          <w:i/>
          <w:sz w:val="20"/>
          <w:szCs w:val="20"/>
          <w:lang w:val="es-CO"/>
        </w:rPr>
        <w:t xml:space="preserve">Coordinar la recepción y el envío de la información mensual reportada en SIVICOF” </w:t>
      </w:r>
      <w:r w:rsidR="009E15A4" w:rsidRPr="00DB4992">
        <w:rPr>
          <w:rFonts w:ascii="Century Gothic" w:hAnsi="Century Gothic"/>
          <w:sz w:val="20"/>
          <w:szCs w:val="20"/>
          <w:lang w:val="es-CO"/>
        </w:rPr>
        <w:t>no fue aprobada su eliminación:</w:t>
      </w:r>
    </w:p>
    <w:p w:rsidR="003F69DD" w:rsidRPr="00DB4992" w:rsidRDefault="003F69DD" w:rsidP="003F69DD">
      <w:pPr>
        <w:pStyle w:val="Prrafodelista"/>
        <w:widowControl/>
        <w:adjustRightInd w:val="0"/>
        <w:ind w:left="1134"/>
        <w:jc w:val="both"/>
        <w:rPr>
          <w:rFonts w:ascii="Century Gothic" w:eastAsiaTheme="minorHAnsi" w:hAnsi="Century Gothic" w:cs="ArialMT"/>
          <w:sz w:val="20"/>
          <w:szCs w:val="20"/>
        </w:rPr>
      </w:pPr>
    </w:p>
    <w:p w:rsidR="00EF7B88" w:rsidRPr="00DB4992" w:rsidRDefault="00EF7B88" w:rsidP="008B6970">
      <w:pPr>
        <w:pStyle w:val="Sinespaciado"/>
        <w:jc w:val="both"/>
        <w:rPr>
          <w:rFonts w:ascii="Century Gothic" w:eastAsiaTheme="minorHAnsi" w:hAnsi="Century Gothic" w:cs="ArialMT"/>
          <w:sz w:val="20"/>
          <w:szCs w:val="20"/>
        </w:rPr>
      </w:pPr>
    </w:p>
    <w:p w:rsidR="00EF7B88" w:rsidRPr="00DB4992" w:rsidRDefault="00EF7B88" w:rsidP="008B6970">
      <w:pPr>
        <w:pStyle w:val="Sinespaciado"/>
        <w:jc w:val="both"/>
        <w:rPr>
          <w:rFonts w:ascii="Century Gothic" w:eastAsiaTheme="minorHAnsi" w:hAnsi="Century Gothic" w:cs="ArialMT"/>
          <w:sz w:val="20"/>
          <w:szCs w:val="20"/>
        </w:rPr>
      </w:pPr>
    </w:p>
    <w:p w:rsidR="00EF7B88" w:rsidRDefault="003F69DD" w:rsidP="00DB4992">
      <w:pPr>
        <w:pStyle w:val="Sinespaciado"/>
        <w:jc w:val="right"/>
        <w:rPr>
          <w:rFonts w:ascii="Century Gothic" w:eastAsiaTheme="minorHAnsi" w:hAnsi="Century Gothic" w:cs="ArialMT"/>
          <w:color w:val="0070C0"/>
          <w:sz w:val="20"/>
          <w:szCs w:val="20"/>
        </w:rPr>
      </w:pPr>
      <w:r w:rsidRPr="00EF7B88">
        <w:rPr>
          <w:rFonts w:ascii="Century Gothic" w:eastAsiaTheme="minorHAnsi" w:hAnsi="Century Gothic" w:cs="ArialMT"/>
          <w:i/>
          <w:noProof/>
          <w:color w:val="0070C0"/>
          <w:sz w:val="20"/>
          <w:szCs w:val="20"/>
          <w:lang w:val="en-US"/>
        </w:rPr>
        <w:lastRenderedPageBreak/>
        <w:drawing>
          <wp:inline distT="0" distB="0" distL="0" distR="0" wp14:anchorId="2EA166EF" wp14:editId="00F6B020">
            <wp:extent cx="5287663" cy="3514298"/>
            <wp:effectExtent l="0" t="0" r="8255" b="0"/>
            <wp:docPr id="43012" name="Imagen 1">
              <a:extLst xmlns:a="http://schemas.openxmlformats.org/drawingml/2006/main">
                <a:ext uri="{FF2B5EF4-FFF2-40B4-BE49-F238E27FC236}">
                  <a16:creationId xmlns:a16="http://schemas.microsoft.com/office/drawing/2014/main" id="{39D7C4A7-B482-4E49-88E6-7DED935AE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Imagen 1">
                      <a:extLst>
                        <a:ext uri="{FF2B5EF4-FFF2-40B4-BE49-F238E27FC236}">
                          <a16:creationId xmlns:a16="http://schemas.microsoft.com/office/drawing/2014/main" id="{39D7C4A7-B482-4E49-88E6-7DED935AE251}"/>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2593" t="5341"/>
                    <a:stretch/>
                  </pic:blipFill>
                  <pic:spPr bwMode="auto">
                    <a:xfrm>
                      <a:off x="0" y="0"/>
                      <a:ext cx="5294797" cy="3519039"/>
                    </a:xfrm>
                    <a:prstGeom prst="rect">
                      <a:avLst/>
                    </a:prstGeom>
                    <a:noFill/>
                    <a:ln>
                      <a:noFill/>
                    </a:ln>
                    <a:extLst>
                      <a:ext uri="{53640926-AAD7-44D8-BBD7-CCE9431645EC}">
                        <a14:shadowObscured xmlns:a14="http://schemas.microsoft.com/office/drawing/2010/main"/>
                      </a:ext>
                    </a:extLst>
                  </pic:spPr>
                </pic:pic>
              </a:graphicData>
            </a:graphic>
          </wp:inline>
        </w:drawing>
      </w:r>
    </w:p>
    <w:p w:rsidR="009E15A4" w:rsidRDefault="009E15A4" w:rsidP="009E15A4">
      <w:pPr>
        <w:widowControl/>
        <w:adjustRightInd w:val="0"/>
        <w:ind w:firstLine="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Presentación Comité CICCI 27-04-2018</w:t>
      </w:r>
    </w:p>
    <w:p w:rsidR="00EF7B88" w:rsidRDefault="00EF7B88" w:rsidP="008B6970">
      <w:pPr>
        <w:pStyle w:val="Sinespaciado"/>
        <w:jc w:val="both"/>
        <w:rPr>
          <w:rFonts w:ascii="Century Gothic" w:eastAsiaTheme="minorHAnsi" w:hAnsi="Century Gothic" w:cs="ArialMT"/>
          <w:color w:val="0070C0"/>
          <w:sz w:val="20"/>
          <w:szCs w:val="20"/>
        </w:rPr>
      </w:pPr>
    </w:p>
    <w:p w:rsidR="00A70D71" w:rsidRPr="006B0FB1" w:rsidRDefault="00A70D71" w:rsidP="00A70D71">
      <w:pPr>
        <w:widowControl/>
        <w:adjustRightInd w:val="0"/>
        <w:jc w:val="both"/>
        <w:rPr>
          <w:rFonts w:ascii="Century Gothic" w:eastAsiaTheme="minorHAnsi" w:hAnsi="Century Gothic" w:cs="ArialMT"/>
          <w:color w:val="000000"/>
          <w:sz w:val="20"/>
          <w:szCs w:val="20"/>
          <w:lang w:val="es-CO"/>
        </w:rPr>
      </w:pPr>
      <w:r w:rsidRPr="006B0FB1">
        <w:rPr>
          <w:rFonts w:ascii="Century Gothic" w:eastAsiaTheme="minorHAnsi" w:hAnsi="Century Gothic" w:cs="ArialMT"/>
          <w:color w:val="000000"/>
          <w:sz w:val="20"/>
          <w:szCs w:val="20"/>
          <w:lang w:val="es-CO"/>
        </w:rPr>
        <w:t>Producto de esta reunión, se ajustó en lo correspondiente el Programa Anual de Auditorías 2018, el cual se encuentra publicado en el siguiente link:</w:t>
      </w:r>
    </w:p>
    <w:p w:rsidR="00A70D71" w:rsidRPr="00DB4992" w:rsidRDefault="00240A05" w:rsidP="00DB4992">
      <w:pPr>
        <w:widowControl/>
        <w:shd w:val="clear" w:color="auto" w:fill="FFFFFF"/>
        <w:autoSpaceDE/>
        <w:autoSpaceDN/>
        <w:jc w:val="center"/>
        <w:rPr>
          <w:rFonts w:ascii="Century Gothic" w:eastAsia="Times New Roman" w:hAnsi="Century Gothic"/>
          <w:color w:val="000000"/>
          <w:sz w:val="20"/>
          <w:szCs w:val="20"/>
          <w:lang w:val="es-CO" w:eastAsia="es-CO"/>
        </w:rPr>
      </w:pPr>
      <w:hyperlink r:id="rId18" w:anchor="71" w:history="1">
        <w:r w:rsidR="00A70D71" w:rsidRPr="00A70D71">
          <w:rPr>
            <w:rStyle w:val="Hipervnculo"/>
            <w:rFonts w:ascii="Century Gothic" w:eastAsia="Times New Roman" w:hAnsi="Century Gothic"/>
            <w:sz w:val="20"/>
            <w:szCs w:val="20"/>
            <w:lang w:val="es-CO" w:eastAsia="es-CO"/>
          </w:rPr>
          <w:t>http://www.umv.gov.co/portal/control-transparencia/#71</w:t>
        </w:r>
      </w:hyperlink>
    </w:p>
    <w:p w:rsidR="00247196" w:rsidRDefault="00247196" w:rsidP="00247196">
      <w:pPr>
        <w:widowControl/>
        <w:shd w:val="clear" w:color="auto" w:fill="FFFFFF"/>
        <w:autoSpaceDE/>
        <w:autoSpaceDN/>
        <w:ind w:hanging="360"/>
        <w:jc w:val="both"/>
        <w:rPr>
          <w:rFonts w:ascii="Century Gothic" w:eastAsia="Times New Roman" w:hAnsi="Century Gothic"/>
          <w:color w:val="000000"/>
          <w:sz w:val="20"/>
          <w:szCs w:val="20"/>
          <w:lang w:val="es-CO" w:eastAsia="es-CO"/>
        </w:rPr>
      </w:pPr>
    </w:p>
    <w:p w:rsidR="00247196" w:rsidRDefault="00247196" w:rsidP="00247196">
      <w:pPr>
        <w:widowControl/>
        <w:shd w:val="clear" w:color="auto" w:fill="FFFFFF"/>
        <w:autoSpaceDE/>
        <w:autoSpaceDN/>
        <w:ind w:hanging="360"/>
        <w:jc w:val="both"/>
        <w:rPr>
          <w:rFonts w:ascii="Century Gothic" w:eastAsia="Times New Roman" w:hAnsi="Century Gothic"/>
          <w:color w:val="000000"/>
          <w:sz w:val="20"/>
          <w:szCs w:val="20"/>
          <w:lang w:val="es-CO" w:eastAsia="es-CO"/>
        </w:rPr>
      </w:pPr>
    </w:p>
    <w:p w:rsidR="00247196" w:rsidRPr="00247196" w:rsidRDefault="00247196" w:rsidP="008470C7">
      <w:pPr>
        <w:widowControl/>
        <w:numPr>
          <w:ilvl w:val="0"/>
          <w:numId w:val="6"/>
        </w:numPr>
        <w:adjustRightInd w:val="0"/>
        <w:jc w:val="both"/>
        <w:rPr>
          <w:rFonts w:ascii="Century Gothic" w:eastAsiaTheme="minorHAnsi" w:hAnsi="Century Gothic" w:cs="ArialMT"/>
          <w:b/>
          <w:bCs/>
          <w:color w:val="000000"/>
          <w:sz w:val="20"/>
          <w:szCs w:val="20"/>
          <w:lang w:val="es-CO"/>
        </w:rPr>
      </w:pPr>
      <w:r>
        <w:rPr>
          <w:rFonts w:ascii="Century Gothic" w:eastAsiaTheme="minorHAnsi" w:hAnsi="Century Gothic" w:cs="ArialMT"/>
          <w:b/>
          <w:bCs/>
          <w:color w:val="000000"/>
          <w:sz w:val="20"/>
          <w:szCs w:val="20"/>
          <w:lang w:val="es-CO"/>
        </w:rPr>
        <w:t>S</w:t>
      </w:r>
      <w:r w:rsidRPr="00247196">
        <w:rPr>
          <w:rFonts w:ascii="Century Gothic" w:eastAsiaTheme="minorHAnsi" w:hAnsi="Century Gothic" w:cs="ArialMT"/>
          <w:b/>
          <w:bCs/>
          <w:color w:val="000000"/>
          <w:sz w:val="20"/>
          <w:szCs w:val="20"/>
          <w:lang w:val="es-CO"/>
        </w:rPr>
        <w:t xml:space="preserve">uscripción de la </w:t>
      </w:r>
      <w:r>
        <w:rPr>
          <w:rFonts w:ascii="Century Gothic" w:eastAsiaTheme="minorHAnsi" w:hAnsi="Century Gothic" w:cs="ArialMT"/>
          <w:b/>
          <w:bCs/>
          <w:color w:val="000000"/>
          <w:sz w:val="20"/>
          <w:szCs w:val="20"/>
          <w:lang w:val="es-CO"/>
        </w:rPr>
        <w:t>C</w:t>
      </w:r>
      <w:r w:rsidRPr="00247196">
        <w:rPr>
          <w:rFonts w:ascii="Century Gothic" w:eastAsiaTheme="minorHAnsi" w:hAnsi="Century Gothic" w:cs="ArialMT"/>
          <w:b/>
          <w:bCs/>
          <w:color w:val="000000"/>
          <w:sz w:val="20"/>
          <w:szCs w:val="20"/>
          <w:lang w:val="es-CO"/>
        </w:rPr>
        <w:t xml:space="preserve">arta de </w:t>
      </w:r>
      <w:r>
        <w:rPr>
          <w:rFonts w:ascii="Century Gothic" w:eastAsiaTheme="minorHAnsi" w:hAnsi="Century Gothic" w:cs="ArialMT"/>
          <w:b/>
          <w:bCs/>
          <w:color w:val="000000"/>
          <w:sz w:val="20"/>
          <w:szCs w:val="20"/>
          <w:lang w:val="es-CO"/>
        </w:rPr>
        <w:t>R</w:t>
      </w:r>
      <w:r w:rsidRPr="00247196">
        <w:rPr>
          <w:rFonts w:ascii="Century Gothic" w:eastAsiaTheme="minorHAnsi" w:hAnsi="Century Gothic" w:cs="ArialMT"/>
          <w:b/>
          <w:bCs/>
          <w:color w:val="000000"/>
          <w:sz w:val="20"/>
          <w:szCs w:val="20"/>
          <w:lang w:val="es-CO"/>
        </w:rPr>
        <w:t>epresentación por parte del Alta Dirección:</w:t>
      </w:r>
    </w:p>
    <w:p w:rsidR="00247196" w:rsidRPr="00247196" w:rsidRDefault="00247196" w:rsidP="00247196">
      <w:pPr>
        <w:widowControl/>
        <w:adjustRightInd w:val="0"/>
        <w:jc w:val="both"/>
        <w:rPr>
          <w:rFonts w:ascii="Century Gothic" w:eastAsiaTheme="minorHAnsi" w:hAnsi="Century Gothic" w:cs="ArialMT"/>
          <w:b/>
          <w:bCs/>
          <w:color w:val="000000"/>
          <w:sz w:val="20"/>
          <w:szCs w:val="20"/>
          <w:lang w:val="es-CO"/>
        </w:rPr>
      </w:pPr>
    </w:p>
    <w:p w:rsidR="00247196" w:rsidRPr="006B0FB1" w:rsidRDefault="00247196" w:rsidP="00247196">
      <w:pPr>
        <w:widowControl/>
        <w:adjustRightInd w:val="0"/>
        <w:ind w:left="720"/>
        <w:jc w:val="both"/>
        <w:rPr>
          <w:rFonts w:ascii="Century Gothic" w:hAnsi="Century Gothic"/>
          <w:noProof/>
          <w:sz w:val="20"/>
          <w:szCs w:val="20"/>
          <w:lang w:val="es-CO" w:eastAsia="es-ES"/>
        </w:rPr>
      </w:pPr>
      <w:r w:rsidRPr="006B0FB1">
        <w:rPr>
          <w:rFonts w:ascii="Century Gothic" w:eastAsiaTheme="minorHAnsi" w:hAnsi="Century Gothic" w:cs="ArialMT"/>
          <w:bCs/>
          <w:color w:val="000000"/>
          <w:sz w:val="20"/>
          <w:szCs w:val="20"/>
          <w:lang w:val="es-CO"/>
        </w:rPr>
        <w:t xml:space="preserve">Como parte del compromiso de la Alta Dirección de la UAERMV con el Sistema de Control Interno, el 5 de marzo de 2018 </w:t>
      </w:r>
      <w:r w:rsidRPr="006B0FB1">
        <w:rPr>
          <w:rFonts w:ascii="Century Gothic" w:hAnsi="Century Gothic"/>
          <w:noProof/>
          <w:sz w:val="20"/>
          <w:szCs w:val="20"/>
          <w:lang w:val="es-CO" w:eastAsia="es-ES"/>
        </w:rPr>
        <w:t xml:space="preserve">se suscribió la </w:t>
      </w:r>
      <w:r>
        <w:rPr>
          <w:rFonts w:ascii="Century Gothic" w:hAnsi="Century Gothic"/>
          <w:noProof/>
          <w:sz w:val="20"/>
          <w:szCs w:val="20"/>
          <w:lang w:val="es-CO" w:eastAsia="es-ES"/>
        </w:rPr>
        <w:t>C</w:t>
      </w:r>
      <w:r w:rsidRPr="006B0FB1">
        <w:rPr>
          <w:rFonts w:ascii="Century Gothic" w:hAnsi="Century Gothic"/>
          <w:noProof/>
          <w:sz w:val="20"/>
          <w:szCs w:val="20"/>
          <w:lang w:val="es-CO" w:eastAsia="es-ES"/>
        </w:rPr>
        <w:t xml:space="preserve">arta de </w:t>
      </w:r>
      <w:r>
        <w:rPr>
          <w:rFonts w:ascii="Century Gothic" w:hAnsi="Century Gothic"/>
          <w:noProof/>
          <w:sz w:val="20"/>
          <w:szCs w:val="20"/>
          <w:lang w:val="es-CO" w:eastAsia="es-ES"/>
        </w:rPr>
        <w:t>R</w:t>
      </w:r>
      <w:r w:rsidRPr="006B0FB1">
        <w:rPr>
          <w:rFonts w:ascii="Century Gothic" w:hAnsi="Century Gothic"/>
          <w:noProof/>
          <w:sz w:val="20"/>
          <w:szCs w:val="20"/>
          <w:lang w:val="es-CO" w:eastAsia="es-ES"/>
        </w:rPr>
        <w:t>epresentación</w:t>
      </w:r>
      <w:r>
        <w:rPr>
          <w:rFonts w:ascii="Century Gothic" w:hAnsi="Century Gothic"/>
          <w:noProof/>
          <w:sz w:val="20"/>
          <w:szCs w:val="20"/>
          <w:lang w:val="es-CO" w:eastAsia="es-ES"/>
        </w:rPr>
        <w:t xml:space="preserve"> (Formato CMG-FM-022)</w:t>
      </w:r>
      <w:r w:rsidRPr="006B0FB1">
        <w:rPr>
          <w:rFonts w:ascii="Century Gothic" w:hAnsi="Century Gothic"/>
          <w:noProof/>
          <w:sz w:val="20"/>
          <w:szCs w:val="20"/>
          <w:lang w:val="es-CO" w:eastAsia="es-ES"/>
        </w:rPr>
        <w:t xml:space="preserve">, </w:t>
      </w:r>
      <w:proofErr w:type="gramStart"/>
      <w:r w:rsidRPr="006B0FB1">
        <w:rPr>
          <w:rFonts w:ascii="Century Gothic" w:hAnsi="Century Gothic"/>
          <w:noProof/>
          <w:sz w:val="20"/>
          <w:szCs w:val="20"/>
          <w:lang w:val="es-CO" w:eastAsia="es-ES"/>
        </w:rPr>
        <w:t xml:space="preserve">como </w:t>
      </w:r>
      <w:r w:rsidRPr="006B0FB1">
        <w:rPr>
          <w:rFonts w:ascii="Century Gothic" w:eastAsiaTheme="minorHAnsi" w:hAnsi="Century Gothic" w:cs="ArialMT"/>
          <w:bCs/>
          <w:color w:val="000000"/>
          <w:sz w:val="20"/>
          <w:szCs w:val="20"/>
          <w:lang w:val="es-CO"/>
        </w:rPr>
        <w:t xml:space="preserve"> uno</w:t>
      </w:r>
      <w:proofErr w:type="gramEnd"/>
      <w:r w:rsidRPr="006B0FB1">
        <w:rPr>
          <w:rFonts w:ascii="Century Gothic" w:eastAsiaTheme="minorHAnsi" w:hAnsi="Century Gothic" w:cs="ArialMT"/>
          <w:bCs/>
          <w:color w:val="000000"/>
          <w:sz w:val="20"/>
          <w:szCs w:val="20"/>
          <w:lang w:val="es-CO"/>
        </w:rPr>
        <w:t xml:space="preserve"> de los instrumentos de auditoría aprobados por el </w:t>
      </w:r>
      <w:r>
        <w:rPr>
          <w:rFonts w:ascii="Century Gothic" w:eastAsiaTheme="minorHAnsi" w:hAnsi="Century Gothic" w:cs="ArialMT"/>
          <w:bCs/>
          <w:color w:val="000000"/>
          <w:sz w:val="20"/>
          <w:szCs w:val="20"/>
          <w:lang w:val="es-CO"/>
        </w:rPr>
        <w:t>C</w:t>
      </w:r>
      <w:r w:rsidRPr="006B0FB1">
        <w:rPr>
          <w:rFonts w:ascii="Century Gothic" w:eastAsiaTheme="minorHAnsi" w:hAnsi="Century Gothic" w:cs="ArialMT"/>
          <w:bCs/>
          <w:color w:val="000000"/>
          <w:sz w:val="20"/>
          <w:szCs w:val="20"/>
          <w:lang w:val="es-CO"/>
        </w:rPr>
        <w:t>omité</w:t>
      </w:r>
      <w:r>
        <w:rPr>
          <w:rFonts w:ascii="Century Gothic" w:eastAsiaTheme="minorHAnsi" w:hAnsi="Century Gothic" w:cs="ArialMT"/>
          <w:bCs/>
          <w:color w:val="000000"/>
          <w:sz w:val="20"/>
          <w:szCs w:val="20"/>
          <w:lang w:val="es-CO"/>
        </w:rPr>
        <w:t xml:space="preserve"> CICCI</w:t>
      </w:r>
      <w:r w:rsidRPr="006B0FB1">
        <w:rPr>
          <w:rFonts w:ascii="Century Gothic" w:eastAsiaTheme="minorHAnsi" w:hAnsi="Century Gothic" w:cs="ArialMT"/>
          <w:bCs/>
          <w:color w:val="000000"/>
          <w:sz w:val="20"/>
          <w:szCs w:val="20"/>
          <w:lang w:val="es-CO"/>
        </w:rPr>
        <w:t xml:space="preserve"> en la sesión del 28 de septiembre de 2017, en los siguientes términos: </w:t>
      </w:r>
    </w:p>
    <w:p w:rsidR="00247196" w:rsidRPr="006B0FB1" w:rsidRDefault="00247196" w:rsidP="00247196">
      <w:pPr>
        <w:widowControl/>
        <w:adjustRightInd w:val="0"/>
        <w:jc w:val="both"/>
        <w:rPr>
          <w:rFonts w:ascii="Century Gothic" w:hAnsi="Century Gothic"/>
          <w:noProof/>
          <w:sz w:val="20"/>
          <w:szCs w:val="20"/>
          <w:lang w:val="es-CO" w:eastAsia="es-ES"/>
        </w:rPr>
      </w:pPr>
    </w:p>
    <w:p w:rsidR="00247196" w:rsidRPr="006B0FB1" w:rsidRDefault="00247196" w:rsidP="00247196">
      <w:pPr>
        <w:widowControl/>
        <w:adjustRightInd w:val="0"/>
        <w:jc w:val="center"/>
        <w:rPr>
          <w:rFonts w:ascii="Century Gothic" w:eastAsiaTheme="minorHAnsi" w:hAnsi="Century Gothic" w:cs="ArialMT"/>
          <w:color w:val="000000"/>
          <w:sz w:val="20"/>
          <w:szCs w:val="20"/>
          <w:lang w:val="es-CO"/>
        </w:rPr>
      </w:pPr>
      <w:r w:rsidRPr="006B0FB1">
        <w:rPr>
          <w:rFonts w:ascii="Century Gothic" w:hAnsi="Century Gothic"/>
          <w:noProof/>
        </w:rPr>
        <w:lastRenderedPageBreak/>
        <w:drawing>
          <wp:inline distT="0" distB="0" distL="0" distR="0" wp14:anchorId="34B0BF83" wp14:editId="7BAFCED7">
            <wp:extent cx="4830885" cy="5788325"/>
            <wp:effectExtent l="19050" t="19050" r="27305" b="222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36979" cy="5795626"/>
                    </a:xfrm>
                    <a:prstGeom prst="rect">
                      <a:avLst/>
                    </a:prstGeom>
                    <a:ln>
                      <a:solidFill>
                        <a:sysClr val="windowText" lastClr="000000"/>
                      </a:solidFill>
                    </a:ln>
                  </pic:spPr>
                </pic:pic>
              </a:graphicData>
            </a:graphic>
          </wp:inline>
        </w:drawing>
      </w:r>
    </w:p>
    <w:p w:rsidR="00247196" w:rsidRPr="006B0FB1" w:rsidRDefault="00247196" w:rsidP="00247196">
      <w:pPr>
        <w:widowControl/>
        <w:adjustRightInd w:val="0"/>
        <w:jc w:val="both"/>
        <w:rPr>
          <w:rFonts w:ascii="Century Gothic" w:eastAsiaTheme="minorHAnsi" w:hAnsi="Century Gothic" w:cs="ArialMT"/>
          <w:color w:val="000000"/>
          <w:sz w:val="20"/>
          <w:szCs w:val="20"/>
          <w:lang w:val="es-CO"/>
        </w:rPr>
      </w:pPr>
    </w:p>
    <w:p w:rsidR="00247196" w:rsidRPr="006B0FB1" w:rsidRDefault="00247196" w:rsidP="00247196">
      <w:pPr>
        <w:widowControl/>
        <w:adjustRightInd w:val="0"/>
        <w:jc w:val="both"/>
        <w:rPr>
          <w:rFonts w:ascii="Century Gothic" w:eastAsiaTheme="minorHAnsi" w:hAnsi="Century Gothic" w:cs="ArialMT"/>
          <w:color w:val="000000"/>
          <w:sz w:val="20"/>
          <w:szCs w:val="20"/>
          <w:lang w:val="es-CO"/>
        </w:rPr>
      </w:pPr>
    </w:p>
    <w:p w:rsidR="00247196" w:rsidRPr="006B0FB1" w:rsidRDefault="00247196" w:rsidP="00247196">
      <w:pPr>
        <w:widowControl/>
        <w:adjustRightInd w:val="0"/>
        <w:jc w:val="both"/>
        <w:rPr>
          <w:rFonts w:ascii="Century Gothic" w:eastAsiaTheme="minorHAnsi" w:hAnsi="Century Gothic" w:cs="ArialMT"/>
          <w:color w:val="000000"/>
          <w:sz w:val="20"/>
          <w:szCs w:val="20"/>
          <w:lang w:val="es-CO"/>
        </w:rPr>
      </w:pPr>
      <w:r w:rsidRPr="006B0FB1">
        <w:rPr>
          <w:rFonts w:ascii="Century Gothic" w:hAnsi="Century Gothic"/>
          <w:sz w:val="20"/>
          <w:szCs w:val="20"/>
          <w:lang w:val="es-CO"/>
        </w:rPr>
        <w:t>Con lo anterior, el Equipo Directivo a través de los procesos</w:t>
      </w:r>
      <w:r w:rsidR="005D26D9">
        <w:rPr>
          <w:rFonts w:ascii="Century Gothic" w:hAnsi="Century Gothic"/>
          <w:sz w:val="20"/>
          <w:szCs w:val="20"/>
          <w:lang w:val="es-CO"/>
        </w:rPr>
        <w:t xml:space="preserve"> que son objeto de auditoría</w:t>
      </w:r>
      <w:r>
        <w:rPr>
          <w:rFonts w:ascii="Century Gothic" w:hAnsi="Century Gothic"/>
          <w:sz w:val="20"/>
          <w:szCs w:val="20"/>
          <w:lang w:val="es-CO"/>
        </w:rPr>
        <w:t>,</w:t>
      </w:r>
      <w:r w:rsidRPr="006B0FB1">
        <w:rPr>
          <w:rFonts w:ascii="Century Gothic" w:hAnsi="Century Gothic"/>
          <w:sz w:val="20"/>
          <w:szCs w:val="20"/>
          <w:lang w:val="es-CO"/>
        </w:rPr>
        <w:t xml:space="preserve"> se compromete a suministrar información confiable y oportuna para el desarrollo objetivo, razonable y oportuno de los cinco (5) roles de la Oficina de Control Interno. </w:t>
      </w:r>
    </w:p>
    <w:p w:rsidR="00247196" w:rsidRDefault="00247196" w:rsidP="00DB4992">
      <w:pPr>
        <w:widowControl/>
        <w:shd w:val="clear" w:color="auto" w:fill="FFFFFF"/>
        <w:autoSpaceDE/>
        <w:autoSpaceDN/>
        <w:jc w:val="both"/>
        <w:rPr>
          <w:rFonts w:ascii="Century Gothic" w:eastAsia="Times New Roman" w:hAnsi="Century Gothic"/>
          <w:color w:val="000000"/>
          <w:sz w:val="20"/>
          <w:szCs w:val="20"/>
          <w:lang w:val="es-CO" w:eastAsia="es-CO"/>
        </w:rPr>
      </w:pPr>
    </w:p>
    <w:p w:rsidR="00DB4992" w:rsidRDefault="00DB4992" w:rsidP="00DB4992">
      <w:pPr>
        <w:widowControl/>
        <w:shd w:val="clear" w:color="auto" w:fill="FFFFFF"/>
        <w:autoSpaceDE/>
        <w:autoSpaceDN/>
        <w:jc w:val="both"/>
        <w:rPr>
          <w:rFonts w:ascii="Century Gothic" w:eastAsia="Times New Roman" w:hAnsi="Century Gothic"/>
          <w:color w:val="000000"/>
          <w:sz w:val="20"/>
          <w:szCs w:val="20"/>
          <w:lang w:val="es-CO" w:eastAsia="es-CO"/>
        </w:rPr>
      </w:pPr>
    </w:p>
    <w:p w:rsidR="00DB4992" w:rsidRDefault="00DB4992" w:rsidP="00DB4992">
      <w:pPr>
        <w:widowControl/>
        <w:shd w:val="clear" w:color="auto" w:fill="FFFFFF"/>
        <w:autoSpaceDE/>
        <w:autoSpaceDN/>
        <w:jc w:val="both"/>
        <w:rPr>
          <w:rFonts w:ascii="Century Gothic" w:eastAsia="Times New Roman" w:hAnsi="Century Gothic"/>
          <w:color w:val="000000"/>
          <w:sz w:val="20"/>
          <w:szCs w:val="20"/>
          <w:lang w:val="es-CO" w:eastAsia="es-CO"/>
        </w:rPr>
      </w:pPr>
    </w:p>
    <w:p w:rsidR="00D53E22" w:rsidRPr="00851CB5" w:rsidRDefault="00B2695F" w:rsidP="008470C7">
      <w:pPr>
        <w:pStyle w:val="Prrafodelista"/>
        <w:widowControl/>
        <w:numPr>
          <w:ilvl w:val="1"/>
          <w:numId w:val="27"/>
        </w:numPr>
        <w:adjustRightInd w:val="0"/>
        <w:ind w:left="567" w:hanging="567"/>
        <w:jc w:val="both"/>
        <w:rPr>
          <w:rFonts w:ascii="Century Gothic" w:hAnsi="Century Gothic"/>
          <w:b/>
          <w:color w:val="365F91" w:themeColor="accent1" w:themeShade="BF"/>
          <w:sz w:val="20"/>
          <w:szCs w:val="20"/>
          <w:lang w:val="es-CO"/>
        </w:rPr>
      </w:pPr>
      <w:r w:rsidRPr="00851CB5">
        <w:rPr>
          <w:rFonts w:ascii="Century Gothic" w:hAnsi="Century Gothic"/>
          <w:b/>
          <w:color w:val="365F91" w:themeColor="accent1" w:themeShade="BF"/>
          <w:sz w:val="20"/>
          <w:szCs w:val="20"/>
          <w:lang w:val="es-CO"/>
        </w:rPr>
        <w:t xml:space="preserve">COMPONENTE DE </w:t>
      </w:r>
      <w:r w:rsidR="00E07CE6" w:rsidRPr="00851CB5">
        <w:rPr>
          <w:rFonts w:ascii="Century Gothic" w:hAnsi="Century Gothic"/>
          <w:b/>
          <w:color w:val="365F91" w:themeColor="accent1" w:themeShade="BF"/>
          <w:sz w:val="20"/>
          <w:szCs w:val="20"/>
          <w:lang w:val="es-CO"/>
        </w:rPr>
        <w:t>TALENTO HUMANO</w:t>
      </w:r>
    </w:p>
    <w:p w:rsidR="00965C92" w:rsidRDefault="00965C92" w:rsidP="00965C92">
      <w:pPr>
        <w:widowControl/>
        <w:adjustRightInd w:val="0"/>
        <w:jc w:val="both"/>
        <w:rPr>
          <w:rFonts w:ascii="Century Gothic" w:hAnsi="Century Gothic"/>
          <w:b/>
          <w:color w:val="0070C0"/>
          <w:sz w:val="20"/>
          <w:szCs w:val="20"/>
          <w:lang w:val="es-CO"/>
        </w:rPr>
      </w:pPr>
    </w:p>
    <w:p w:rsidR="00563B8A" w:rsidRDefault="009E15A4" w:rsidP="00965C92">
      <w:pPr>
        <w:widowControl/>
        <w:adjustRightInd w:val="0"/>
        <w:jc w:val="both"/>
        <w:rPr>
          <w:rFonts w:ascii="Century Gothic" w:hAnsi="Century Gothic"/>
          <w:sz w:val="20"/>
          <w:szCs w:val="20"/>
          <w:lang w:val="es-CO"/>
        </w:rPr>
      </w:pPr>
      <w:r w:rsidRPr="00986176">
        <w:rPr>
          <w:rFonts w:ascii="Century Gothic" w:hAnsi="Century Gothic"/>
          <w:sz w:val="20"/>
          <w:szCs w:val="20"/>
          <w:lang w:val="es-CO"/>
        </w:rPr>
        <w:t xml:space="preserve">La </w:t>
      </w:r>
      <w:r>
        <w:rPr>
          <w:rFonts w:ascii="Century Gothic" w:hAnsi="Century Gothic"/>
          <w:sz w:val="20"/>
          <w:szCs w:val="20"/>
          <w:lang w:val="es-CO"/>
        </w:rPr>
        <w:t>Secretaría General</w:t>
      </w:r>
      <w:r w:rsidRPr="00986176">
        <w:rPr>
          <w:rFonts w:ascii="Century Gothic" w:hAnsi="Century Gothic"/>
          <w:sz w:val="20"/>
          <w:szCs w:val="20"/>
          <w:lang w:val="es-CO"/>
        </w:rPr>
        <w:t xml:space="preserve"> UAERMV informó</w:t>
      </w:r>
      <w:r>
        <w:rPr>
          <w:rFonts w:ascii="Century Gothic" w:hAnsi="Century Gothic"/>
          <w:sz w:val="20"/>
          <w:szCs w:val="20"/>
          <w:lang w:val="es-CO"/>
        </w:rPr>
        <w:t>,</w:t>
      </w:r>
      <w:r w:rsidRPr="00986176">
        <w:rPr>
          <w:rFonts w:ascii="Century Gothic" w:hAnsi="Century Gothic"/>
          <w:sz w:val="20"/>
          <w:szCs w:val="20"/>
          <w:lang w:val="es-CO"/>
        </w:rPr>
        <w:t xml:space="preserve"> en </w:t>
      </w:r>
      <w:r w:rsidRPr="009E15A4">
        <w:rPr>
          <w:rFonts w:ascii="Century Gothic" w:hAnsi="Century Gothic"/>
          <w:sz w:val="20"/>
          <w:szCs w:val="20"/>
          <w:lang w:val="es-CO"/>
        </w:rPr>
        <w:t xml:space="preserve">respuesta a la solicitud hecha por la Oficina de Control Interno, el avance de las actividades realizadas </w:t>
      </w:r>
      <w:r w:rsidR="00563B8A">
        <w:rPr>
          <w:rFonts w:ascii="Century Gothic" w:hAnsi="Century Gothic"/>
          <w:sz w:val="20"/>
          <w:szCs w:val="20"/>
          <w:lang w:val="es-CO"/>
        </w:rPr>
        <w:t>dentro de este componente:</w:t>
      </w:r>
    </w:p>
    <w:p w:rsidR="00563B8A" w:rsidRPr="009E15A4" w:rsidRDefault="00563B8A" w:rsidP="00965C92">
      <w:pPr>
        <w:widowControl/>
        <w:adjustRightInd w:val="0"/>
        <w:jc w:val="both"/>
        <w:rPr>
          <w:rFonts w:ascii="Century Gothic" w:hAnsi="Century Gothic"/>
          <w:sz w:val="20"/>
          <w:szCs w:val="20"/>
          <w:lang w:val="es-CO"/>
        </w:rPr>
      </w:pPr>
    </w:p>
    <w:tbl>
      <w:tblPr>
        <w:tblStyle w:val="Tabladecuadrcula6concolores-nfasis1"/>
        <w:tblW w:w="9067" w:type="dxa"/>
        <w:tblLook w:val="04A0" w:firstRow="1" w:lastRow="0" w:firstColumn="1" w:lastColumn="0" w:noHBand="0" w:noVBand="1"/>
      </w:tblPr>
      <w:tblGrid>
        <w:gridCol w:w="1980"/>
        <w:gridCol w:w="7087"/>
      </w:tblGrid>
      <w:tr w:rsidR="00563B8A" w:rsidRPr="00563B8A" w:rsidTr="00DB4992">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563B8A" w:rsidRDefault="00563B8A" w:rsidP="00563B8A">
            <w:pPr>
              <w:jc w:val="center"/>
              <w:rPr>
                <w:rFonts w:ascii="Century Gothic" w:eastAsia="Times New Roman" w:hAnsi="Century Gothic" w:cs="Calibri"/>
                <w:color w:val="000000"/>
                <w:sz w:val="20"/>
                <w:szCs w:val="20"/>
                <w:lang w:eastAsia="es-CO"/>
              </w:rPr>
            </w:pPr>
            <w:r w:rsidRPr="00563B8A">
              <w:rPr>
                <w:rFonts w:ascii="Century Gothic" w:eastAsia="Times New Roman" w:hAnsi="Century Gothic"/>
                <w:bCs w:val="0"/>
                <w:color w:val="000000"/>
                <w:sz w:val="20"/>
                <w:szCs w:val="20"/>
                <w:lang w:val="es-ES_tradnl" w:eastAsia="es-CO"/>
              </w:rPr>
              <w:lastRenderedPageBreak/>
              <w:t xml:space="preserve">Actividad </w:t>
            </w:r>
          </w:p>
        </w:tc>
        <w:tc>
          <w:tcPr>
            <w:tcW w:w="7087" w:type="dxa"/>
            <w:vAlign w:val="center"/>
            <w:hideMark/>
          </w:tcPr>
          <w:p w:rsidR="00563B8A" w:rsidRPr="00563B8A" w:rsidRDefault="00563B8A" w:rsidP="00DB4992">
            <w:pPr>
              <w:spacing w:line="200" w:lineRule="exact"/>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sidRPr="00563B8A">
              <w:rPr>
                <w:rFonts w:ascii="Century Gothic" w:eastAsia="Times New Roman" w:hAnsi="Century Gothic"/>
                <w:bCs w:val="0"/>
                <w:color w:val="000000"/>
                <w:sz w:val="20"/>
                <w:szCs w:val="20"/>
                <w:lang w:val="es-ES_tradnl" w:eastAsia="es-CO"/>
              </w:rPr>
              <w:t>Acciones Realizadas</w:t>
            </w:r>
          </w:p>
        </w:tc>
      </w:tr>
      <w:tr w:rsidR="00563B8A" w:rsidRPr="00563B8A" w:rsidTr="00DB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563B8A" w:rsidRDefault="00563B8A" w:rsidP="00563B8A">
            <w:pPr>
              <w:jc w:val="center"/>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CAPACITACIONES</w:t>
            </w:r>
          </w:p>
        </w:tc>
        <w:tc>
          <w:tcPr>
            <w:tcW w:w="7087" w:type="dxa"/>
            <w:hideMark/>
          </w:tcPr>
          <w:p w:rsidR="00563B8A" w:rsidRPr="00563B8A" w:rsidRDefault="00563B8A" w:rsidP="008470C7">
            <w:pPr>
              <w:pStyle w:val="Prrafodelista"/>
              <w:numPr>
                <w:ilvl w:val="0"/>
                <w:numId w:val="8"/>
              </w:numPr>
              <w:spacing w:line="200" w:lineRule="exact"/>
              <w:ind w:left="179" w:hanging="179"/>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PIC – Plan Institucional de Capacitación 2017:  a la fecha se encuentra en ejecución el contrato 569 del 28 de diciembre de 2017, el cual finaliza el 25 de julio de 2018.</w:t>
            </w:r>
            <w:r w:rsidR="005D26D9">
              <w:rPr>
                <w:rFonts w:ascii="Century Gothic" w:eastAsia="Times New Roman" w:hAnsi="Century Gothic"/>
                <w:color w:val="000000"/>
                <w:sz w:val="20"/>
                <w:szCs w:val="20"/>
                <w:lang w:val="es-ES_tradnl" w:eastAsia="es-CO"/>
              </w:rPr>
              <w:t xml:space="preserve"> Cabe resaltar que en el marco de este plan se capacitaron 30 funcionarios en el Diplomado – Sistemas Integrado de Gestión con énfasis en auditorías de calidad. </w:t>
            </w:r>
          </w:p>
          <w:p w:rsidR="00563B8A" w:rsidRPr="00563B8A" w:rsidRDefault="00563B8A" w:rsidP="008470C7">
            <w:pPr>
              <w:pStyle w:val="Prrafodelista"/>
              <w:numPr>
                <w:ilvl w:val="0"/>
                <w:numId w:val="8"/>
              </w:numPr>
              <w:spacing w:line="200" w:lineRule="exact"/>
              <w:ind w:left="179" w:hanging="179"/>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olor w:val="000000"/>
                <w:sz w:val="20"/>
                <w:szCs w:val="20"/>
                <w:lang w:val="es-ES_tradnl" w:eastAsia="es-CO"/>
              </w:rPr>
            </w:pPr>
            <w:r w:rsidRPr="00563B8A">
              <w:rPr>
                <w:rFonts w:ascii="Century Gothic" w:eastAsia="Times New Roman" w:hAnsi="Century Gothic"/>
                <w:color w:val="000000"/>
                <w:sz w:val="20"/>
                <w:szCs w:val="20"/>
                <w:lang w:val="es-ES_tradnl" w:eastAsia="es-CO"/>
              </w:rPr>
              <w:t xml:space="preserve">PIC – Plan Institucional de Capacitación 2018: se adoptó con Resolución 287 del 25 de junio de </w:t>
            </w:r>
            <w:proofErr w:type="gramStart"/>
            <w:r w:rsidRPr="00563B8A">
              <w:rPr>
                <w:rFonts w:ascii="Century Gothic" w:eastAsia="Times New Roman" w:hAnsi="Century Gothic"/>
                <w:color w:val="000000"/>
                <w:sz w:val="20"/>
                <w:szCs w:val="20"/>
                <w:lang w:val="es-ES_tradnl" w:eastAsia="es-CO"/>
              </w:rPr>
              <w:t>2018;  a</w:t>
            </w:r>
            <w:proofErr w:type="gramEnd"/>
            <w:r w:rsidRPr="00563B8A">
              <w:rPr>
                <w:rFonts w:ascii="Century Gothic" w:eastAsia="Times New Roman" w:hAnsi="Century Gothic"/>
                <w:color w:val="000000"/>
                <w:sz w:val="20"/>
                <w:szCs w:val="20"/>
                <w:lang w:val="es-ES_tradnl" w:eastAsia="es-CO"/>
              </w:rPr>
              <w:t xml:space="preserve"> la fecha se encuentra en la etapa precontractual para su ejecución.</w:t>
            </w:r>
          </w:p>
        </w:tc>
      </w:tr>
      <w:tr w:rsidR="00563B8A" w:rsidRPr="00563B8A" w:rsidTr="00DB4992">
        <w:trPr>
          <w:trHeight w:val="728"/>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563B8A" w:rsidRDefault="00563B8A" w:rsidP="00563B8A">
            <w:pPr>
              <w:jc w:val="center"/>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BIENESTAR</w:t>
            </w:r>
          </w:p>
        </w:tc>
        <w:tc>
          <w:tcPr>
            <w:tcW w:w="7087" w:type="dxa"/>
            <w:vAlign w:val="center"/>
            <w:hideMark/>
          </w:tcPr>
          <w:p w:rsidR="00563B8A" w:rsidRPr="00563B8A" w:rsidRDefault="00563B8A"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Pr>
                <w:rFonts w:ascii="Century Gothic" w:eastAsia="Times New Roman" w:hAnsi="Century Gothic"/>
                <w:color w:val="000000"/>
                <w:sz w:val="20"/>
                <w:szCs w:val="20"/>
                <w:lang w:val="es-ES_tradnl" w:eastAsia="es-CO"/>
              </w:rPr>
              <w:t xml:space="preserve">Con la </w:t>
            </w:r>
            <w:r w:rsidR="00A70D71">
              <w:rPr>
                <w:rFonts w:ascii="Century Gothic" w:eastAsia="Times New Roman" w:hAnsi="Century Gothic"/>
                <w:color w:val="000000"/>
                <w:sz w:val="20"/>
                <w:szCs w:val="20"/>
                <w:lang w:val="es-ES_tradnl" w:eastAsia="es-CO"/>
              </w:rPr>
              <w:t>R</w:t>
            </w:r>
            <w:r w:rsidR="00A70D71" w:rsidRPr="00563B8A">
              <w:rPr>
                <w:rFonts w:ascii="Century Gothic" w:eastAsia="Times New Roman" w:hAnsi="Century Gothic"/>
                <w:color w:val="000000"/>
                <w:sz w:val="20"/>
                <w:szCs w:val="20"/>
                <w:lang w:val="es-ES_tradnl" w:eastAsia="es-CO"/>
              </w:rPr>
              <w:t>esolución 283</w:t>
            </w:r>
            <w:r w:rsidRPr="00563B8A">
              <w:rPr>
                <w:rFonts w:ascii="Century Gothic" w:eastAsia="Times New Roman" w:hAnsi="Century Gothic"/>
                <w:color w:val="000000"/>
                <w:sz w:val="20"/>
                <w:szCs w:val="20"/>
                <w:lang w:val="es-ES_tradnl" w:eastAsia="es-CO"/>
              </w:rPr>
              <w:t xml:space="preserve"> del 21 de junio de 2018, se adoptó el </w:t>
            </w:r>
            <w:r>
              <w:rPr>
                <w:rFonts w:ascii="Century Gothic" w:eastAsia="Times New Roman" w:hAnsi="Century Gothic"/>
                <w:color w:val="000000"/>
                <w:sz w:val="20"/>
                <w:szCs w:val="20"/>
                <w:lang w:val="es-ES_tradnl" w:eastAsia="es-CO"/>
              </w:rPr>
              <w:t>“Plan de Bienestar e I</w:t>
            </w:r>
            <w:r w:rsidRPr="00563B8A">
              <w:rPr>
                <w:rFonts w:ascii="Century Gothic" w:eastAsia="Times New Roman" w:hAnsi="Century Gothic"/>
                <w:color w:val="000000"/>
                <w:sz w:val="20"/>
                <w:szCs w:val="20"/>
                <w:lang w:val="es-ES_tradnl" w:eastAsia="es-CO"/>
              </w:rPr>
              <w:t>ncentivos</w:t>
            </w:r>
            <w:r>
              <w:rPr>
                <w:rFonts w:ascii="Century Gothic" w:eastAsia="Times New Roman" w:hAnsi="Century Gothic"/>
                <w:color w:val="000000"/>
                <w:sz w:val="20"/>
                <w:szCs w:val="20"/>
                <w:lang w:val="es-ES_tradnl" w:eastAsia="es-CO"/>
              </w:rPr>
              <w:t xml:space="preserve"> </w:t>
            </w:r>
            <w:r w:rsidRPr="00563B8A">
              <w:rPr>
                <w:rFonts w:ascii="Century Gothic" w:eastAsia="Times New Roman" w:hAnsi="Century Gothic"/>
                <w:color w:val="000000"/>
                <w:sz w:val="20"/>
                <w:szCs w:val="20"/>
                <w:lang w:val="es-ES_tradnl" w:eastAsia="es-CO"/>
              </w:rPr>
              <w:t>2018</w:t>
            </w:r>
            <w:r>
              <w:rPr>
                <w:rFonts w:ascii="Century Gothic" w:eastAsia="Times New Roman" w:hAnsi="Century Gothic"/>
                <w:color w:val="000000"/>
                <w:sz w:val="20"/>
                <w:szCs w:val="20"/>
                <w:lang w:val="es-ES_tradnl" w:eastAsia="es-CO"/>
              </w:rPr>
              <w:t>”</w:t>
            </w:r>
            <w:r w:rsidRPr="00563B8A">
              <w:rPr>
                <w:rFonts w:ascii="Century Gothic" w:eastAsia="Times New Roman" w:hAnsi="Century Gothic"/>
                <w:color w:val="000000"/>
                <w:sz w:val="20"/>
                <w:szCs w:val="20"/>
                <w:lang w:val="es-ES_tradnl" w:eastAsia="es-CO"/>
              </w:rPr>
              <w:t>.</w:t>
            </w:r>
          </w:p>
        </w:tc>
      </w:tr>
      <w:tr w:rsidR="00563B8A" w:rsidRPr="00563B8A" w:rsidTr="00DB4992">
        <w:trPr>
          <w:cnfStyle w:val="000000100000" w:firstRow="0" w:lastRow="0" w:firstColumn="0" w:lastColumn="0" w:oddVBand="0" w:evenVBand="0" w:oddHBand="1"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563B8A" w:rsidRDefault="00563B8A" w:rsidP="00563B8A">
            <w:pPr>
              <w:jc w:val="center"/>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NÓMINA</w:t>
            </w:r>
          </w:p>
        </w:tc>
        <w:tc>
          <w:tcPr>
            <w:tcW w:w="7087" w:type="dxa"/>
            <w:vAlign w:val="center"/>
            <w:hideMark/>
          </w:tcPr>
          <w:p w:rsidR="00563B8A" w:rsidRPr="00563B8A" w:rsidRDefault="00563B8A" w:rsidP="00DB4992">
            <w:pPr>
              <w:spacing w:line="200" w:lineRule="exact"/>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20"/>
                <w:lang w:eastAsia="es-CO"/>
              </w:rPr>
            </w:pPr>
            <w:r>
              <w:rPr>
                <w:rFonts w:ascii="Century Gothic" w:eastAsia="Times New Roman" w:hAnsi="Century Gothic"/>
                <w:color w:val="000000"/>
                <w:sz w:val="20"/>
                <w:szCs w:val="20"/>
                <w:lang w:val="es-ES_tradnl" w:eastAsia="es-CO"/>
              </w:rPr>
              <w:t>D</w:t>
            </w:r>
            <w:r w:rsidRPr="00563B8A">
              <w:rPr>
                <w:rFonts w:ascii="Century Gothic" w:eastAsia="Times New Roman" w:hAnsi="Century Gothic"/>
                <w:color w:val="000000"/>
                <w:sz w:val="20"/>
                <w:szCs w:val="20"/>
                <w:lang w:val="es-ES_tradnl" w:eastAsia="es-CO"/>
              </w:rPr>
              <w:t>urante el segundo trimestre del año 2018, no se presentó novedad importante en cuanto al procedimiento</w:t>
            </w:r>
            <w:r>
              <w:rPr>
                <w:rFonts w:ascii="Century Gothic" w:eastAsia="Times New Roman" w:hAnsi="Century Gothic"/>
                <w:color w:val="000000"/>
                <w:sz w:val="20"/>
                <w:szCs w:val="20"/>
                <w:lang w:val="es-ES_tradnl" w:eastAsia="es-CO"/>
              </w:rPr>
              <w:t xml:space="preserve"> de la Nómina de Personal en la entidad.</w:t>
            </w:r>
          </w:p>
        </w:tc>
      </w:tr>
      <w:tr w:rsidR="00563B8A" w:rsidRPr="00563B8A" w:rsidTr="00DB4992">
        <w:trPr>
          <w:trHeight w:val="4673"/>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563B8A" w:rsidRDefault="00563B8A" w:rsidP="00563B8A">
            <w:pPr>
              <w:jc w:val="center"/>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CALIFICACIÓN DE LOS SERVIDORES PÚBLICOS</w:t>
            </w:r>
          </w:p>
        </w:tc>
        <w:tc>
          <w:tcPr>
            <w:tcW w:w="7087" w:type="dxa"/>
            <w:hideMark/>
          </w:tcPr>
          <w:p w:rsidR="00563B8A" w:rsidRPr="00563B8A" w:rsidRDefault="009E4BE4"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_tradnl" w:eastAsia="es-CO"/>
              </w:rPr>
            </w:pPr>
            <w:r>
              <w:rPr>
                <w:rFonts w:ascii="Century Gothic" w:eastAsia="Times New Roman" w:hAnsi="Century Gothic"/>
                <w:color w:val="000000"/>
                <w:sz w:val="20"/>
                <w:szCs w:val="20"/>
                <w:lang w:val="es-ES_tradnl" w:eastAsia="es-CO"/>
              </w:rPr>
              <w:t xml:space="preserve">Mediante </w:t>
            </w:r>
            <w:r w:rsidR="00563B8A">
              <w:rPr>
                <w:rFonts w:ascii="Century Gothic" w:eastAsia="Times New Roman" w:hAnsi="Century Gothic"/>
                <w:color w:val="000000"/>
                <w:sz w:val="20"/>
                <w:szCs w:val="20"/>
                <w:lang w:val="es-ES_tradnl" w:eastAsia="es-CO"/>
              </w:rPr>
              <w:t xml:space="preserve">el </w:t>
            </w:r>
            <w:r w:rsidR="00563B8A" w:rsidRPr="00563B8A">
              <w:rPr>
                <w:rFonts w:ascii="Century Gothic" w:eastAsia="Times New Roman" w:hAnsi="Century Gothic"/>
                <w:color w:val="000000"/>
                <w:sz w:val="20"/>
                <w:szCs w:val="20"/>
                <w:lang w:val="es-ES_tradnl" w:eastAsia="es-CO"/>
              </w:rPr>
              <w:t>memorando 20181130030263 del 30 de abril de 2018, se presentó a la Dirección General</w:t>
            </w:r>
            <w:r w:rsidR="00563B8A">
              <w:rPr>
                <w:rFonts w:ascii="Century Gothic" w:eastAsia="Times New Roman" w:hAnsi="Century Gothic"/>
                <w:color w:val="000000"/>
                <w:sz w:val="20"/>
                <w:szCs w:val="20"/>
                <w:lang w:val="es-ES_tradnl" w:eastAsia="es-CO"/>
              </w:rPr>
              <w:t xml:space="preserve"> de la UAERMV,</w:t>
            </w:r>
            <w:r w:rsidR="00563B8A" w:rsidRPr="00563B8A">
              <w:rPr>
                <w:rFonts w:ascii="Century Gothic" w:eastAsia="Times New Roman" w:hAnsi="Century Gothic"/>
                <w:color w:val="000000"/>
                <w:sz w:val="20"/>
                <w:szCs w:val="20"/>
                <w:lang w:val="es-ES_tradnl" w:eastAsia="es-CO"/>
              </w:rPr>
              <w:t xml:space="preserve"> </w:t>
            </w:r>
            <w:r w:rsidR="00563B8A">
              <w:rPr>
                <w:rFonts w:ascii="Century Gothic" w:eastAsia="Times New Roman" w:hAnsi="Century Gothic"/>
                <w:color w:val="000000"/>
                <w:sz w:val="20"/>
                <w:szCs w:val="20"/>
                <w:lang w:val="es-ES_tradnl" w:eastAsia="es-CO"/>
              </w:rPr>
              <w:t>el informe de E</w:t>
            </w:r>
            <w:r w:rsidR="00563B8A" w:rsidRPr="00563B8A">
              <w:rPr>
                <w:rFonts w:ascii="Century Gothic" w:eastAsia="Times New Roman" w:hAnsi="Century Gothic"/>
                <w:color w:val="000000"/>
                <w:sz w:val="20"/>
                <w:szCs w:val="20"/>
                <w:lang w:val="es-ES_tradnl" w:eastAsia="es-CO"/>
              </w:rPr>
              <w:t>valuació</w:t>
            </w:r>
            <w:r w:rsidR="00563B8A">
              <w:rPr>
                <w:rFonts w:ascii="Century Gothic" w:eastAsia="Times New Roman" w:hAnsi="Century Gothic"/>
                <w:color w:val="000000"/>
                <w:sz w:val="20"/>
                <w:szCs w:val="20"/>
                <w:lang w:val="es-ES_tradnl" w:eastAsia="es-CO"/>
              </w:rPr>
              <w:t>n del D</w:t>
            </w:r>
            <w:r w:rsidR="00563B8A" w:rsidRPr="00563B8A">
              <w:rPr>
                <w:rFonts w:ascii="Century Gothic" w:eastAsia="Times New Roman" w:hAnsi="Century Gothic"/>
                <w:color w:val="000000"/>
                <w:sz w:val="20"/>
                <w:szCs w:val="20"/>
                <w:lang w:val="es-ES_tradnl" w:eastAsia="es-CO"/>
              </w:rPr>
              <w:t>esempeño</w:t>
            </w:r>
            <w:r w:rsidR="00563B8A">
              <w:rPr>
                <w:rFonts w:ascii="Century Gothic" w:eastAsia="Times New Roman" w:hAnsi="Century Gothic"/>
                <w:color w:val="000000"/>
                <w:sz w:val="20"/>
                <w:szCs w:val="20"/>
                <w:lang w:val="es-ES_tradnl" w:eastAsia="es-CO"/>
              </w:rPr>
              <w:t xml:space="preserve"> Laboral</w:t>
            </w:r>
            <w:r w:rsidR="00563B8A" w:rsidRPr="00563B8A">
              <w:rPr>
                <w:rFonts w:ascii="Century Gothic" w:eastAsia="Times New Roman" w:hAnsi="Century Gothic"/>
                <w:color w:val="000000"/>
                <w:sz w:val="20"/>
                <w:szCs w:val="20"/>
                <w:lang w:val="es-ES_tradnl" w:eastAsia="es-CO"/>
              </w:rPr>
              <w:t xml:space="preserve"> de los empleados</w:t>
            </w:r>
            <w:r w:rsidR="00563B8A">
              <w:rPr>
                <w:rFonts w:ascii="Century Gothic" w:eastAsia="Times New Roman" w:hAnsi="Century Gothic"/>
                <w:color w:val="000000"/>
                <w:sz w:val="20"/>
                <w:szCs w:val="20"/>
                <w:lang w:val="es-ES_tradnl" w:eastAsia="es-CO"/>
              </w:rPr>
              <w:t xml:space="preserve"> públicos</w:t>
            </w:r>
            <w:r w:rsidR="00563B8A" w:rsidRPr="00563B8A">
              <w:rPr>
                <w:rFonts w:ascii="Century Gothic" w:eastAsia="Times New Roman" w:hAnsi="Century Gothic"/>
                <w:color w:val="000000"/>
                <w:sz w:val="20"/>
                <w:szCs w:val="20"/>
                <w:lang w:val="es-ES_tradnl" w:eastAsia="es-CO"/>
              </w:rPr>
              <w:t xml:space="preserve"> de carrera administrativa</w:t>
            </w:r>
            <w:r w:rsidR="00563B8A">
              <w:rPr>
                <w:rFonts w:ascii="Century Gothic" w:eastAsia="Times New Roman" w:hAnsi="Century Gothic"/>
                <w:color w:val="000000"/>
                <w:sz w:val="20"/>
                <w:szCs w:val="20"/>
                <w:lang w:val="es-ES_tradnl" w:eastAsia="es-CO"/>
              </w:rPr>
              <w:t>,</w:t>
            </w:r>
            <w:r w:rsidR="00563B8A" w:rsidRPr="00563B8A">
              <w:rPr>
                <w:rFonts w:ascii="Century Gothic" w:eastAsia="Times New Roman" w:hAnsi="Century Gothic"/>
                <w:color w:val="000000"/>
                <w:sz w:val="20"/>
                <w:szCs w:val="20"/>
                <w:lang w:val="es-ES_tradnl" w:eastAsia="es-CO"/>
              </w:rPr>
              <w:t xml:space="preserve"> conforme a lo dispuesto en el Acuerdo No. 565 del 25 de enero de 2016 "</w:t>
            </w:r>
            <w:r w:rsidR="00563B8A" w:rsidRPr="00563B8A">
              <w:rPr>
                <w:rFonts w:ascii="Century Gothic" w:eastAsia="Times New Roman" w:hAnsi="Century Gothic"/>
                <w:i/>
                <w:color w:val="000000"/>
                <w:sz w:val="20"/>
                <w:szCs w:val="20"/>
                <w:lang w:val="es-ES_tradnl" w:eastAsia="es-CO"/>
              </w:rPr>
              <w:t>Por el cual se establece el Sistema Tipo de Evaluación del Desempeño Laboral de los Empleados Públicos de Carrera Administrativa y en Período de Prueba</w:t>
            </w:r>
            <w:r w:rsidR="00563B8A" w:rsidRPr="00563B8A">
              <w:rPr>
                <w:rFonts w:ascii="Century Gothic" w:eastAsia="Times New Roman" w:hAnsi="Century Gothic"/>
                <w:color w:val="000000"/>
                <w:sz w:val="20"/>
                <w:szCs w:val="20"/>
                <w:lang w:val="es-ES_tradnl" w:eastAsia="es-CO"/>
              </w:rPr>
              <w:t>".</w:t>
            </w:r>
          </w:p>
          <w:p w:rsidR="00563B8A" w:rsidRPr="00563B8A" w:rsidRDefault="00563B8A"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_tradnl" w:eastAsia="es-CO"/>
              </w:rPr>
            </w:pPr>
            <w:r w:rsidRPr="00563B8A">
              <w:rPr>
                <w:rFonts w:ascii="Century Gothic" w:eastAsia="Times New Roman" w:hAnsi="Century Gothic"/>
                <w:color w:val="000000"/>
                <w:sz w:val="20"/>
                <w:szCs w:val="20"/>
                <w:lang w:val="es-ES_tradnl" w:eastAsia="es-CO"/>
              </w:rPr>
              <w:t> </w:t>
            </w:r>
          </w:p>
          <w:p w:rsidR="00563B8A" w:rsidRPr="00563B8A" w:rsidRDefault="00563B8A"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_tradnl" w:eastAsia="es-CO"/>
              </w:rPr>
            </w:pPr>
            <w:r>
              <w:rPr>
                <w:rFonts w:ascii="Century Gothic" w:eastAsia="Times New Roman" w:hAnsi="Century Gothic"/>
                <w:color w:val="000000"/>
                <w:sz w:val="20"/>
                <w:szCs w:val="20"/>
                <w:lang w:val="es-ES_tradnl" w:eastAsia="es-CO"/>
              </w:rPr>
              <w:t>A</w:t>
            </w:r>
            <w:r w:rsidRPr="00563B8A">
              <w:rPr>
                <w:rFonts w:ascii="Century Gothic" w:eastAsia="Times New Roman" w:hAnsi="Century Gothic"/>
                <w:color w:val="000000"/>
                <w:sz w:val="20"/>
                <w:szCs w:val="20"/>
                <w:lang w:val="es-ES_tradnl" w:eastAsia="es-CO"/>
              </w:rPr>
              <w:t xml:space="preserve">sí mismo, se realizó entre el </w:t>
            </w:r>
            <w:r>
              <w:rPr>
                <w:rFonts w:ascii="Century Gothic" w:eastAsia="Times New Roman" w:hAnsi="Century Gothic"/>
                <w:color w:val="000000"/>
                <w:sz w:val="20"/>
                <w:szCs w:val="20"/>
                <w:lang w:val="es-ES_tradnl" w:eastAsia="es-CO"/>
              </w:rPr>
              <w:t>0</w:t>
            </w:r>
            <w:r w:rsidRPr="00563B8A">
              <w:rPr>
                <w:rFonts w:ascii="Century Gothic" w:eastAsia="Times New Roman" w:hAnsi="Century Gothic"/>
                <w:color w:val="000000"/>
                <w:sz w:val="20"/>
                <w:szCs w:val="20"/>
                <w:lang w:val="es-ES_tradnl" w:eastAsia="es-CO"/>
              </w:rPr>
              <w:t>1 y el 30 de mayo de 2018 el seguimiento al avance de cumplimiento de los compromisos laborales y las competencias comportamentales</w:t>
            </w:r>
            <w:r>
              <w:rPr>
                <w:rFonts w:ascii="Century Gothic" w:eastAsia="Times New Roman" w:hAnsi="Century Gothic"/>
                <w:color w:val="000000"/>
                <w:sz w:val="20"/>
                <w:szCs w:val="20"/>
                <w:lang w:val="es-ES_tradnl" w:eastAsia="es-CO"/>
              </w:rPr>
              <w:t xml:space="preserve"> de la </w:t>
            </w:r>
            <w:r w:rsidR="009E4BE4">
              <w:rPr>
                <w:rFonts w:ascii="Century Gothic" w:eastAsia="Times New Roman" w:hAnsi="Century Gothic"/>
                <w:color w:val="000000"/>
                <w:sz w:val="20"/>
                <w:szCs w:val="20"/>
                <w:lang w:val="es-ES_tradnl" w:eastAsia="es-CO"/>
              </w:rPr>
              <w:t xml:space="preserve">EDL - </w:t>
            </w:r>
            <w:r>
              <w:rPr>
                <w:rFonts w:ascii="Century Gothic" w:eastAsia="Times New Roman" w:hAnsi="Century Gothic"/>
                <w:color w:val="000000"/>
                <w:sz w:val="20"/>
                <w:szCs w:val="20"/>
                <w:lang w:val="es-ES_tradnl" w:eastAsia="es-CO"/>
              </w:rPr>
              <w:t>Evaluación del Desempeño Laboral</w:t>
            </w:r>
            <w:r w:rsidRPr="00563B8A">
              <w:rPr>
                <w:rFonts w:ascii="Century Gothic" w:eastAsia="Times New Roman" w:hAnsi="Century Gothic"/>
                <w:color w:val="000000"/>
                <w:sz w:val="20"/>
                <w:szCs w:val="20"/>
                <w:lang w:val="es-ES_tradnl" w:eastAsia="es-CO"/>
              </w:rPr>
              <w:t>.</w:t>
            </w:r>
          </w:p>
          <w:p w:rsidR="00563B8A" w:rsidRPr="00563B8A" w:rsidRDefault="00563B8A"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 </w:t>
            </w:r>
          </w:p>
          <w:p w:rsidR="00563B8A" w:rsidRPr="00563B8A" w:rsidRDefault="00563B8A"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Pr>
                <w:rFonts w:ascii="Century Gothic" w:eastAsia="Times New Roman" w:hAnsi="Century Gothic"/>
                <w:color w:val="000000"/>
                <w:sz w:val="20"/>
                <w:szCs w:val="20"/>
                <w:lang w:val="es-ES_tradnl" w:eastAsia="es-CO"/>
              </w:rPr>
              <w:t>R</w:t>
            </w:r>
            <w:r w:rsidRPr="00563B8A">
              <w:rPr>
                <w:rFonts w:ascii="Century Gothic" w:eastAsia="Times New Roman" w:hAnsi="Century Gothic"/>
                <w:color w:val="000000"/>
                <w:sz w:val="20"/>
                <w:szCs w:val="20"/>
                <w:lang w:val="es-ES_tradnl" w:eastAsia="es-CO"/>
              </w:rPr>
              <w:t xml:space="preserve">especto a la </w:t>
            </w:r>
            <w:r>
              <w:rPr>
                <w:rFonts w:ascii="Century Gothic" w:eastAsia="Times New Roman" w:hAnsi="Century Gothic"/>
                <w:color w:val="000000"/>
                <w:sz w:val="20"/>
                <w:szCs w:val="20"/>
                <w:lang w:val="es-ES_tradnl" w:eastAsia="es-CO"/>
              </w:rPr>
              <w:t xml:space="preserve">Medición del Rendimiento Laboral sobre la </w:t>
            </w:r>
            <w:r w:rsidRPr="00563B8A">
              <w:rPr>
                <w:rFonts w:ascii="Century Gothic" w:eastAsia="Times New Roman" w:hAnsi="Century Gothic"/>
                <w:color w:val="000000"/>
                <w:sz w:val="20"/>
                <w:szCs w:val="20"/>
                <w:lang w:val="es-ES_tradnl" w:eastAsia="es-CO"/>
              </w:rPr>
              <w:t xml:space="preserve">gestión de empleados provisionales, como quiera que se está evaluando el segundo trimestre del año, es decir, abril a junio, se aclara que en este de acuerdo con el protocolo que lo reglamenta no da lugar hacer </w:t>
            </w:r>
            <w:r w:rsidR="009E4BE4">
              <w:rPr>
                <w:rFonts w:ascii="Century Gothic" w:eastAsia="Times New Roman" w:hAnsi="Century Gothic"/>
                <w:color w:val="000000"/>
                <w:sz w:val="20"/>
                <w:szCs w:val="20"/>
                <w:lang w:val="es-ES_tradnl" w:eastAsia="es-CO"/>
              </w:rPr>
              <w:t xml:space="preserve">este </w:t>
            </w:r>
            <w:r w:rsidRPr="00563B8A">
              <w:rPr>
                <w:rFonts w:ascii="Century Gothic" w:eastAsia="Times New Roman" w:hAnsi="Century Gothic"/>
                <w:color w:val="000000"/>
                <w:sz w:val="20"/>
                <w:szCs w:val="20"/>
                <w:lang w:val="es-ES_tradnl" w:eastAsia="es-CO"/>
              </w:rPr>
              <w:t>seguimiento.</w:t>
            </w:r>
          </w:p>
          <w:p w:rsidR="00563B8A" w:rsidRPr="00563B8A" w:rsidRDefault="00563B8A"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 </w:t>
            </w:r>
          </w:p>
          <w:p w:rsidR="00563B8A" w:rsidRDefault="009E4BE4"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_tradnl" w:eastAsia="es-CO"/>
              </w:rPr>
            </w:pPr>
            <w:r>
              <w:rPr>
                <w:rFonts w:ascii="Century Gothic" w:eastAsia="Times New Roman" w:hAnsi="Century Gothic"/>
                <w:color w:val="000000"/>
                <w:sz w:val="20"/>
                <w:szCs w:val="20"/>
                <w:lang w:val="es-ES_tradnl" w:eastAsia="es-CO"/>
              </w:rPr>
              <w:t>S</w:t>
            </w:r>
            <w:r w:rsidR="00563B8A" w:rsidRPr="00563B8A">
              <w:rPr>
                <w:rFonts w:ascii="Century Gothic" w:eastAsia="Times New Roman" w:hAnsi="Century Gothic"/>
                <w:color w:val="000000"/>
                <w:sz w:val="20"/>
                <w:szCs w:val="20"/>
                <w:lang w:val="es-ES_tradnl" w:eastAsia="es-CO"/>
              </w:rPr>
              <w:t xml:space="preserve">e aclara que el informe de </w:t>
            </w:r>
            <w:r>
              <w:rPr>
                <w:rFonts w:ascii="Century Gothic" w:eastAsia="Times New Roman" w:hAnsi="Century Gothic"/>
                <w:color w:val="000000"/>
                <w:sz w:val="20"/>
                <w:szCs w:val="20"/>
                <w:lang w:val="es-ES_tradnl" w:eastAsia="es-CO"/>
              </w:rPr>
              <w:t>EDL</w:t>
            </w:r>
            <w:r w:rsidR="00563B8A" w:rsidRPr="00563B8A">
              <w:rPr>
                <w:rFonts w:ascii="Century Gothic" w:eastAsia="Times New Roman" w:hAnsi="Century Gothic"/>
                <w:color w:val="000000"/>
                <w:sz w:val="20"/>
                <w:szCs w:val="20"/>
                <w:lang w:val="es-ES_tradnl" w:eastAsia="es-CO"/>
              </w:rPr>
              <w:t xml:space="preserve"> se presenta ante la </w:t>
            </w:r>
            <w:r w:rsidRPr="00563B8A">
              <w:rPr>
                <w:rFonts w:ascii="Century Gothic" w:eastAsia="Times New Roman" w:hAnsi="Century Gothic"/>
                <w:color w:val="000000"/>
                <w:sz w:val="20"/>
                <w:szCs w:val="20"/>
                <w:lang w:val="es-ES_tradnl" w:eastAsia="es-CO"/>
              </w:rPr>
              <w:t xml:space="preserve">Dirección General </w:t>
            </w:r>
            <w:r w:rsidR="00563B8A" w:rsidRPr="00563B8A">
              <w:rPr>
                <w:rFonts w:ascii="Century Gothic" w:eastAsia="Times New Roman" w:hAnsi="Century Gothic"/>
                <w:color w:val="000000"/>
                <w:sz w:val="20"/>
                <w:szCs w:val="20"/>
                <w:lang w:val="es-ES_tradnl" w:eastAsia="es-CO"/>
              </w:rPr>
              <w:t xml:space="preserve">de la entidad y no </w:t>
            </w:r>
            <w:r>
              <w:rPr>
                <w:rFonts w:ascii="Century Gothic" w:eastAsia="Times New Roman" w:hAnsi="Century Gothic"/>
                <w:color w:val="000000"/>
                <w:sz w:val="20"/>
                <w:szCs w:val="20"/>
                <w:lang w:val="es-ES_tradnl" w:eastAsia="es-CO"/>
              </w:rPr>
              <w:t>ante el DASCD – Departamento Administrativo del Servicio Civil Distrital.</w:t>
            </w:r>
          </w:p>
          <w:p w:rsidR="009E4BE4" w:rsidRPr="00563B8A" w:rsidRDefault="009E4BE4"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p>
        </w:tc>
      </w:tr>
      <w:tr w:rsidR="00563B8A" w:rsidRPr="00563B8A" w:rsidTr="00DB49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563B8A" w:rsidRDefault="00563B8A" w:rsidP="009E4BE4">
            <w:pPr>
              <w:jc w:val="center"/>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VALORES DEL SERVICIO PÚBLICO</w:t>
            </w:r>
          </w:p>
        </w:tc>
        <w:tc>
          <w:tcPr>
            <w:tcW w:w="7087" w:type="dxa"/>
            <w:hideMark/>
          </w:tcPr>
          <w:p w:rsidR="00563B8A" w:rsidRPr="00563B8A" w:rsidRDefault="009E4BE4" w:rsidP="00DB4992">
            <w:pPr>
              <w:spacing w:line="200" w:lineRule="exact"/>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Calibri"/>
                <w:color w:val="000000"/>
                <w:sz w:val="20"/>
                <w:szCs w:val="20"/>
                <w:lang w:eastAsia="es-CO"/>
              </w:rPr>
            </w:pPr>
            <w:r>
              <w:rPr>
                <w:rFonts w:ascii="Century Gothic" w:eastAsia="Times New Roman" w:hAnsi="Century Gothic"/>
                <w:color w:val="000000"/>
                <w:sz w:val="20"/>
                <w:szCs w:val="20"/>
                <w:lang w:val="es-ES_tradnl" w:eastAsia="es-CO"/>
              </w:rPr>
              <w:t>M</w:t>
            </w:r>
            <w:r w:rsidR="00563B8A" w:rsidRPr="00563B8A">
              <w:rPr>
                <w:rFonts w:ascii="Century Gothic" w:eastAsia="Times New Roman" w:hAnsi="Century Gothic"/>
                <w:color w:val="000000"/>
                <w:sz w:val="20"/>
                <w:szCs w:val="20"/>
                <w:lang w:val="es-ES_tradnl" w:eastAsia="es-CO"/>
              </w:rPr>
              <w:t>ediante</w:t>
            </w:r>
            <w:r>
              <w:rPr>
                <w:rFonts w:ascii="Century Gothic" w:eastAsia="Times New Roman" w:hAnsi="Century Gothic"/>
                <w:color w:val="000000"/>
                <w:sz w:val="20"/>
                <w:szCs w:val="20"/>
                <w:lang w:val="es-ES_tradnl" w:eastAsia="es-CO"/>
              </w:rPr>
              <w:t xml:space="preserve"> el</w:t>
            </w:r>
            <w:r w:rsidR="00563B8A" w:rsidRPr="00563B8A">
              <w:rPr>
                <w:rFonts w:ascii="Century Gothic" w:eastAsia="Times New Roman" w:hAnsi="Century Gothic"/>
                <w:color w:val="000000"/>
                <w:sz w:val="20"/>
                <w:szCs w:val="20"/>
                <w:lang w:val="es-ES_tradnl" w:eastAsia="es-CO"/>
              </w:rPr>
              <w:t xml:space="preserve"> memorando 20181100030483 del 2 de mayo de 2018</w:t>
            </w:r>
            <w:r>
              <w:rPr>
                <w:rFonts w:ascii="Century Gothic" w:eastAsia="Times New Roman" w:hAnsi="Century Gothic"/>
                <w:color w:val="000000"/>
                <w:sz w:val="20"/>
                <w:szCs w:val="20"/>
                <w:lang w:val="es-ES_tradnl" w:eastAsia="es-CO"/>
              </w:rPr>
              <w:t>,</w:t>
            </w:r>
            <w:r w:rsidR="00563B8A" w:rsidRPr="00563B8A">
              <w:rPr>
                <w:rFonts w:ascii="Century Gothic" w:eastAsia="Times New Roman" w:hAnsi="Century Gothic"/>
                <w:color w:val="000000"/>
                <w:sz w:val="20"/>
                <w:szCs w:val="20"/>
                <w:lang w:val="es-ES_tradnl" w:eastAsia="es-CO"/>
              </w:rPr>
              <w:t xml:space="preserve"> se envió a la </w:t>
            </w:r>
            <w:r w:rsidRPr="00563B8A">
              <w:rPr>
                <w:rFonts w:ascii="Century Gothic" w:eastAsia="Times New Roman" w:hAnsi="Century Gothic"/>
                <w:color w:val="000000"/>
                <w:sz w:val="20"/>
                <w:szCs w:val="20"/>
                <w:lang w:val="es-ES_tradnl" w:eastAsia="es-CO"/>
              </w:rPr>
              <w:t>OAP</w:t>
            </w:r>
            <w:r>
              <w:rPr>
                <w:rFonts w:ascii="Century Gothic" w:eastAsia="Times New Roman" w:hAnsi="Century Gothic"/>
                <w:color w:val="000000"/>
                <w:sz w:val="20"/>
                <w:szCs w:val="20"/>
                <w:lang w:val="es-ES_tradnl" w:eastAsia="es-CO"/>
              </w:rPr>
              <w:t xml:space="preserve"> – Oficina Asesora de Planeación </w:t>
            </w:r>
            <w:r w:rsidRPr="00563B8A">
              <w:rPr>
                <w:rFonts w:ascii="Century Gothic" w:eastAsia="Times New Roman" w:hAnsi="Century Gothic"/>
                <w:color w:val="000000"/>
                <w:sz w:val="20"/>
                <w:szCs w:val="20"/>
                <w:lang w:val="es-ES_tradnl" w:eastAsia="es-CO"/>
              </w:rPr>
              <w:t>el</w:t>
            </w:r>
            <w:r w:rsidR="00563B8A" w:rsidRPr="00563B8A">
              <w:rPr>
                <w:rFonts w:ascii="Century Gothic" w:eastAsia="Times New Roman" w:hAnsi="Century Gothic"/>
                <w:color w:val="000000"/>
                <w:sz w:val="20"/>
                <w:szCs w:val="20"/>
                <w:lang w:val="es-ES_tradnl" w:eastAsia="es-CO"/>
              </w:rPr>
              <w:t xml:space="preserve"> </w:t>
            </w:r>
            <w:r w:rsidRPr="00563B8A">
              <w:rPr>
                <w:rFonts w:ascii="Century Gothic" w:eastAsia="Times New Roman" w:hAnsi="Century Gothic"/>
                <w:color w:val="000000"/>
                <w:sz w:val="20"/>
                <w:szCs w:val="20"/>
                <w:lang w:val="es-ES_tradnl" w:eastAsia="es-CO"/>
              </w:rPr>
              <w:t xml:space="preserve">PLAN DE GESTIÓN DE INTEGRIDAD </w:t>
            </w:r>
            <w:r w:rsidR="00563B8A" w:rsidRPr="00563B8A">
              <w:rPr>
                <w:rFonts w:ascii="Century Gothic" w:eastAsia="Times New Roman" w:hAnsi="Century Gothic"/>
                <w:color w:val="000000"/>
                <w:sz w:val="20"/>
                <w:szCs w:val="20"/>
                <w:lang w:val="es-ES_tradnl" w:eastAsia="es-CO"/>
              </w:rPr>
              <w:t>con su respectivo cronograma de actividades.</w:t>
            </w:r>
          </w:p>
        </w:tc>
      </w:tr>
      <w:tr w:rsidR="00563B8A" w:rsidRPr="00563B8A" w:rsidTr="00DB4992">
        <w:trPr>
          <w:trHeight w:val="2086"/>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rsidR="00563B8A" w:rsidRPr="00563B8A" w:rsidRDefault="00563B8A" w:rsidP="009E4BE4">
            <w:pPr>
              <w:jc w:val="center"/>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MANUAL DE FUNCIONES</w:t>
            </w:r>
            <w:r w:rsidR="009E4BE4">
              <w:rPr>
                <w:rFonts w:ascii="Century Gothic" w:eastAsia="Times New Roman" w:hAnsi="Century Gothic"/>
                <w:color w:val="000000"/>
                <w:sz w:val="20"/>
                <w:szCs w:val="20"/>
                <w:lang w:val="es-ES_tradnl" w:eastAsia="es-CO"/>
              </w:rPr>
              <w:t xml:space="preserve"> Y COMPETENCIAS LABORALES</w:t>
            </w:r>
          </w:p>
        </w:tc>
        <w:tc>
          <w:tcPr>
            <w:tcW w:w="7087" w:type="dxa"/>
            <w:hideMark/>
          </w:tcPr>
          <w:p w:rsidR="009E4BE4" w:rsidRDefault="005D26D9"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_tradnl" w:eastAsia="es-CO"/>
              </w:rPr>
            </w:pPr>
            <w:r>
              <w:rPr>
                <w:rFonts w:ascii="Century Gothic" w:eastAsia="Times New Roman" w:hAnsi="Century Gothic"/>
                <w:color w:val="000000"/>
                <w:sz w:val="20"/>
                <w:szCs w:val="20"/>
                <w:lang w:val="es-ES_tradnl" w:eastAsia="es-CO"/>
              </w:rPr>
              <w:t>L</w:t>
            </w:r>
            <w:r w:rsidR="00563B8A" w:rsidRPr="00563B8A">
              <w:rPr>
                <w:rFonts w:ascii="Century Gothic" w:eastAsia="Times New Roman" w:hAnsi="Century Gothic"/>
                <w:color w:val="000000"/>
                <w:sz w:val="20"/>
                <w:szCs w:val="20"/>
                <w:lang w:val="es-ES_tradnl" w:eastAsia="es-CO"/>
              </w:rPr>
              <w:t xml:space="preserve">a planta de </w:t>
            </w:r>
            <w:r w:rsidR="009E4BE4">
              <w:rPr>
                <w:rFonts w:ascii="Century Gothic" w:eastAsia="Times New Roman" w:hAnsi="Century Gothic"/>
                <w:color w:val="000000"/>
                <w:sz w:val="20"/>
                <w:szCs w:val="20"/>
                <w:lang w:val="es-ES_tradnl" w:eastAsia="es-CO"/>
              </w:rPr>
              <w:t xml:space="preserve">personal </w:t>
            </w:r>
            <w:r w:rsidR="00563B8A" w:rsidRPr="00563B8A">
              <w:rPr>
                <w:rFonts w:ascii="Century Gothic" w:eastAsia="Times New Roman" w:hAnsi="Century Gothic"/>
                <w:color w:val="000000"/>
                <w:sz w:val="20"/>
                <w:szCs w:val="20"/>
                <w:lang w:val="es-ES_tradnl" w:eastAsia="es-CO"/>
              </w:rPr>
              <w:t xml:space="preserve">de la </w:t>
            </w:r>
            <w:r w:rsidR="009E4BE4" w:rsidRPr="00563B8A">
              <w:rPr>
                <w:rFonts w:ascii="Century Gothic" w:eastAsia="Times New Roman" w:hAnsi="Century Gothic"/>
                <w:color w:val="000000"/>
                <w:sz w:val="20"/>
                <w:szCs w:val="20"/>
                <w:lang w:val="es-ES_tradnl" w:eastAsia="es-CO"/>
              </w:rPr>
              <w:t>UAERMV</w:t>
            </w:r>
            <w:r w:rsidR="00563B8A" w:rsidRPr="00563B8A">
              <w:rPr>
                <w:rFonts w:ascii="Century Gothic" w:eastAsia="Times New Roman" w:hAnsi="Century Gothic"/>
                <w:color w:val="000000"/>
                <w:sz w:val="20"/>
                <w:szCs w:val="20"/>
                <w:lang w:val="es-ES_tradnl" w:eastAsia="es-CO"/>
              </w:rPr>
              <w:t xml:space="preserve"> está compuesta por 209 cargos, </w:t>
            </w:r>
            <w:r w:rsidR="009E4BE4">
              <w:rPr>
                <w:rFonts w:ascii="Century Gothic" w:eastAsia="Times New Roman" w:hAnsi="Century Gothic"/>
                <w:color w:val="000000"/>
                <w:sz w:val="20"/>
                <w:szCs w:val="20"/>
                <w:lang w:val="es-ES_tradnl" w:eastAsia="es-CO"/>
              </w:rPr>
              <w:t xml:space="preserve">de los cuales </w:t>
            </w:r>
            <w:r w:rsidR="00563B8A" w:rsidRPr="00563B8A">
              <w:rPr>
                <w:rFonts w:ascii="Century Gothic" w:eastAsia="Times New Roman" w:hAnsi="Century Gothic"/>
                <w:color w:val="000000"/>
                <w:sz w:val="20"/>
                <w:szCs w:val="20"/>
                <w:lang w:val="es-ES_tradnl" w:eastAsia="es-CO"/>
              </w:rPr>
              <w:t xml:space="preserve">128 </w:t>
            </w:r>
            <w:r w:rsidR="009E4BE4">
              <w:rPr>
                <w:rFonts w:ascii="Century Gothic" w:eastAsia="Times New Roman" w:hAnsi="Century Gothic"/>
                <w:color w:val="000000"/>
                <w:sz w:val="20"/>
                <w:szCs w:val="20"/>
                <w:lang w:val="es-ES_tradnl" w:eastAsia="es-CO"/>
              </w:rPr>
              <w:t>son</w:t>
            </w:r>
            <w:r w:rsidR="00563B8A" w:rsidRPr="00563B8A">
              <w:rPr>
                <w:rFonts w:ascii="Century Gothic" w:eastAsia="Times New Roman" w:hAnsi="Century Gothic"/>
                <w:color w:val="000000"/>
                <w:sz w:val="20"/>
                <w:szCs w:val="20"/>
                <w:lang w:val="es-ES_tradnl" w:eastAsia="es-CO"/>
              </w:rPr>
              <w:t xml:space="preserve"> </w:t>
            </w:r>
            <w:r w:rsidR="009E4BE4" w:rsidRPr="00563B8A">
              <w:rPr>
                <w:rFonts w:ascii="Century Gothic" w:eastAsia="Times New Roman" w:hAnsi="Century Gothic"/>
                <w:color w:val="000000"/>
                <w:sz w:val="20"/>
                <w:szCs w:val="20"/>
                <w:lang w:val="es-ES_tradnl" w:eastAsia="es-CO"/>
              </w:rPr>
              <w:t>Trabajadores O</w:t>
            </w:r>
            <w:r w:rsidR="00563B8A" w:rsidRPr="00563B8A">
              <w:rPr>
                <w:rFonts w:ascii="Century Gothic" w:eastAsia="Times New Roman" w:hAnsi="Century Gothic"/>
                <w:color w:val="000000"/>
                <w:sz w:val="20"/>
                <w:szCs w:val="20"/>
                <w:lang w:val="es-ES_tradnl" w:eastAsia="es-CO"/>
              </w:rPr>
              <w:t xml:space="preserve">ficiales y 81 </w:t>
            </w:r>
            <w:r w:rsidR="009E4BE4">
              <w:rPr>
                <w:rFonts w:ascii="Century Gothic" w:eastAsia="Times New Roman" w:hAnsi="Century Gothic"/>
                <w:color w:val="000000"/>
                <w:sz w:val="20"/>
                <w:szCs w:val="20"/>
                <w:lang w:val="es-ES_tradnl" w:eastAsia="es-CO"/>
              </w:rPr>
              <w:t xml:space="preserve">son </w:t>
            </w:r>
            <w:r w:rsidR="009E4BE4" w:rsidRPr="00563B8A">
              <w:rPr>
                <w:rFonts w:ascii="Century Gothic" w:eastAsia="Times New Roman" w:hAnsi="Century Gothic"/>
                <w:color w:val="000000"/>
                <w:sz w:val="20"/>
                <w:szCs w:val="20"/>
                <w:lang w:val="es-ES_tradnl" w:eastAsia="es-CO"/>
              </w:rPr>
              <w:t>Empleados P</w:t>
            </w:r>
            <w:r w:rsidR="00563B8A" w:rsidRPr="00563B8A">
              <w:rPr>
                <w:rFonts w:ascii="Century Gothic" w:eastAsia="Times New Roman" w:hAnsi="Century Gothic"/>
                <w:color w:val="000000"/>
                <w:sz w:val="20"/>
                <w:szCs w:val="20"/>
                <w:lang w:val="es-ES_tradnl" w:eastAsia="es-CO"/>
              </w:rPr>
              <w:t>úblicos</w:t>
            </w:r>
            <w:r w:rsidR="009E4BE4">
              <w:rPr>
                <w:rFonts w:ascii="Century Gothic" w:eastAsia="Times New Roman" w:hAnsi="Century Gothic"/>
                <w:color w:val="000000"/>
                <w:sz w:val="20"/>
                <w:szCs w:val="20"/>
                <w:lang w:val="es-ES_tradnl" w:eastAsia="es-CO"/>
              </w:rPr>
              <w:t xml:space="preserve"> (de carrera </w:t>
            </w:r>
            <w:r w:rsidR="00A70D71">
              <w:rPr>
                <w:rFonts w:ascii="Century Gothic" w:eastAsia="Times New Roman" w:hAnsi="Century Gothic"/>
                <w:color w:val="000000"/>
                <w:sz w:val="20"/>
                <w:szCs w:val="20"/>
                <w:lang w:val="es-ES_tradnl" w:eastAsia="es-CO"/>
              </w:rPr>
              <w:t>administrativa y</w:t>
            </w:r>
            <w:r w:rsidR="009E4BE4">
              <w:rPr>
                <w:rFonts w:ascii="Century Gothic" w:eastAsia="Times New Roman" w:hAnsi="Century Gothic"/>
                <w:color w:val="000000"/>
                <w:sz w:val="20"/>
                <w:szCs w:val="20"/>
                <w:lang w:val="es-ES_tradnl" w:eastAsia="es-CO"/>
              </w:rPr>
              <w:t xml:space="preserve"> en Provisionalidad)</w:t>
            </w:r>
            <w:r w:rsidR="00563B8A" w:rsidRPr="00563B8A">
              <w:rPr>
                <w:rFonts w:ascii="Century Gothic" w:eastAsia="Times New Roman" w:hAnsi="Century Gothic"/>
                <w:color w:val="000000"/>
                <w:sz w:val="20"/>
                <w:szCs w:val="20"/>
                <w:lang w:val="es-ES_tradnl" w:eastAsia="es-CO"/>
              </w:rPr>
              <w:t>.</w:t>
            </w:r>
          </w:p>
          <w:p w:rsidR="009E4BE4" w:rsidRDefault="009E4BE4"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_tradnl" w:eastAsia="es-CO"/>
              </w:rPr>
            </w:pPr>
          </w:p>
          <w:p w:rsidR="00563B8A" w:rsidRPr="00563B8A" w:rsidRDefault="009E4BE4"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Pr>
                <w:rFonts w:ascii="Century Gothic" w:eastAsia="Times New Roman" w:hAnsi="Century Gothic"/>
                <w:color w:val="000000"/>
                <w:sz w:val="20"/>
                <w:szCs w:val="20"/>
                <w:lang w:val="es-ES_tradnl" w:eastAsia="es-CO"/>
              </w:rPr>
              <w:t>L</w:t>
            </w:r>
            <w:r w:rsidR="00563B8A" w:rsidRPr="00563B8A">
              <w:rPr>
                <w:rFonts w:ascii="Century Gothic" w:eastAsia="Times New Roman" w:hAnsi="Century Gothic"/>
                <w:color w:val="000000"/>
                <w:sz w:val="20"/>
                <w:szCs w:val="20"/>
                <w:lang w:val="es-ES_tradnl" w:eastAsia="es-CO"/>
              </w:rPr>
              <w:t xml:space="preserve">as vacantes existentes son: en la planta de </w:t>
            </w:r>
            <w:r w:rsidRPr="00563B8A">
              <w:rPr>
                <w:rFonts w:ascii="Century Gothic" w:eastAsia="Times New Roman" w:hAnsi="Century Gothic"/>
                <w:color w:val="000000"/>
                <w:sz w:val="20"/>
                <w:szCs w:val="20"/>
                <w:lang w:val="es-ES_tradnl" w:eastAsia="es-CO"/>
              </w:rPr>
              <w:t>Trabajadores O</w:t>
            </w:r>
            <w:r>
              <w:rPr>
                <w:rFonts w:ascii="Century Gothic" w:eastAsia="Times New Roman" w:hAnsi="Century Gothic"/>
                <w:color w:val="000000"/>
                <w:sz w:val="20"/>
                <w:szCs w:val="20"/>
                <w:lang w:val="es-ES_tradnl" w:eastAsia="es-CO"/>
              </w:rPr>
              <w:t xml:space="preserve">ficiales: </w:t>
            </w:r>
            <w:r w:rsidR="00563B8A" w:rsidRPr="00563B8A">
              <w:rPr>
                <w:rFonts w:ascii="Century Gothic" w:eastAsia="Times New Roman" w:hAnsi="Century Gothic"/>
                <w:color w:val="000000"/>
                <w:sz w:val="20"/>
                <w:szCs w:val="20"/>
                <w:lang w:val="es-ES_tradnl" w:eastAsia="es-CO"/>
              </w:rPr>
              <w:t xml:space="preserve">23 cargos y en la planta de </w:t>
            </w:r>
            <w:r w:rsidRPr="00563B8A">
              <w:rPr>
                <w:rFonts w:ascii="Century Gothic" w:eastAsia="Times New Roman" w:hAnsi="Century Gothic"/>
                <w:color w:val="000000"/>
                <w:sz w:val="20"/>
                <w:szCs w:val="20"/>
                <w:lang w:val="es-ES_tradnl" w:eastAsia="es-CO"/>
              </w:rPr>
              <w:t>Empleados Públicos</w:t>
            </w:r>
            <w:r>
              <w:rPr>
                <w:rFonts w:ascii="Century Gothic" w:eastAsia="Times New Roman" w:hAnsi="Century Gothic"/>
                <w:color w:val="000000"/>
                <w:sz w:val="20"/>
                <w:szCs w:val="20"/>
                <w:lang w:val="es-ES_tradnl" w:eastAsia="es-CO"/>
              </w:rPr>
              <w:t xml:space="preserve">: </w:t>
            </w:r>
            <w:r w:rsidR="00563B8A" w:rsidRPr="00563B8A">
              <w:rPr>
                <w:rFonts w:ascii="Century Gothic" w:eastAsia="Times New Roman" w:hAnsi="Century Gothic"/>
                <w:color w:val="000000"/>
                <w:sz w:val="20"/>
                <w:szCs w:val="20"/>
                <w:lang w:val="es-ES_tradnl" w:eastAsia="es-CO"/>
              </w:rPr>
              <w:t>6 cargos.</w:t>
            </w:r>
          </w:p>
          <w:p w:rsidR="00563B8A" w:rsidRPr="00563B8A" w:rsidRDefault="00563B8A"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sidRPr="00563B8A">
              <w:rPr>
                <w:rFonts w:ascii="Century Gothic" w:eastAsia="Times New Roman" w:hAnsi="Century Gothic"/>
                <w:color w:val="000000"/>
                <w:sz w:val="20"/>
                <w:szCs w:val="20"/>
                <w:lang w:val="es-ES_tradnl" w:eastAsia="es-CO"/>
              </w:rPr>
              <w:t> </w:t>
            </w:r>
          </w:p>
          <w:p w:rsidR="00563B8A" w:rsidRPr="00563B8A" w:rsidRDefault="009E4BE4" w:rsidP="00DB4992">
            <w:pPr>
              <w:spacing w:line="200" w:lineRule="exact"/>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color w:val="000000"/>
                <w:sz w:val="20"/>
                <w:szCs w:val="20"/>
                <w:lang w:eastAsia="es-CO"/>
              </w:rPr>
            </w:pPr>
            <w:r>
              <w:rPr>
                <w:rFonts w:ascii="Century Gothic" w:eastAsia="Times New Roman" w:hAnsi="Century Gothic"/>
                <w:color w:val="000000"/>
                <w:sz w:val="20"/>
                <w:szCs w:val="20"/>
                <w:lang w:val="es-ES_tradnl" w:eastAsia="es-CO"/>
              </w:rPr>
              <w:t>R</w:t>
            </w:r>
            <w:r w:rsidR="00563B8A" w:rsidRPr="00563B8A">
              <w:rPr>
                <w:rFonts w:ascii="Century Gothic" w:eastAsia="Times New Roman" w:hAnsi="Century Gothic"/>
                <w:color w:val="000000"/>
                <w:sz w:val="20"/>
                <w:szCs w:val="20"/>
                <w:lang w:val="es-ES_tradnl" w:eastAsia="es-CO"/>
              </w:rPr>
              <w:t xml:space="preserve">especto a la </w:t>
            </w:r>
            <w:r>
              <w:rPr>
                <w:rFonts w:ascii="Century Gothic" w:eastAsia="Times New Roman" w:hAnsi="Century Gothic"/>
                <w:color w:val="000000"/>
                <w:sz w:val="20"/>
                <w:szCs w:val="20"/>
                <w:lang w:val="es-ES_tradnl" w:eastAsia="es-CO"/>
              </w:rPr>
              <w:t>C</w:t>
            </w:r>
            <w:r w:rsidR="00563B8A" w:rsidRPr="00563B8A">
              <w:rPr>
                <w:rFonts w:ascii="Century Gothic" w:eastAsia="Times New Roman" w:hAnsi="Century Gothic"/>
                <w:color w:val="000000"/>
                <w:sz w:val="20"/>
                <w:szCs w:val="20"/>
                <w:lang w:val="es-ES_tradnl" w:eastAsia="es-CO"/>
              </w:rPr>
              <w:t>onvocatoria 431 de 2016</w:t>
            </w:r>
            <w:r>
              <w:rPr>
                <w:rStyle w:val="Refdenotaalpie"/>
                <w:rFonts w:ascii="Century Gothic" w:eastAsia="Times New Roman" w:hAnsi="Century Gothic"/>
                <w:color w:val="000000"/>
                <w:sz w:val="20"/>
                <w:szCs w:val="20"/>
                <w:lang w:val="es-ES_tradnl" w:eastAsia="es-CO"/>
              </w:rPr>
              <w:footnoteReference w:id="5"/>
            </w:r>
            <w:r>
              <w:rPr>
                <w:rFonts w:ascii="Century Gothic" w:eastAsia="Times New Roman" w:hAnsi="Century Gothic"/>
                <w:color w:val="000000"/>
                <w:sz w:val="20"/>
                <w:szCs w:val="20"/>
                <w:lang w:val="es-ES_tradnl" w:eastAsia="es-CO"/>
              </w:rPr>
              <w:t xml:space="preserve"> - Distrito Capital</w:t>
            </w:r>
            <w:r w:rsidR="00563B8A" w:rsidRPr="00563B8A">
              <w:rPr>
                <w:rFonts w:ascii="Century Gothic" w:eastAsia="Times New Roman" w:hAnsi="Century Gothic"/>
                <w:color w:val="000000"/>
                <w:sz w:val="20"/>
                <w:szCs w:val="20"/>
                <w:lang w:val="es-ES_tradnl" w:eastAsia="es-CO"/>
              </w:rPr>
              <w:t>, ésta se encuentra en ejecución</w:t>
            </w:r>
            <w:r>
              <w:rPr>
                <w:rFonts w:ascii="Century Gothic" w:eastAsia="Times New Roman" w:hAnsi="Century Gothic"/>
                <w:color w:val="000000"/>
                <w:sz w:val="20"/>
                <w:szCs w:val="20"/>
                <w:lang w:val="es-ES_tradnl" w:eastAsia="es-CO"/>
              </w:rPr>
              <w:t xml:space="preserve">, teniendo en cuenta que </w:t>
            </w:r>
            <w:r w:rsidR="00563B8A" w:rsidRPr="00563B8A">
              <w:rPr>
                <w:rFonts w:ascii="Century Gothic" w:eastAsia="Times New Roman" w:hAnsi="Century Gothic"/>
                <w:color w:val="000000"/>
                <w:sz w:val="20"/>
                <w:szCs w:val="20"/>
                <w:lang w:val="es-ES_tradnl" w:eastAsia="es-CO"/>
              </w:rPr>
              <w:t xml:space="preserve">la </w:t>
            </w:r>
            <w:r w:rsidRPr="00563B8A">
              <w:rPr>
                <w:rFonts w:ascii="Century Gothic" w:eastAsia="Times New Roman" w:hAnsi="Century Gothic"/>
                <w:color w:val="000000"/>
                <w:sz w:val="20"/>
                <w:szCs w:val="20"/>
                <w:lang w:val="es-ES_tradnl" w:eastAsia="es-CO"/>
              </w:rPr>
              <w:t>CNSC</w:t>
            </w:r>
            <w:r>
              <w:rPr>
                <w:rFonts w:ascii="Century Gothic" w:eastAsia="Times New Roman" w:hAnsi="Century Gothic"/>
                <w:color w:val="000000"/>
                <w:sz w:val="20"/>
                <w:szCs w:val="20"/>
                <w:lang w:val="es-ES_tradnl" w:eastAsia="es-CO"/>
              </w:rPr>
              <w:t xml:space="preserve"> – Comisión Nacional del Servicio Civil</w:t>
            </w:r>
            <w:r w:rsidR="00563B8A" w:rsidRPr="00563B8A">
              <w:rPr>
                <w:rFonts w:ascii="Century Gothic" w:eastAsia="Times New Roman" w:hAnsi="Century Gothic"/>
                <w:color w:val="000000"/>
                <w:sz w:val="20"/>
                <w:szCs w:val="20"/>
                <w:lang w:val="es-ES_tradnl" w:eastAsia="es-CO"/>
              </w:rPr>
              <w:t xml:space="preserve"> no entrega reportes parciales de la misma.</w:t>
            </w:r>
          </w:p>
        </w:tc>
      </w:tr>
    </w:tbl>
    <w:p w:rsidR="00E36324" w:rsidRDefault="00E36324" w:rsidP="00E36324">
      <w:pPr>
        <w:widowControl/>
        <w:adjustRightInd w:val="0"/>
        <w:ind w:firstLine="720"/>
        <w:jc w:val="center"/>
        <w:rPr>
          <w:rFonts w:ascii="Century Gothic" w:hAnsi="Century Gothic"/>
          <w:sz w:val="20"/>
          <w:szCs w:val="20"/>
          <w:lang w:val="es-CO"/>
        </w:rPr>
      </w:pPr>
      <w:r w:rsidRPr="003B17FF">
        <w:rPr>
          <w:rFonts w:ascii="Century Gothic" w:hAnsi="Century Gothic"/>
          <w:sz w:val="16"/>
          <w:szCs w:val="20"/>
          <w:lang w:val="es-CO"/>
        </w:rPr>
        <w:t xml:space="preserve">Fuente: </w:t>
      </w:r>
      <w:r>
        <w:rPr>
          <w:rFonts w:ascii="Century Gothic" w:hAnsi="Century Gothic"/>
          <w:sz w:val="16"/>
          <w:szCs w:val="20"/>
          <w:lang w:val="es-CO"/>
        </w:rPr>
        <w:t xml:space="preserve"> Reporte del Proceso Talento Humano de la Secretaría General UAERMV (11-07-2018)</w:t>
      </w:r>
    </w:p>
    <w:p w:rsidR="009E15A4" w:rsidRPr="009E15A4" w:rsidRDefault="009E15A4" w:rsidP="00965C92">
      <w:pPr>
        <w:widowControl/>
        <w:adjustRightInd w:val="0"/>
        <w:jc w:val="both"/>
        <w:rPr>
          <w:rFonts w:ascii="Century Gothic" w:hAnsi="Century Gothic"/>
          <w:sz w:val="20"/>
          <w:szCs w:val="20"/>
          <w:lang w:val="es-CO"/>
        </w:rPr>
      </w:pPr>
    </w:p>
    <w:p w:rsidR="009E15A4" w:rsidRDefault="009E15A4" w:rsidP="00965C92">
      <w:pPr>
        <w:widowControl/>
        <w:adjustRightInd w:val="0"/>
        <w:jc w:val="both"/>
        <w:rPr>
          <w:rFonts w:ascii="Century Gothic" w:hAnsi="Century Gothic"/>
          <w:i/>
          <w:sz w:val="20"/>
          <w:szCs w:val="20"/>
          <w:lang w:val="es-CO"/>
        </w:rPr>
      </w:pPr>
    </w:p>
    <w:p w:rsidR="000419B1" w:rsidRPr="00851CB5" w:rsidRDefault="00E07CE6" w:rsidP="008470C7">
      <w:pPr>
        <w:pStyle w:val="Prrafodelista"/>
        <w:widowControl/>
        <w:numPr>
          <w:ilvl w:val="1"/>
          <w:numId w:val="27"/>
        </w:numPr>
        <w:adjustRightInd w:val="0"/>
        <w:ind w:left="426" w:hanging="426"/>
        <w:jc w:val="both"/>
        <w:rPr>
          <w:rFonts w:ascii="Century Gothic" w:hAnsi="Century Gothic"/>
          <w:b/>
          <w:color w:val="365F91" w:themeColor="accent1" w:themeShade="BF"/>
          <w:sz w:val="20"/>
          <w:szCs w:val="20"/>
          <w:lang w:val="es-CO"/>
        </w:rPr>
      </w:pPr>
      <w:r w:rsidRPr="00851CB5">
        <w:rPr>
          <w:rFonts w:ascii="Century Gothic" w:hAnsi="Century Gothic"/>
          <w:b/>
          <w:color w:val="365F91" w:themeColor="accent1" w:themeShade="BF"/>
          <w:sz w:val="20"/>
          <w:szCs w:val="20"/>
          <w:lang w:val="es-CO"/>
        </w:rPr>
        <w:t xml:space="preserve">PLAN ANTICORRUPCIÓN Y DE ATENCIÓN AL CIUDADANO 2018 </w:t>
      </w:r>
    </w:p>
    <w:p w:rsidR="00B2695F" w:rsidRDefault="00B2695F" w:rsidP="00754366">
      <w:pPr>
        <w:pStyle w:val="Standard"/>
        <w:tabs>
          <w:tab w:val="left" w:pos="1485"/>
        </w:tabs>
        <w:jc w:val="both"/>
        <w:rPr>
          <w:rFonts w:ascii="Century Gothic" w:eastAsia="Arial" w:hAnsi="Century Gothic" w:cs="Arial"/>
          <w:color w:val="0070C0"/>
          <w:kern w:val="0"/>
          <w:sz w:val="20"/>
          <w:szCs w:val="20"/>
          <w:lang w:val="es-CO" w:eastAsia="en-US"/>
        </w:rPr>
      </w:pPr>
    </w:p>
    <w:p w:rsidR="00E36324" w:rsidRDefault="00E36324" w:rsidP="00E36324">
      <w:pPr>
        <w:pStyle w:val="Default"/>
        <w:jc w:val="both"/>
        <w:rPr>
          <w:rFonts w:ascii="Century Gothic" w:eastAsia="Arial" w:hAnsi="Century Gothic"/>
          <w:color w:val="auto"/>
          <w:sz w:val="20"/>
          <w:szCs w:val="20"/>
          <w:lang w:val="es-CO"/>
        </w:rPr>
      </w:pPr>
      <w:r w:rsidRPr="00986176">
        <w:rPr>
          <w:rFonts w:ascii="Century Gothic" w:hAnsi="Century Gothic"/>
          <w:sz w:val="20"/>
          <w:szCs w:val="20"/>
          <w:lang w:val="es-CO"/>
        </w:rPr>
        <w:t>La Oficina Asesora de Planeación UAERMV informó</w:t>
      </w:r>
      <w:r>
        <w:rPr>
          <w:rFonts w:ascii="Century Gothic" w:hAnsi="Century Gothic"/>
          <w:sz w:val="20"/>
          <w:szCs w:val="20"/>
          <w:lang w:val="es-CO"/>
        </w:rPr>
        <w:t>,</w:t>
      </w:r>
      <w:r w:rsidRPr="00986176">
        <w:rPr>
          <w:rFonts w:ascii="Century Gothic" w:hAnsi="Century Gothic"/>
          <w:sz w:val="20"/>
          <w:szCs w:val="20"/>
          <w:lang w:val="es-CO"/>
        </w:rPr>
        <w:t xml:space="preserve"> en respuesta a la solicitud hecha por la </w:t>
      </w:r>
      <w:r>
        <w:rPr>
          <w:rFonts w:ascii="Century Gothic" w:hAnsi="Century Gothic"/>
          <w:sz w:val="20"/>
          <w:szCs w:val="20"/>
          <w:lang w:val="es-CO"/>
        </w:rPr>
        <w:t>Oficina de Control Interno,</w:t>
      </w:r>
      <w:r w:rsidRPr="00986176">
        <w:rPr>
          <w:rFonts w:ascii="Century Gothic" w:hAnsi="Century Gothic"/>
          <w:i/>
          <w:sz w:val="20"/>
          <w:szCs w:val="20"/>
          <w:lang w:val="es-CO"/>
        </w:rPr>
        <w:t xml:space="preserve"> </w:t>
      </w:r>
      <w:r w:rsidRPr="00E36324">
        <w:rPr>
          <w:rFonts w:ascii="Century Gothic" w:eastAsia="Arial" w:hAnsi="Century Gothic"/>
          <w:color w:val="auto"/>
          <w:sz w:val="20"/>
          <w:szCs w:val="20"/>
          <w:lang w:val="es-CO"/>
        </w:rPr>
        <w:t>el</w:t>
      </w:r>
      <w:r>
        <w:rPr>
          <w:rFonts w:ascii="Century Gothic" w:eastAsia="Arial" w:hAnsi="Century Gothic"/>
          <w:color w:val="auto"/>
          <w:sz w:val="20"/>
          <w:szCs w:val="20"/>
          <w:lang w:val="es-CO"/>
        </w:rPr>
        <w:t xml:space="preserve"> “</w:t>
      </w:r>
      <w:r w:rsidRPr="00E36324">
        <w:rPr>
          <w:rFonts w:ascii="Century Gothic" w:eastAsia="Arial" w:hAnsi="Century Gothic"/>
          <w:color w:val="auto"/>
          <w:sz w:val="20"/>
          <w:szCs w:val="20"/>
          <w:lang w:val="es-CO"/>
        </w:rPr>
        <w:t>INFORME DE MONITOREO AL PLAN ANTICORRUPCIÓN Y DE ATENCIÓN AL CIUDADANO</w:t>
      </w:r>
      <w:r>
        <w:rPr>
          <w:rFonts w:ascii="Century Gothic" w:eastAsia="Arial" w:hAnsi="Century Gothic"/>
          <w:color w:val="auto"/>
          <w:sz w:val="20"/>
          <w:szCs w:val="20"/>
          <w:lang w:val="es-CO"/>
        </w:rPr>
        <w:t xml:space="preserve"> - UAERMV</w:t>
      </w:r>
      <w:r w:rsidRPr="00E36324">
        <w:rPr>
          <w:rFonts w:ascii="Century Gothic" w:eastAsia="Arial" w:hAnsi="Century Gothic"/>
          <w:color w:val="auto"/>
          <w:sz w:val="20"/>
          <w:szCs w:val="20"/>
          <w:lang w:val="es-CO"/>
        </w:rPr>
        <w:t xml:space="preserve"> 2018</w:t>
      </w:r>
      <w:r>
        <w:rPr>
          <w:rFonts w:ascii="Century Gothic" w:eastAsia="Arial" w:hAnsi="Century Gothic"/>
          <w:color w:val="auto"/>
          <w:sz w:val="20"/>
          <w:szCs w:val="20"/>
          <w:lang w:val="es-CO"/>
        </w:rPr>
        <w:t>”:</w:t>
      </w:r>
    </w:p>
    <w:p w:rsidR="00E36324" w:rsidRPr="00E36324" w:rsidRDefault="00E36324" w:rsidP="00E36324">
      <w:pPr>
        <w:pStyle w:val="Default"/>
        <w:jc w:val="both"/>
        <w:rPr>
          <w:rFonts w:ascii="Century Gothic" w:eastAsia="Arial" w:hAnsi="Century Gothic"/>
          <w:color w:val="auto"/>
          <w:sz w:val="20"/>
          <w:szCs w:val="20"/>
          <w:lang w:val="es-CO"/>
        </w:rPr>
      </w:pPr>
    </w:p>
    <w:p w:rsidR="00E36324" w:rsidRPr="00E36324" w:rsidRDefault="00E36324" w:rsidP="00E36324">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El Plan Anticorrupción y de Atención al Ciudadano hace parte del</w:t>
      </w:r>
      <w:r>
        <w:rPr>
          <w:rFonts w:ascii="Century Gothic" w:eastAsia="Times New Roman" w:hAnsi="Century Gothic"/>
          <w:sz w:val="20"/>
          <w:szCs w:val="20"/>
          <w:lang w:val="es-ES_tradnl" w:eastAsia="es-ES"/>
        </w:rPr>
        <w:t xml:space="preserve"> MIPG - </w:t>
      </w:r>
      <w:r w:rsidRPr="00E36324">
        <w:rPr>
          <w:rFonts w:ascii="Century Gothic" w:eastAsia="Times New Roman" w:hAnsi="Century Gothic"/>
          <w:sz w:val="20"/>
          <w:szCs w:val="20"/>
          <w:lang w:val="es-ES_tradnl" w:eastAsia="es-ES"/>
        </w:rPr>
        <w:t>Modelo Integrado de Planeación y Gestión, que se aplica a las entidades y organismos de la Rama Ejecutiva del Poder Público del Orden Nacional. Está contemplado dentro de la política de desarrollo administrativo de transparencia, participación, servicio al ciudadano y normativamente está reglamentado por el artículo 73 de la Ley 1474 de 2011.</w:t>
      </w:r>
    </w:p>
    <w:p w:rsidR="00E36324" w:rsidRPr="00E36324" w:rsidRDefault="00E36324" w:rsidP="00E36324">
      <w:pPr>
        <w:contextualSpacing/>
        <w:jc w:val="both"/>
        <w:rPr>
          <w:rFonts w:ascii="Century Gothic" w:eastAsia="Times New Roman" w:hAnsi="Century Gothic"/>
          <w:sz w:val="20"/>
          <w:szCs w:val="20"/>
          <w:lang w:val="es-ES_tradnl" w:eastAsia="es-ES"/>
        </w:rPr>
      </w:pPr>
    </w:p>
    <w:p w:rsidR="00E36324" w:rsidRPr="00E36324" w:rsidRDefault="00E36324" w:rsidP="00E36324">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 xml:space="preserve">La Unidad Administrativa Especial de Rehabilitación y Mantenimiento Vial a través de la Oficina Asesora de Planeación, realiza el monitoreo al </w:t>
      </w:r>
      <w:r>
        <w:rPr>
          <w:rFonts w:ascii="Century Gothic" w:eastAsia="Times New Roman" w:hAnsi="Century Gothic"/>
          <w:sz w:val="20"/>
          <w:szCs w:val="20"/>
          <w:lang w:val="es-ES_tradnl" w:eastAsia="es-ES"/>
        </w:rPr>
        <w:t>“</w:t>
      </w:r>
      <w:r w:rsidRPr="00E36324">
        <w:rPr>
          <w:rFonts w:ascii="Century Gothic" w:eastAsia="Times New Roman" w:hAnsi="Century Gothic"/>
          <w:sz w:val="20"/>
          <w:szCs w:val="20"/>
          <w:lang w:val="es-ES_tradnl" w:eastAsia="es-ES"/>
        </w:rPr>
        <w:t>Plan Anticorrupción y de Atención al Ciudadano</w:t>
      </w:r>
      <w:r>
        <w:rPr>
          <w:rFonts w:ascii="Century Gothic" w:eastAsia="Times New Roman" w:hAnsi="Century Gothic"/>
          <w:sz w:val="20"/>
          <w:szCs w:val="20"/>
          <w:lang w:val="es-ES_tradnl" w:eastAsia="es-ES"/>
        </w:rPr>
        <w:t>”</w:t>
      </w:r>
      <w:r w:rsidRPr="00E36324">
        <w:rPr>
          <w:rFonts w:ascii="Century Gothic" w:eastAsia="Times New Roman" w:hAnsi="Century Gothic"/>
          <w:sz w:val="20"/>
          <w:szCs w:val="20"/>
          <w:lang w:val="es-ES_tradnl" w:eastAsia="es-ES"/>
        </w:rPr>
        <w:t xml:space="preserve">, de tal manera que se garantice la ejecución de cada una de las actividades formuladas por cada uno de los responsables y que son de gran impacto para mitigar los posibles hechos de corrupción en la entidad. </w:t>
      </w:r>
    </w:p>
    <w:p w:rsidR="00E36324" w:rsidRPr="00E36324" w:rsidRDefault="00E36324" w:rsidP="00E36324">
      <w:pPr>
        <w:contextualSpacing/>
        <w:jc w:val="both"/>
        <w:rPr>
          <w:rFonts w:ascii="Century Gothic" w:eastAsia="Times New Roman" w:hAnsi="Century Gothic"/>
          <w:sz w:val="20"/>
          <w:szCs w:val="20"/>
          <w:lang w:val="es-ES_tradnl" w:eastAsia="es-ES"/>
        </w:rPr>
      </w:pPr>
    </w:p>
    <w:p w:rsidR="00E36324" w:rsidRPr="00E36324" w:rsidRDefault="00E36324" w:rsidP="00E36324">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 xml:space="preserve">Dado lo anterior, se revisó el instrumento teniendo en cuenta las actividades formuladas a comienzo de la vigencia, en donde se puedo evidenciar: </w:t>
      </w:r>
    </w:p>
    <w:p w:rsidR="00E36324" w:rsidRPr="00E36324" w:rsidRDefault="00E36324" w:rsidP="00E36324">
      <w:pPr>
        <w:shd w:val="clear" w:color="auto" w:fill="FFFFFF"/>
        <w:spacing w:line="200" w:lineRule="exact"/>
        <w:contextualSpacing/>
        <w:jc w:val="both"/>
        <w:rPr>
          <w:rFonts w:ascii="Century Gothic" w:eastAsia="Times New Roman" w:hAnsi="Century Gothic"/>
          <w:sz w:val="20"/>
          <w:szCs w:val="20"/>
          <w:lang w:val="es-ES_tradnl" w:eastAsia="es-CO"/>
        </w:rPr>
      </w:pPr>
    </w:p>
    <w:p w:rsidR="00E36324" w:rsidRPr="00DB4992" w:rsidRDefault="00E36324" w:rsidP="00E36324">
      <w:pPr>
        <w:pStyle w:val="a"/>
        <w:keepNext/>
        <w:keepLines/>
        <w:spacing w:after="0" w:line="200" w:lineRule="exact"/>
        <w:contextualSpacing/>
        <w:jc w:val="center"/>
        <w:rPr>
          <w:rFonts w:ascii="Century Gothic" w:hAnsi="Century Gothic"/>
          <w:b w:val="0"/>
        </w:rPr>
      </w:pPr>
      <w:bookmarkStart w:id="3" w:name="_Toc519004147"/>
      <w:r w:rsidRPr="00E36324">
        <w:rPr>
          <w:rFonts w:ascii="Century Gothic" w:hAnsi="Century Gothic"/>
        </w:rPr>
        <w:t xml:space="preserve">Tabla </w:t>
      </w:r>
      <w:r w:rsidRPr="00E36324">
        <w:rPr>
          <w:rFonts w:ascii="Century Gothic" w:hAnsi="Century Gothic"/>
        </w:rPr>
        <w:fldChar w:fldCharType="begin"/>
      </w:r>
      <w:r w:rsidRPr="00E36324">
        <w:rPr>
          <w:rFonts w:ascii="Century Gothic" w:hAnsi="Century Gothic"/>
        </w:rPr>
        <w:instrText xml:space="preserve"> SEQ Tabla \* ARABIC </w:instrText>
      </w:r>
      <w:r w:rsidRPr="00E36324">
        <w:rPr>
          <w:rFonts w:ascii="Century Gothic" w:hAnsi="Century Gothic"/>
        </w:rPr>
        <w:fldChar w:fldCharType="separate"/>
      </w:r>
      <w:r w:rsidRPr="00E36324">
        <w:rPr>
          <w:rFonts w:ascii="Century Gothic" w:hAnsi="Century Gothic"/>
          <w:noProof/>
        </w:rPr>
        <w:t>1</w:t>
      </w:r>
      <w:r w:rsidRPr="00E36324">
        <w:rPr>
          <w:rFonts w:ascii="Century Gothic" w:hAnsi="Century Gothic"/>
        </w:rPr>
        <w:fldChar w:fldCharType="end"/>
      </w:r>
      <w:r w:rsidRPr="00E36324">
        <w:rPr>
          <w:rFonts w:ascii="Century Gothic" w:hAnsi="Century Gothic"/>
        </w:rPr>
        <w:t xml:space="preserve">. </w:t>
      </w:r>
      <w:r w:rsidRPr="00DB4992">
        <w:rPr>
          <w:rFonts w:ascii="Century Gothic" w:hAnsi="Century Gothic"/>
          <w:b w:val="0"/>
        </w:rPr>
        <w:t>Porcentaje implementación PAAC 2018</w:t>
      </w:r>
      <w:bookmarkEnd w:id="3"/>
    </w:p>
    <w:p w:rsidR="00E36324" w:rsidRPr="00DB4992" w:rsidRDefault="00E36324" w:rsidP="00E36324">
      <w:pPr>
        <w:rPr>
          <w:sz w:val="16"/>
          <w:lang w:val="es-CO"/>
        </w:rPr>
      </w:pPr>
    </w:p>
    <w:tbl>
      <w:tblPr>
        <w:tblW w:w="8480" w:type="dxa"/>
        <w:jc w:val="center"/>
        <w:tblCellMar>
          <w:left w:w="70" w:type="dxa"/>
          <w:right w:w="70" w:type="dxa"/>
        </w:tblCellMar>
        <w:tblLook w:val="04A0" w:firstRow="1" w:lastRow="0" w:firstColumn="1" w:lastColumn="0" w:noHBand="0" w:noVBand="1"/>
      </w:tblPr>
      <w:tblGrid>
        <w:gridCol w:w="6560"/>
        <w:gridCol w:w="1920"/>
      </w:tblGrid>
      <w:tr w:rsidR="00E36324" w:rsidRPr="00E36324" w:rsidTr="00970A21">
        <w:trPr>
          <w:trHeight w:val="387"/>
          <w:jc w:val="center"/>
        </w:trPr>
        <w:tc>
          <w:tcPr>
            <w:tcW w:w="6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6324" w:rsidRPr="00E36324" w:rsidRDefault="00E36324" w:rsidP="00E36324">
            <w:pPr>
              <w:spacing w:line="200" w:lineRule="exact"/>
              <w:jc w:val="center"/>
              <w:rPr>
                <w:rFonts w:ascii="Century Gothic" w:eastAsia="Times New Roman" w:hAnsi="Century Gothic" w:cs="Calibri"/>
                <w:b/>
                <w:bCs/>
                <w:color w:val="000000"/>
                <w:sz w:val="20"/>
                <w:szCs w:val="20"/>
                <w:lang w:eastAsia="es-CO"/>
              </w:rPr>
            </w:pPr>
            <w:r w:rsidRPr="00E36324">
              <w:rPr>
                <w:rFonts w:ascii="Century Gothic" w:eastAsia="Times New Roman" w:hAnsi="Century Gothic" w:cs="Calibri"/>
                <w:b/>
                <w:bCs/>
                <w:color w:val="000000"/>
                <w:sz w:val="20"/>
                <w:szCs w:val="20"/>
                <w:lang w:eastAsia="es-CO"/>
              </w:rPr>
              <w:t xml:space="preserve">TOTAL IMPLEMENTACIÓN PAAC </w:t>
            </w:r>
          </w:p>
        </w:tc>
        <w:tc>
          <w:tcPr>
            <w:tcW w:w="192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E36324" w:rsidRPr="00E36324" w:rsidRDefault="00E36324" w:rsidP="00970A21">
            <w:pPr>
              <w:jc w:val="center"/>
              <w:rPr>
                <w:rFonts w:ascii="Century Gothic" w:eastAsia="Times New Roman" w:hAnsi="Century Gothic" w:cs="Calibri"/>
                <w:b/>
                <w:bCs/>
                <w:color w:val="FF0000"/>
                <w:sz w:val="20"/>
                <w:szCs w:val="20"/>
                <w:lang w:eastAsia="es-CO"/>
              </w:rPr>
            </w:pPr>
            <w:r w:rsidRPr="00851CB5">
              <w:rPr>
                <w:rFonts w:ascii="Century Gothic" w:eastAsia="Times New Roman" w:hAnsi="Century Gothic" w:cs="Calibri"/>
                <w:b/>
                <w:bCs/>
                <w:color w:val="FF0000"/>
                <w:szCs w:val="20"/>
                <w:lang w:eastAsia="es-CO"/>
              </w:rPr>
              <w:t>29,86</w:t>
            </w:r>
          </w:p>
        </w:tc>
      </w:tr>
    </w:tbl>
    <w:p w:rsidR="00E36324" w:rsidRPr="00E36324" w:rsidRDefault="00E36324" w:rsidP="00E36324">
      <w:pPr>
        <w:spacing w:line="200" w:lineRule="exact"/>
        <w:jc w:val="center"/>
        <w:rPr>
          <w:rFonts w:ascii="Century Gothic" w:hAnsi="Century Gothic"/>
          <w:sz w:val="16"/>
          <w:szCs w:val="20"/>
        </w:rPr>
      </w:pPr>
      <w:r w:rsidRPr="00E36324">
        <w:rPr>
          <w:rFonts w:ascii="Century Gothic" w:eastAsia="Times New Roman" w:hAnsi="Century Gothic"/>
          <w:sz w:val="16"/>
          <w:szCs w:val="20"/>
          <w:lang w:val="es-ES_tradnl" w:eastAsia="es-ES"/>
        </w:rPr>
        <w:t>Fuente: OAP</w:t>
      </w:r>
    </w:p>
    <w:p w:rsidR="00E36324" w:rsidRPr="00DB4992" w:rsidRDefault="00E36324" w:rsidP="00E36324">
      <w:pPr>
        <w:spacing w:line="200" w:lineRule="exact"/>
        <w:contextualSpacing/>
        <w:jc w:val="center"/>
        <w:rPr>
          <w:rFonts w:ascii="Century Gothic" w:eastAsia="Times New Roman" w:hAnsi="Century Gothic"/>
          <w:sz w:val="16"/>
          <w:szCs w:val="20"/>
          <w:lang w:val="es-ES_tradnl" w:eastAsia="es-ES"/>
        </w:rPr>
      </w:pPr>
    </w:p>
    <w:p w:rsidR="00E36324" w:rsidRPr="00E36324" w:rsidRDefault="00E36324" w:rsidP="00E36324">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 xml:space="preserve">Es importante mencionar que, para el primer COMPONENTE DE RIESGOS, luego de la evaluación (seguimiento de la Oficina de Control Interno), se decidió que éste debería reformularse y que las actividades se realizaran a final de la vigencia, dado a que en este periodo se ejecutan las actividades relacionadas con la formulación de mapas de riesgo. </w:t>
      </w:r>
    </w:p>
    <w:p w:rsidR="00E36324" w:rsidRPr="00E36324" w:rsidRDefault="00E36324" w:rsidP="00E36324">
      <w:pPr>
        <w:contextualSpacing/>
        <w:jc w:val="both"/>
        <w:rPr>
          <w:rFonts w:ascii="Century Gothic" w:eastAsia="Times New Roman" w:hAnsi="Century Gothic"/>
          <w:sz w:val="20"/>
          <w:szCs w:val="20"/>
          <w:lang w:val="es-ES_tradnl" w:eastAsia="es-ES"/>
        </w:rPr>
      </w:pPr>
    </w:p>
    <w:p w:rsidR="00E36324" w:rsidRPr="00E36324" w:rsidRDefault="00E36324" w:rsidP="00E36324">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 xml:space="preserve">Del mismo modo, se aclara que la Oficina Asesora de Planeación para el corte 30 de Julio del presente, realizará el siguiente monitoreo, motivo por el cual no es posible a la fecha aclarar el avance de cada una de las actividades. </w:t>
      </w:r>
    </w:p>
    <w:p w:rsidR="00E36324" w:rsidRPr="00E36324" w:rsidRDefault="00E36324" w:rsidP="00E36324">
      <w:pPr>
        <w:contextualSpacing/>
        <w:jc w:val="both"/>
        <w:rPr>
          <w:rFonts w:ascii="Century Gothic" w:eastAsia="Times New Roman" w:hAnsi="Century Gothic"/>
          <w:sz w:val="20"/>
          <w:szCs w:val="20"/>
          <w:lang w:val="es-ES_tradnl" w:eastAsia="es-ES"/>
        </w:rPr>
      </w:pPr>
    </w:p>
    <w:p w:rsidR="00E36324" w:rsidRPr="00E36324" w:rsidRDefault="00E36324" w:rsidP="00E36324">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 xml:space="preserve">Desde la Gerencia Ambiental, Social y de Atención al Usuario </w:t>
      </w:r>
      <w:r>
        <w:rPr>
          <w:rFonts w:ascii="Century Gothic" w:eastAsia="Times New Roman" w:hAnsi="Century Gothic"/>
          <w:sz w:val="20"/>
          <w:szCs w:val="20"/>
          <w:lang w:val="es-ES_tradnl" w:eastAsia="es-ES"/>
        </w:rPr>
        <w:t xml:space="preserve">(GASA) </w:t>
      </w:r>
      <w:r w:rsidRPr="00E36324">
        <w:rPr>
          <w:rFonts w:ascii="Century Gothic" w:eastAsia="Times New Roman" w:hAnsi="Century Gothic"/>
          <w:sz w:val="20"/>
          <w:szCs w:val="20"/>
          <w:lang w:val="es-ES_tradnl" w:eastAsia="es-ES"/>
        </w:rPr>
        <w:t xml:space="preserve">con corte a 30 de junio, se remitió avances de una actividad a su cargo y corresponde a: </w:t>
      </w:r>
    </w:p>
    <w:p w:rsidR="00E36324" w:rsidRPr="00E36324" w:rsidRDefault="00E36324" w:rsidP="00E36324">
      <w:pPr>
        <w:contextualSpacing/>
        <w:jc w:val="both"/>
        <w:rPr>
          <w:rFonts w:ascii="Century Gothic" w:eastAsia="Times New Roman" w:hAnsi="Century Gothic"/>
          <w:sz w:val="20"/>
          <w:szCs w:val="20"/>
          <w:lang w:val="es-ES_tradnl" w:eastAsia="es-ES"/>
        </w:rPr>
      </w:pPr>
    </w:p>
    <w:p w:rsidR="00E36324" w:rsidRPr="00E36324" w:rsidRDefault="00E36324" w:rsidP="008470C7">
      <w:pPr>
        <w:widowControl/>
        <w:numPr>
          <w:ilvl w:val="0"/>
          <w:numId w:val="9"/>
        </w:numPr>
        <w:autoSpaceDE/>
        <w:autoSpaceDN/>
        <w:ind w:left="360"/>
        <w:contextualSpacing/>
        <w:jc w:val="both"/>
        <w:rPr>
          <w:rFonts w:ascii="Century Gothic" w:eastAsia="Times New Roman" w:hAnsi="Century Gothic"/>
          <w:b/>
          <w:sz w:val="20"/>
          <w:szCs w:val="20"/>
          <w:lang w:val="es-ES_tradnl" w:eastAsia="es-ES"/>
        </w:rPr>
      </w:pPr>
      <w:r w:rsidRPr="00E36324">
        <w:rPr>
          <w:rFonts w:ascii="Century Gothic" w:eastAsia="Times New Roman" w:hAnsi="Century Gothic"/>
          <w:b/>
          <w:sz w:val="20"/>
          <w:szCs w:val="20"/>
          <w:lang w:val="es-ES_tradnl" w:eastAsia="es-ES"/>
        </w:rPr>
        <w:t>“</w:t>
      </w:r>
      <w:r w:rsidRPr="00A70D71">
        <w:rPr>
          <w:rFonts w:ascii="Century Gothic" w:eastAsia="Times New Roman" w:hAnsi="Century Gothic"/>
          <w:b/>
          <w:i/>
          <w:sz w:val="20"/>
          <w:szCs w:val="20"/>
          <w:lang w:val="es-ES_tradnl" w:eastAsia="es-ES"/>
        </w:rPr>
        <w:t>Socializar la Política de Participación Ciudadana en la UAERMV ligada a la política de Responsabilidad Social por los diferentes canales de comunicación</w:t>
      </w:r>
      <w:r w:rsidRPr="00E36324">
        <w:rPr>
          <w:rFonts w:ascii="Century Gothic" w:eastAsia="Times New Roman" w:hAnsi="Century Gothic"/>
          <w:b/>
          <w:sz w:val="20"/>
          <w:szCs w:val="20"/>
          <w:lang w:val="es-ES_tradnl" w:eastAsia="es-ES"/>
        </w:rPr>
        <w:t xml:space="preserve">”. </w:t>
      </w:r>
    </w:p>
    <w:p w:rsidR="00E36324" w:rsidRPr="00E36324" w:rsidRDefault="00E36324" w:rsidP="00A70D71">
      <w:pPr>
        <w:ind w:left="360"/>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 xml:space="preserve">Acción: Se realizó la socialización de las Políticas de Responsabilidad Social y Participación Ciudadana - incidente, a todos los colaboradores de la Entidad por medio de los canales virtuales de comunicación como:  </w:t>
      </w:r>
      <w:hyperlink r:id="rId20" w:history="1">
        <w:r w:rsidR="00851CB5" w:rsidRPr="009036E4">
          <w:rPr>
            <w:rStyle w:val="Hipervnculo"/>
            <w:rFonts w:ascii="Century Gothic" w:eastAsia="Times New Roman" w:hAnsi="Century Gothic"/>
            <w:sz w:val="20"/>
            <w:szCs w:val="20"/>
            <w:lang w:val="es-ES_tradnl" w:eastAsia="es-ES"/>
          </w:rPr>
          <w:t>LaUMVteinforma@umv.gov.co</w:t>
        </w:r>
      </w:hyperlink>
      <w:r w:rsidR="00851CB5">
        <w:rPr>
          <w:rFonts w:ascii="Century Gothic" w:eastAsia="Times New Roman" w:hAnsi="Century Gothic"/>
          <w:sz w:val="20"/>
          <w:szCs w:val="20"/>
          <w:lang w:val="es-ES_tradnl" w:eastAsia="es-ES"/>
        </w:rPr>
        <w:t xml:space="preserve"> </w:t>
      </w:r>
      <w:r w:rsidR="00FD2AB7" w:rsidRPr="00E36324">
        <w:rPr>
          <w:rFonts w:ascii="Century Gothic" w:eastAsia="Times New Roman" w:hAnsi="Century Gothic"/>
          <w:sz w:val="20"/>
          <w:szCs w:val="20"/>
          <w:lang w:val="es-ES_tradnl" w:eastAsia="es-ES"/>
        </w:rPr>
        <w:t>, pantallas informativas y la intranet.</w:t>
      </w:r>
    </w:p>
    <w:p w:rsidR="00E36324" w:rsidRPr="00E36324" w:rsidRDefault="00E36324" w:rsidP="008470C7">
      <w:pPr>
        <w:pStyle w:val="Prrafodelista"/>
        <w:numPr>
          <w:ilvl w:val="1"/>
          <w:numId w:val="10"/>
        </w:numPr>
        <w:ind w:left="1080"/>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Se socializó las políticas de Responsabilidad Social y Participación Ciudadana en el comité de Responsabilidad Social.</w:t>
      </w:r>
    </w:p>
    <w:p w:rsidR="00E36324" w:rsidRPr="00E36324" w:rsidRDefault="00E36324" w:rsidP="008470C7">
      <w:pPr>
        <w:pStyle w:val="Prrafodelista"/>
        <w:numPr>
          <w:ilvl w:val="1"/>
          <w:numId w:val="10"/>
        </w:numPr>
        <w:ind w:left="1080"/>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Se realizó la socialización de las políticas de Responsabilidad Social y Participación Ciudadana al interior de la Gerencia GASA.</w:t>
      </w:r>
    </w:p>
    <w:p w:rsidR="00E36324" w:rsidRPr="00E36324" w:rsidRDefault="00E36324" w:rsidP="00E36324">
      <w:pPr>
        <w:contextualSpacing/>
        <w:jc w:val="both"/>
        <w:rPr>
          <w:rFonts w:ascii="Century Gothic" w:eastAsia="Times New Roman" w:hAnsi="Century Gothic"/>
          <w:sz w:val="20"/>
          <w:szCs w:val="20"/>
          <w:lang w:val="es-ES_tradnl" w:eastAsia="es-ES"/>
        </w:rPr>
      </w:pPr>
    </w:p>
    <w:p w:rsidR="00E36324" w:rsidRDefault="00E36324" w:rsidP="00E36324">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lastRenderedPageBreak/>
        <w:t xml:space="preserve">Para el componente de Rendición de Cuentas, se realizaron las actividades en su gran mayoría como se evidencia en la siguiente imagen: </w:t>
      </w:r>
    </w:p>
    <w:p w:rsidR="00E36324" w:rsidRDefault="00E36324" w:rsidP="00E36324">
      <w:pPr>
        <w:contextualSpacing/>
        <w:jc w:val="both"/>
        <w:rPr>
          <w:rFonts w:ascii="Century Gothic" w:eastAsia="Times New Roman" w:hAnsi="Century Gothic"/>
          <w:sz w:val="20"/>
          <w:szCs w:val="20"/>
          <w:lang w:val="es-ES_tradnl" w:eastAsia="es-ES"/>
        </w:rPr>
      </w:pPr>
    </w:p>
    <w:p w:rsidR="00E36324" w:rsidRPr="00E36324" w:rsidRDefault="00E36324" w:rsidP="00E36324">
      <w:pPr>
        <w:pStyle w:val="a"/>
        <w:keepNext/>
        <w:keepLines/>
        <w:spacing w:after="0" w:line="200" w:lineRule="exact"/>
        <w:contextualSpacing/>
        <w:jc w:val="center"/>
        <w:rPr>
          <w:rFonts w:ascii="Century Gothic" w:hAnsi="Century Gothic"/>
        </w:rPr>
      </w:pPr>
      <w:bookmarkStart w:id="4" w:name="_Toc519004148"/>
      <w:r w:rsidRPr="00E36324">
        <w:rPr>
          <w:rFonts w:ascii="Century Gothic" w:hAnsi="Century Gothic"/>
        </w:rPr>
        <w:t xml:space="preserve">Tabla </w:t>
      </w:r>
      <w:r w:rsidRPr="00E36324">
        <w:rPr>
          <w:rFonts w:ascii="Century Gothic" w:hAnsi="Century Gothic"/>
        </w:rPr>
        <w:fldChar w:fldCharType="begin"/>
      </w:r>
      <w:r w:rsidRPr="00E36324">
        <w:rPr>
          <w:rFonts w:ascii="Century Gothic" w:hAnsi="Century Gothic"/>
        </w:rPr>
        <w:instrText xml:space="preserve"> SEQ Tabla \* ARABIC </w:instrText>
      </w:r>
      <w:r w:rsidRPr="00E36324">
        <w:rPr>
          <w:rFonts w:ascii="Century Gothic" w:hAnsi="Century Gothic"/>
        </w:rPr>
        <w:fldChar w:fldCharType="separate"/>
      </w:r>
      <w:r w:rsidRPr="00E36324">
        <w:rPr>
          <w:rFonts w:ascii="Century Gothic" w:hAnsi="Century Gothic"/>
          <w:noProof/>
        </w:rPr>
        <w:t>2</w:t>
      </w:r>
      <w:r w:rsidRPr="00E36324">
        <w:rPr>
          <w:rFonts w:ascii="Century Gothic" w:hAnsi="Century Gothic"/>
        </w:rPr>
        <w:fldChar w:fldCharType="end"/>
      </w:r>
      <w:r w:rsidRPr="00E36324">
        <w:rPr>
          <w:rFonts w:ascii="Century Gothic" w:hAnsi="Century Gothic"/>
        </w:rPr>
        <w:t>. Porcentaje implementación PAAC 2018</w:t>
      </w:r>
      <w:bookmarkEnd w:id="4"/>
    </w:p>
    <w:p w:rsidR="00E36324" w:rsidRPr="00E36324" w:rsidRDefault="00E36324" w:rsidP="00E36324">
      <w:pPr>
        <w:rPr>
          <w:lang w:val="es-CO"/>
        </w:rPr>
      </w:pPr>
    </w:p>
    <w:tbl>
      <w:tblPr>
        <w:tblW w:w="5132" w:type="pct"/>
        <w:tblLayout w:type="fixed"/>
        <w:tblCellMar>
          <w:left w:w="70" w:type="dxa"/>
          <w:right w:w="70" w:type="dxa"/>
        </w:tblCellMar>
        <w:tblLook w:val="04A0" w:firstRow="1" w:lastRow="0" w:firstColumn="1" w:lastColumn="0" w:noHBand="0" w:noVBand="1"/>
      </w:tblPr>
      <w:tblGrid>
        <w:gridCol w:w="1549"/>
        <w:gridCol w:w="423"/>
        <w:gridCol w:w="2408"/>
        <w:gridCol w:w="1419"/>
        <w:gridCol w:w="1421"/>
        <w:gridCol w:w="1135"/>
        <w:gridCol w:w="991"/>
      </w:tblGrid>
      <w:tr w:rsidR="00E36324" w:rsidRPr="00FD2AB7" w:rsidTr="00A70D71">
        <w:trPr>
          <w:trHeight w:val="20"/>
          <w:tblHeader/>
        </w:trPr>
        <w:tc>
          <w:tcPr>
            <w:tcW w:w="5000" w:type="pct"/>
            <w:gridSpan w:val="7"/>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36324" w:rsidRPr="00FD2AB7" w:rsidRDefault="00E36324" w:rsidP="00E36324">
            <w:pPr>
              <w:spacing w:line="200" w:lineRule="exact"/>
              <w:contextualSpacing/>
              <w:jc w:val="center"/>
              <w:rPr>
                <w:rFonts w:ascii="Century Gothic" w:eastAsia="Times New Roman" w:hAnsi="Century Gothic"/>
                <w:b/>
                <w:bCs/>
                <w:color w:val="000000"/>
                <w:sz w:val="20"/>
                <w:szCs w:val="20"/>
                <w:lang w:val="es-CO" w:eastAsia="es-CO"/>
              </w:rPr>
            </w:pPr>
            <w:r w:rsidRPr="00FD2AB7">
              <w:rPr>
                <w:rFonts w:ascii="Century Gothic" w:eastAsia="Times New Roman" w:hAnsi="Century Gothic"/>
                <w:b/>
                <w:bCs/>
                <w:color w:val="000000"/>
                <w:sz w:val="20"/>
                <w:szCs w:val="20"/>
                <w:lang w:val="es-CO" w:eastAsia="es-CO"/>
              </w:rPr>
              <w:t>PLAN ANTICORRUPCIÓN Y ATENCIÓN AL CIUDADANO</w:t>
            </w:r>
          </w:p>
        </w:tc>
      </w:tr>
      <w:tr w:rsidR="00E36324" w:rsidRPr="00FD2AB7" w:rsidTr="00A70D71">
        <w:trPr>
          <w:trHeight w:val="20"/>
          <w:tblHeader/>
        </w:trPr>
        <w:tc>
          <w:tcPr>
            <w:tcW w:w="5000" w:type="pct"/>
            <w:gridSpan w:val="7"/>
            <w:tcBorders>
              <w:top w:val="single" w:sz="8" w:space="0" w:color="auto"/>
              <w:left w:val="single" w:sz="8" w:space="0" w:color="auto"/>
              <w:bottom w:val="single" w:sz="8" w:space="0" w:color="auto"/>
              <w:right w:val="single" w:sz="4" w:space="0" w:color="auto"/>
            </w:tcBorders>
            <w:shd w:val="clear" w:color="auto" w:fill="auto"/>
            <w:noWrap/>
            <w:vAlign w:val="center"/>
            <w:hideMark/>
          </w:tcPr>
          <w:p w:rsidR="00E36324" w:rsidRPr="00FD2AB7" w:rsidRDefault="00E36324" w:rsidP="00E36324">
            <w:pPr>
              <w:spacing w:line="200" w:lineRule="exact"/>
              <w:contextualSpacing/>
              <w:jc w:val="center"/>
              <w:rPr>
                <w:rFonts w:ascii="Century Gothic" w:eastAsia="Times New Roman" w:hAnsi="Century Gothic"/>
                <w:b/>
                <w:bCs/>
                <w:color w:val="000000"/>
                <w:sz w:val="20"/>
                <w:szCs w:val="20"/>
                <w:lang w:val="es-CO" w:eastAsia="es-CO"/>
              </w:rPr>
            </w:pPr>
            <w:r w:rsidRPr="00FD2AB7">
              <w:rPr>
                <w:rFonts w:ascii="Century Gothic" w:eastAsia="Times New Roman" w:hAnsi="Century Gothic"/>
                <w:b/>
                <w:bCs/>
                <w:color w:val="000000"/>
                <w:sz w:val="20"/>
                <w:szCs w:val="20"/>
                <w:lang w:val="es-CO" w:eastAsia="es-CO"/>
              </w:rPr>
              <w:t>Componente 3: Rendición de Cuentas</w:t>
            </w:r>
          </w:p>
        </w:tc>
      </w:tr>
      <w:tr w:rsidR="00E36324" w:rsidRPr="00FD2AB7" w:rsidTr="00A70D71">
        <w:trPr>
          <w:trHeight w:val="20"/>
          <w:tblHeader/>
        </w:trPr>
        <w:tc>
          <w:tcPr>
            <w:tcW w:w="829" w:type="pct"/>
            <w:tcBorders>
              <w:top w:val="nil"/>
              <w:left w:val="single" w:sz="8" w:space="0" w:color="auto"/>
              <w:bottom w:val="single" w:sz="8" w:space="0" w:color="auto"/>
              <w:right w:val="single" w:sz="8" w:space="0" w:color="auto"/>
            </w:tcBorders>
            <w:shd w:val="clear" w:color="000000" w:fill="D9D9D9"/>
            <w:vAlign w:val="center"/>
            <w:hideMark/>
          </w:tcPr>
          <w:p w:rsidR="00E36324" w:rsidRPr="00FD2AB7" w:rsidRDefault="00E36324" w:rsidP="00E36324">
            <w:pPr>
              <w:spacing w:line="200" w:lineRule="exact"/>
              <w:contextualSpacing/>
              <w:jc w:val="center"/>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Subcomponente/procesos</w:t>
            </w:r>
          </w:p>
        </w:tc>
        <w:tc>
          <w:tcPr>
            <w:tcW w:w="1515" w:type="pct"/>
            <w:gridSpan w:val="2"/>
            <w:tcBorders>
              <w:top w:val="single" w:sz="8" w:space="0" w:color="auto"/>
              <w:left w:val="nil"/>
              <w:bottom w:val="single" w:sz="8" w:space="0" w:color="auto"/>
              <w:right w:val="single" w:sz="8" w:space="0" w:color="000000"/>
            </w:tcBorders>
            <w:shd w:val="clear" w:color="000000" w:fill="D9D9D9"/>
            <w:noWrap/>
            <w:vAlign w:val="center"/>
            <w:hideMark/>
          </w:tcPr>
          <w:p w:rsidR="00E36324" w:rsidRPr="00FD2AB7" w:rsidRDefault="00E36324" w:rsidP="00E36324">
            <w:pPr>
              <w:spacing w:line="200" w:lineRule="exact"/>
              <w:contextualSpacing/>
              <w:jc w:val="center"/>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Actividades</w:t>
            </w:r>
          </w:p>
        </w:tc>
        <w:tc>
          <w:tcPr>
            <w:tcW w:w="759" w:type="pct"/>
            <w:tcBorders>
              <w:top w:val="nil"/>
              <w:left w:val="nil"/>
              <w:bottom w:val="single" w:sz="8" w:space="0" w:color="auto"/>
              <w:right w:val="single" w:sz="8" w:space="0" w:color="auto"/>
            </w:tcBorders>
            <w:shd w:val="clear" w:color="000000" w:fill="D9D9D9"/>
            <w:vAlign w:val="center"/>
            <w:hideMark/>
          </w:tcPr>
          <w:p w:rsidR="00E36324" w:rsidRPr="00FD2AB7" w:rsidRDefault="00E36324" w:rsidP="00E36324">
            <w:pPr>
              <w:spacing w:line="200" w:lineRule="exact"/>
              <w:contextualSpacing/>
              <w:jc w:val="center"/>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Meta o producto</w:t>
            </w:r>
          </w:p>
        </w:tc>
        <w:tc>
          <w:tcPr>
            <w:tcW w:w="760" w:type="pct"/>
            <w:tcBorders>
              <w:top w:val="nil"/>
              <w:left w:val="nil"/>
              <w:bottom w:val="single" w:sz="8" w:space="0" w:color="auto"/>
              <w:right w:val="single" w:sz="8" w:space="0" w:color="auto"/>
            </w:tcBorders>
            <w:shd w:val="clear" w:color="000000" w:fill="D9D9D9"/>
            <w:noWrap/>
            <w:vAlign w:val="center"/>
            <w:hideMark/>
          </w:tcPr>
          <w:p w:rsidR="00E36324" w:rsidRPr="00FD2AB7" w:rsidRDefault="00E36324" w:rsidP="00E36324">
            <w:pPr>
              <w:spacing w:line="200" w:lineRule="exact"/>
              <w:contextualSpacing/>
              <w:jc w:val="center"/>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Responsable</w:t>
            </w:r>
          </w:p>
        </w:tc>
        <w:tc>
          <w:tcPr>
            <w:tcW w:w="607" w:type="pct"/>
            <w:tcBorders>
              <w:top w:val="nil"/>
              <w:left w:val="nil"/>
              <w:bottom w:val="single" w:sz="8" w:space="0" w:color="auto"/>
              <w:right w:val="single" w:sz="8" w:space="0" w:color="auto"/>
            </w:tcBorders>
            <w:shd w:val="clear" w:color="000000" w:fill="D9D9D9"/>
            <w:vAlign w:val="center"/>
            <w:hideMark/>
          </w:tcPr>
          <w:p w:rsidR="00E36324" w:rsidRPr="00A70D71" w:rsidRDefault="00E36324" w:rsidP="00E36324">
            <w:pPr>
              <w:spacing w:line="200" w:lineRule="exact"/>
              <w:contextualSpacing/>
              <w:jc w:val="center"/>
              <w:rPr>
                <w:rFonts w:ascii="Century Gothic" w:eastAsia="Times New Roman" w:hAnsi="Century Gothic"/>
                <w:b/>
                <w:bCs/>
                <w:color w:val="000000"/>
                <w:sz w:val="14"/>
                <w:szCs w:val="20"/>
                <w:lang w:val="es-CO" w:eastAsia="es-CO"/>
              </w:rPr>
            </w:pPr>
            <w:r w:rsidRPr="00A70D71">
              <w:rPr>
                <w:rFonts w:ascii="Century Gothic" w:eastAsia="Times New Roman" w:hAnsi="Century Gothic"/>
                <w:b/>
                <w:bCs/>
                <w:color w:val="000000"/>
                <w:sz w:val="14"/>
                <w:szCs w:val="20"/>
                <w:lang w:val="es-CO" w:eastAsia="es-CO"/>
              </w:rPr>
              <w:t>Fecha programada</w:t>
            </w:r>
          </w:p>
        </w:tc>
        <w:tc>
          <w:tcPr>
            <w:tcW w:w="530" w:type="pct"/>
            <w:tcBorders>
              <w:top w:val="nil"/>
              <w:left w:val="nil"/>
              <w:bottom w:val="nil"/>
              <w:right w:val="single" w:sz="4" w:space="0" w:color="auto"/>
            </w:tcBorders>
            <w:shd w:val="clear" w:color="000000" w:fill="D9D9D9"/>
            <w:vAlign w:val="center"/>
            <w:hideMark/>
          </w:tcPr>
          <w:p w:rsidR="00E36324" w:rsidRPr="00A70D71" w:rsidRDefault="00E36324" w:rsidP="00E36324">
            <w:pPr>
              <w:spacing w:line="200" w:lineRule="exact"/>
              <w:contextualSpacing/>
              <w:jc w:val="center"/>
              <w:rPr>
                <w:rFonts w:ascii="Century Gothic" w:eastAsia="Times New Roman" w:hAnsi="Century Gothic"/>
                <w:b/>
                <w:bCs/>
                <w:color w:val="000000"/>
                <w:sz w:val="14"/>
                <w:szCs w:val="20"/>
                <w:lang w:val="es-CO" w:eastAsia="es-CO"/>
              </w:rPr>
            </w:pPr>
            <w:r w:rsidRPr="00A70D71">
              <w:rPr>
                <w:rFonts w:ascii="Century Gothic" w:eastAsia="Times New Roman" w:hAnsi="Century Gothic"/>
                <w:b/>
                <w:bCs/>
                <w:color w:val="000000"/>
                <w:sz w:val="14"/>
                <w:szCs w:val="20"/>
                <w:lang w:val="es-CO" w:eastAsia="es-CO"/>
              </w:rPr>
              <w:t>Monitoreo</w:t>
            </w:r>
          </w:p>
        </w:tc>
      </w:tr>
      <w:tr w:rsidR="00E36324" w:rsidRPr="00FD2AB7" w:rsidTr="00A70D71">
        <w:trPr>
          <w:trHeight w:val="20"/>
        </w:trPr>
        <w:tc>
          <w:tcPr>
            <w:tcW w:w="829" w:type="pct"/>
            <w:vMerge w:val="restart"/>
            <w:tcBorders>
              <w:top w:val="nil"/>
              <w:left w:val="single" w:sz="8" w:space="0" w:color="auto"/>
              <w:bottom w:val="single" w:sz="8" w:space="0" w:color="000000"/>
              <w:right w:val="single" w:sz="8" w:space="0" w:color="auto"/>
            </w:tcBorders>
            <w:shd w:val="clear" w:color="auto" w:fill="auto"/>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Información de calidad y en lenguaje comprensible</w:t>
            </w: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1.1</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both"/>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Definir el objetivo de la Rendición de Cuentas, grupo responsable de la organización y participación, recursos y cronograma. </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Elaborar un (1) documento con objetivos, responsables, recursos y cronograma de Rendición de Cuentas.</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Jefe Oficina Asesora de Planeación</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Febrero de 2018</w:t>
            </w:r>
          </w:p>
        </w:tc>
        <w:tc>
          <w:tcPr>
            <w:tcW w:w="530" w:type="pct"/>
            <w:tcBorders>
              <w:top w:val="single" w:sz="8" w:space="0" w:color="auto"/>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1.2</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both"/>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Aplicar encuesta de selección de temas de rendición de cuentas</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Encuesta aplicada y publicados los resultados</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Gerencia Ambiental, Social y de Atención al Usuario.</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Febrero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1.3</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both"/>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Realizar un Dialogo Ciudadano para escuchar problemáticas y posibles soluciones de la ciudadanía y partes interesadas</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Un (1) Dialogo Ciudadano realizado</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Todas las dependencias de la entidad</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Junio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1.4</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both"/>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Analizar la información de peticiones, quejas, reclamos, solicitudes, felicitaciones y denuncias PQRSFD del año 2017 y determinar cuáles fueron las solicitudes más recurrentes para orientar la Rendición de Cuentas.</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Un (1) documento de análisis de PQRSFD.</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Secretaria General, Gerente Ambiental, Social y de Atención al Usuario.</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Marzo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val="restart"/>
            <w:tcBorders>
              <w:top w:val="nil"/>
              <w:left w:val="single" w:sz="8" w:space="0" w:color="auto"/>
              <w:bottom w:val="single" w:sz="8" w:space="0" w:color="000000"/>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Diálogo de doble vía con la ciudadanía y sus organizaciones</w:t>
            </w:r>
          </w:p>
        </w:tc>
        <w:tc>
          <w:tcPr>
            <w:tcW w:w="227" w:type="pct"/>
            <w:tcBorders>
              <w:top w:val="nil"/>
              <w:left w:val="nil"/>
              <w:bottom w:val="nil"/>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2.1.</w:t>
            </w:r>
          </w:p>
        </w:tc>
        <w:tc>
          <w:tcPr>
            <w:tcW w:w="1287" w:type="pct"/>
            <w:tcBorders>
              <w:top w:val="nil"/>
              <w:left w:val="nil"/>
              <w:bottom w:val="nil"/>
              <w:right w:val="single" w:sz="8" w:space="0" w:color="auto"/>
            </w:tcBorders>
            <w:shd w:val="clear" w:color="auto" w:fill="auto"/>
            <w:vAlign w:val="center"/>
            <w:hideMark/>
          </w:tcPr>
          <w:p w:rsidR="00E36324" w:rsidRPr="00FD2AB7" w:rsidRDefault="00E36324" w:rsidP="00E36324">
            <w:pPr>
              <w:spacing w:line="180" w:lineRule="exact"/>
              <w:contextualSpacing/>
              <w:jc w:val="both"/>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Diseñar estrategia de Diálogo: Divulgación, socialización y comunicación:</w:t>
            </w:r>
            <w:r w:rsidRPr="00FD2AB7">
              <w:rPr>
                <w:rFonts w:ascii="Century Gothic" w:eastAsia="Times New Roman" w:hAnsi="Century Gothic"/>
                <w:color w:val="000000"/>
                <w:sz w:val="16"/>
                <w:szCs w:val="20"/>
                <w:lang w:val="es-CO" w:eastAsia="es-CO"/>
              </w:rPr>
              <w:br/>
              <w:t>-Logística de la Rendición de Cuentas.</w:t>
            </w:r>
            <w:r w:rsidRPr="00FD2AB7">
              <w:rPr>
                <w:rFonts w:ascii="Century Gothic" w:eastAsia="Times New Roman" w:hAnsi="Century Gothic"/>
                <w:color w:val="000000"/>
                <w:sz w:val="16"/>
                <w:szCs w:val="20"/>
                <w:lang w:val="es-CO" w:eastAsia="es-CO"/>
              </w:rPr>
              <w:br/>
              <w:t>-Lugar.</w:t>
            </w:r>
            <w:r w:rsidRPr="00FD2AB7">
              <w:rPr>
                <w:rFonts w:ascii="Century Gothic" w:eastAsia="Times New Roman" w:hAnsi="Century Gothic"/>
                <w:color w:val="000000"/>
                <w:sz w:val="16"/>
                <w:szCs w:val="20"/>
                <w:lang w:val="es-CO" w:eastAsia="es-CO"/>
              </w:rPr>
              <w:br/>
              <w:t>-Actores para el diálogo</w:t>
            </w:r>
            <w:r w:rsidRPr="00FD2AB7">
              <w:rPr>
                <w:rFonts w:ascii="Century Gothic" w:eastAsia="Times New Roman" w:hAnsi="Century Gothic"/>
                <w:color w:val="000000"/>
                <w:sz w:val="16"/>
                <w:szCs w:val="20"/>
                <w:lang w:val="es-CO" w:eastAsia="es-CO"/>
              </w:rPr>
              <w:br/>
              <w:t>-Convocatoria</w:t>
            </w:r>
            <w:r w:rsidRPr="00FD2AB7">
              <w:rPr>
                <w:rFonts w:ascii="Century Gothic" w:eastAsia="Times New Roman" w:hAnsi="Century Gothic"/>
                <w:color w:val="000000"/>
                <w:sz w:val="16"/>
                <w:szCs w:val="20"/>
                <w:lang w:val="es-CO" w:eastAsia="es-CO"/>
              </w:rPr>
              <w:br/>
              <w:t>-Medios de divulgación, comunicación (chats, correos, página web) de la Rendición de Cuentas y de los resultados.</w:t>
            </w:r>
            <w:r w:rsidRPr="00FD2AB7">
              <w:rPr>
                <w:rFonts w:ascii="Century Gothic" w:eastAsia="Times New Roman" w:hAnsi="Century Gothic"/>
                <w:color w:val="000000"/>
                <w:sz w:val="16"/>
                <w:szCs w:val="20"/>
                <w:lang w:val="es-CO" w:eastAsia="es-CO"/>
              </w:rPr>
              <w:br/>
              <w:t>-Localidades</w:t>
            </w:r>
          </w:p>
        </w:tc>
        <w:tc>
          <w:tcPr>
            <w:tcW w:w="759" w:type="pct"/>
            <w:tcBorders>
              <w:top w:val="nil"/>
              <w:left w:val="nil"/>
              <w:bottom w:val="nil"/>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Un (1) documento de Estrategia.</w:t>
            </w:r>
          </w:p>
        </w:tc>
        <w:tc>
          <w:tcPr>
            <w:tcW w:w="760" w:type="pct"/>
            <w:tcBorders>
              <w:top w:val="nil"/>
              <w:left w:val="nil"/>
              <w:bottom w:val="nil"/>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Jefe Oficina Asesora de Planeación (Proceso de Comunicaciones)</w:t>
            </w:r>
          </w:p>
        </w:tc>
        <w:tc>
          <w:tcPr>
            <w:tcW w:w="607" w:type="pct"/>
            <w:tcBorders>
              <w:top w:val="nil"/>
              <w:left w:val="nil"/>
              <w:bottom w:val="nil"/>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Abril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single" w:sz="8" w:space="0" w:color="auto"/>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2.2</w:t>
            </w:r>
          </w:p>
        </w:tc>
        <w:tc>
          <w:tcPr>
            <w:tcW w:w="1287" w:type="pct"/>
            <w:tcBorders>
              <w:top w:val="single" w:sz="8" w:space="0" w:color="auto"/>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both"/>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Convocar la rendición de cuentas por diferentes medios (página web, redes sociales, volantes, cartas de invitación, entre otros) </w:t>
            </w:r>
          </w:p>
        </w:tc>
        <w:tc>
          <w:tcPr>
            <w:tcW w:w="759" w:type="pct"/>
            <w:tcBorders>
              <w:top w:val="single" w:sz="8" w:space="0" w:color="auto"/>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Un (1) Informe de Convocatoria de Rendición de Cuentas</w:t>
            </w:r>
          </w:p>
        </w:tc>
        <w:tc>
          <w:tcPr>
            <w:tcW w:w="760" w:type="pct"/>
            <w:tcBorders>
              <w:top w:val="single" w:sz="8" w:space="0" w:color="auto"/>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Gerente Ambiental, Social y de Atención al Usuario y Jefe Oficina Asesora de Planeación (Proceso de Comunicaciones)</w:t>
            </w:r>
          </w:p>
        </w:tc>
        <w:tc>
          <w:tcPr>
            <w:tcW w:w="607" w:type="pct"/>
            <w:tcBorders>
              <w:top w:val="single" w:sz="8" w:space="0" w:color="auto"/>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Mayo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2.3</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FD2AB7">
            <w:pPr>
              <w:spacing w:line="180" w:lineRule="exact"/>
              <w:contextualSpacing/>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Disponibilidad de información de rendición de cuentas en redes sociales como Facebook y </w:t>
            </w:r>
            <w:proofErr w:type="spellStart"/>
            <w:r w:rsidRPr="00FD2AB7">
              <w:rPr>
                <w:rFonts w:ascii="Century Gothic" w:eastAsia="Times New Roman" w:hAnsi="Century Gothic"/>
                <w:color w:val="000000"/>
                <w:sz w:val="16"/>
                <w:szCs w:val="20"/>
                <w:lang w:val="es-CO" w:eastAsia="es-CO"/>
              </w:rPr>
              <w:t>twitter</w:t>
            </w:r>
            <w:proofErr w:type="spellEnd"/>
            <w:r w:rsidRPr="00FD2AB7">
              <w:rPr>
                <w:rFonts w:ascii="Century Gothic" w:eastAsia="Times New Roman" w:hAnsi="Century Gothic"/>
                <w:color w:val="000000"/>
                <w:sz w:val="16"/>
                <w:szCs w:val="20"/>
                <w:lang w:val="es-CO" w:eastAsia="es-CO"/>
              </w:rPr>
              <w:t>.</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Un (1) Informe de Publicación de información de Rendición de Cuentas en </w:t>
            </w:r>
            <w:r w:rsidRPr="00FD2AB7">
              <w:rPr>
                <w:rFonts w:ascii="Century Gothic" w:eastAsia="Times New Roman" w:hAnsi="Century Gothic"/>
                <w:color w:val="000000"/>
                <w:sz w:val="16"/>
                <w:szCs w:val="20"/>
                <w:lang w:val="es-CO" w:eastAsia="es-CO"/>
              </w:rPr>
              <w:lastRenderedPageBreak/>
              <w:t>Redes Sociales</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lastRenderedPageBreak/>
              <w:t>Jefe Oficina Asesora de Planeación (Proceso de Comunicacione</w:t>
            </w:r>
            <w:r w:rsidRPr="00FD2AB7">
              <w:rPr>
                <w:rFonts w:ascii="Century Gothic" w:eastAsia="Times New Roman" w:hAnsi="Century Gothic"/>
                <w:color w:val="000000"/>
                <w:sz w:val="16"/>
                <w:szCs w:val="20"/>
                <w:lang w:val="es-CO" w:eastAsia="es-CO"/>
              </w:rPr>
              <w:lastRenderedPageBreak/>
              <w:t>s)</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lastRenderedPageBreak/>
              <w:t>Mayo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 xml:space="preserve">2.4 </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FD2AB7">
            <w:pPr>
              <w:spacing w:line="180" w:lineRule="exact"/>
              <w:contextualSpacing/>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Diseñar formatos de evaluación de Rendición de Cuentas. </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100% formatos de evaluación Rendición de Cuentas.</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Jefe Oficina Asesora de Planeación</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Mayo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2.5</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FD2AB7">
            <w:pPr>
              <w:spacing w:line="180" w:lineRule="exact"/>
              <w:contextualSpacing/>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Convocar y preparar diálogo, Identificar, consolidar, priorizar la información de Rendición de cuentas:</w:t>
            </w:r>
            <w:r w:rsidRPr="00FD2AB7">
              <w:rPr>
                <w:rFonts w:ascii="Century Gothic" w:eastAsia="Times New Roman" w:hAnsi="Century Gothic"/>
                <w:color w:val="000000"/>
                <w:sz w:val="16"/>
                <w:szCs w:val="20"/>
                <w:lang w:val="es-CO" w:eastAsia="es-CO"/>
              </w:rPr>
              <w:br/>
              <w:t>-Compromisos del Plan de Desarrollo (Metas)</w:t>
            </w:r>
            <w:r w:rsidRPr="00FD2AB7">
              <w:rPr>
                <w:rFonts w:ascii="Century Gothic" w:eastAsia="Times New Roman" w:hAnsi="Century Gothic"/>
                <w:color w:val="000000"/>
                <w:sz w:val="16"/>
                <w:szCs w:val="20"/>
                <w:lang w:val="es-CO" w:eastAsia="es-CO"/>
              </w:rPr>
              <w:br/>
              <w:t>-Ejecución presupuestal</w:t>
            </w:r>
            <w:r w:rsidRPr="00FD2AB7">
              <w:rPr>
                <w:rFonts w:ascii="Century Gothic" w:eastAsia="Times New Roman" w:hAnsi="Century Gothic"/>
                <w:color w:val="000000"/>
                <w:sz w:val="16"/>
                <w:szCs w:val="20"/>
                <w:lang w:val="es-CO" w:eastAsia="es-CO"/>
              </w:rPr>
              <w:br/>
              <w:t>-Impacto de la Gestión</w:t>
            </w:r>
            <w:r w:rsidRPr="00FD2AB7">
              <w:rPr>
                <w:rFonts w:ascii="Century Gothic" w:eastAsia="Times New Roman" w:hAnsi="Century Gothic"/>
                <w:color w:val="000000"/>
                <w:sz w:val="16"/>
                <w:szCs w:val="20"/>
                <w:lang w:val="es-CO" w:eastAsia="es-CO"/>
              </w:rPr>
              <w:br/>
              <w:t>-Contratación</w:t>
            </w:r>
            <w:r w:rsidRPr="00FD2AB7">
              <w:rPr>
                <w:rFonts w:ascii="Century Gothic" w:eastAsia="Times New Roman" w:hAnsi="Century Gothic"/>
                <w:color w:val="000000"/>
                <w:sz w:val="16"/>
                <w:szCs w:val="20"/>
                <w:lang w:val="es-CO" w:eastAsia="es-CO"/>
              </w:rPr>
              <w:br/>
              <w:t>-PQRSFD</w:t>
            </w:r>
            <w:r w:rsidRPr="00FD2AB7">
              <w:rPr>
                <w:rFonts w:ascii="Century Gothic" w:eastAsia="Times New Roman" w:hAnsi="Century Gothic"/>
                <w:color w:val="000000"/>
                <w:sz w:val="16"/>
                <w:szCs w:val="20"/>
                <w:lang w:val="es-CO" w:eastAsia="es-CO"/>
              </w:rPr>
              <w:br/>
              <w:t>-Información priorizada por la comunidad</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Construir un (1) Documento de dialogo con las partes interesadas.</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Jefe Oficina Asesora de Planeación</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Mayo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2.6</w:t>
            </w:r>
          </w:p>
        </w:tc>
        <w:tc>
          <w:tcPr>
            <w:tcW w:w="128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FD2AB7">
            <w:pPr>
              <w:spacing w:line="180" w:lineRule="exact"/>
              <w:contextualSpacing/>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Realización de Audiencia Pública de Rendición de Cuentas </w:t>
            </w:r>
          </w:p>
        </w:tc>
        <w:tc>
          <w:tcPr>
            <w:tcW w:w="759"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Un (1) registro fílmico de la Audiencia</w:t>
            </w:r>
          </w:p>
        </w:tc>
        <w:tc>
          <w:tcPr>
            <w:tcW w:w="760"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Jefe Oficina Asesora de Planeación (Proceso de Comunicaciones)</w:t>
            </w:r>
          </w:p>
        </w:tc>
        <w:tc>
          <w:tcPr>
            <w:tcW w:w="607" w:type="pct"/>
            <w:tcBorders>
              <w:top w:val="nil"/>
              <w:left w:val="nil"/>
              <w:bottom w:val="single" w:sz="8" w:space="0" w:color="auto"/>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Mayo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val="restart"/>
            <w:tcBorders>
              <w:top w:val="nil"/>
              <w:left w:val="single" w:sz="8" w:space="0" w:color="auto"/>
              <w:bottom w:val="single" w:sz="8" w:space="0" w:color="000000"/>
              <w:right w:val="single" w:sz="8" w:space="0" w:color="auto"/>
            </w:tcBorders>
            <w:shd w:val="clear" w:color="auto" w:fill="auto"/>
            <w:vAlign w:val="center"/>
            <w:hideMark/>
          </w:tcPr>
          <w:p w:rsidR="00E36324" w:rsidRPr="00FD2AB7" w:rsidRDefault="00E36324" w:rsidP="00E36324">
            <w:pPr>
              <w:spacing w:line="180" w:lineRule="exact"/>
              <w:contextualSpacing/>
              <w:jc w:val="center"/>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Incentivos para motivar la cultura de la ciudadanía</w:t>
            </w: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3.1</w:t>
            </w:r>
          </w:p>
        </w:tc>
        <w:tc>
          <w:tcPr>
            <w:tcW w:w="1287"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FD2AB7">
            <w:pPr>
              <w:spacing w:line="180" w:lineRule="exact"/>
              <w:contextualSpacing/>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Participación de servidores públicos en la Audiencia Pública o en capacitaciones sobre política anticorrupción, transparencia, como estrategia de incentivos a los servidores públicos. </w:t>
            </w:r>
          </w:p>
        </w:tc>
        <w:tc>
          <w:tcPr>
            <w:tcW w:w="759"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Correo de convocatoria o de participación, listado de asistencia.</w:t>
            </w:r>
          </w:p>
        </w:tc>
        <w:tc>
          <w:tcPr>
            <w:tcW w:w="760"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Jefe Oficina Asesora de Planeación</w:t>
            </w:r>
          </w:p>
        </w:tc>
        <w:tc>
          <w:tcPr>
            <w:tcW w:w="607"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Mayo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r w:rsidR="00E36324" w:rsidRPr="00FD2AB7" w:rsidTr="00A70D71">
        <w:trPr>
          <w:trHeight w:val="20"/>
        </w:trPr>
        <w:tc>
          <w:tcPr>
            <w:tcW w:w="829" w:type="pct"/>
            <w:vMerge/>
            <w:tcBorders>
              <w:top w:val="nil"/>
              <w:left w:val="single" w:sz="8" w:space="0" w:color="auto"/>
              <w:bottom w:val="single" w:sz="8" w:space="0" w:color="000000"/>
              <w:right w:val="single" w:sz="8" w:space="0" w:color="auto"/>
            </w:tcBorders>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p>
        </w:tc>
        <w:tc>
          <w:tcPr>
            <w:tcW w:w="227" w:type="pct"/>
            <w:tcBorders>
              <w:top w:val="nil"/>
              <w:left w:val="nil"/>
              <w:bottom w:val="single" w:sz="8" w:space="0" w:color="auto"/>
              <w:right w:val="single" w:sz="8" w:space="0" w:color="auto"/>
            </w:tcBorders>
            <w:shd w:val="clear" w:color="auto" w:fill="auto"/>
            <w:noWrap/>
            <w:vAlign w:val="center"/>
            <w:hideMark/>
          </w:tcPr>
          <w:p w:rsidR="00E36324" w:rsidRPr="00FD2AB7" w:rsidRDefault="00E36324" w:rsidP="00E36324">
            <w:pPr>
              <w:spacing w:line="180" w:lineRule="exact"/>
              <w:contextualSpacing/>
              <w:rPr>
                <w:rFonts w:ascii="Century Gothic" w:eastAsia="Times New Roman" w:hAnsi="Century Gothic"/>
                <w:b/>
                <w:bCs/>
                <w:color w:val="000000"/>
                <w:sz w:val="16"/>
                <w:szCs w:val="20"/>
                <w:lang w:val="es-CO" w:eastAsia="es-CO"/>
              </w:rPr>
            </w:pPr>
            <w:r w:rsidRPr="00FD2AB7">
              <w:rPr>
                <w:rFonts w:ascii="Century Gothic" w:eastAsia="Times New Roman" w:hAnsi="Century Gothic"/>
                <w:b/>
                <w:bCs/>
                <w:color w:val="000000"/>
                <w:sz w:val="16"/>
                <w:szCs w:val="20"/>
                <w:lang w:val="es-CO" w:eastAsia="es-CO"/>
              </w:rPr>
              <w:t>3.2</w:t>
            </w:r>
          </w:p>
        </w:tc>
        <w:tc>
          <w:tcPr>
            <w:tcW w:w="1287"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FD2AB7">
            <w:pPr>
              <w:spacing w:line="180" w:lineRule="exact"/>
              <w:contextualSpacing/>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 xml:space="preserve">Implementación de un incentivo para promover la participación en las acciones de dialogo de la entidad. </w:t>
            </w:r>
          </w:p>
        </w:tc>
        <w:tc>
          <w:tcPr>
            <w:tcW w:w="759"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Un (1) incentivo implementado</w:t>
            </w:r>
          </w:p>
        </w:tc>
        <w:tc>
          <w:tcPr>
            <w:tcW w:w="760"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Jefe Oficina Asesora de Planeación (Proceso de Comunicaciones)</w:t>
            </w:r>
          </w:p>
        </w:tc>
        <w:tc>
          <w:tcPr>
            <w:tcW w:w="607" w:type="pct"/>
            <w:tcBorders>
              <w:top w:val="nil"/>
              <w:left w:val="nil"/>
              <w:bottom w:val="single" w:sz="8" w:space="0" w:color="auto"/>
              <w:right w:val="single" w:sz="8" w:space="0" w:color="auto"/>
            </w:tcBorders>
            <w:shd w:val="clear" w:color="000000" w:fill="FFFFFF"/>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Mayo de 2018</w:t>
            </w:r>
          </w:p>
        </w:tc>
        <w:tc>
          <w:tcPr>
            <w:tcW w:w="530" w:type="pct"/>
            <w:tcBorders>
              <w:top w:val="nil"/>
              <w:left w:val="nil"/>
              <w:bottom w:val="single" w:sz="8" w:space="0" w:color="auto"/>
              <w:right w:val="single" w:sz="4" w:space="0" w:color="auto"/>
            </w:tcBorders>
            <w:shd w:val="clear" w:color="auto" w:fill="auto"/>
            <w:noWrap/>
            <w:vAlign w:val="center"/>
            <w:hideMark/>
          </w:tcPr>
          <w:p w:rsidR="00E36324" w:rsidRPr="00FD2AB7" w:rsidRDefault="00E36324" w:rsidP="00E36324">
            <w:pPr>
              <w:spacing w:line="180" w:lineRule="exact"/>
              <w:contextualSpacing/>
              <w:jc w:val="center"/>
              <w:rPr>
                <w:rFonts w:ascii="Century Gothic" w:eastAsia="Times New Roman" w:hAnsi="Century Gothic"/>
                <w:color w:val="000000"/>
                <w:sz w:val="16"/>
                <w:szCs w:val="20"/>
                <w:lang w:val="es-CO" w:eastAsia="es-CO"/>
              </w:rPr>
            </w:pPr>
            <w:r w:rsidRPr="00FD2AB7">
              <w:rPr>
                <w:rFonts w:ascii="Century Gothic" w:eastAsia="Times New Roman" w:hAnsi="Century Gothic"/>
                <w:color w:val="000000"/>
                <w:sz w:val="16"/>
                <w:szCs w:val="20"/>
                <w:lang w:val="es-CO" w:eastAsia="es-CO"/>
              </w:rPr>
              <w:t>X</w:t>
            </w:r>
          </w:p>
        </w:tc>
      </w:tr>
    </w:tbl>
    <w:p w:rsidR="00E36324" w:rsidRPr="00FD2AB7" w:rsidRDefault="00E36324" w:rsidP="00E36324">
      <w:pPr>
        <w:spacing w:line="200" w:lineRule="exact"/>
        <w:jc w:val="center"/>
        <w:rPr>
          <w:rFonts w:ascii="Century Gothic" w:hAnsi="Century Gothic"/>
          <w:sz w:val="16"/>
          <w:szCs w:val="20"/>
        </w:rPr>
      </w:pPr>
      <w:r w:rsidRPr="00FD2AB7">
        <w:rPr>
          <w:rFonts w:ascii="Century Gothic" w:eastAsia="Times New Roman" w:hAnsi="Century Gothic"/>
          <w:sz w:val="16"/>
          <w:szCs w:val="20"/>
          <w:lang w:val="es-ES_tradnl" w:eastAsia="es-ES"/>
        </w:rPr>
        <w:t>Fuente: OAP</w:t>
      </w:r>
    </w:p>
    <w:p w:rsidR="00FD2AB7" w:rsidRDefault="00FD2AB7" w:rsidP="00E36324">
      <w:pPr>
        <w:spacing w:line="200" w:lineRule="exact"/>
        <w:contextualSpacing/>
        <w:jc w:val="both"/>
        <w:rPr>
          <w:rFonts w:ascii="Century Gothic" w:eastAsia="Times New Roman" w:hAnsi="Century Gothic"/>
          <w:sz w:val="20"/>
          <w:szCs w:val="20"/>
          <w:lang w:val="es-ES_tradnl" w:eastAsia="es-ES"/>
        </w:rPr>
      </w:pPr>
    </w:p>
    <w:p w:rsidR="00E36324" w:rsidRPr="00E36324" w:rsidRDefault="00E36324" w:rsidP="00FD2AB7">
      <w:pPr>
        <w:contextualSpacing/>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Después de la realización de estas actividades</w:t>
      </w:r>
      <w:r w:rsidR="00A70D71">
        <w:rPr>
          <w:rFonts w:ascii="Century Gothic" w:eastAsia="Times New Roman" w:hAnsi="Century Gothic"/>
          <w:sz w:val="20"/>
          <w:szCs w:val="20"/>
          <w:lang w:val="es-ES_tradnl" w:eastAsia="es-ES"/>
        </w:rPr>
        <w:t>,</w:t>
      </w:r>
      <w:r w:rsidRPr="00E36324">
        <w:rPr>
          <w:rFonts w:ascii="Century Gothic" w:eastAsia="Times New Roman" w:hAnsi="Century Gothic"/>
          <w:sz w:val="20"/>
          <w:szCs w:val="20"/>
          <w:lang w:val="es-ES_tradnl" w:eastAsia="es-ES"/>
        </w:rPr>
        <w:t xml:space="preserve"> el porcentaje de implementación de este componente </w:t>
      </w:r>
      <w:r w:rsidR="00A70D71">
        <w:rPr>
          <w:rFonts w:ascii="Century Gothic" w:eastAsia="Times New Roman" w:hAnsi="Century Gothic"/>
          <w:sz w:val="20"/>
          <w:szCs w:val="20"/>
          <w:lang w:val="es-ES_tradnl" w:eastAsia="es-ES"/>
        </w:rPr>
        <w:t xml:space="preserve">de Rendición de Cuentas, </w:t>
      </w:r>
      <w:r w:rsidRPr="00E36324">
        <w:rPr>
          <w:rFonts w:ascii="Century Gothic" w:eastAsia="Times New Roman" w:hAnsi="Century Gothic"/>
          <w:sz w:val="20"/>
          <w:szCs w:val="20"/>
          <w:lang w:val="es-ES_tradnl" w:eastAsia="es-ES"/>
        </w:rPr>
        <w:t xml:space="preserve">aumento al </w:t>
      </w:r>
      <w:r w:rsidRPr="00FD2AB7">
        <w:rPr>
          <w:rFonts w:ascii="Century Gothic" w:eastAsia="Times New Roman" w:hAnsi="Century Gothic"/>
          <w:b/>
          <w:sz w:val="20"/>
          <w:szCs w:val="20"/>
          <w:lang w:val="es-ES_tradnl" w:eastAsia="es-ES"/>
        </w:rPr>
        <w:t>75%</w:t>
      </w:r>
      <w:r w:rsidRPr="00E36324">
        <w:rPr>
          <w:rFonts w:ascii="Century Gothic" w:eastAsia="Times New Roman" w:hAnsi="Century Gothic"/>
          <w:sz w:val="20"/>
          <w:szCs w:val="20"/>
          <w:lang w:val="es-ES_tradnl" w:eastAsia="es-ES"/>
        </w:rPr>
        <w:t xml:space="preserve">. </w:t>
      </w:r>
    </w:p>
    <w:p w:rsidR="00E36324" w:rsidRDefault="00E36324" w:rsidP="00FD2AB7">
      <w:pPr>
        <w:jc w:val="both"/>
        <w:rPr>
          <w:rFonts w:ascii="Century Gothic" w:eastAsia="Times New Roman" w:hAnsi="Century Gothic"/>
          <w:sz w:val="20"/>
          <w:szCs w:val="20"/>
          <w:lang w:val="es-ES_tradnl" w:eastAsia="es-ES"/>
        </w:rPr>
      </w:pPr>
    </w:p>
    <w:p w:rsidR="00FD2AB7" w:rsidRDefault="00FD2AB7" w:rsidP="00FD2AB7">
      <w:pPr>
        <w:jc w:val="both"/>
        <w:rPr>
          <w:rFonts w:ascii="Century Gothic" w:eastAsia="Times New Roman" w:hAnsi="Century Gothic"/>
          <w:sz w:val="20"/>
          <w:szCs w:val="20"/>
          <w:lang w:val="es-ES_tradnl" w:eastAsia="es-ES"/>
        </w:rPr>
      </w:pPr>
      <w:r>
        <w:rPr>
          <w:rFonts w:ascii="Century Gothic" w:eastAsia="Times New Roman" w:hAnsi="Century Gothic"/>
          <w:sz w:val="20"/>
          <w:szCs w:val="20"/>
          <w:lang w:val="es-ES_tradnl" w:eastAsia="es-ES"/>
        </w:rPr>
        <w:t xml:space="preserve">Los demás </w:t>
      </w:r>
      <w:r w:rsidR="00404B96">
        <w:rPr>
          <w:rFonts w:ascii="Century Gothic" w:eastAsia="Times New Roman" w:hAnsi="Century Gothic"/>
          <w:sz w:val="20"/>
          <w:szCs w:val="20"/>
          <w:lang w:val="es-ES_tradnl" w:eastAsia="es-ES"/>
        </w:rPr>
        <w:t>c</w:t>
      </w:r>
      <w:r>
        <w:rPr>
          <w:rFonts w:ascii="Century Gothic" w:eastAsia="Times New Roman" w:hAnsi="Century Gothic"/>
          <w:sz w:val="20"/>
          <w:szCs w:val="20"/>
          <w:lang w:val="es-ES_tradnl" w:eastAsia="es-ES"/>
        </w:rPr>
        <w:t>omponentes tienen el siguiente porcentaje de implementación:</w:t>
      </w:r>
    </w:p>
    <w:p w:rsidR="00FD2AB7" w:rsidRDefault="00FD2AB7" w:rsidP="00FD2AB7">
      <w:pPr>
        <w:jc w:val="both"/>
        <w:rPr>
          <w:rFonts w:ascii="Century Gothic" w:eastAsia="Times New Roman" w:hAnsi="Century Gothic"/>
          <w:sz w:val="20"/>
          <w:szCs w:val="20"/>
          <w:lang w:val="es-ES_tradnl" w:eastAsia="es-ES"/>
        </w:rPr>
      </w:pPr>
    </w:p>
    <w:tbl>
      <w:tblPr>
        <w:tblStyle w:val="Tabladecuadrcula2-nfasis1"/>
        <w:tblW w:w="0" w:type="auto"/>
        <w:jc w:val="center"/>
        <w:tblLook w:val="04A0" w:firstRow="1" w:lastRow="0" w:firstColumn="1" w:lastColumn="0" w:noHBand="0" w:noVBand="1"/>
      </w:tblPr>
      <w:tblGrid>
        <w:gridCol w:w="3823"/>
        <w:gridCol w:w="1842"/>
      </w:tblGrid>
      <w:tr w:rsidR="00404B96" w:rsidRPr="00FD2AB7" w:rsidTr="00404B9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rsidR="00404B96" w:rsidRPr="00404B96" w:rsidRDefault="00404B96" w:rsidP="00404B96">
            <w:pPr>
              <w:jc w:val="center"/>
              <w:rPr>
                <w:rFonts w:ascii="Century Gothic" w:eastAsia="Times New Roman" w:hAnsi="Century Gothic"/>
                <w:sz w:val="20"/>
                <w:szCs w:val="20"/>
                <w:lang w:val="es-ES_tradnl" w:eastAsia="es-ES"/>
              </w:rPr>
            </w:pPr>
            <w:r w:rsidRPr="00404B96">
              <w:rPr>
                <w:rFonts w:ascii="Century Gothic" w:eastAsia="Times New Roman" w:hAnsi="Century Gothic"/>
                <w:sz w:val="20"/>
                <w:szCs w:val="20"/>
                <w:lang w:val="es-ES_tradnl" w:eastAsia="es-ES"/>
              </w:rPr>
              <w:t>COMPONENTE</w:t>
            </w:r>
          </w:p>
        </w:tc>
        <w:tc>
          <w:tcPr>
            <w:tcW w:w="1842" w:type="dxa"/>
          </w:tcPr>
          <w:p w:rsidR="00404B96" w:rsidRPr="00404B96" w:rsidRDefault="00404B96" w:rsidP="00404B96">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sz w:val="20"/>
                <w:szCs w:val="20"/>
                <w:lang w:val="es-ES_tradnl" w:eastAsia="es-ES"/>
              </w:rPr>
            </w:pPr>
            <w:r w:rsidRPr="00404B96">
              <w:rPr>
                <w:rFonts w:ascii="Century Gothic" w:eastAsia="Times New Roman" w:hAnsi="Century Gothic"/>
                <w:sz w:val="20"/>
                <w:szCs w:val="20"/>
                <w:lang w:val="es-ES_tradnl" w:eastAsia="es-ES"/>
              </w:rPr>
              <w:t>%</w:t>
            </w:r>
          </w:p>
        </w:tc>
      </w:tr>
      <w:tr w:rsidR="00FD2AB7" w:rsidRPr="00FD2AB7" w:rsidTr="00404B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rsidR="00FD2AB7" w:rsidRPr="00404B96" w:rsidRDefault="00FD2AB7" w:rsidP="00DB4992">
            <w:pPr>
              <w:jc w:val="both"/>
              <w:rPr>
                <w:rFonts w:ascii="Century Gothic" w:eastAsia="Times New Roman" w:hAnsi="Century Gothic"/>
                <w:b w:val="0"/>
                <w:sz w:val="20"/>
                <w:szCs w:val="20"/>
                <w:lang w:val="es-ES_tradnl" w:eastAsia="es-ES"/>
              </w:rPr>
            </w:pPr>
            <w:r w:rsidRPr="00404B96">
              <w:rPr>
                <w:rFonts w:ascii="Century Gothic" w:eastAsia="Times New Roman" w:hAnsi="Century Gothic"/>
                <w:b w:val="0"/>
                <w:sz w:val="20"/>
                <w:szCs w:val="20"/>
                <w:lang w:val="es-ES_tradnl" w:eastAsia="es-ES"/>
              </w:rPr>
              <w:t>Riesgos</w:t>
            </w:r>
          </w:p>
        </w:tc>
        <w:tc>
          <w:tcPr>
            <w:tcW w:w="1842" w:type="dxa"/>
          </w:tcPr>
          <w:p w:rsidR="00FD2AB7" w:rsidRPr="00FD2AB7" w:rsidRDefault="00FD2AB7" w:rsidP="00FD2AB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20"/>
                <w:szCs w:val="20"/>
                <w:lang w:val="es-ES_tradnl" w:eastAsia="es-ES"/>
              </w:rPr>
            </w:pPr>
            <w:r w:rsidRPr="00FD2AB7">
              <w:rPr>
                <w:rFonts w:ascii="Century Gothic" w:eastAsia="Times New Roman" w:hAnsi="Century Gothic"/>
                <w:b/>
                <w:sz w:val="20"/>
                <w:szCs w:val="20"/>
                <w:lang w:val="es-ES_tradnl" w:eastAsia="es-ES"/>
              </w:rPr>
              <w:t>62.5%</w:t>
            </w:r>
          </w:p>
        </w:tc>
      </w:tr>
      <w:tr w:rsidR="00FD2AB7" w:rsidRPr="00FD2AB7" w:rsidTr="00404B96">
        <w:trPr>
          <w:jc w:val="center"/>
        </w:trPr>
        <w:tc>
          <w:tcPr>
            <w:cnfStyle w:val="001000000000" w:firstRow="0" w:lastRow="0" w:firstColumn="1" w:lastColumn="0" w:oddVBand="0" w:evenVBand="0" w:oddHBand="0" w:evenHBand="0" w:firstRowFirstColumn="0" w:firstRowLastColumn="0" w:lastRowFirstColumn="0" w:lastRowLastColumn="0"/>
            <w:tcW w:w="3823" w:type="dxa"/>
          </w:tcPr>
          <w:p w:rsidR="00FD2AB7" w:rsidRPr="00404B96" w:rsidRDefault="00FD2AB7" w:rsidP="00DB4992">
            <w:pPr>
              <w:jc w:val="both"/>
              <w:rPr>
                <w:rFonts w:ascii="Century Gothic" w:eastAsia="Times New Roman" w:hAnsi="Century Gothic"/>
                <w:b w:val="0"/>
                <w:sz w:val="20"/>
                <w:szCs w:val="20"/>
                <w:lang w:val="es-ES_tradnl" w:eastAsia="es-ES"/>
              </w:rPr>
            </w:pPr>
            <w:r w:rsidRPr="00404B96">
              <w:rPr>
                <w:rFonts w:ascii="Century Gothic" w:eastAsia="Times New Roman" w:hAnsi="Century Gothic"/>
                <w:b w:val="0"/>
                <w:sz w:val="20"/>
                <w:szCs w:val="20"/>
                <w:lang w:val="es-ES_tradnl" w:eastAsia="es-ES"/>
              </w:rPr>
              <w:t>Atención al Ciudadano</w:t>
            </w:r>
          </w:p>
        </w:tc>
        <w:tc>
          <w:tcPr>
            <w:tcW w:w="1842" w:type="dxa"/>
          </w:tcPr>
          <w:p w:rsidR="00FD2AB7" w:rsidRPr="00FD2AB7" w:rsidRDefault="00FD2AB7" w:rsidP="00FD2AB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20"/>
                <w:szCs w:val="20"/>
                <w:lang w:val="es-ES_tradnl" w:eastAsia="es-ES"/>
              </w:rPr>
            </w:pPr>
            <w:r w:rsidRPr="00FD2AB7">
              <w:rPr>
                <w:rFonts w:ascii="Century Gothic" w:eastAsia="Times New Roman" w:hAnsi="Century Gothic"/>
                <w:b/>
                <w:sz w:val="20"/>
                <w:szCs w:val="20"/>
                <w:lang w:val="es-ES_tradnl" w:eastAsia="es-ES"/>
              </w:rPr>
              <w:t>8.33%</w:t>
            </w:r>
          </w:p>
        </w:tc>
      </w:tr>
      <w:tr w:rsidR="00FD2AB7" w:rsidRPr="00FD2AB7" w:rsidTr="00404B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23" w:type="dxa"/>
          </w:tcPr>
          <w:p w:rsidR="00FD2AB7" w:rsidRPr="00404B96" w:rsidRDefault="00FD2AB7" w:rsidP="00DB4992">
            <w:pPr>
              <w:jc w:val="both"/>
              <w:rPr>
                <w:rFonts w:ascii="Century Gothic" w:eastAsia="Times New Roman" w:hAnsi="Century Gothic"/>
                <w:b w:val="0"/>
                <w:sz w:val="20"/>
                <w:szCs w:val="20"/>
                <w:lang w:val="es-ES_tradnl" w:eastAsia="es-ES"/>
              </w:rPr>
            </w:pPr>
            <w:r w:rsidRPr="00404B96">
              <w:rPr>
                <w:rFonts w:ascii="Century Gothic" w:eastAsia="Times New Roman" w:hAnsi="Century Gothic"/>
                <w:b w:val="0"/>
                <w:sz w:val="20"/>
                <w:szCs w:val="20"/>
                <w:lang w:val="es-ES_tradnl" w:eastAsia="es-ES"/>
              </w:rPr>
              <w:t>Transparencia</w:t>
            </w:r>
          </w:p>
        </w:tc>
        <w:tc>
          <w:tcPr>
            <w:tcW w:w="1842" w:type="dxa"/>
          </w:tcPr>
          <w:p w:rsidR="00FD2AB7" w:rsidRPr="00FD2AB7" w:rsidRDefault="00FD2AB7" w:rsidP="00FD2AB7">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
                <w:sz w:val="20"/>
                <w:szCs w:val="20"/>
                <w:lang w:val="es-ES_tradnl" w:eastAsia="es-ES"/>
              </w:rPr>
            </w:pPr>
            <w:r w:rsidRPr="00FD2AB7">
              <w:rPr>
                <w:rFonts w:ascii="Century Gothic" w:eastAsia="Times New Roman" w:hAnsi="Century Gothic"/>
                <w:b/>
                <w:sz w:val="20"/>
                <w:szCs w:val="20"/>
                <w:lang w:val="es-ES_tradnl" w:eastAsia="es-ES"/>
              </w:rPr>
              <w:t>11.11%</w:t>
            </w:r>
          </w:p>
        </w:tc>
      </w:tr>
      <w:tr w:rsidR="00FD2AB7" w:rsidRPr="00FD2AB7" w:rsidTr="00404B96">
        <w:trPr>
          <w:jc w:val="center"/>
        </w:trPr>
        <w:tc>
          <w:tcPr>
            <w:cnfStyle w:val="001000000000" w:firstRow="0" w:lastRow="0" w:firstColumn="1" w:lastColumn="0" w:oddVBand="0" w:evenVBand="0" w:oddHBand="0" w:evenHBand="0" w:firstRowFirstColumn="0" w:firstRowLastColumn="0" w:lastRowFirstColumn="0" w:lastRowLastColumn="0"/>
            <w:tcW w:w="3823" w:type="dxa"/>
          </w:tcPr>
          <w:p w:rsidR="00FD2AB7" w:rsidRPr="00404B96" w:rsidRDefault="00FD2AB7" w:rsidP="00DB4992">
            <w:pPr>
              <w:jc w:val="both"/>
              <w:rPr>
                <w:rFonts w:ascii="Century Gothic" w:eastAsia="Times New Roman" w:hAnsi="Century Gothic"/>
                <w:b w:val="0"/>
                <w:sz w:val="20"/>
                <w:szCs w:val="20"/>
                <w:lang w:val="es-ES_tradnl" w:eastAsia="es-ES"/>
              </w:rPr>
            </w:pPr>
            <w:r w:rsidRPr="00404B96">
              <w:rPr>
                <w:rFonts w:ascii="Century Gothic" w:eastAsia="Times New Roman" w:hAnsi="Century Gothic"/>
                <w:b w:val="0"/>
                <w:sz w:val="20"/>
                <w:szCs w:val="20"/>
                <w:lang w:val="es-ES_tradnl" w:eastAsia="es-ES"/>
              </w:rPr>
              <w:t>Gestión Adicional – Ética</w:t>
            </w:r>
          </w:p>
        </w:tc>
        <w:tc>
          <w:tcPr>
            <w:tcW w:w="1842" w:type="dxa"/>
          </w:tcPr>
          <w:p w:rsidR="00FD2AB7" w:rsidRPr="00FD2AB7" w:rsidRDefault="00FD2AB7" w:rsidP="00FD2AB7">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b/>
                <w:sz w:val="20"/>
                <w:szCs w:val="20"/>
                <w:lang w:val="es-ES_tradnl" w:eastAsia="es-ES"/>
              </w:rPr>
            </w:pPr>
            <w:r w:rsidRPr="00FD2AB7">
              <w:rPr>
                <w:rFonts w:ascii="Century Gothic" w:eastAsia="Times New Roman" w:hAnsi="Century Gothic"/>
                <w:b/>
                <w:sz w:val="20"/>
                <w:szCs w:val="20"/>
                <w:lang w:val="es-ES_tradnl" w:eastAsia="es-ES"/>
              </w:rPr>
              <w:t>0%</w:t>
            </w:r>
          </w:p>
        </w:tc>
      </w:tr>
    </w:tbl>
    <w:p w:rsidR="00FD2AB7" w:rsidRPr="00E36324" w:rsidRDefault="00FD2AB7" w:rsidP="00FD2AB7">
      <w:pPr>
        <w:jc w:val="both"/>
        <w:rPr>
          <w:rFonts w:ascii="Century Gothic" w:eastAsia="Times New Roman" w:hAnsi="Century Gothic"/>
          <w:sz w:val="20"/>
          <w:szCs w:val="20"/>
          <w:lang w:val="es-ES_tradnl" w:eastAsia="es-ES"/>
        </w:rPr>
      </w:pPr>
    </w:p>
    <w:p w:rsidR="00E36324" w:rsidRPr="00E36324" w:rsidRDefault="00E36324" w:rsidP="00FD2AB7">
      <w:pPr>
        <w:jc w:val="both"/>
        <w:rPr>
          <w:rFonts w:ascii="Century Gothic" w:eastAsia="Times New Roman" w:hAnsi="Century Gothic"/>
          <w:sz w:val="20"/>
          <w:szCs w:val="20"/>
          <w:lang w:val="es-ES_tradnl" w:eastAsia="es-ES"/>
        </w:rPr>
      </w:pPr>
      <w:r w:rsidRPr="00E36324">
        <w:rPr>
          <w:rFonts w:ascii="Century Gothic" w:eastAsia="Times New Roman" w:hAnsi="Century Gothic"/>
          <w:sz w:val="20"/>
          <w:szCs w:val="20"/>
          <w:lang w:val="es-ES_tradnl" w:eastAsia="es-ES"/>
        </w:rPr>
        <w:t xml:space="preserve">Finalmente, se clara que el Plan Anticorrupción y de Atención al Ciudadano se encuentra publicado en </w:t>
      </w:r>
      <w:hyperlink r:id="rId21" w:history="1">
        <w:r w:rsidRPr="00E36324">
          <w:rPr>
            <w:rStyle w:val="Hipervnculo"/>
            <w:rFonts w:ascii="Century Gothic" w:eastAsia="Times New Roman" w:hAnsi="Century Gothic"/>
            <w:sz w:val="20"/>
            <w:szCs w:val="20"/>
            <w:lang w:val="es-ES_tradnl" w:eastAsia="es-ES"/>
          </w:rPr>
          <w:t>http://www.umv.gov.co/portal/transparencia/</w:t>
        </w:r>
      </w:hyperlink>
      <w:r w:rsidRPr="00E36324">
        <w:rPr>
          <w:rFonts w:ascii="Century Gothic" w:eastAsia="Times New Roman" w:hAnsi="Century Gothic"/>
          <w:sz w:val="20"/>
          <w:szCs w:val="20"/>
          <w:lang w:val="es-ES_tradnl" w:eastAsia="es-ES"/>
        </w:rPr>
        <w:t xml:space="preserve"> en el componente 6 de </w:t>
      </w:r>
      <w:r w:rsidR="00FD2AB7">
        <w:rPr>
          <w:rFonts w:ascii="Century Gothic" w:eastAsia="Times New Roman" w:hAnsi="Century Gothic"/>
          <w:sz w:val="20"/>
          <w:szCs w:val="20"/>
          <w:lang w:val="es-ES_tradnl" w:eastAsia="es-ES"/>
        </w:rPr>
        <w:t>P</w:t>
      </w:r>
      <w:r w:rsidRPr="00E36324">
        <w:rPr>
          <w:rFonts w:ascii="Century Gothic" w:eastAsia="Times New Roman" w:hAnsi="Century Gothic"/>
          <w:sz w:val="20"/>
          <w:szCs w:val="20"/>
          <w:lang w:val="es-ES_tradnl" w:eastAsia="es-ES"/>
        </w:rPr>
        <w:t>laneación</w:t>
      </w:r>
      <w:r w:rsidR="00FD2AB7">
        <w:rPr>
          <w:rFonts w:ascii="Century Gothic" w:eastAsia="Times New Roman" w:hAnsi="Century Gothic"/>
          <w:sz w:val="20"/>
          <w:szCs w:val="20"/>
          <w:lang w:val="es-ES_tradnl" w:eastAsia="es-ES"/>
        </w:rPr>
        <w:t xml:space="preserve">; </w:t>
      </w:r>
      <w:r w:rsidRPr="00E36324">
        <w:rPr>
          <w:rFonts w:ascii="Century Gothic" w:eastAsia="Times New Roman" w:hAnsi="Century Gothic"/>
          <w:sz w:val="20"/>
          <w:szCs w:val="20"/>
          <w:lang w:val="es-ES_tradnl" w:eastAsia="es-ES"/>
        </w:rPr>
        <w:t xml:space="preserve"> el mismo se ha actualizado de acuerdo a las necesidades de las dependencias o procesos responsables y que contribuya al mejoramiento de la lucha contra la corrupción. </w:t>
      </w:r>
    </w:p>
    <w:p w:rsidR="00D140B3" w:rsidRPr="00DB4992" w:rsidRDefault="00D140B3" w:rsidP="008B6970">
      <w:pPr>
        <w:rPr>
          <w:rFonts w:ascii="Century Gothic" w:hAnsi="Century Gothic"/>
          <w:color w:val="0070C0"/>
          <w:sz w:val="20"/>
          <w:szCs w:val="20"/>
          <w:lang w:val="es-CO"/>
        </w:rPr>
      </w:pPr>
      <w:r w:rsidRPr="00DB4992">
        <w:rPr>
          <w:rFonts w:ascii="Century Gothic" w:hAnsi="Century Gothic"/>
          <w:color w:val="0070C0"/>
          <w:sz w:val="20"/>
          <w:szCs w:val="20"/>
          <w:lang w:val="es-CO"/>
        </w:rPr>
        <w:br w:type="page"/>
      </w:r>
    </w:p>
    <w:p w:rsidR="00D53E22" w:rsidRPr="001A5587" w:rsidRDefault="00D53E22" w:rsidP="008B6970">
      <w:pPr>
        <w:pStyle w:val="Textoindependiente"/>
        <w:rPr>
          <w:rFonts w:ascii="Century Gothic" w:hAnsi="Century Gothic"/>
          <w:color w:val="0070C0"/>
          <w:sz w:val="20"/>
          <w:szCs w:val="20"/>
          <w:lang w:val="es-CO"/>
        </w:rPr>
      </w:pPr>
      <w:r w:rsidRPr="001A5587">
        <w:rPr>
          <w:rFonts w:ascii="Century Gothic" w:hAnsi="Century Gothic"/>
          <w:noProof/>
          <w:color w:val="0070C0"/>
          <w:sz w:val="20"/>
          <w:szCs w:val="20"/>
          <w:lang w:val="es-ES" w:eastAsia="es-ES"/>
        </w:rPr>
        <w:lastRenderedPageBreak/>
        <mc:AlternateContent>
          <mc:Choice Requires="wps">
            <w:drawing>
              <wp:inline distT="0" distB="0" distL="0" distR="0">
                <wp:extent cx="5822830" cy="258793"/>
                <wp:effectExtent l="95250" t="38100" r="83185" b="122555"/>
                <wp:docPr id="36" name="Rectángulo 36"/>
                <wp:cNvGraphicFramePr/>
                <a:graphic xmlns:a="http://schemas.openxmlformats.org/drawingml/2006/main">
                  <a:graphicData uri="http://schemas.microsoft.com/office/word/2010/wordprocessingShape">
                    <wps:wsp>
                      <wps:cNvSpPr/>
                      <wps:spPr>
                        <a:xfrm>
                          <a:off x="0" y="0"/>
                          <a:ext cx="5822830" cy="258793"/>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5D26D9" w:rsidRDefault="004C64C6" w:rsidP="005D26D9">
                            <w:pPr>
                              <w:pStyle w:val="Prrafodelista"/>
                              <w:numPr>
                                <w:ilvl w:val="0"/>
                                <w:numId w:val="33"/>
                              </w:numPr>
                              <w:jc w:val="center"/>
                              <w:rPr>
                                <w:rFonts w:ascii="Century Gothic" w:hAnsi="Century Gothic"/>
                                <w:b/>
                                <w:sz w:val="20"/>
                              </w:rPr>
                            </w:pPr>
                            <w:r w:rsidRPr="005D26D9">
                              <w:rPr>
                                <w:rFonts w:ascii="Century Gothic" w:hAnsi="Century Gothic"/>
                                <w:b/>
                                <w:sz w:val="20"/>
                              </w:rPr>
                              <w:t>ADMINISTRACIÓN DEL RIESGO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ángulo 36" o:spid="_x0000_s1032" style="width:458.5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4vlAIAAIcFAAAOAAAAZHJzL2Uyb0RvYy54bWysVN1O2zAUvp+0d7B8P9KmFErVFFVFTJMY&#10;IGDi2nXsNpLt49luk+5t9iy82I6dNFSMXWzaTeLj8//5O2d22WhFdsL5CkxBhycDSoThUFZmXdBv&#10;T9efJpT4wEzJFBhR0L3w9HL+8cOstlORwwZUKRzBIMZPa1vQTQh2mmWeb4Rm/gSsMKiU4DQLKLp1&#10;VjpWY3StsnwwOMtqcKV1wIX3eHvVKuk8xZdS8HAnpReBqIJibSF9Xfqu4jebz9h07ZjdVLwrg/1D&#10;FZpVBpP2oa5YYGTrqt9C6Yo78CDDCQedgZQVF6kH7GY4eNPN44ZZkXpBcLztYfL/Lyy/3d07UpUF&#10;HZ1RYpjGN3pA1F5+mvVWAcFbhKi2foqWj/bedZLHY+y3kU7HP3ZCmgTrvodVNIFwvBxP8nwyQvQ5&#10;6vLx5PxiFINmr97W+fBZgCbxUFCHBSQ02e7Gh9b0YBKTeVBVeV0plYRIFbFUjuwYPjLjXJgwTO5q&#10;q79C2d6fjweD9NyYNrEruqQijqJlsdG2tXQKeyViDmUehESUUod/TJp3XSXraCWxxN5xlErqUx9X&#10;e3Ds7KOrSNz9G+feI2UGE3pnXRlw72VXiFOLrmztEY+jvuMxNKsm0aPnwQrKPVLGQTtL3vLrCl/t&#10;hvlwzxwODz40LoRwhx+poC4odCdKNuB+vHcf7ZHTqKWkxmEsqP++ZU5Qor4YZPvF8PQ0Tm8STsfn&#10;OQruWLM61pitXgJSYYirx/J0jPZBHY7SgX7GvbGIWVHFDMfcBeXBHYRlaJcEbh4uFotkhhNrWbgx&#10;j5bH4BHnyMqn5pk521E3IOlv4TC4bPqGwa1t9DSw2AaQVaJ3RLrFtXsBnPbEzW4zxXVyLCer1/05&#10;/wUAAP//AwBQSwMEFAAGAAgAAAAhAHb+tVLaAAAABAEAAA8AAABkcnMvZG93bnJldi54bWxMj8FO&#10;wzAMhu9IvENkJG4sGSujlKYTQqBJu20gcc0a0xQap2qytXt7zC5wsfTrtz5/LleT78QRh9gG0jCf&#10;KRBIdbAtNRre315vchAxGbKmC4QaThhhVV1elKawYaQtHnepEQyhWBgNLqW+kDLWDr2Js9AjcfcZ&#10;Bm8Sx6GRdjAjw30nb5VaSm9a4gvO9PjssP7eHTxTcveRnxbZmI1LtV1/LTbh7mWj9fXV9PQIIuGU&#10;/pbhV5/VoWKnfTiQjaLTwI+k8+TuYX7Pca8hUznIqpT/5asfAAAA//8DAFBLAQItABQABgAIAAAA&#10;IQC2gziS/gAAAOEBAAATAAAAAAAAAAAAAAAAAAAAAABbQ29udGVudF9UeXBlc10ueG1sUEsBAi0A&#10;FAAGAAgAAAAhADj9If/WAAAAlAEAAAsAAAAAAAAAAAAAAAAALwEAAF9yZWxzLy5yZWxzUEsBAi0A&#10;FAAGAAgAAAAhANCu/i+UAgAAhwUAAA4AAAAAAAAAAAAAAAAALgIAAGRycy9lMm9Eb2MueG1sUEsB&#10;Ai0AFAAGAAgAAAAhAHb+tVLaAAAABAEAAA8AAAAAAAAAAAAAAAAA7gQAAGRycy9kb3ducmV2Lnht&#10;bFBLBQYAAAAABAAEAPMAAAD1BQAAAAA=&#10;" fillcolor="#365f91 [2404]" stroked="f">
                <v:shadow on="t" color="black" opacity="22937f" origin=",.5" offset="0,.63889mm"/>
                <v:textbox>
                  <w:txbxContent>
                    <w:p w:rsidR="004C64C6" w:rsidRPr="005D26D9" w:rsidRDefault="004C64C6" w:rsidP="005D26D9">
                      <w:pPr>
                        <w:pStyle w:val="Prrafodelista"/>
                        <w:numPr>
                          <w:ilvl w:val="0"/>
                          <w:numId w:val="33"/>
                        </w:numPr>
                        <w:jc w:val="center"/>
                        <w:rPr>
                          <w:rFonts w:ascii="Century Gothic" w:hAnsi="Century Gothic"/>
                          <w:b/>
                          <w:sz w:val="20"/>
                        </w:rPr>
                      </w:pPr>
                      <w:r w:rsidRPr="005D26D9">
                        <w:rPr>
                          <w:rFonts w:ascii="Century Gothic" w:hAnsi="Century Gothic"/>
                          <w:b/>
                          <w:sz w:val="20"/>
                        </w:rPr>
                        <w:t>ADMINISTRACIÓN DEL RIESGO</w:t>
                      </w:r>
                    </w:p>
                  </w:txbxContent>
                </v:textbox>
                <w10:anchorlock/>
              </v:rect>
            </w:pict>
          </mc:Fallback>
        </mc:AlternateContent>
      </w:r>
    </w:p>
    <w:p w:rsidR="00DB4992" w:rsidRPr="006B0FB1" w:rsidRDefault="00DB4992" w:rsidP="00DB4992">
      <w:pPr>
        <w:pStyle w:val="Textoindependiente"/>
        <w:rPr>
          <w:rFonts w:ascii="Century Gothic" w:hAnsi="Century Gothic"/>
          <w:sz w:val="20"/>
          <w:szCs w:val="20"/>
          <w:lang w:val="es-CO"/>
        </w:rPr>
      </w:pPr>
    </w:p>
    <w:p w:rsidR="00DB4992" w:rsidRPr="00130FF3" w:rsidRDefault="00DB4992" w:rsidP="008470C7">
      <w:pPr>
        <w:pStyle w:val="Prrafodelista"/>
        <w:widowControl/>
        <w:numPr>
          <w:ilvl w:val="1"/>
          <w:numId w:val="28"/>
        </w:numPr>
        <w:adjustRightInd w:val="0"/>
        <w:jc w:val="both"/>
        <w:rPr>
          <w:rFonts w:ascii="Century Gothic" w:hAnsi="Century Gothic"/>
          <w:b/>
          <w:color w:val="365F91" w:themeColor="accent1" w:themeShade="BF"/>
          <w:sz w:val="20"/>
          <w:szCs w:val="20"/>
          <w:lang w:val="es-CO"/>
        </w:rPr>
      </w:pPr>
      <w:r w:rsidRPr="00130FF3">
        <w:rPr>
          <w:rFonts w:ascii="Century Gothic" w:hAnsi="Century Gothic"/>
          <w:b/>
          <w:color w:val="365F91" w:themeColor="accent1" w:themeShade="BF"/>
          <w:sz w:val="20"/>
          <w:szCs w:val="20"/>
          <w:lang w:val="es-CO"/>
        </w:rPr>
        <w:t>SEGUIMIENTO A LAS ACCIONES PARA MITIGAR LOS RIESGOS DE CADA UNO DE LOS PROCESOS DE LA UAERMV</w:t>
      </w:r>
    </w:p>
    <w:p w:rsidR="00DB4992" w:rsidRPr="006B0FB1" w:rsidRDefault="00DB4992" w:rsidP="00DB4992">
      <w:pPr>
        <w:pStyle w:val="Prrafodelista"/>
        <w:widowControl/>
        <w:adjustRightInd w:val="0"/>
        <w:ind w:left="426"/>
        <w:jc w:val="both"/>
        <w:rPr>
          <w:rFonts w:ascii="Century Gothic" w:hAnsi="Century Gothic"/>
          <w:b/>
          <w:sz w:val="20"/>
          <w:szCs w:val="20"/>
          <w:lang w:val="es-CO"/>
        </w:rPr>
      </w:pPr>
    </w:p>
    <w:p w:rsidR="00DB4992" w:rsidRPr="006B0FB1" w:rsidRDefault="00DB4992" w:rsidP="00DB4992">
      <w:pPr>
        <w:widowControl/>
        <w:adjustRightInd w:val="0"/>
        <w:jc w:val="both"/>
        <w:rPr>
          <w:rFonts w:ascii="Century Gothic" w:hAnsi="Century Gothic"/>
          <w:sz w:val="20"/>
          <w:szCs w:val="20"/>
        </w:rPr>
      </w:pPr>
      <w:r w:rsidRPr="006B0FB1">
        <w:rPr>
          <w:rFonts w:ascii="Century Gothic" w:hAnsi="Century Gothic"/>
          <w:sz w:val="20"/>
          <w:szCs w:val="20"/>
          <w:lang w:val="es-CO"/>
        </w:rPr>
        <w:t>EN cumplimiento del rol</w:t>
      </w:r>
      <w:r w:rsidR="00752216">
        <w:rPr>
          <w:rFonts w:ascii="Century Gothic" w:hAnsi="Century Gothic"/>
          <w:sz w:val="20"/>
          <w:szCs w:val="20"/>
          <w:lang w:val="es-CO"/>
        </w:rPr>
        <w:t xml:space="preserve"> de la Oficina de Control Interno:</w:t>
      </w:r>
      <w:r w:rsidRPr="006B0FB1">
        <w:rPr>
          <w:rFonts w:ascii="Century Gothic" w:hAnsi="Century Gothic"/>
          <w:sz w:val="20"/>
          <w:szCs w:val="20"/>
          <w:lang w:val="es-CO"/>
        </w:rPr>
        <w:t xml:space="preserve"> “Evaluación de la Gestión del riesgo”, la OCI como parte de las actividades previstas en el Programa Anual de Auditorías realizó seguimiento a los mapas de riesgos de los procesos, con énfasis en el análisis la documentación de los controles con corte al 30 de marzo de </w:t>
      </w:r>
      <w:proofErr w:type="gramStart"/>
      <w:r w:rsidRPr="006B0FB1">
        <w:rPr>
          <w:rFonts w:ascii="Century Gothic" w:hAnsi="Century Gothic"/>
          <w:sz w:val="20"/>
          <w:szCs w:val="20"/>
          <w:lang w:val="es-CO"/>
        </w:rPr>
        <w:t>2018,  cuyo</w:t>
      </w:r>
      <w:proofErr w:type="gramEnd"/>
      <w:r w:rsidRPr="006B0FB1">
        <w:rPr>
          <w:rFonts w:ascii="Century Gothic" w:hAnsi="Century Gothic"/>
          <w:sz w:val="20"/>
          <w:szCs w:val="20"/>
          <w:lang w:val="es-CO"/>
        </w:rPr>
        <w:t xml:space="preserve"> último informe publicado se encuentra en el siguiente link: </w:t>
      </w:r>
    </w:p>
    <w:p w:rsidR="00DB4992" w:rsidRPr="006B0FB1" w:rsidRDefault="00DB4992" w:rsidP="00DB4992">
      <w:pPr>
        <w:widowControl/>
        <w:adjustRightInd w:val="0"/>
        <w:jc w:val="both"/>
        <w:rPr>
          <w:rFonts w:ascii="Century Gothic" w:hAnsi="Century Gothic"/>
          <w:sz w:val="20"/>
          <w:szCs w:val="20"/>
          <w:lang w:val="es-CO"/>
        </w:rPr>
      </w:pPr>
    </w:p>
    <w:p w:rsidR="00DB4992" w:rsidRPr="006B0FB1" w:rsidRDefault="00240A05" w:rsidP="00752216">
      <w:pPr>
        <w:widowControl/>
        <w:adjustRightInd w:val="0"/>
        <w:jc w:val="center"/>
        <w:rPr>
          <w:rFonts w:ascii="Century Gothic" w:hAnsi="Century Gothic"/>
          <w:sz w:val="20"/>
          <w:szCs w:val="20"/>
          <w:lang w:val="es-CO"/>
        </w:rPr>
      </w:pPr>
      <w:hyperlink r:id="rId22" w:anchor="71" w:history="1">
        <w:r w:rsidR="00DB4992" w:rsidRPr="006B0FB1">
          <w:rPr>
            <w:rStyle w:val="Hipervnculo"/>
            <w:rFonts w:ascii="Century Gothic" w:hAnsi="Century Gothic"/>
            <w:sz w:val="20"/>
            <w:szCs w:val="20"/>
            <w:lang w:val="es-CO"/>
          </w:rPr>
          <w:t>http://www.umv.gov.co/portal/control-transparencia/#71</w:t>
        </w:r>
      </w:hyperlink>
    </w:p>
    <w:p w:rsidR="00DB4992" w:rsidRPr="006B0FB1" w:rsidRDefault="00DB4992" w:rsidP="00DB4992">
      <w:pPr>
        <w:widowControl/>
        <w:adjustRightInd w:val="0"/>
        <w:jc w:val="both"/>
        <w:rPr>
          <w:rFonts w:ascii="Century Gothic" w:hAnsi="Century Gothic"/>
          <w:sz w:val="20"/>
          <w:szCs w:val="20"/>
          <w:lang w:val="es-CO"/>
        </w:rPr>
      </w:pPr>
    </w:p>
    <w:p w:rsidR="00DB4992" w:rsidRPr="006B0FB1" w:rsidRDefault="00DB4992" w:rsidP="00DB4992">
      <w:pPr>
        <w:widowControl/>
        <w:adjustRightInd w:val="0"/>
        <w:jc w:val="both"/>
        <w:rPr>
          <w:rFonts w:ascii="Century Gothic" w:hAnsi="Century Gothic"/>
          <w:sz w:val="20"/>
          <w:szCs w:val="20"/>
          <w:lang w:val="es-CO"/>
        </w:rPr>
      </w:pPr>
      <w:r w:rsidRPr="006B0FB1">
        <w:rPr>
          <w:rFonts w:ascii="Century Gothic" w:hAnsi="Century Gothic"/>
          <w:sz w:val="20"/>
          <w:szCs w:val="20"/>
          <w:lang w:val="es-CO"/>
        </w:rPr>
        <w:t xml:space="preserve">En el módulo de Transparencia de la entidad, se publican trimestralmente los informes del seguimiento y consolidación del Mapa de Riesgos de Gestión y Corrupción UAERMV de cada uno de los procesos. </w:t>
      </w:r>
    </w:p>
    <w:p w:rsidR="00DB4992" w:rsidRPr="006B0FB1" w:rsidRDefault="00DB4992" w:rsidP="00DB4992">
      <w:pPr>
        <w:widowControl/>
        <w:adjustRightInd w:val="0"/>
        <w:jc w:val="both"/>
        <w:rPr>
          <w:rFonts w:ascii="Century Gothic" w:hAnsi="Century Gothic"/>
          <w:sz w:val="20"/>
          <w:szCs w:val="20"/>
          <w:lang w:val="es-CO"/>
        </w:rPr>
      </w:pPr>
    </w:p>
    <w:p w:rsidR="00DB4992" w:rsidRPr="006B0FB1" w:rsidRDefault="00DB4992" w:rsidP="00DB4992">
      <w:pPr>
        <w:widowControl/>
        <w:adjustRightInd w:val="0"/>
        <w:jc w:val="both"/>
        <w:rPr>
          <w:rFonts w:ascii="Century Gothic" w:hAnsi="Century Gothic"/>
          <w:sz w:val="20"/>
          <w:szCs w:val="20"/>
          <w:lang w:val="es-CO"/>
        </w:rPr>
      </w:pPr>
      <w:r w:rsidRPr="006B0FB1">
        <w:rPr>
          <w:rFonts w:ascii="Century Gothic" w:hAnsi="Century Gothic"/>
          <w:sz w:val="20"/>
          <w:szCs w:val="20"/>
          <w:lang w:val="es-CO"/>
        </w:rPr>
        <w:t xml:space="preserve">En resumen, la OCI analizó para los 20 procesos de la UAERMV los siguientes aspectos: el tipo de riesgo identificado (gestión y/o corrupción), los controles establecidos y las acciones previstas; en general, se evidenció que los procesos no documentan los controles diseñados por lo que se solicitó en todos los casos: </w:t>
      </w:r>
    </w:p>
    <w:p w:rsidR="00DB4992" w:rsidRPr="006B0FB1" w:rsidRDefault="00DB4992" w:rsidP="00DB4992">
      <w:pPr>
        <w:widowControl/>
        <w:adjustRightInd w:val="0"/>
        <w:jc w:val="both"/>
        <w:rPr>
          <w:rFonts w:ascii="Century Gothic" w:hAnsi="Century Gothic"/>
          <w:sz w:val="20"/>
          <w:szCs w:val="20"/>
          <w:lang w:val="es-CO"/>
        </w:rPr>
      </w:pPr>
    </w:p>
    <w:p w:rsidR="00DB4992" w:rsidRPr="006B0FB1" w:rsidRDefault="00DB4992" w:rsidP="00DB4992">
      <w:pPr>
        <w:widowControl/>
        <w:adjustRightInd w:val="0"/>
        <w:ind w:left="284" w:right="284"/>
        <w:jc w:val="both"/>
        <w:rPr>
          <w:rFonts w:ascii="Century Gothic" w:hAnsi="Century Gothic"/>
          <w:i/>
          <w:sz w:val="18"/>
          <w:szCs w:val="18"/>
          <w:lang w:val="es-CO"/>
        </w:rPr>
      </w:pPr>
      <w:proofErr w:type="gramStart"/>
      <w:r w:rsidRPr="006B0FB1">
        <w:rPr>
          <w:rFonts w:ascii="Century Gothic" w:hAnsi="Century Gothic"/>
          <w:i/>
          <w:sz w:val="18"/>
          <w:szCs w:val="18"/>
          <w:lang w:val="es-CO"/>
        </w:rPr>
        <w:t>“ …</w:t>
      </w:r>
      <w:proofErr w:type="gramEnd"/>
      <w:r w:rsidRPr="006B0FB1">
        <w:rPr>
          <w:rFonts w:ascii="Century Gothic" w:hAnsi="Century Gothic"/>
          <w:i/>
          <w:sz w:val="18"/>
          <w:szCs w:val="18"/>
          <w:lang w:val="es-CO"/>
        </w:rPr>
        <w:t xml:space="preserve"> Con el fin de mejorar la gestión del riesgo en la UAERMV, la OCI solicita que en forma participativa y con la presencia del responsable directivo se lleven a cabo las siguientes actividades: 1) Documentar el diseño de cada control acorde con la información de la hoja EVALUACIÓN DE CONTROLES del mapa de riesgos. 2) Documentar para cada riesgo de corrupción la información de la hoja IMPACTO CORRUPCIÓN del mapa de riesgos. 3) Revisar la periodicidad del seguimiento de las acciones para que mínimo sea trimestral…”</w:t>
      </w:r>
    </w:p>
    <w:p w:rsidR="00DB4992" w:rsidRPr="006B0FB1" w:rsidRDefault="00DB4992" w:rsidP="00DB4992">
      <w:pPr>
        <w:widowControl/>
        <w:adjustRightInd w:val="0"/>
        <w:jc w:val="both"/>
        <w:rPr>
          <w:rFonts w:ascii="Century Gothic" w:hAnsi="Century Gothic"/>
          <w:sz w:val="20"/>
          <w:szCs w:val="20"/>
          <w:lang w:val="es-CO"/>
        </w:rPr>
      </w:pPr>
    </w:p>
    <w:p w:rsidR="00DB4992" w:rsidRPr="006B0FB1" w:rsidRDefault="00DB4992" w:rsidP="00DB4992">
      <w:pPr>
        <w:widowControl/>
        <w:adjustRightInd w:val="0"/>
        <w:jc w:val="both"/>
        <w:rPr>
          <w:rFonts w:ascii="Century Gothic" w:hAnsi="Century Gothic"/>
          <w:sz w:val="20"/>
          <w:szCs w:val="20"/>
          <w:lang w:val="es-CO"/>
        </w:rPr>
      </w:pPr>
      <w:r w:rsidRPr="006B0FB1">
        <w:rPr>
          <w:rFonts w:ascii="Century Gothic" w:hAnsi="Century Gothic"/>
          <w:sz w:val="20"/>
          <w:szCs w:val="20"/>
          <w:lang w:val="es-CO"/>
        </w:rPr>
        <w:t xml:space="preserve">En el seguimiento </w:t>
      </w:r>
      <w:r w:rsidR="005D26D9">
        <w:rPr>
          <w:rFonts w:ascii="Century Gothic" w:hAnsi="Century Gothic"/>
          <w:sz w:val="20"/>
          <w:szCs w:val="20"/>
          <w:lang w:val="es-CO"/>
        </w:rPr>
        <w:t xml:space="preserve">con corte al 30 de junio de 2018, </w:t>
      </w:r>
      <w:r w:rsidRPr="006B0FB1">
        <w:rPr>
          <w:rFonts w:ascii="Century Gothic" w:hAnsi="Century Gothic"/>
          <w:sz w:val="20"/>
          <w:szCs w:val="20"/>
          <w:lang w:val="es-CO"/>
        </w:rPr>
        <w:t xml:space="preserve">previsto para la tercera semana de julio </w:t>
      </w:r>
      <w:r w:rsidR="00752216">
        <w:rPr>
          <w:rFonts w:ascii="Century Gothic" w:hAnsi="Century Gothic"/>
          <w:sz w:val="20"/>
          <w:szCs w:val="20"/>
          <w:lang w:val="es-CO"/>
        </w:rPr>
        <w:t xml:space="preserve">de 2018, </w:t>
      </w:r>
      <w:r w:rsidRPr="006B0FB1">
        <w:rPr>
          <w:rFonts w:ascii="Century Gothic" w:hAnsi="Century Gothic"/>
          <w:sz w:val="20"/>
          <w:szCs w:val="20"/>
          <w:lang w:val="es-CO"/>
        </w:rPr>
        <w:t>se verificará con cada proceso el avance de esta solicitud</w:t>
      </w:r>
      <w:r w:rsidR="005D26D9">
        <w:rPr>
          <w:rFonts w:ascii="Century Gothic" w:hAnsi="Century Gothic"/>
          <w:sz w:val="20"/>
          <w:szCs w:val="20"/>
          <w:lang w:val="es-CO"/>
        </w:rPr>
        <w:t xml:space="preserve"> lo cual se dejará documentado</w:t>
      </w:r>
      <w:r w:rsidRPr="006B0FB1">
        <w:rPr>
          <w:rFonts w:ascii="Century Gothic" w:hAnsi="Century Gothic"/>
          <w:sz w:val="20"/>
          <w:szCs w:val="20"/>
          <w:lang w:val="es-CO"/>
        </w:rPr>
        <w:t>.</w:t>
      </w:r>
    </w:p>
    <w:p w:rsidR="00DB4992" w:rsidRDefault="00DB4992" w:rsidP="00DB4992">
      <w:pPr>
        <w:widowControl/>
        <w:adjustRightInd w:val="0"/>
        <w:jc w:val="both"/>
        <w:rPr>
          <w:rFonts w:ascii="Century Gothic" w:hAnsi="Century Gothic"/>
          <w:sz w:val="20"/>
          <w:szCs w:val="20"/>
          <w:lang w:val="es-CO"/>
        </w:rPr>
      </w:pPr>
    </w:p>
    <w:p w:rsidR="005D26D9" w:rsidRPr="006B0FB1" w:rsidRDefault="005D26D9" w:rsidP="00DB4992">
      <w:pPr>
        <w:widowControl/>
        <w:adjustRightInd w:val="0"/>
        <w:jc w:val="both"/>
        <w:rPr>
          <w:rFonts w:ascii="Century Gothic" w:hAnsi="Century Gothic"/>
          <w:sz w:val="20"/>
          <w:szCs w:val="20"/>
          <w:lang w:val="es-CO"/>
        </w:rPr>
      </w:pPr>
    </w:p>
    <w:p w:rsidR="00DB4992" w:rsidRPr="00130FF3" w:rsidRDefault="00DB4992" w:rsidP="008470C7">
      <w:pPr>
        <w:pStyle w:val="Prrafodelista"/>
        <w:widowControl/>
        <w:numPr>
          <w:ilvl w:val="1"/>
          <w:numId w:val="28"/>
        </w:numPr>
        <w:adjustRightInd w:val="0"/>
        <w:jc w:val="both"/>
        <w:rPr>
          <w:rFonts w:ascii="Century Gothic" w:hAnsi="Century Gothic"/>
          <w:b/>
          <w:color w:val="365F91" w:themeColor="accent1" w:themeShade="BF"/>
          <w:sz w:val="20"/>
          <w:szCs w:val="20"/>
          <w:lang w:val="es-CO"/>
        </w:rPr>
      </w:pPr>
      <w:r w:rsidRPr="00130FF3">
        <w:rPr>
          <w:rFonts w:ascii="Century Gothic" w:hAnsi="Century Gothic"/>
          <w:b/>
          <w:color w:val="365F91" w:themeColor="accent1" w:themeShade="BF"/>
          <w:sz w:val="20"/>
          <w:szCs w:val="20"/>
          <w:lang w:val="es-CO"/>
        </w:rPr>
        <w:t>SOCIALIZACIÓN DE LOS RESULTADOS DEL SEGUIMIENTO AL MAPA DE RIESGOS POR PROCESOS CON LA OFICINA ASESORA DE PLANEACIÓN- OAP</w:t>
      </w:r>
    </w:p>
    <w:p w:rsidR="00DB4992" w:rsidRPr="006B0FB1" w:rsidRDefault="00DB4992" w:rsidP="00DB4992">
      <w:pPr>
        <w:widowControl/>
        <w:adjustRightInd w:val="0"/>
        <w:jc w:val="both"/>
        <w:rPr>
          <w:rFonts w:ascii="Century Gothic" w:hAnsi="Century Gothic"/>
          <w:sz w:val="20"/>
          <w:szCs w:val="20"/>
          <w:lang w:val="es-CO"/>
        </w:rPr>
      </w:pPr>
    </w:p>
    <w:p w:rsidR="009960AF" w:rsidRDefault="00DB4992" w:rsidP="009960AF">
      <w:pPr>
        <w:widowControl/>
        <w:adjustRightInd w:val="0"/>
        <w:jc w:val="both"/>
        <w:rPr>
          <w:rFonts w:ascii="Century Gothic" w:hAnsi="Century Gothic"/>
          <w:sz w:val="20"/>
          <w:szCs w:val="20"/>
          <w:lang w:val="es-CO"/>
        </w:rPr>
      </w:pPr>
      <w:r w:rsidRPr="006B0FB1">
        <w:rPr>
          <w:rFonts w:ascii="Century Gothic" w:hAnsi="Century Gothic"/>
          <w:sz w:val="20"/>
          <w:szCs w:val="20"/>
          <w:lang w:val="es-CO"/>
        </w:rPr>
        <w:t>En el marco del seguimiento al Plan Anticorrupción y de Atención al Ciudadano,</w:t>
      </w:r>
      <w:r w:rsidR="005D26D9">
        <w:rPr>
          <w:rFonts w:ascii="Century Gothic" w:hAnsi="Century Gothic"/>
          <w:sz w:val="20"/>
          <w:szCs w:val="20"/>
          <w:lang w:val="es-CO"/>
        </w:rPr>
        <w:t xml:space="preserve"> en el mes de mayo </w:t>
      </w:r>
      <w:r w:rsidRPr="006B0FB1">
        <w:rPr>
          <w:rFonts w:ascii="Century Gothic" w:hAnsi="Century Gothic"/>
          <w:sz w:val="20"/>
          <w:szCs w:val="20"/>
          <w:lang w:val="es-CO"/>
        </w:rPr>
        <w:t xml:space="preserve">la OCI </w:t>
      </w:r>
      <w:r w:rsidR="009960AF" w:rsidRPr="006B0FB1">
        <w:rPr>
          <w:rFonts w:ascii="Century Gothic" w:hAnsi="Century Gothic"/>
          <w:sz w:val="20"/>
          <w:szCs w:val="20"/>
          <w:lang w:val="es-CO"/>
        </w:rPr>
        <w:t>socializó</w:t>
      </w:r>
      <w:r w:rsidRPr="006B0FB1">
        <w:rPr>
          <w:rFonts w:ascii="Century Gothic" w:hAnsi="Century Gothic"/>
          <w:sz w:val="20"/>
          <w:szCs w:val="20"/>
          <w:lang w:val="es-CO"/>
        </w:rPr>
        <w:t xml:space="preserve"> con OAP los resu</w:t>
      </w:r>
      <w:r w:rsidR="009960AF">
        <w:rPr>
          <w:rFonts w:ascii="Century Gothic" w:hAnsi="Century Gothic"/>
          <w:sz w:val="20"/>
          <w:szCs w:val="20"/>
          <w:lang w:val="es-CO"/>
        </w:rPr>
        <w:t>ltados del seguimiento anterior</w:t>
      </w:r>
      <w:r w:rsidR="005D26D9">
        <w:rPr>
          <w:rFonts w:ascii="Century Gothic" w:hAnsi="Century Gothic"/>
          <w:sz w:val="20"/>
          <w:szCs w:val="20"/>
          <w:lang w:val="es-CO"/>
        </w:rPr>
        <w:t xml:space="preserve"> y se </w:t>
      </w:r>
      <w:r w:rsidR="009960AF" w:rsidRPr="006B0FB1">
        <w:rPr>
          <w:rFonts w:ascii="Century Gothic" w:hAnsi="Century Gothic"/>
          <w:sz w:val="20"/>
          <w:szCs w:val="20"/>
          <w:lang w:val="es-CO"/>
        </w:rPr>
        <w:t xml:space="preserve">emitieron recomendaciones relacionadas con las actividades que no </w:t>
      </w:r>
      <w:r w:rsidR="009960AF">
        <w:rPr>
          <w:rFonts w:ascii="Century Gothic" w:hAnsi="Century Gothic"/>
          <w:sz w:val="20"/>
          <w:szCs w:val="20"/>
          <w:lang w:val="es-CO"/>
        </w:rPr>
        <w:t xml:space="preserve">se </w:t>
      </w:r>
      <w:r w:rsidR="009960AF" w:rsidRPr="006B0FB1">
        <w:rPr>
          <w:rFonts w:ascii="Century Gothic" w:hAnsi="Century Gothic"/>
          <w:sz w:val="20"/>
          <w:szCs w:val="20"/>
          <w:lang w:val="es-CO"/>
        </w:rPr>
        <w:t xml:space="preserve">ejecutaron durante el primer cuatrimestre, según los resultados del análisis efectuado. </w:t>
      </w:r>
    </w:p>
    <w:p w:rsidR="009960AF" w:rsidRDefault="009960AF" w:rsidP="009960AF">
      <w:pPr>
        <w:widowControl/>
        <w:adjustRightInd w:val="0"/>
        <w:jc w:val="both"/>
        <w:rPr>
          <w:rFonts w:ascii="Century Gothic" w:hAnsi="Century Gothic"/>
          <w:sz w:val="20"/>
          <w:szCs w:val="20"/>
          <w:lang w:val="es-CO"/>
        </w:rPr>
      </w:pPr>
    </w:p>
    <w:p w:rsidR="009960AF" w:rsidRPr="006B0FB1" w:rsidRDefault="009960AF" w:rsidP="00DB4992">
      <w:pPr>
        <w:widowControl/>
        <w:adjustRightInd w:val="0"/>
        <w:jc w:val="both"/>
        <w:rPr>
          <w:rFonts w:ascii="Century Gothic" w:hAnsi="Century Gothic"/>
          <w:sz w:val="20"/>
          <w:szCs w:val="20"/>
          <w:lang w:val="es-CO"/>
        </w:rPr>
      </w:pPr>
      <w:r>
        <w:rPr>
          <w:rFonts w:ascii="Century Gothic" w:hAnsi="Century Gothic"/>
          <w:sz w:val="20"/>
          <w:szCs w:val="20"/>
          <w:lang w:val="es-CO"/>
        </w:rPr>
        <w:t>Los resultados consolidados se presentaron, tal como se indican en la siguiente imagen, donde se muestra por cada uno de los procesos, la cantidad de Riesgos que tienen en esta v</w:t>
      </w:r>
      <w:r w:rsidR="005D26D9">
        <w:rPr>
          <w:rFonts w:ascii="Century Gothic" w:hAnsi="Century Gothic"/>
          <w:sz w:val="20"/>
          <w:szCs w:val="20"/>
          <w:lang w:val="es-CO"/>
        </w:rPr>
        <w:t xml:space="preserve">igencia 2018 cada uno de ellos, así: </w:t>
      </w:r>
      <w:r>
        <w:rPr>
          <w:rFonts w:ascii="Century Gothic" w:hAnsi="Century Gothic"/>
          <w:sz w:val="20"/>
          <w:szCs w:val="20"/>
          <w:lang w:val="es-CO"/>
        </w:rPr>
        <w:t>50 Riesgos de Gestión (G) y 10 Riesgos de Corrupción, para un total de 60 Riesgos de la entidad.</w:t>
      </w:r>
    </w:p>
    <w:p w:rsidR="00DB4992" w:rsidRPr="006B0FB1" w:rsidRDefault="00DB4992" w:rsidP="00DB4992">
      <w:pPr>
        <w:widowControl/>
        <w:adjustRightInd w:val="0"/>
        <w:jc w:val="center"/>
        <w:rPr>
          <w:rFonts w:ascii="Century Gothic" w:hAnsi="Century Gothic"/>
          <w:sz w:val="20"/>
          <w:szCs w:val="20"/>
          <w:lang w:val="es-CO"/>
        </w:rPr>
      </w:pPr>
    </w:p>
    <w:p w:rsidR="00DB4992" w:rsidRDefault="00DB4992" w:rsidP="00DB4992">
      <w:pPr>
        <w:widowControl/>
        <w:adjustRightInd w:val="0"/>
        <w:jc w:val="both"/>
        <w:rPr>
          <w:rFonts w:ascii="Century Gothic" w:hAnsi="Century Gothic"/>
          <w:sz w:val="20"/>
          <w:szCs w:val="20"/>
          <w:lang w:val="es-CO"/>
        </w:rPr>
      </w:pPr>
    </w:p>
    <w:p w:rsidR="00752216" w:rsidRPr="006B0FB1" w:rsidRDefault="00752216" w:rsidP="00970A21">
      <w:pPr>
        <w:widowControl/>
        <w:adjustRightInd w:val="0"/>
        <w:jc w:val="center"/>
        <w:rPr>
          <w:rFonts w:ascii="Century Gothic" w:hAnsi="Century Gothic"/>
          <w:sz w:val="20"/>
          <w:szCs w:val="20"/>
          <w:lang w:val="es-CO"/>
        </w:rPr>
      </w:pPr>
      <w:r>
        <w:rPr>
          <w:rFonts w:ascii="Century Gothic" w:hAnsi="Century Gothic"/>
          <w:noProof/>
          <w:sz w:val="20"/>
          <w:szCs w:val="20"/>
          <w:lang w:val="es-CO"/>
        </w:rPr>
        <w:lastRenderedPageBreak/>
        <w:drawing>
          <wp:inline distT="0" distB="0" distL="0" distR="0" wp14:anchorId="738D1674">
            <wp:extent cx="5312098" cy="3411588"/>
            <wp:effectExtent l="0" t="0" r="317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28566" cy="3422164"/>
                    </a:xfrm>
                    <a:prstGeom prst="rect">
                      <a:avLst/>
                    </a:prstGeom>
                    <a:noFill/>
                  </pic:spPr>
                </pic:pic>
              </a:graphicData>
            </a:graphic>
          </wp:inline>
        </w:drawing>
      </w:r>
    </w:p>
    <w:p w:rsidR="009960AF" w:rsidRPr="009960AF" w:rsidRDefault="009960AF" w:rsidP="009960AF">
      <w:pPr>
        <w:jc w:val="center"/>
        <w:rPr>
          <w:rFonts w:ascii="Century Gothic" w:hAnsi="Century Gothic"/>
          <w:noProof/>
          <w:sz w:val="16"/>
          <w:szCs w:val="20"/>
          <w:lang w:val="es-CO"/>
        </w:rPr>
      </w:pPr>
      <w:r w:rsidRPr="009960AF">
        <w:rPr>
          <w:rFonts w:ascii="Century Gothic" w:hAnsi="Century Gothic"/>
          <w:noProof/>
          <w:sz w:val="16"/>
          <w:szCs w:val="20"/>
          <w:lang w:val="es-CO"/>
        </w:rPr>
        <w:t>Fuente: O</w:t>
      </w:r>
      <w:r>
        <w:rPr>
          <w:rFonts w:ascii="Century Gothic" w:hAnsi="Century Gothic"/>
          <w:noProof/>
          <w:sz w:val="16"/>
          <w:szCs w:val="20"/>
          <w:lang w:val="es-CO"/>
        </w:rPr>
        <w:t>CI</w:t>
      </w:r>
    </w:p>
    <w:p w:rsidR="00DB4992" w:rsidRPr="006B0FB1" w:rsidRDefault="00DB4992" w:rsidP="00DB4992">
      <w:pPr>
        <w:widowControl/>
        <w:adjustRightInd w:val="0"/>
        <w:jc w:val="both"/>
        <w:rPr>
          <w:rFonts w:ascii="Century Gothic" w:hAnsi="Century Gothic"/>
          <w:sz w:val="20"/>
          <w:szCs w:val="20"/>
          <w:lang w:val="es-CO"/>
        </w:rPr>
      </w:pPr>
    </w:p>
    <w:p w:rsidR="00DB4992" w:rsidRPr="00130FF3" w:rsidRDefault="00DB4992" w:rsidP="008470C7">
      <w:pPr>
        <w:pStyle w:val="Prrafodelista"/>
        <w:widowControl/>
        <w:numPr>
          <w:ilvl w:val="1"/>
          <w:numId w:val="28"/>
        </w:numPr>
        <w:adjustRightInd w:val="0"/>
        <w:jc w:val="both"/>
        <w:rPr>
          <w:rFonts w:ascii="Century Gothic" w:hAnsi="Century Gothic"/>
          <w:b/>
          <w:color w:val="365F91" w:themeColor="accent1" w:themeShade="BF"/>
          <w:sz w:val="20"/>
          <w:szCs w:val="20"/>
          <w:lang w:val="es-CO"/>
        </w:rPr>
      </w:pPr>
      <w:r w:rsidRPr="00130FF3">
        <w:rPr>
          <w:rFonts w:ascii="Century Gothic" w:hAnsi="Century Gothic"/>
          <w:b/>
          <w:color w:val="365F91" w:themeColor="accent1" w:themeShade="BF"/>
          <w:sz w:val="20"/>
          <w:szCs w:val="20"/>
          <w:lang w:val="es-CO"/>
        </w:rPr>
        <w:t>MAPA DE RIESGOS DEL PROCESO CONTROL PAR</w:t>
      </w:r>
      <w:r w:rsidR="009960AF" w:rsidRPr="00130FF3">
        <w:rPr>
          <w:rFonts w:ascii="Century Gothic" w:hAnsi="Century Gothic"/>
          <w:b/>
          <w:color w:val="365F91" w:themeColor="accent1" w:themeShade="BF"/>
          <w:sz w:val="20"/>
          <w:szCs w:val="20"/>
          <w:lang w:val="es-CO"/>
        </w:rPr>
        <w:t>A EL MEJORAMIENTO DE LA GESTIÓN</w:t>
      </w:r>
    </w:p>
    <w:p w:rsidR="00DB4992" w:rsidRPr="006B0FB1" w:rsidRDefault="00DB4992" w:rsidP="00DB4992">
      <w:pPr>
        <w:widowControl/>
        <w:adjustRightInd w:val="0"/>
        <w:jc w:val="both"/>
        <w:rPr>
          <w:rFonts w:ascii="Century Gothic" w:hAnsi="Century Gothic"/>
          <w:b/>
          <w:sz w:val="20"/>
          <w:szCs w:val="20"/>
          <w:lang w:val="es-CO"/>
        </w:rPr>
      </w:pPr>
    </w:p>
    <w:p w:rsidR="00DB4992" w:rsidRPr="006B0FB1" w:rsidRDefault="00DB4992" w:rsidP="00DB4992">
      <w:pPr>
        <w:widowControl/>
        <w:adjustRightInd w:val="0"/>
        <w:jc w:val="both"/>
        <w:rPr>
          <w:rFonts w:ascii="Century Gothic" w:hAnsi="Century Gothic"/>
          <w:sz w:val="20"/>
          <w:szCs w:val="20"/>
          <w:lang w:val="es-CO"/>
        </w:rPr>
      </w:pPr>
      <w:r w:rsidRPr="006B0FB1">
        <w:rPr>
          <w:rFonts w:ascii="Century Gothic" w:hAnsi="Century Gothic"/>
          <w:sz w:val="20"/>
          <w:szCs w:val="20"/>
          <w:lang w:val="es-CO"/>
        </w:rPr>
        <w:t>Respecto del mapa de riesgos del PROCESO DE EVALUACIÓN “CMG-CP-001 CONTROL PARA EL MEJORAMIENTO DE LA GESTIÓN V6” a cargo de la Oficina de Control Interno producto de la revisión detallada para el segundo semestre de 2018 se ajustó el riesgo identificado: “</w:t>
      </w:r>
      <w:r w:rsidRPr="009960AF">
        <w:rPr>
          <w:rFonts w:ascii="Century Gothic" w:hAnsi="Century Gothic"/>
          <w:b/>
          <w:i/>
          <w:sz w:val="20"/>
          <w:szCs w:val="20"/>
          <w:lang w:val="es-CO"/>
        </w:rPr>
        <w:t>Incumplir el 10% del Programa Anual de Auditorias aprobado por el Comité Institucional de Control Interno, para ejecutar en la vigencia</w:t>
      </w:r>
      <w:r w:rsidR="009960AF">
        <w:rPr>
          <w:rFonts w:ascii="Century Gothic" w:hAnsi="Century Gothic"/>
          <w:sz w:val="20"/>
          <w:szCs w:val="20"/>
          <w:lang w:val="es-CO"/>
        </w:rPr>
        <w:t>”</w:t>
      </w:r>
      <w:r w:rsidRPr="006B0FB1">
        <w:rPr>
          <w:rFonts w:ascii="Century Gothic" w:hAnsi="Century Gothic"/>
          <w:sz w:val="20"/>
          <w:szCs w:val="20"/>
          <w:lang w:val="es-CO"/>
        </w:rPr>
        <w:t xml:space="preserve"> y se revisaron los textos de cada una de</w:t>
      </w:r>
      <w:r w:rsidR="009960AF">
        <w:rPr>
          <w:rFonts w:ascii="Century Gothic" w:hAnsi="Century Gothic"/>
          <w:sz w:val="20"/>
          <w:szCs w:val="20"/>
          <w:lang w:val="es-CO"/>
        </w:rPr>
        <w:t xml:space="preserve"> </w:t>
      </w:r>
      <w:r w:rsidRPr="006B0FB1">
        <w:rPr>
          <w:rFonts w:ascii="Century Gothic" w:hAnsi="Century Gothic"/>
          <w:sz w:val="20"/>
          <w:szCs w:val="20"/>
          <w:lang w:val="es-CO"/>
        </w:rPr>
        <w:t>las etapas que componen el formato establecido en la UAERMV haciendo énfasis en</w:t>
      </w:r>
      <w:r w:rsidR="009960AF">
        <w:rPr>
          <w:rFonts w:ascii="Century Gothic" w:hAnsi="Century Gothic"/>
          <w:sz w:val="20"/>
          <w:szCs w:val="20"/>
          <w:lang w:val="es-CO"/>
        </w:rPr>
        <w:t xml:space="preserve"> </w:t>
      </w:r>
      <w:r w:rsidRPr="006B0FB1">
        <w:rPr>
          <w:rFonts w:ascii="Century Gothic" w:hAnsi="Century Gothic"/>
          <w:sz w:val="20"/>
          <w:szCs w:val="20"/>
          <w:lang w:val="es-CO"/>
        </w:rPr>
        <w:t>los controles.</w:t>
      </w:r>
    </w:p>
    <w:p w:rsidR="00DB4992" w:rsidRPr="006B0FB1" w:rsidRDefault="00DB4992" w:rsidP="00DB4992">
      <w:pPr>
        <w:widowControl/>
        <w:adjustRightInd w:val="0"/>
        <w:jc w:val="both"/>
        <w:rPr>
          <w:rFonts w:ascii="Century Gothic" w:hAnsi="Century Gothic"/>
          <w:sz w:val="20"/>
          <w:szCs w:val="20"/>
          <w:lang w:val="es-CO"/>
        </w:rPr>
      </w:pPr>
    </w:p>
    <w:p w:rsidR="00DB4992" w:rsidRPr="00A45306" w:rsidRDefault="00DB4992" w:rsidP="00DB4992">
      <w:pPr>
        <w:widowControl/>
        <w:adjustRightInd w:val="0"/>
        <w:jc w:val="both"/>
        <w:rPr>
          <w:rFonts w:ascii="Century Gothic" w:eastAsia="Times New Roman" w:hAnsi="Century Gothic"/>
          <w:color w:val="000000"/>
          <w:sz w:val="20"/>
          <w:szCs w:val="20"/>
          <w:lang w:val="es-CO" w:eastAsia="es-CO"/>
        </w:rPr>
      </w:pPr>
      <w:r w:rsidRPr="00A45306">
        <w:rPr>
          <w:rFonts w:ascii="Century Gothic" w:hAnsi="Century Gothic"/>
          <w:sz w:val="20"/>
          <w:szCs w:val="20"/>
          <w:lang w:val="es-CO"/>
        </w:rPr>
        <w:t xml:space="preserve">De otra parte, la Oficina Asesora de Planeación adoptó el formato </w:t>
      </w:r>
      <w:r w:rsidRPr="00A45306">
        <w:rPr>
          <w:rFonts w:ascii="Century Gothic" w:eastAsia="Times New Roman" w:hAnsi="Century Gothic"/>
          <w:color w:val="000000"/>
          <w:sz w:val="20"/>
          <w:szCs w:val="20"/>
          <w:lang w:val="es-CO" w:eastAsia="es-CO"/>
        </w:rPr>
        <w:t xml:space="preserve">SIG -FM-015-V1 MONITOREO AL MAPA DE RIESGOS POR PROCESO en junio de 2018; en este </w:t>
      </w:r>
      <w:r w:rsidR="009960AF" w:rsidRPr="00A45306">
        <w:rPr>
          <w:rFonts w:ascii="Century Gothic" w:eastAsia="Times New Roman" w:hAnsi="Century Gothic"/>
          <w:color w:val="000000"/>
          <w:sz w:val="20"/>
          <w:szCs w:val="20"/>
          <w:lang w:val="es-CO" w:eastAsia="es-CO"/>
        </w:rPr>
        <w:t>sentido, la</w:t>
      </w:r>
      <w:r w:rsidRPr="00A45306">
        <w:rPr>
          <w:rFonts w:ascii="Century Gothic" w:eastAsia="Times New Roman" w:hAnsi="Century Gothic"/>
          <w:color w:val="000000"/>
          <w:sz w:val="20"/>
          <w:szCs w:val="20"/>
          <w:lang w:val="es-CO" w:eastAsia="es-CO"/>
        </w:rPr>
        <w:t xml:space="preserve"> OCI </w:t>
      </w:r>
      <w:r w:rsidRPr="00A45306">
        <w:rPr>
          <w:rFonts w:ascii="Century Gothic" w:hAnsi="Century Gothic"/>
          <w:sz w:val="20"/>
          <w:szCs w:val="20"/>
          <w:lang w:val="es-CO"/>
        </w:rPr>
        <w:t>remitió</w:t>
      </w:r>
      <w:r w:rsidRPr="00A45306">
        <w:rPr>
          <w:rFonts w:ascii="Century Gothic" w:eastAsia="Times New Roman" w:hAnsi="Century Gothic"/>
          <w:color w:val="000000"/>
          <w:sz w:val="20"/>
          <w:szCs w:val="20"/>
          <w:lang w:val="es-CO" w:eastAsia="es-CO"/>
        </w:rPr>
        <w:t xml:space="preserve"> debidamente diligenciado, en los términos y plazo previsto, los resultados análisis de los tres (3) controles documentados previstos en el mapa de riesgos del proceso, así: </w:t>
      </w:r>
    </w:p>
    <w:p w:rsidR="00DB4992" w:rsidRPr="006B0FB1" w:rsidRDefault="00DB4992" w:rsidP="00DB4992">
      <w:pPr>
        <w:rPr>
          <w:rFonts w:ascii="Century Gothic" w:eastAsia="Times New Roman" w:hAnsi="Century Gothic"/>
          <w:color w:val="000000"/>
          <w:lang w:val="es-CO" w:eastAsia="es-CO"/>
        </w:rPr>
      </w:pPr>
    </w:p>
    <w:p w:rsidR="00DB4992" w:rsidRPr="006B0FB1" w:rsidRDefault="00DB4992" w:rsidP="00DB4992">
      <w:pPr>
        <w:rPr>
          <w:rFonts w:ascii="Century Gothic" w:eastAsia="Times New Roman" w:hAnsi="Century Gothic"/>
          <w:color w:val="000000"/>
          <w:lang w:val="es-CO" w:eastAsia="es-CO"/>
        </w:rPr>
      </w:pPr>
      <w:r w:rsidRPr="006B0FB1">
        <w:rPr>
          <w:rFonts w:ascii="Century Gothic" w:hAnsi="Century Gothic"/>
          <w:noProof/>
        </w:rPr>
        <w:drawing>
          <wp:inline distT="0" distB="0" distL="0" distR="0" wp14:anchorId="263A89CE" wp14:editId="2EC562B4">
            <wp:extent cx="5553058" cy="1332286"/>
            <wp:effectExtent l="19050" t="19050" r="10160" b="203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7595" cy="1340572"/>
                    </a:xfrm>
                    <a:prstGeom prst="rect">
                      <a:avLst/>
                    </a:prstGeom>
                    <a:noFill/>
                    <a:ln>
                      <a:solidFill>
                        <a:schemeClr val="tx1"/>
                      </a:solidFill>
                    </a:ln>
                  </pic:spPr>
                </pic:pic>
              </a:graphicData>
            </a:graphic>
          </wp:inline>
        </w:drawing>
      </w:r>
    </w:p>
    <w:p w:rsidR="00DB4992" w:rsidRPr="006B0FB1" w:rsidRDefault="00DB4992" w:rsidP="009960AF">
      <w:pPr>
        <w:jc w:val="center"/>
        <w:rPr>
          <w:rFonts w:ascii="Century Gothic" w:eastAsia="Times New Roman" w:hAnsi="Century Gothic"/>
          <w:color w:val="000000"/>
          <w:sz w:val="16"/>
          <w:szCs w:val="16"/>
          <w:lang w:val="es-CO" w:eastAsia="es-CO"/>
        </w:rPr>
      </w:pPr>
      <w:r w:rsidRPr="006B0FB1">
        <w:rPr>
          <w:rFonts w:ascii="Century Gothic" w:eastAsia="Times New Roman" w:hAnsi="Century Gothic"/>
          <w:color w:val="000000"/>
          <w:sz w:val="16"/>
          <w:szCs w:val="16"/>
          <w:lang w:val="es-CO" w:eastAsia="es-CO"/>
        </w:rPr>
        <w:t>Fuente: F</w:t>
      </w:r>
      <w:r w:rsidRPr="006B0FB1">
        <w:rPr>
          <w:rFonts w:ascii="Century Gothic" w:hAnsi="Century Gothic"/>
          <w:sz w:val="16"/>
          <w:szCs w:val="16"/>
          <w:lang w:val="es-CO"/>
        </w:rPr>
        <w:t xml:space="preserve">ormato </w:t>
      </w:r>
      <w:r w:rsidRPr="006B0FB1">
        <w:rPr>
          <w:rFonts w:ascii="Century Gothic" w:eastAsia="Times New Roman" w:hAnsi="Century Gothic"/>
          <w:color w:val="000000"/>
          <w:sz w:val="16"/>
          <w:szCs w:val="16"/>
          <w:lang w:val="es-CO" w:eastAsia="es-CO"/>
        </w:rPr>
        <w:t xml:space="preserve">SIG -FM-015-V1 MONITOREO AL MAPA DE RIESGOS POR PROCESO -  </w:t>
      </w:r>
      <w:r w:rsidRPr="006B0FB1">
        <w:rPr>
          <w:rFonts w:ascii="Century Gothic" w:hAnsi="Century Gothic"/>
          <w:sz w:val="16"/>
          <w:szCs w:val="16"/>
          <w:lang w:val="es-CO"/>
        </w:rPr>
        <w:t xml:space="preserve">CMG-CP-001, </w:t>
      </w:r>
      <w:r w:rsidRPr="006B0FB1">
        <w:rPr>
          <w:rFonts w:ascii="Century Gothic" w:eastAsia="Times New Roman" w:hAnsi="Century Gothic"/>
          <w:color w:val="000000"/>
          <w:sz w:val="16"/>
          <w:szCs w:val="16"/>
          <w:lang w:val="es-CO" w:eastAsia="es-CO"/>
        </w:rPr>
        <w:t>junio de 2018.</w:t>
      </w:r>
    </w:p>
    <w:p w:rsidR="00DB4992" w:rsidRPr="006B0FB1" w:rsidRDefault="00DB4992" w:rsidP="00DB4992">
      <w:pPr>
        <w:rPr>
          <w:rFonts w:ascii="Century Gothic" w:eastAsia="Times New Roman" w:hAnsi="Century Gothic"/>
          <w:color w:val="000000"/>
          <w:sz w:val="16"/>
          <w:szCs w:val="16"/>
          <w:lang w:val="es-CO" w:eastAsia="es-CO"/>
        </w:rPr>
      </w:pPr>
    </w:p>
    <w:p w:rsidR="00C41001" w:rsidRPr="001A5587" w:rsidRDefault="00C41001" w:rsidP="008B6970">
      <w:pPr>
        <w:rPr>
          <w:rFonts w:ascii="Century Gothic" w:hAnsi="Century Gothic"/>
          <w:color w:val="0070C0"/>
          <w:sz w:val="20"/>
          <w:szCs w:val="20"/>
          <w:lang w:val="es-CO"/>
        </w:rPr>
      </w:pPr>
      <w:r w:rsidRPr="001A5587">
        <w:rPr>
          <w:rFonts w:ascii="Century Gothic" w:hAnsi="Century Gothic"/>
          <w:color w:val="0070C0"/>
          <w:sz w:val="20"/>
          <w:szCs w:val="20"/>
          <w:lang w:val="es-CO"/>
        </w:rPr>
        <w:br w:type="page"/>
      </w:r>
    </w:p>
    <w:p w:rsidR="00986176" w:rsidRPr="001A5587" w:rsidRDefault="00D53E22" w:rsidP="008B6970">
      <w:pPr>
        <w:pStyle w:val="Textoindependiente"/>
        <w:rPr>
          <w:rFonts w:ascii="Century Gothic" w:hAnsi="Century Gothic"/>
          <w:b/>
          <w:color w:val="0070C0"/>
          <w:sz w:val="20"/>
          <w:szCs w:val="20"/>
          <w:lang w:val="es-CO"/>
        </w:rPr>
      </w:pPr>
      <w:r w:rsidRPr="001A5587">
        <w:rPr>
          <w:rFonts w:ascii="Century Gothic" w:hAnsi="Century Gothic"/>
          <w:noProof/>
          <w:color w:val="0070C0"/>
          <w:sz w:val="20"/>
          <w:szCs w:val="20"/>
          <w:lang w:val="es-ES" w:eastAsia="es-ES"/>
        </w:rPr>
        <w:lastRenderedPageBreak/>
        <mc:AlternateContent>
          <mc:Choice Requires="wps">
            <w:drawing>
              <wp:inline distT="0" distB="0" distL="0" distR="0" wp14:anchorId="42073B67" wp14:editId="2A7EC90B">
                <wp:extent cx="5791835" cy="257092"/>
                <wp:effectExtent l="95250" t="38100" r="75565" b="105410"/>
                <wp:docPr id="37" name="Rectángulo 37"/>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A45306" w:rsidRDefault="004C64C6" w:rsidP="00A45306">
                            <w:pPr>
                              <w:pStyle w:val="Prrafodelista"/>
                              <w:numPr>
                                <w:ilvl w:val="0"/>
                                <w:numId w:val="34"/>
                              </w:numPr>
                              <w:jc w:val="center"/>
                              <w:rPr>
                                <w:rFonts w:ascii="Century Gothic" w:hAnsi="Century Gothic"/>
                                <w:b/>
                                <w:sz w:val="20"/>
                              </w:rPr>
                            </w:pPr>
                            <w:r w:rsidRPr="00A45306">
                              <w:rPr>
                                <w:rFonts w:ascii="Century Gothic" w:hAnsi="Century Gothic"/>
                                <w:b/>
                                <w:sz w:val="20"/>
                              </w:rPr>
                              <w:t>ACTIVIDADES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7" o:spid="_x0000_s1033"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vIkwIAAIcFAAAOAAAAZHJzL2Uyb0RvYy54bWysVM1OGzEQvlfqO1i+l90E0kDEBkUgqkoU&#10;EFBxdrx2Ysn2uLaT3fRt+ix9sY69myWi9NCql12P5//zN3N+0RpNtsIHBbaio6OSEmE51MquKvr1&#10;6frDKSUhMlszDVZUdCcCvZi/f3feuJkYwxp0LTzBIDbMGlfRdYxuVhSBr4Vh4QicsKiU4A2LKPpV&#10;UXvWYHSji3FZfiwa8LXzwEUIeHvVKek8x5dS8HgnZRCR6IpibTF/ff4u07eYn7PZyjO3Vrwvg/1D&#10;FYYpi0mHUFcsMrLx6rdQRnEPAWQ84mAKkFJxkXvAbkblq24e18yJ3AuCE9wAU/h/Yfnt9t4TVVf0&#10;eEqJZQbf6AFR+/nDrjYaCN4iRI0LM7R8dPe+lwIeU7+t9Cb9sRPSZlh3A6yijYTj5WR6Njo9nlDC&#10;UTeeTMuzcQpavHg7H+InAYakQ0U9FpDRZNubEDvTvUlKFkCr+lppnYVEFXGpPdkyfGTGubBxlN31&#10;xnyBurufTsoyPzemzexKLrmIg2hFarRrLZ/iTouUQ9sHIRGl3OEfk+67ytbJSmKJg+NxLmlIfVjt&#10;3rG3T64ic/dvnAePnBlsHJyNsuDfyq4Rpw5d2dkjHgd9p2Nsl22mx8CDJdQ7pIyHbpaC49cKX+2G&#10;hXjPPA4PjhkuhHiHH6mhqSj0J0rW4L+/dZ/skdOopaTBYaxo+LZhXlCiP1tk+9no5CRNbxZOJtMx&#10;Cv5QszzU2I25BKTCCFeP4/mY7KPeH6UH84x7Y5GyoopZjrkryqPfC5exWxK4ebhYLLIZTqxj8cY+&#10;Op6CJ5wTK5/aZ+ZdT92IpL+F/eCy2SsGd7bJ08JiE0GqTO+EdIdr/wI47Zmb/WZK6+RQzlYv+3P+&#10;CwAA//8DAFBLAwQUAAYACAAAACEAYXxwDNsAAAAEAQAADwAAAGRycy9kb3ducmV2LnhtbEyPwUrD&#10;QBCG74LvsIzgzW7SpiWm2RQRReitVfC6zU6z0exsyG6b9O0dvdjLwPD/fPNNuZlcJ844hNaTgnSW&#10;gECqvWmpUfDx/vqQgwhRk9GdJ1RwwQCb6vam1IXxI+3wvI+NYAiFQiuwMfaFlKG26HSY+R6Js6Mf&#10;nI68Do00gx4Z7jo5T5KVdLolvmB1j88W6+/9yTElt5/5ZZGN2bhKdm9fi61fvmyVur+bntYgIk7x&#10;vwy/+qwOFTsd/IlMEJ0CfiT+Tc4e03kK4qAgS5Ygq1Jey1c/AAAA//8DAFBLAQItABQABgAIAAAA&#10;IQC2gziS/gAAAOEBAAATAAAAAAAAAAAAAAAAAAAAAABbQ29udGVudF9UeXBlc10ueG1sUEsBAi0A&#10;FAAGAAgAAAAhADj9If/WAAAAlAEAAAsAAAAAAAAAAAAAAAAALwEAAF9yZWxzLy5yZWxzUEsBAi0A&#10;FAAGAAgAAAAhAEvCq8iTAgAAhwUAAA4AAAAAAAAAAAAAAAAALgIAAGRycy9lMm9Eb2MueG1sUEsB&#10;Ai0AFAAGAAgAAAAhAGF8cAzbAAAABAEAAA8AAAAAAAAAAAAAAAAA7QQAAGRycy9kb3ducmV2Lnht&#10;bFBLBQYAAAAABAAEAPMAAAD1BQAAAAA=&#10;" fillcolor="#365f91 [2404]" stroked="f">
                <v:shadow on="t" color="black" opacity="22937f" origin=",.5" offset="0,.63889mm"/>
                <v:textbox>
                  <w:txbxContent>
                    <w:p w:rsidR="004C64C6" w:rsidRPr="00A45306" w:rsidRDefault="004C64C6" w:rsidP="00A45306">
                      <w:pPr>
                        <w:pStyle w:val="Prrafodelista"/>
                        <w:numPr>
                          <w:ilvl w:val="0"/>
                          <w:numId w:val="34"/>
                        </w:numPr>
                        <w:jc w:val="center"/>
                        <w:rPr>
                          <w:rFonts w:ascii="Century Gothic" w:hAnsi="Century Gothic"/>
                          <w:b/>
                          <w:sz w:val="20"/>
                        </w:rPr>
                      </w:pPr>
                      <w:r w:rsidRPr="00A45306">
                        <w:rPr>
                          <w:rFonts w:ascii="Century Gothic" w:hAnsi="Century Gothic"/>
                          <w:b/>
                          <w:sz w:val="20"/>
                        </w:rPr>
                        <w:t>ACTIVIDADES DE CONTROL</w:t>
                      </w:r>
                    </w:p>
                  </w:txbxContent>
                </v:textbox>
                <w10:anchorlock/>
              </v:rect>
            </w:pict>
          </mc:Fallback>
        </mc:AlternateContent>
      </w:r>
      <w:bookmarkStart w:id="5" w:name="_Toc443915919"/>
      <w:bookmarkStart w:id="6" w:name="_Toc506364961"/>
    </w:p>
    <w:p w:rsidR="00CE47E2" w:rsidRDefault="00CE47E2" w:rsidP="00CE47E2">
      <w:pPr>
        <w:jc w:val="both"/>
        <w:rPr>
          <w:rFonts w:ascii="Century Gothic" w:hAnsi="Century Gothic"/>
          <w:color w:val="0070C0"/>
          <w:sz w:val="20"/>
          <w:szCs w:val="20"/>
          <w:lang w:val="es-CO"/>
        </w:rPr>
      </w:pPr>
    </w:p>
    <w:p w:rsidR="00247196" w:rsidRPr="00130FF3" w:rsidRDefault="00247196" w:rsidP="008470C7">
      <w:pPr>
        <w:pStyle w:val="Prrafodelista"/>
        <w:widowControl/>
        <w:numPr>
          <w:ilvl w:val="1"/>
          <w:numId w:val="29"/>
        </w:numPr>
        <w:adjustRightInd w:val="0"/>
        <w:jc w:val="both"/>
        <w:rPr>
          <w:rFonts w:ascii="Century Gothic" w:hAnsi="Century Gothic"/>
          <w:b/>
          <w:color w:val="365F91" w:themeColor="accent1" w:themeShade="BF"/>
          <w:sz w:val="20"/>
          <w:szCs w:val="20"/>
          <w:lang w:val="es-CO"/>
        </w:rPr>
      </w:pPr>
      <w:r w:rsidRPr="00130FF3">
        <w:rPr>
          <w:rFonts w:ascii="Century Gothic" w:hAnsi="Century Gothic"/>
          <w:b/>
          <w:color w:val="365F91" w:themeColor="accent1" w:themeShade="BF"/>
          <w:sz w:val="20"/>
          <w:szCs w:val="20"/>
          <w:lang w:val="es-CO"/>
        </w:rPr>
        <w:t xml:space="preserve">REUNIONES CONVOCADAS POR </w:t>
      </w:r>
      <w:r w:rsidR="00BC18C1" w:rsidRPr="00130FF3">
        <w:rPr>
          <w:rFonts w:ascii="Century Gothic" w:hAnsi="Century Gothic"/>
          <w:b/>
          <w:color w:val="365F91" w:themeColor="accent1" w:themeShade="BF"/>
          <w:sz w:val="20"/>
          <w:szCs w:val="20"/>
          <w:lang w:val="es-CO"/>
        </w:rPr>
        <w:t xml:space="preserve">LA </w:t>
      </w:r>
      <w:r w:rsidRPr="00130FF3">
        <w:rPr>
          <w:rFonts w:ascii="Century Gothic" w:hAnsi="Century Gothic"/>
          <w:b/>
          <w:color w:val="365F91" w:themeColor="accent1" w:themeShade="BF"/>
          <w:sz w:val="20"/>
          <w:szCs w:val="20"/>
          <w:lang w:val="es-CO"/>
        </w:rPr>
        <w:t>OCI CON</w:t>
      </w:r>
      <w:r w:rsidR="00BC18C1" w:rsidRPr="00130FF3">
        <w:rPr>
          <w:rFonts w:ascii="Century Gothic" w:hAnsi="Century Gothic"/>
          <w:b/>
          <w:color w:val="365F91" w:themeColor="accent1" w:themeShade="BF"/>
          <w:sz w:val="20"/>
          <w:szCs w:val="20"/>
          <w:lang w:val="es-CO"/>
        </w:rPr>
        <w:t xml:space="preserve"> EL EQUIPO OPERATIVO SIG (</w:t>
      </w:r>
      <w:r w:rsidRPr="00130FF3">
        <w:rPr>
          <w:rFonts w:ascii="Century Gothic" w:hAnsi="Century Gothic"/>
          <w:b/>
          <w:color w:val="365F91" w:themeColor="accent1" w:themeShade="BF"/>
          <w:sz w:val="20"/>
          <w:szCs w:val="20"/>
          <w:lang w:val="es-CO"/>
        </w:rPr>
        <w:t>ENLACES DE LOS PROCESOS</w:t>
      </w:r>
      <w:r w:rsidR="00BC18C1" w:rsidRPr="00130FF3">
        <w:rPr>
          <w:rFonts w:ascii="Century Gothic" w:hAnsi="Century Gothic"/>
          <w:b/>
          <w:color w:val="365F91" w:themeColor="accent1" w:themeShade="BF"/>
          <w:sz w:val="20"/>
          <w:szCs w:val="20"/>
          <w:lang w:val="es-CO"/>
        </w:rPr>
        <w:t>)</w:t>
      </w:r>
      <w:r w:rsidRPr="00130FF3">
        <w:rPr>
          <w:rFonts w:ascii="Century Gothic" w:hAnsi="Century Gothic"/>
          <w:b/>
          <w:color w:val="365F91" w:themeColor="accent1" w:themeShade="BF"/>
          <w:sz w:val="20"/>
          <w:szCs w:val="20"/>
          <w:lang w:val="es-CO"/>
        </w:rPr>
        <w:t xml:space="preserve"> </w:t>
      </w:r>
    </w:p>
    <w:p w:rsidR="00247196" w:rsidRDefault="00247196" w:rsidP="00247196">
      <w:pPr>
        <w:widowControl/>
        <w:shd w:val="clear" w:color="auto" w:fill="FFFFFF"/>
        <w:autoSpaceDE/>
        <w:autoSpaceDN/>
        <w:rPr>
          <w:rFonts w:ascii="Century Gothic" w:eastAsiaTheme="minorHAnsi" w:hAnsi="Century Gothic" w:cs="ArialMT"/>
          <w:b/>
          <w:color w:val="000000"/>
          <w:sz w:val="20"/>
          <w:szCs w:val="20"/>
          <w:lang w:val="es-CO"/>
        </w:rPr>
      </w:pPr>
    </w:p>
    <w:p w:rsidR="00BC18C1" w:rsidRPr="00BC18C1" w:rsidRDefault="00DF547D" w:rsidP="00BC18C1">
      <w:pPr>
        <w:widowControl/>
        <w:shd w:val="clear" w:color="auto" w:fill="FFFFFF"/>
        <w:autoSpaceDE/>
        <w:autoSpaceDN/>
        <w:jc w:val="both"/>
        <w:rPr>
          <w:rFonts w:ascii="Century Gothic" w:eastAsiaTheme="minorHAnsi" w:hAnsi="Century Gothic" w:cs="ArialMT"/>
          <w:color w:val="000000"/>
          <w:sz w:val="20"/>
          <w:szCs w:val="20"/>
          <w:lang w:val="es-CO"/>
        </w:rPr>
      </w:pPr>
      <w:r>
        <w:rPr>
          <w:rFonts w:ascii="Century Gothic" w:eastAsiaTheme="minorHAnsi" w:hAnsi="Century Gothic" w:cs="ArialMT"/>
          <w:color w:val="000000"/>
          <w:sz w:val="20"/>
          <w:szCs w:val="20"/>
          <w:lang w:val="es-CO"/>
        </w:rPr>
        <w:t xml:space="preserve">En el marco del rol “Enfoque hacia la prevención, se convocaron dos (2) </w:t>
      </w:r>
      <w:r w:rsidR="00BC18C1" w:rsidRPr="00BC18C1">
        <w:rPr>
          <w:rFonts w:ascii="Century Gothic" w:eastAsiaTheme="minorHAnsi" w:hAnsi="Century Gothic" w:cs="ArialMT"/>
          <w:color w:val="000000"/>
          <w:sz w:val="20"/>
          <w:szCs w:val="20"/>
          <w:lang w:val="es-CO"/>
        </w:rPr>
        <w:t xml:space="preserve">reuniones por </w:t>
      </w:r>
      <w:r>
        <w:rPr>
          <w:rFonts w:ascii="Century Gothic" w:eastAsiaTheme="minorHAnsi" w:hAnsi="Century Gothic" w:cs="ArialMT"/>
          <w:color w:val="000000"/>
          <w:sz w:val="20"/>
          <w:szCs w:val="20"/>
          <w:lang w:val="es-CO"/>
        </w:rPr>
        <w:t xml:space="preserve">parte de </w:t>
      </w:r>
      <w:r w:rsidR="00BC18C1" w:rsidRPr="00BC18C1">
        <w:rPr>
          <w:rFonts w:ascii="Century Gothic" w:eastAsiaTheme="minorHAnsi" w:hAnsi="Century Gothic" w:cs="ArialMT"/>
          <w:color w:val="000000"/>
          <w:sz w:val="20"/>
          <w:szCs w:val="20"/>
          <w:lang w:val="es-CO"/>
        </w:rPr>
        <w:t>la Oficina de Control Interno</w:t>
      </w:r>
      <w:r>
        <w:rPr>
          <w:rFonts w:ascii="Century Gothic" w:eastAsiaTheme="minorHAnsi" w:hAnsi="Century Gothic" w:cs="ArialMT"/>
          <w:color w:val="000000"/>
          <w:sz w:val="20"/>
          <w:szCs w:val="20"/>
          <w:lang w:val="es-CO"/>
        </w:rPr>
        <w:t xml:space="preserve"> con el equipo operativo del SIG,</w:t>
      </w:r>
      <w:r w:rsidR="00BC18C1" w:rsidRPr="00BC18C1">
        <w:rPr>
          <w:rFonts w:ascii="Century Gothic" w:eastAsiaTheme="minorHAnsi" w:hAnsi="Century Gothic" w:cs="ArialMT"/>
          <w:color w:val="000000"/>
          <w:sz w:val="20"/>
          <w:szCs w:val="20"/>
          <w:lang w:val="es-CO"/>
        </w:rPr>
        <w:t xml:space="preserve"> </w:t>
      </w:r>
      <w:r>
        <w:rPr>
          <w:rFonts w:ascii="Century Gothic" w:eastAsiaTheme="minorHAnsi" w:hAnsi="Century Gothic" w:cs="ArialMT"/>
          <w:color w:val="000000"/>
          <w:sz w:val="20"/>
          <w:szCs w:val="20"/>
          <w:lang w:val="es-CO"/>
        </w:rPr>
        <w:t xml:space="preserve">donde </w:t>
      </w:r>
      <w:r w:rsidR="00BC18C1" w:rsidRPr="00BC18C1">
        <w:rPr>
          <w:rFonts w:ascii="Century Gothic" w:eastAsiaTheme="minorHAnsi" w:hAnsi="Century Gothic" w:cs="ArialMT"/>
          <w:color w:val="000000"/>
          <w:sz w:val="20"/>
          <w:szCs w:val="20"/>
          <w:lang w:val="es-CO"/>
        </w:rPr>
        <w:t>se desarrollaron la</w:t>
      </w:r>
      <w:r>
        <w:rPr>
          <w:rFonts w:ascii="Century Gothic" w:eastAsiaTheme="minorHAnsi" w:hAnsi="Century Gothic" w:cs="ArialMT"/>
          <w:color w:val="000000"/>
          <w:sz w:val="20"/>
          <w:szCs w:val="20"/>
          <w:lang w:val="es-CO"/>
        </w:rPr>
        <w:t>s</w:t>
      </w:r>
      <w:r w:rsidR="00BC18C1" w:rsidRPr="00BC18C1">
        <w:rPr>
          <w:rFonts w:ascii="Century Gothic" w:eastAsiaTheme="minorHAnsi" w:hAnsi="Century Gothic" w:cs="ArialMT"/>
          <w:color w:val="000000"/>
          <w:sz w:val="20"/>
          <w:szCs w:val="20"/>
          <w:lang w:val="es-CO"/>
        </w:rPr>
        <w:t xml:space="preserve"> temática</w:t>
      </w:r>
      <w:r>
        <w:rPr>
          <w:rFonts w:ascii="Century Gothic" w:eastAsiaTheme="minorHAnsi" w:hAnsi="Century Gothic" w:cs="ArialMT"/>
          <w:color w:val="000000"/>
          <w:sz w:val="20"/>
          <w:szCs w:val="20"/>
          <w:lang w:val="es-CO"/>
        </w:rPr>
        <w:t>s</w:t>
      </w:r>
      <w:r w:rsidR="00BC18C1" w:rsidRPr="00BC18C1">
        <w:rPr>
          <w:rFonts w:ascii="Century Gothic" w:eastAsiaTheme="minorHAnsi" w:hAnsi="Century Gothic" w:cs="ArialMT"/>
          <w:color w:val="000000"/>
          <w:sz w:val="20"/>
          <w:szCs w:val="20"/>
          <w:lang w:val="es-CO"/>
        </w:rPr>
        <w:t xml:space="preserve"> indicada</w:t>
      </w:r>
      <w:r>
        <w:rPr>
          <w:rFonts w:ascii="Century Gothic" w:eastAsiaTheme="minorHAnsi" w:hAnsi="Century Gothic" w:cs="ArialMT"/>
          <w:color w:val="000000"/>
          <w:sz w:val="20"/>
          <w:szCs w:val="20"/>
          <w:lang w:val="es-CO"/>
        </w:rPr>
        <w:t>s</w:t>
      </w:r>
      <w:r w:rsidR="00BC18C1" w:rsidRPr="00BC18C1">
        <w:rPr>
          <w:rFonts w:ascii="Century Gothic" w:eastAsiaTheme="minorHAnsi" w:hAnsi="Century Gothic" w:cs="ArialMT"/>
          <w:color w:val="000000"/>
          <w:sz w:val="20"/>
          <w:szCs w:val="20"/>
          <w:lang w:val="es-CO"/>
        </w:rPr>
        <w:t>:</w:t>
      </w:r>
    </w:p>
    <w:p w:rsidR="00BC18C1" w:rsidRDefault="00BC18C1" w:rsidP="00247196">
      <w:pPr>
        <w:widowControl/>
        <w:shd w:val="clear" w:color="auto" w:fill="FFFFFF"/>
        <w:autoSpaceDE/>
        <w:autoSpaceDN/>
        <w:rPr>
          <w:rFonts w:ascii="Century Gothic" w:eastAsiaTheme="minorHAnsi" w:hAnsi="Century Gothic" w:cs="ArialMT"/>
          <w:b/>
          <w:color w:val="000000"/>
          <w:sz w:val="20"/>
          <w:szCs w:val="20"/>
          <w:lang w:val="es-CO"/>
        </w:rPr>
      </w:pPr>
    </w:p>
    <w:tbl>
      <w:tblPr>
        <w:tblStyle w:val="Tabladecuadrcula1clara-nfasis1"/>
        <w:tblW w:w="0" w:type="auto"/>
        <w:tblLook w:val="04A0" w:firstRow="1" w:lastRow="0" w:firstColumn="1" w:lastColumn="0" w:noHBand="0" w:noVBand="1"/>
      </w:tblPr>
      <w:tblGrid>
        <w:gridCol w:w="1672"/>
        <w:gridCol w:w="7439"/>
      </w:tblGrid>
      <w:tr w:rsidR="00BC18C1" w:rsidTr="00BC18C1">
        <w:trPr>
          <w:cnfStyle w:val="100000000000" w:firstRow="1" w:lastRow="0" w:firstColumn="0" w:lastColumn="0" w:oddVBand="0" w:evenVBand="0" w:oddHBand="0"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1555" w:type="dxa"/>
            <w:shd w:val="clear" w:color="auto" w:fill="DBE5F1" w:themeFill="accent1" w:themeFillTint="33"/>
            <w:vAlign w:val="center"/>
          </w:tcPr>
          <w:p w:rsidR="00BC18C1" w:rsidRPr="00BC18C1" w:rsidRDefault="00BC18C1" w:rsidP="00BC18C1">
            <w:pPr>
              <w:widowControl/>
              <w:autoSpaceDE/>
              <w:autoSpaceDN/>
              <w:jc w:val="center"/>
              <w:rPr>
                <w:rFonts w:ascii="Century Gothic" w:eastAsiaTheme="minorHAnsi" w:hAnsi="Century Gothic" w:cs="ArialMT"/>
                <w:color w:val="000000"/>
                <w:sz w:val="20"/>
                <w:szCs w:val="20"/>
                <w:lang w:val="es-CO"/>
              </w:rPr>
            </w:pPr>
            <w:r w:rsidRPr="00BC18C1">
              <w:rPr>
                <w:rFonts w:ascii="Century Gothic" w:eastAsiaTheme="minorHAnsi" w:hAnsi="Century Gothic" w:cs="ArialMT"/>
                <w:color w:val="000000"/>
                <w:sz w:val="20"/>
                <w:szCs w:val="20"/>
                <w:lang w:val="es-CO"/>
              </w:rPr>
              <w:t>FECHA / TEMÁTICA</w:t>
            </w:r>
          </w:p>
        </w:tc>
        <w:tc>
          <w:tcPr>
            <w:tcW w:w="7556" w:type="dxa"/>
            <w:shd w:val="clear" w:color="auto" w:fill="DBE5F1" w:themeFill="accent1" w:themeFillTint="33"/>
            <w:vAlign w:val="center"/>
          </w:tcPr>
          <w:p w:rsidR="00BC18C1" w:rsidRPr="00BC18C1" w:rsidRDefault="00BC18C1" w:rsidP="00BC18C1">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entury Gothic" w:eastAsiaTheme="minorHAnsi" w:hAnsi="Century Gothic" w:cs="ArialMT"/>
                <w:color w:val="000000"/>
                <w:sz w:val="20"/>
                <w:szCs w:val="20"/>
                <w:lang w:val="es-CO"/>
              </w:rPr>
            </w:pPr>
            <w:r w:rsidRPr="00BC18C1">
              <w:rPr>
                <w:rFonts w:ascii="Century Gothic" w:eastAsiaTheme="minorHAnsi" w:hAnsi="Century Gothic" w:cs="ArialMT"/>
                <w:color w:val="000000"/>
                <w:sz w:val="20"/>
                <w:szCs w:val="20"/>
                <w:lang w:val="es-CO"/>
              </w:rPr>
              <w:t>DESARROLLO</w:t>
            </w:r>
          </w:p>
        </w:tc>
      </w:tr>
      <w:tr w:rsidR="00BC18C1" w:rsidTr="00BC18C1">
        <w:tc>
          <w:tcPr>
            <w:cnfStyle w:val="001000000000" w:firstRow="0" w:lastRow="0" w:firstColumn="1" w:lastColumn="0" w:oddVBand="0" w:evenVBand="0" w:oddHBand="0" w:evenHBand="0" w:firstRowFirstColumn="0" w:firstRowLastColumn="0" w:lastRowFirstColumn="0" w:lastRowLastColumn="0"/>
            <w:tcW w:w="1555" w:type="dxa"/>
            <w:shd w:val="clear" w:color="auto" w:fill="DBE5F1" w:themeFill="accent1" w:themeFillTint="33"/>
            <w:vAlign w:val="center"/>
          </w:tcPr>
          <w:p w:rsidR="00BC18C1" w:rsidRPr="00BC18C1" w:rsidRDefault="00BC18C1" w:rsidP="00BC18C1">
            <w:pPr>
              <w:jc w:val="center"/>
              <w:rPr>
                <w:rFonts w:ascii="Century Gothic" w:eastAsia="Times New Roman" w:hAnsi="Century Gothic"/>
                <w:color w:val="000000"/>
                <w:sz w:val="20"/>
                <w:szCs w:val="20"/>
                <w:lang w:val="es-ES" w:eastAsia="es-ES"/>
              </w:rPr>
            </w:pPr>
            <w:r w:rsidRPr="00BC18C1">
              <w:rPr>
                <w:rFonts w:ascii="Century Gothic" w:eastAsia="Times New Roman" w:hAnsi="Century Gothic"/>
                <w:color w:val="000000"/>
                <w:sz w:val="16"/>
                <w:szCs w:val="20"/>
                <w:lang w:val="es-ES" w:eastAsia="es-ES"/>
              </w:rPr>
              <w:t>06-MARZO-2018</w:t>
            </w:r>
          </w:p>
          <w:p w:rsidR="00BC18C1" w:rsidRPr="00BC18C1" w:rsidRDefault="00BC18C1" w:rsidP="00BC18C1">
            <w:pPr>
              <w:jc w:val="center"/>
              <w:rPr>
                <w:rFonts w:ascii="Century Gothic" w:eastAsia="Times New Roman" w:hAnsi="Century Gothic"/>
                <w:color w:val="000000"/>
                <w:sz w:val="20"/>
                <w:szCs w:val="20"/>
                <w:lang w:val="es-ES" w:eastAsia="es-ES"/>
              </w:rPr>
            </w:pPr>
          </w:p>
          <w:p w:rsidR="00BC18C1" w:rsidRPr="00BC18C1" w:rsidRDefault="00BC18C1" w:rsidP="00BC18C1">
            <w:pPr>
              <w:jc w:val="center"/>
              <w:rPr>
                <w:rFonts w:ascii="Century Gothic" w:eastAsiaTheme="minorHAnsi" w:hAnsi="Century Gothic" w:cs="ArialMT"/>
                <w:b w:val="0"/>
                <w:color w:val="000000"/>
                <w:sz w:val="20"/>
                <w:szCs w:val="20"/>
                <w:lang w:val="es-CO"/>
              </w:rPr>
            </w:pPr>
            <w:r w:rsidRPr="00BC18C1">
              <w:rPr>
                <w:rFonts w:ascii="Century Gothic" w:eastAsia="Times New Roman" w:hAnsi="Century Gothic"/>
                <w:color w:val="000000"/>
                <w:sz w:val="20"/>
                <w:szCs w:val="20"/>
                <w:lang w:val="es-ES" w:eastAsia="es-ES"/>
              </w:rPr>
              <w:t>ASPECTOS GENERALES</w:t>
            </w:r>
          </w:p>
        </w:tc>
        <w:tc>
          <w:tcPr>
            <w:tcW w:w="7556" w:type="dxa"/>
          </w:tcPr>
          <w:p w:rsidR="00BC18C1" w:rsidRDefault="00BC18C1" w:rsidP="00BC18C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p>
          <w:p w:rsidR="00BC18C1" w:rsidRPr="006B0FB1" w:rsidRDefault="00BC18C1" w:rsidP="00BC18C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Convocada mediante correo electrónico del 1 de marzo de 2018 para el día 06 de marzo de 2018, en la cual se desarrolló la siguiente agenda:</w:t>
            </w:r>
          </w:p>
          <w:p w:rsidR="00BC18C1" w:rsidRPr="006B0FB1" w:rsidRDefault="00BC18C1" w:rsidP="00BC18C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p>
          <w:p w:rsidR="00BC18C1" w:rsidRPr="006B0FB1" w:rsidRDefault="00BC18C1" w:rsidP="008470C7">
            <w:pPr>
              <w:widowControl/>
              <w:numPr>
                <w:ilvl w:val="0"/>
                <w:numId w:val="16"/>
              </w:numPr>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Presentación del equipo de la OCI y de cada uno de los funcionarios y/o contratistas designados por los directivos responsables del proceso como enlaces.</w:t>
            </w:r>
          </w:p>
          <w:p w:rsidR="00BC18C1" w:rsidRPr="006B0FB1" w:rsidRDefault="00BC18C1" w:rsidP="008470C7">
            <w:pPr>
              <w:widowControl/>
              <w:numPr>
                <w:ilvl w:val="0"/>
                <w:numId w:val="16"/>
              </w:numPr>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Socialización de los 5 roles de la OCI, en cumplimiento del Decreto 648 de 2017</w:t>
            </w:r>
            <w:r w:rsidRPr="006B0FB1">
              <w:rPr>
                <w:rStyle w:val="Refdenotaalpie"/>
                <w:rFonts w:ascii="Century Gothic" w:eastAsia="Times New Roman" w:hAnsi="Century Gothic"/>
                <w:color w:val="000000"/>
                <w:sz w:val="20"/>
                <w:szCs w:val="20"/>
                <w:lang w:val="es-ES" w:eastAsia="es-ES"/>
              </w:rPr>
              <w:footnoteReference w:id="6"/>
            </w:r>
            <w:r w:rsidRPr="006B0FB1">
              <w:rPr>
                <w:rFonts w:ascii="Century Gothic" w:hAnsi="Century Gothic"/>
                <w:bCs/>
                <w:i/>
                <w:iCs/>
                <w:color w:val="181717"/>
                <w:sz w:val="20"/>
                <w:szCs w:val="20"/>
                <w:shd w:val="clear" w:color="auto" w:fill="FFFFFF"/>
              </w:rPr>
              <w:t xml:space="preserve"> </w:t>
            </w:r>
          </w:p>
          <w:p w:rsidR="00BC18C1" w:rsidRPr="006B0FB1" w:rsidRDefault="00BC18C1" w:rsidP="008470C7">
            <w:pPr>
              <w:widowControl/>
              <w:numPr>
                <w:ilvl w:val="0"/>
                <w:numId w:val="16"/>
              </w:numPr>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Socialización de la</w:t>
            </w:r>
            <w:r w:rsidRPr="006B0FB1">
              <w:rPr>
                <w:rFonts w:ascii="Century Gothic" w:eastAsia="Times New Roman" w:hAnsi="Century Gothic"/>
                <w:sz w:val="20"/>
                <w:szCs w:val="20"/>
                <w:lang w:val="es-ES" w:eastAsia="es-ES"/>
              </w:rPr>
              <w:t xml:space="preserve"> Resolución 322 del 29 de septiembre de 2017 expedida por la Dirección General de la UAERMV </w:t>
            </w:r>
            <w:r w:rsidRPr="006B0FB1">
              <w:rPr>
                <w:rFonts w:ascii="Century Gothic" w:eastAsia="Times New Roman" w:hAnsi="Century Gothic"/>
                <w:color w:val="000000"/>
                <w:sz w:val="20"/>
                <w:szCs w:val="20"/>
                <w:lang w:val="es-ES" w:eastAsia="es-ES"/>
              </w:rPr>
              <w:t>con la cual se conforma el Comité Institucional de Coordinación de Control Interno.</w:t>
            </w:r>
          </w:p>
          <w:p w:rsidR="00BC18C1" w:rsidRPr="006B0FB1" w:rsidRDefault="00BC18C1" w:rsidP="008470C7">
            <w:pPr>
              <w:widowControl/>
              <w:numPr>
                <w:ilvl w:val="0"/>
                <w:numId w:val="16"/>
              </w:numPr>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 xml:space="preserve">Socialización del Programa Anual de Auditorías aprobado el 31 de enero de 2018 por el CICCI y los principales aspectos sobre los cuales girarán las auditorías que la OCI ejecute en cumplimiento del PAA 2018. </w:t>
            </w:r>
          </w:p>
          <w:p w:rsidR="00BC18C1" w:rsidRPr="006B0FB1" w:rsidRDefault="00BC18C1" w:rsidP="008470C7">
            <w:pPr>
              <w:widowControl/>
              <w:numPr>
                <w:ilvl w:val="0"/>
                <w:numId w:val="16"/>
              </w:numPr>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 xml:space="preserve">Socialización de la propuesta de seguimiento a derechos de petición en la UAERMV presentada al CICCI para realizar seguimiento a los derechos de petición que lleguen a la entidad. </w:t>
            </w:r>
          </w:p>
          <w:p w:rsidR="00BC18C1" w:rsidRDefault="00BC18C1" w:rsidP="008470C7">
            <w:pPr>
              <w:widowControl/>
              <w:numPr>
                <w:ilvl w:val="0"/>
                <w:numId w:val="16"/>
              </w:numPr>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Socialización del Decreto 118 de 2018</w:t>
            </w:r>
            <w:r w:rsidRPr="006B0FB1">
              <w:rPr>
                <w:rStyle w:val="Refdenotaalpie"/>
                <w:rFonts w:ascii="Century Gothic" w:eastAsia="Times New Roman" w:hAnsi="Century Gothic"/>
                <w:color w:val="000000"/>
                <w:sz w:val="20"/>
                <w:szCs w:val="20"/>
                <w:lang w:val="es-ES" w:eastAsia="es-ES"/>
              </w:rPr>
              <w:footnoteReference w:id="7"/>
            </w:r>
            <w:r w:rsidRPr="006B0FB1">
              <w:rPr>
                <w:rFonts w:ascii="Century Gothic" w:eastAsia="Times New Roman" w:hAnsi="Century Gothic"/>
                <w:color w:val="000000"/>
                <w:sz w:val="20"/>
                <w:szCs w:val="20"/>
                <w:lang w:val="es-ES" w:eastAsia="es-ES"/>
              </w:rPr>
              <w:t xml:space="preserve"> </w:t>
            </w:r>
            <w:proofErr w:type="spellStart"/>
            <w:r w:rsidR="00970A21" w:rsidRPr="006B0FB1">
              <w:rPr>
                <w:rFonts w:ascii="Century Gothic" w:hAnsi="Century Gothic"/>
                <w:bCs/>
                <w:iCs/>
                <w:color w:val="000000"/>
                <w:sz w:val="20"/>
                <w:szCs w:val="20"/>
                <w:shd w:val="clear" w:color="auto" w:fill="FFFFFF"/>
              </w:rPr>
              <w:t>haciend</w:t>
            </w:r>
            <w:r w:rsidR="00970A21">
              <w:rPr>
                <w:rFonts w:ascii="Century Gothic" w:hAnsi="Century Gothic"/>
                <w:bCs/>
                <w:iCs/>
                <w:color w:val="000000"/>
                <w:sz w:val="20"/>
                <w:szCs w:val="20"/>
                <w:shd w:val="clear" w:color="auto" w:fill="FFFFFF"/>
              </w:rPr>
              <w:t>o</w:t>
            </w:r>
            <w:proofErr w:type="spellEnd"/>
            <w:r w:rsidRPr="006B0FB1">
              <w:rPr>
                <w:rFonts w:ascii="Century Gothic" w:hAnsi="Century Gothic"/>
                <w:bCs/>
                <w:iCs/>
                <w:color w:val="000000"/>
                <w:sz w:val="20"/>
                <w:szCs w:val="20"/>
                <w:shd w:val="clear" w:color="auto" w:fill="FFFFFF"/>
              </w:rPr>
              <w:t xml:space="preserve"> </w:t>
            </w:r>
            <w:proofErr w:type="spellStart"/>
            <w:r w:rsidRPr="006B0FB1">
              <w:rPr>
                <w:rFonts w:ascii="Century Gothic" w:hAnsi="Century Gothic"/>
                <w:bCs/>
                <w:iCs/>
                <w:color w:val="000000"/>
                <w:sz w:val="20"/>
                <w:szCs w:val="20"/>
                <w:shd w:val="clear" w:color="auto" w:fill="FFFFFF"/>
              </w:rPr>
              <w:t>énfasis</w:t>
            </w:r>
            <w:proofErr w:type="spellEnd"/>
            <w:r w:rsidRPr="006B0FB1">
              <w:rPr>
                <w:rFonts w:ascii="Century Gothic" w:hAnsi="Century Gothic"/>
                <w:bCs/>
                <w:iCs/>
                <w:color w:val="000000"/>
                <w:sz w:val="20"/>
                <w:szCs w:val="20"/>
                <w:shd w:val="clear" w:color="auto" w:fill="FFFFFF"/>
              </w:rPr>
              <w:t xml:space="preserve"> </w:t>
            </w:r>
            <w:proofErr w:type="spellStart"/>
            <w:r w:rsidRPr="006B0FB1">
              <w:rPr>
                <w:rFonts w:ascii="Century Gothic" w:hAnsi="Century Gothic"/>
                <w:bCs/>
                <w:iCs/>
                <w:color w:val="000000"/>
                <w:sz w:val="20"/>
                <w:szCs w:val="20"/>
                <w:shd w:val="clear" w:color="auto" w:fill="FFFFFF"/>
              </w:rPr>
              <w:t>en</w:t>
            </w:r>
            <w:proofErr w:type="spellEnd"/>
            <w:r w:rsidRPr="006B0FB1">
              <w:rPr>
                <w:rFonts w:ascii="Century Gothic" w:hAnsi="Century Gothic"/>
                <w:bCs/>
                <w:iCs/>
                <w:color w:val="000000"/>
                <w:sz w:val="20"/>
                <w:szCs w:val="20"/>
                <w:shd w:val="clear" w:color="auto" w:fill="FFFFFF"/>
              </w:rPr>
              <w:t xml:space="preserve"> </w:t>
            </w:r>
            <w:proofErr w:type="spellStart"/>
            <w:r w:rsidRPr="006B0FB1">
              <w:rPr>
                <w:rFonts w:ascii="Century Gothic" w:hAnsi="Century Gothic"/>
                <w:bCs/>
                <w:iCs/>
                <w:color w:val="000000"/>
                <w:sz w:val="20"/>
                <w:szCs w:val="20"/>
                <w:shd w:val="clear" w:color="auto" w:fill="FFFFFF"/>
              </w:rPr>
              <w:t>los</w:t>
            </w:r>
            <w:proofErr w:type="spellEnd"/>
            <w:r w:rsidRPr="006B0FB1">
              <w:rPr>
                <w:rFonts w:ascii="Century Gothic" w:hAnsi="Century Gothic"/>
                <w:bCs/>
                <w:iCs/>
                <w:color w:val="000000"/>
                <w:sz w:val="20"/>
                <w:szCs w:val="20"/>
                <w:shd w:val="clear" w:color="auto" w:fill="FFFFFF"/>
              </w:rPr>
              <w:t xml:space="preserve"> </w:t>
            </w:r>
            <w:proofErr w:type="spellStart"/>
            <w:r w:rsidRPr="006B0FB1">
              <w:rPr>
                <w:rFonts w:ascii="Century Gothic" w:hAnsi="Century Gothic"/>
                <w:bCs/>
                <w:iCs/>
                <w:color w:val="000000"/>
                <w:sz w:val="20"/>
                <w:szCs w:val="20"/>
                <w:shd w:val="clear" w:color="auto" w:fill="FFFFFF"/>
              </w:rPr>
              <w:t>cinco</w:t>
            </w:r>
            <w:proofErr w:type="spellEnd"/>
            <w:r w:rsidRPr="006B0FB1">
              <w:rPr>
                <w:rFonts w:ascii="Century Gothic" w:hAnsi="Century Gothic"/>
                <w:bCs/>
                <w:iCs/>
                <w:color w:val="000000"/>
                <w:sz w:val="20"/>
                <w:szCs w:val="20"/>
                <w:shd w:val="clear" w:color="auto" w:fill="FFFFFF"/>
              </w:rPr>
              <w:t xml:space="preserve"> </w:t>
            </w:r>
            <w:proofErr w:type="spellStart"/>
            <w:r w:rsidRPr="006B0FB1">
              <w:rPr>
                <w:rFonts w:ascii="Century Gothic" w:hAnsi="Century Gothic"/>
                <w:bCs/>
                <w:iCs/>
                <w:color w:val="000000"/>
                <w:sz w:val="20"/>
                <w:szCs w:val="20"/>
                <w:shd w:val="clear" w:color="auto" w:fill="FFFFFF"/>
              </w:rPr>
              <w:t>valores</w:t>
            </w:r>
            <w:proofErr w:type="spellEnd"/>
            <w:r w:rsidRPr="006B0FB1">
              <w:rPr>
                <w:rFonts w:ascii="Century Gothic" w:hAnsi="Century Gothic"/>
                <w:bCs/>
                <w:iCs/>
                <w:color w:val="000000"/>
                <w:sz w:val="20"/>
                <w:szCs w:val="20"/>
                <w:shd w:val="clear" w:color="auto" w:fill="FFFFFF"/>
              </w:rPr>
              <w:t xml:space="preserve"> </w:t>
            </w:r>
            <w:proofErr w:type="spellStart"/>
            <w:r w:rsidRPr="006B0FB1">
              <w:rPr>
                <w:rFonts w:ascii="Century Gothic" w:hAnsi="Century Gothic"/>
                <w:bCs/>
                <w:iCs/>
                <w:color w:val="000000"/>
                <w:sz w:val="20"/>
                <w:szCs w:val="20"/>
                <w:shd w:val="clear" w:color="auto" w:fill="FFFFFF"/>
              </w:rPr>
              <w:t>de</w:t>
            </w:r>
            <w:r>
              <w:rPr>
                <w:rFonts w:ascii="Century Gothic" w:hAnsi="Century Gothic"/>
                <w:bCs/>
                <w:iCs/>
                <w:color w:val="000000"/>
                <w:sz w:val="20"/>
                <w:szCs w:val="20"/>
                <w:shd w:val="clear" w:color="auto" w:fill="FFFFFF"/>
              </w:rPr>
              <w:t>L</w:t>
            </w:r>
            <w:proofErr w:type="spellEnd"/>
            <w:r w:rsidRPr="006B0FB1">
              <w:rPr>
                <w:rFonts w:ascii="Century Gothic" w:hAnsi="Century Gothic"/>
                <w:bCs/>
                <w:iCs/>
                <w:color w:val="000000"/>
                <w:sz w:val="20"/>
                <w:szCs w:val="20"/>
                <w:shd w:val="clear" w:color="auto" w:fill="FFFFFF"/>
              </w:rPr>
              <w:t xml:space="preserve"> </w:t>
            </w:r>
            <w:proofErr w:type="spellStart"/>
            <w:proofErr w:type="gramStart"/>
            <w:r w:rsidRPr="006B0FB1">
              <w:rPr>
                <w:rFonts w:ascii="Century Gothic" w:hAnsi="Century Gothic"/>
                <w:bCs/>
                <w:iCs/>
                <w:color w:val="000000"/>
                <w:sz w:val="20"/>
                <w:szCs w:val="20"/>
                <w:shd w:val="clear" w:color="auto" w:fill="FFFFFF"/>
              </w:rPr>
              <w:t>servicio</w:t>
            </w:r>
            <w:proofErr w:type="spellEnd"/>
            <w:r w:rsidRPr="006B0FB1">
              <w:rPr>
                <w:rFonts w:ascii="Century Gothic" w:hAnsi="Century Gothic"/>
                <w:bCs/>
                <w:iCs/>
                <w:color w:val="000000"/>
                <w:sz w:val="20"/>
                <w:szCs w:val="20"/>
                <w:shd w:val="clear" w:color="auto" w:fill="FFFFFF"/>
              </w:rPr>
              <w:t xml:space="preserve">  </w:t>
            </w:r>
            <w:proofErr w:type="spellStart"/>
            <w:r w:rsidRPr="006B0FB1">
              <w:rPr>
                <w:rFonts w:ascii="Century Gothic" w:hAnsi="Century Gothic"/>
                <w:bCs/>
                <w:iCs/>
                <w:color w:val="000000"/>
                <w:sz w:val="20"/>
                <w:szCs w:val="20"/>
                <w:shd w:val="clear" w:color="auto" w:fill="FFFFFF"/>
              </w:rPr>
              <w:t>público</w:t>
            </w:r>
            <w:proofErr w:type="spellEnd"/>
            <w:proofErr w:type="gramEnd"/>
            <w:r w:rsidRPr="006B0FB1">
              <w:rPr>
                <w:rFonts w:ascii="Century Gothic" w:hAnsi="Century Gothic"/>
                <w:bCs/>
                <w:iCs/>
                <w:color w:val="000000"/>
                <w:sz w:val="20"/>
                <w:szCs w:val="20"/>
                <w:shd w:val="clear" w:color="auto" w:fill="FFFFFF"/>
              </w:rPr>
              <w:t>: HONESTIDAD, COMPROMISO, JUSTICIA, RESPECTO Y DILIGENCIA.</w:t>
            </w:r>
          </w:p>
          <w:p w:rsidR="00BC18C1" w:rsidRDefault="00BC18C1" w:rsidP="00BC18C1">
            <w:pPr>
              <w:widowControl/>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p>
          <w:p w:rsidR="00BC18C1" w:rsidRDefault="00BC18C1" w:rsidP="00BC18C1">
            <w:pPr>
              <w:widowControl/>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Los puntos anteriores fueron consolidados en una presentación la cual hace parte integral del acta que se levantó de la reunión.</w:t>
            </w:r>
          </w:p>
          <w:p w:rsidR="00BC18C1" w:rsidRDefault="00BC18C1" w:rsidP="00BC18C1">
            <w:pPr>
              <w:widowControl/>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p>
          <w:p w:rsidR="00BC18C1" w:rsidRDefault="00BC18C1" w:rsidP="00BC18C1">
            <w:pPr>
              <w:widowControl/>
              <w:autoSpaceDE/>
              <w:autoSpaceDN/>
              <w:ind w:left="360"/>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ArialMT"/>
                <w:b/>
                <w:color w:val="000000"/>
                <w:sz w:val="20"/>
                <w:szCs w:val="20"/>
                <w:lang w:val="es-CO"/>
              </w:rPr>
            </w:pPr>
          </w:p>
        </w:tc>
      </w:tr>
      <w:tr w:rsidR="00BC18C1" w:rsidTr="00BC18C1">
        <w:tc>
          <w:tcPr>
            <w:cnfStyle w:val="001000000000" w:firstRow="0" w:lastRow="0" w:firstColumn="1" w:lastColumn="0" w:oddVBand="0" w:evenVBand="0" w:oddHBand="0" w:evenHBand="0" w:firstRowFirstColumn="0" w:firstRowLastColumn="0" w:lastRowFirstColumn="0" w:lastRowLastColumn="0"/>
            <w:tcW w:w="1555" w:type="dxa"/>
            <w:shd w:val="clear" w:color="auto" w:fill="DBE5F1" w:themeFill="accent1" w:themeFillTint="33"/>
            <w:vAlign w:val="center"/>
          </w:tcPr>
          <w:p w:rsidR="00BC18C1" w:rsidRDefault="00BC18C1" w:rsidP="00BC18C1">
            <w:pPr>
              <w:widowControl/>
              <w:autoSpaceDE/>
              <w:autoSpaceDN/>
              <w:jc w:val="center"/>
              <w:rPr>
                <w:rFonts w:ascii="Century Gothic" w:eastAsia="Times New Roman" w:hAnsi="Century Gothic"/>
                <w:color w:val="000000"/>
                <w:sz w:val="16"/>
                <w:szCs w:val="20"/>
                <w:lang w:val="es-ES" w:eastAsia="es-ES"/>
              </w:rPr>
            </w:pPr>
            <w:r w:rsidRPr="00BC18C1">
              <w:rPr>
                <w:rFonts w:ascii="Century Gothic" w:eastAsia="Times New Roman" w:hAnsi="Century Gothic"/>
                <w:color w:val="000000"/>
                <w:sz w:val="16"/>
                <w:szCs w:val="20"/>
                <w:lang w:val="es-ES" w:eastAsia="es-ES"/>
              </w:rPr>
              <w:lastRenderedPageBreak/>
              <w:t>27-JUNIO-2018.</w:t>
            </w:r>
          </w:p>
          <w:p w:rsidR="00BC18C1" w:rsidRPr="00BC18C1" w:rsidRDefault="00BC18C1" w:rsidP="00BC18C1">
            <w:pPr>
              <w:widowControl/>
              <w:autoSpaceDE/>
              <w:autoSpaceDN/>
              <w:jc w:val="center"/>
              <w:rPr>
                <w:rFonts w:ascii="Century Gothic" w:eastAsia="Times New Roman" w:hAnsi="Century Gothic"/>
                <w:color w:val="000000"/>
                <w:sz w:val="16"/>
                <w:szCs w:val="20"/>
                <w:lang w:val="es-ES" w:eastAsia="es-ES"/>
              </w:rPr>
            </w:pPr>
          </w:p>
          <w:p w:rsidR="00BC18C1" w:rsidRDefault="00BC18C1" w:rsidP="00BC18C1">
            <w:pPr>
              <w:widowControl/>
              <w:autoSpaceDE/>
              <w:autoSpaceDN/>
              <w:jc w:val="center"/>
              <w:rPr>
                <w:rFonts w:ascii="Century Gothic" w:eastAsiaTheme="minorHAnsi" w:hAnsi="Century Gothic" w:cs="ArialMT"/>
                <w:b w:val="0"/>
                <w:color w:val="000000"/>
                <w:sz w:val="20"/>
                <w:szCs w:val="20"/>
                <w:lang w:val="es-CO"/>
              </w:rPr>
            </w:pPr>
            <w:r w:rsidRPr="006B0FB1">
              <w:rPr>
                <w:rFonts w:ascii="Century Gothic" w:eastAsia="Times New Roman" w:hAnsi="Century Gothic"/>
                <w:color w:val="000000"/>
                <w:sz w:val="20"/>
                <w:szCs w:val="20"/>
                <w:lang w:val="es-ES" w:eastAsia="es-ES"/>
              </w:rPr>
              <w:t>FOMENTO A LA CULTURA DE AUTOCONTROL</w:t>
            </w:r>
          </w:p>
        </w:tc>
        <w:tc>
          <w:tcPr>
            <w:tcW w:w="7556" w:type="dxa"/>
          </w:tcPr>
          <w:p w:rsidR="00BC18C1" w:rsidRDefault="00BC18C1" w:rsidP="00BC18C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p>
          <w:p w:rsidR="00BC18C1" w:rsidRPr="006B0FB1" w:rsidRDefault="00BC18C1" w:rsidP="00BC18C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sz w:val="20"/>
                <w:szCs w:val="20"/>
                <w:lang w:val="es-ES" w:eastAsia="es-ES"/>
              </w:rPr>
            </w:pPr>
            <w:r w:rsidRPr="006B0FB1">
              <w:rPr>
                <w:rFonts w:ascii="Century Gothic" w:eastAsia="Times New Roman" w:hAnsi="Century Gothic"/>
                <w:color w:val="000000"/>
                <w:sz w:val="20"/>
                <w:szCs w:val="20"/>
                <w:lang w:val="es-ES" w:eastAsia="es-ES"/>
              </w:rPr>
              <w:t>Convocada mediante correo electrónico del 26 de junio de 2018 para el día 27 de junio de 2018, en la cual se desarrolló la siguiente agenda:</w:t>
            </w:r>
          </w:p>
          <w:p w:rsidR="00BC18C1" w:rsidRPr="006B0FB1" w:rsidRDefault="00BC18C1" w:rsidP="00BC18C1">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olor w:val="000000" w:themeColor="text1"/>
                <w:sz w:val="20"/>
                <w:szCs w:val="20"/>
                <w:lang w:val="es-ES" w:eastAsia="es-ES"/>
              </w:rPr>
            </w:pPr>
          </w:p>
          <w:p w:rsidR="00BC18C1" w:rsidRPr="00BC18C1" w:rsidRDefault="00BC18C1" w:rsidP="008470C7">
            <w:pPr>
              <w:pStyle w:val="Prrafodelista"/>
              <w:widowControl/>
              <w:numPr>
                <w:ilvl w:val="0"/>
                <w:numId w:val="17"/>
              </w:numPr>
              <w:autoSpaceDE/>
              <w:autoSpaceDN/>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Theme="minorEastAsia" w:hAnsi="Century Gothic"/>
                <w:color w:val="000000" w:themeColor="text1"/>
                <w:kern w:val="24"/>
                <w:sz w:val="20"/>
                <w:szCs w:val="20"/>
                <w:lang w:val="es-ES" w:eastAsia="es-CO"/>
              </w:rPr>
            </w:pPr>
            <w:r w:rsidRPr="00BC18C1">
              <w:rPr>
                <w:rFonts w:ascii="Century Gothic" w:eastAsiaTheme="minorEastAsia" w:hAnsi="Century Gothic"/>
                <w:color w:val="000000" w:themeColor="text1"/>
                <w:kern w:val="24"/>
                <w:sz w:val="20"/>
                <w:szCs w:val="20"/>
                <w:lang w:val="es-ES" w:eastAsia="es-CO"/>
              </w:rPr>
              <w:t>Plan de mejoramiento, producto de la Auditoria Regular de la Contraloría PAD -2018 vigencia 2017.</w:t>
            </w:r>
          </w:p>
          <w:p w:rsidR="00BC18C1" w:rsidRPr="00BC18C1" w:rsidRDefault="00BC18C1" w:rsidP="008470C7">
            <w:pPr>
              <w:pStyle w:val="Prrafodelista"/>
              <w:widowControl/>
              <w:numPr>
                <w:ilvl w:val="0"/>
                <w:numId w:val="17"/>
              </w:numPr>
              <w:autoSpaceDE/>
              <w:autoSpaceDN/>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20"/>
                <w:szCs w:val="20"/>
                <w:lang w:val="es-CO" w:eastAsia="es-CO"/>
              </w:rPr>
            </w:pPr>
            <w:r w:rsidRPr="00BC18C1">
              <w:rPr>
                <w:rFonts w:ascii="Century Gothic" w:eastAsiaTheme="minorEastAsia" w:hAnsi="Century Gothic"/>
                <w:color w:val="000000" w:themeColor="text1"/>
                <w:kern w:val="24"/>
                <w:sz w:val="20"/>
                <w:szCs w:val="20"/>
                <w:lang w:val="es-ES" w:eastAsia="es-CO"/>
              </w:rPr>
              <w:t>2.Análisis los planes de mejoramiento de la entidad 2014- 2017, por parte de la Veeduría Distrital.</w:t>
            </w:r>
          </w:p>
          <w:p w:rsidR="00BC18C1" w:rsidRPr="00BC18C1" w:rsidRDefault="00BC18C1" w:rsidP="008470C7">
            <w:pPr>
              <w:pStyle w:val="Prrafodelista"/>
              <w:widowControl/>
              <w:numPr>
                <w:ilvl w:val="0"/>
                <w:numId w:val="17"/>
              </w:numPr>
              <w:autoSpaceDE/>
              <w:autoSpaceDN/>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20"/>
                <w:szCs w:val="20"/>
                <w:lang w:val="es-CO" w:eastAsia="es-CO"/>
              </w:rPr>
            </w:pPr>
            <w:r w:rsidRPr="00BC18C1">
              <w:rPr>
                <w:rFonts w:ascii="Century Gothic" w:eastAsiaTheme="minorEastAsia" w:hAnsi="Century Gothic"/>
                <w:color w:val="000000" w:themeColor="text1"/>
                <w:kern w:val="24"/>
                <w:sz w:val="20"/>
                <w:szCs w:val="20"/>
                <w:lang w:val="es-ES" w:eastAsia="es-CO"/>
              </w:rPr>
              <w:t>Manual de Política de Administración del Riesgo 2017 UAERMV.</w:t>
            </w:r>
          </w:p>
          <w:p w:rsidR="00BC18C1" w:rsidRPr="00BC18C1" w:rsidRDefault="00BC18C1" w:rsidP="008470C7">
            <w:pPr>
              <w:pStyle w:val="Prrafodelista"/>
              <w:widowControl/>
              <w:numPr>
                <w:ilvl w:val="0"/>
                <w:numId w:val="17"/>
              </w:numPr>
              <w:autoSpaceDE/>
              <w:autoSpaceDN/>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20"/>
                <w:szCs w:val="20"/>
                <w:lang w:val="es-CO" w:eastAsia="es-CO"/>
              </w:rPr>
            </w:pPr>
            <w:r w:rsidRPr="00BC18C1">
              <w:rPr>
                <w:rFonts w:ascii="Century Gothic" w:eastAsiaTheme="minorEastAsia" w:hAnsi="Century Gothic"/>
                <w:color w:val="000000" w:themeColor="text1"/>
                <w:kern w:val="24"/>
                <w:sz w:val="20"/>
                <w:szCs w:val="20"/>
                <w:lang w:val="es-ES" w:eastAsia="es-CO"/>
              </w:rPr>
              <w:t>Revisión de formatos de relacionados con los riesgos en la entidad.</w:t>
            </w:r>
          </w:p>
          <w:p w:rsidR="00BC18C1" w:rsidRPr="00BC18C1" w:rsidRDefault="00BC18C1" w:rsidP="008470C7">
            <w:pPr>
              <w:pStyle w:val="Prrafodelista"/>
              <w:widowControl/>
              <w:numPr>
                <w:ilvl w:val="0"/>
                <w:numId w:val="17"/>
              </w:numPr>
              <w:autoSpaceDE/>
              <w:autoSpaceDN/>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20"/>
                <w:szCs w:val="20"/>
                <w:lang w:val="es-CO" w:eastAsia="es-CO"/>
              </w:rPr>
            </w:pPr>
            <w:r w:rsidRPr="00BC18C1">
              <w:rPr>
                <w:rFonts w:ascii="Century Gothic" w:eastAsiaTheme="minorEastAsia" w:hAnsi="Century Gothic"/>
                <w:color w:val="000000" w:themeColor="text1"/>
                <w:kern w:val="24"/>
                <w:sz w:val="20"/>
                <w:szCs w:val="20"/>
                <w:lang w:val="es-ES" w:eastAsia="es-CO"/>
              </w:rPr>
              <w:t>Resumen de la campaña al fomento de la cultura de autocontrol, 1° semestre 2018.</w:t>
            </w:r>
          </w:p>
          <w:p w:rsidR="00BC18C1" w:rsidRPr="00BC18C1" w:rsidRDefault="00BC18C1" w:rsidP="008470C7">
            <w:pPr>
              <w:pStyle w:val="Prrafodelista"/>
              <w:widowControl/>
              <w:numPr>
                <w:ilvl w:val="0"/>
                <w:numId w:val="17"/>
              </w:numPr>
              <w:autoSpaceDE/>
              <w:autoSpaceDN/>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20"/>
                <w:szCs w:val="20"/>
                <w:lang w:val="es-CO" w:eastAsia="es-CO"/>
              </w:rPr>
            </w:pPr>
            <w:r w:rsidRPr="00BC18C1">
              <w:rPr>
                <w:rFonts w:ascii="Century Gothic" w:eastAsiaTheme="minorEastAsia" w:hAnsi="Century Gothic"/>
                <w:color w:val="000000" w:themeColor="text1"/>
                <w:kern w:val="24"/>
                <w:sz w:val="20"/>
                <w:szCs w:val="20"/>
                <w:lang w:val="es-ES" w:eastAsia="es-CO"/>
              </w:rPr>
              <w:t>Alcance al memorando 20181600026033 de abril 04 de 2018, reportes de seguimiento de mapas de riesgos.</w:t>
            </w:r>
          </w:p>
          <w:p w:rsidR="00BC18C1" w:rsidRPr="00BC18C1" w:rsidRDefault="00BC18C1" w:rsidP="008470C7">
            <w:pPr>
              <w:pStyle w:val="Prrafodelista"/>
              <w:widowControl/>
              <w:numPr>
                <w:ilvl w:val="0"/>
                <w:numId w:val="17"/>
              </w:numPr>
              <w:autoSpaceDE/>
              <w:autoSpaceDN/>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themeColor="text1"/>
                <w:sz w:val="20"/>
                <w:szCs w:val="20"/>
                <w:lang w:val="es-CO" w:eastAsia="es-CO"/>
              </w:rPr>
            </w:pPr>
            <w:r w:rsidRPr="00BC18C1">
              <w:rPr>
                <w:rFonts w:ascii="Century Gothic" w:eastAsiaTheme="minorEastAsia" w:hAnsi="Century Gothic"/>
                <w:color w:val="000000" w:themeColor="text1"/>
                <w:kern w:val="24"/>
                <w:sz w:val="20"/>
                <w:szCs w:val="20"/>
                <w:lang w:val="es-CO" w:eastAsia="es-CO"/>
              </w:rPr>
              <w:t>Resolución 007 del 2017 Reglamentación del SIG en la UAERMV</w:t>
            </w:r>
          </w:p>
          <w:p w:rsidR="00BC18C1" w:rsidRPr="006B0FB1" w:rsidRDefault="00BC18C1" w:rsidP="00BC18C1">
            <w:pPr>
              <w:widowControl/>
              <w:shd w:val="clear" w:color="auto" w:fill="FFFFFF"/>
              <w:autoSpaceDE/>
              <w:autoSpaceDN/>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ArialMT"/>
                <w:b/>
                <w:color w:val="000000"/>
                <w:sz w:val="20"/>
                <w:szCs w:val="20"/>
                <w:lang w:val="es-CO"/>
              </w:rPr>
            </w:pPr>
          </w:p>
          <w:p w:rsidR="00BC18C1" w:rsidRDefault="00BC18C1" w:rsidP="00A45D56">
            <w:pPr>
              <w:cnfStyle w:val="000000000000" w:firstRow="0" w:lastRow="0" w:firstColumn="0" w:lastColumn="0" w:oddVBand="0" w:evenVBand="0" w:oddHBand="0" w:evenHBand="0" w:firstRowFirstColumn="0" w:firstRowLastColumn="0" w:lastRowFirstColumn="0" w:lastRowLastColumn="0"/>
              <w:rPr>
                <w:rFonts w:ascii="Century Gothic" w:eastAsiaTheme="minorHAnsi" w:hAnsi="Century Gothic" w:cs="ArialMT"/>
                <w:b/>
                <w:color w:val="000000"/>
                <w:sz w:val="20"/>
                <w:szCs w:val="20"/>
                <w:lang w:val="es-CO"/>
              </w:rPr>
            </w:pPr>
            <w:r w:rsidRPr="006B0FB1">
              <w:rPr>
                <w:rFonts w:ascii="Century Gothic" w:eastAsia="Times New Roman" w:hAnsi="Century Gothic"/>
                <w:color w:val="000000"/>
                <w:sz w:val="20"/>
                <w:szCs w:val="20"/>
                <w:lang w:val="es-ES" w:eastAsia="es-ES"/>
              </w:rPr>
              <w:t>Los puntos anteriores fueron consolidados en una presentación la cual hace parte integral del acta que se levantó de la reunión.</w:t>
            </w:r>
          </w:p>
        </w:tc>
      </w:tr>
    </w:tbl>
    <w:p w:rsidR="00247196" w:rsidRDefault="00247196" w:rsidP="00247196">
      <w:pPr>
        <w:rPr>
          <w:rFonts w:ascii="Century Gothic" w:eastAsia="Times New Roman" w:hAnsi="Century Gothic"/>
          <w:color w:val="000000"/>
          <w:sz w:val="20"/>
          <w:szCs w:val="20"/>
          <w:lang w:val="es-ES" w:eastAsia="es-ES"/>
        </w:rPr>
      </w:pPr>
    </w:p>
    <w:p w:rsidR="00BC18C1" w:rsidRPr="00BC18C1" w:rsidRDefault="00BC18C1" w:rsidP="00BC18C1">
      <w:pPr>
        <w:widowControl/>
        <w:adjustRightInd w:val="0"/>
        <w:jc w:val="both"/>
        <w:rPr>
          <w:rFonts w:ascii="Century Gothic" w:hAnsi="Century Gothic"/>
          <w:b/>
          <w:color w:val="0070C0"/>
          <w:sz w:val="20"/>
          <w:szCs w:val="20"/>
          <w:lang w:val="es-CO"/>
        </w:rPr>
      </w:pPr>
    </w:p>
    <w:p w:rsidR="00D57911" w:rsidRPr="00130FF3" w:rsidRDefault="00D57911" w:rsidP="008470C7">
      <w:pPr>
        <w:pStyle w:val="Prrafodelista"/>
        <w:widowControl/>
        <w:numPr>
          <w:ilvl w:val="1"/>
          <w:numId w:val="29"/>
        </w:numPr>
        <w:adjustRightInd w:val="0"/>
        <w:jc w:val="both"/>
        <w:rPr>
          <w:rFonts w:ascii="Century Gothic" w:hAnsi="Century Gothic"/>
          <w:b/>
          <w:color w:val="365F91" w:themeColor="accent1" w:themeShade="BF"/>
          <w:sz w:val="20"/>
          <w:szCs w:val="20"/>
          <w:lang w:val="es-CO"/>
        </w:rPr>
      </w:pPr>
      <w:r w:rsidRPr="00130FF3">
        <w:rPr>
          <w:rFonts w:ascii="Century Gothic" w:hAnsi="Century Gothic"/>
          <w:b/>
          <w:color w:val="365F91" w:themeColor="accent1" w:themeShade="BF"/>
          <w:sz w:val="20"/>
          <w:szCs w:val="20"/>
          <w:lang w:val="es-CO"/>
        </w:rPr>
        <w:t xml:space="preserve">CONTROL </w:t>
      </w:r>
      <w:r w:rsidR="00DF547D">
        <w:rPr>
          <w:rFonts w:ascii="Century Gothic" w:hAnsi="Century Gothic"/>
          <w:b/>
          <w:color w:val="365F91" w:themeColor="accent1" w:themeShade="BF"/>
          <w:sz w:val="20"/>
          <w:szCs w:val="20"/>
          <w:lang w:val="es-CO"/>
        </w:rPr>
        <w:t xml:space="preserve">Y SEGUIMIENTO </w:t>
      </w:r>
      <w:r w:rsidRPr="00130FF3">
        <w:rPr>
          <w:rFonts w:ascii="Century Gothic" w:hAnsi="Century Gothic"/>
          <w:b/>
          <w:color w:val="365F91" w:themeColor="accent1" w:themeShade="BF"/>
          <w:sz w:val="20"/>
          <w:szCs w:val="20"/>
          <w:lang w:val="es-CO"/>
        </w:rPr>
        <w:t xml:space="preserve">AL PLAN DE ACCIÓN </w:t>
      </w:r>
      <w:r w:rsidR="00BC264F" w:rsidRPr="00130FF3">
        <w:rPr>
          <w:rFonts w:ascii="Century Gothic" w:hAnsi="Century Gothic"/>
          <w:b/>
          <w:color w:val="365F91" w:themeColor="accent1" w:themeShade="BF"/>
          <w:sz w:val="20"/>
          <w:szCs w:val="20"/>
          <w:lang w:val="es-CO"/>
        </w:rPr>
        <w:t xml:space="preserve">INSTITUCIONAL </w:t>
      </w:r>
      <w:r w:rsidRPr="00130FF3">
        <w:rPr>
          <w:rFonts w:ascii="Century Gothic" w:hAnsi="Century Gothic"/>
          <w:b/>
          <w:color w:val="365F91" w:themeColor="accent1" w:themeShade="BF"/>
          <w:sz w:val="20"/>
          <w:szCs w:val="20"/>
          <w:lang w:val="es-CO"/>
        </w:rPr>
        <w:t>201</w:t>
      </w:r>
      <w:r w:rsidR="006E59B5" w:rsidRPr="00130FF3">
        <w:rPr>
          <w:rFonts w:ascii="Century Gothic" w:hAnsi="Century Gothic"/>
          <w:b/>
          <w:color w:val="365F91" w:themeColor="accent1" w:themeShade="BF"/>
          <w:sz w:val="20"/>
          <w:szCs w:val="20"/>
          <w:lang w:val="es-CO"/>
        </w:rPr>
        <w:t>8</w:t>
      </w:r>
    </w:p>
    <w:p w:rsidR="006E59B5" w:rsidRPr="006E59B5" w:rsidRDefault="006E59B5" w:rsidP="006E59B5">
      <w:pPr>
        <w:widowControl/>
        <w:adjustRightInd w:val="0"/>
        <w:jc w:val="both"/>
        <w:rPr>
          <w:rFonts w:ascii="Century Gothic" w:hAnsi="Century Gothic"/>
          <w:b/>
          <w:color w:val="0070C0"/>
          <w:sz w:val="20"/>
          <w:szCs w:val="20"/>
          <w:lang w:val="es-CO"/>
        </w:rPr>
      </w:pPr>
    </w:p>
    <w:p w:rsidR="006E59B5" w:rsidRPr="006E59B5" w:rsidRDefault="00A45D56" w:rsidP="006E59B5">
      <w:pPr>
        <w:jc w:val="both"/>
        <w:rPr>
          <w:rFonts w:ascii="Century Gothic" w:hAnsi="Century Gothic"/>
          <w:sz w:val="20"/>
          <w:szCs w:val="20"/>
          <w:lang w:val="es-CO"/>
        </w:rPr>
      </w:pPr>
      <w:r w:rsidRPr="00986176">
        <w:rPr>
          <w:rFonts w:ascii="Century Gothic" w:hAnsi="Century Gothic"/>
          <w:sz w:val="20"/>
          <w:szCs w:val="20"/>
          <w:lang w:val="es-CO"/>
        </w:rPr>
        <w:t>La Oficina Asesora de Planeación UAERMV informó</w:t>
      </w:r>
      <w:r>
        <w:rPr>
          <w:rFonts w:ascii="Century Gothic" w:hAnsi="Century Gothic"/>
          <w:sz w:val="20"/>
          <w:szCs w:val="20"/>
          <w:lang w:val="es-CO"/>
        </w:rPr>
        <w:t>,</w:t>
      </w:r>
      <w:r w:rsidRPr="00986176">
        <w:rPr>
          <w:rFonts w:ascii="Century Gothic" w:hAnsi="Century Gothic"/>
          <w:sz w:val="20"/>
          <w:szCs w:val="20"/>
          <w:lang w:val="es-CO"/>
        </w:rPr>
        <w:t xml:space="preserve"> en respuesta a la solicitud </w:t>
      </w:r>
      <w:r w:rsidR="00DF547D">
        <w:rPr>
          <w:rFonts w:ascii="Century Gothic" w:hAnsi="Century Gothic"/>
          <w:sz w:val="20"/>
          <w:szCs w:val="20"/>
          <w:lang w:val="es-CO"/>
        </w:rPr>
        <w:t xml:space="preserve">efectuada </w:t>
      </w:r>
      <w:r w:rsidRPr="00986176">
        <w:rPr>
          <w:rFonts w:ascii="Century Gothic" w:hAnsi="Century Gothic"/>
          <w:sz w:val="20"/>
          <w:szCs w:val="20"/>
          <w:lang w:val="es-CO"/>
        </w:rPr>
        <w:t xml:space="preserve">por la </w:t>
      </w:r>
      <w:r>
        <w:rPr>
          <w:rFonts w:ascii="Century Gothic" w:hAnsi="Century Gothic"/>
          <w:sz w:val="20"/>
          <w:szCs w:val="20"/>
          <w:lang w:val="es-CO"/>
        </w:rPr>
        <w:t>Oficina de Control Interno,</w:t>
      </w:r>
      <w:r w:rsidRPr="00986176">
        <w:rPr>
          <w:rFonts w:ascii="Century Gothic" w:hAnsi="Century Gothic"/>
          <w:i/>
          <w:sz w:val="20"/>
          <w:szCs w:val="20"/>
          <w:lang w:val="es-CO"/>
        </w:rPr>
        <w:t xml:space="preserve"> </w:t>
      </w:r>
      <w:r>
        <w:rPr>
          <w:rFonts w:ascii="Century Gothic" w:hAnsi="Century Gothic"/>
          <w:sz w:val="20"/>
          <w:szCs w:val="20"/>
          <w:lang w:val="es-CO"/>
        </w:rPr>
        <w:t>que a</w:t>
      </w:r>
      <w:r w:rsidR="006E59B5" w:rsidRPr="006E59B5">
        <w:rPr>
          <w:rFonts w:ascii="Century Gothic" w:hAnsi="Century Gothic"/>
          <w:sz w:val="20"/>
          <w:szCs w:val="20"/>
          <w:lang w:val="es-CO"/>
        </w:rPr>
        <w:t xml:space="preserve"> la fecha se cuenta con la información del avance en la ejecución de Planes de </w:t>
      </w:r>
      <w:r>
        <w:rPr>
          <w:rFonts w:ascii="Century Gothic" w:hAnsi="Century Gothic"/>
          <w:sz w:val="20"/>
          <w:szCs w:val="20"/>
          <w:lang w:val="es-CO"/>
        </w:rPr>
        <w:t>A</w:t>
      </w:r>
      <w:r w:rsidR="006E59B5" w:rsidRPr="006E59B5">
        <w:rPr>
          <w:rFonts w:ascii="Century Gothic" w:hAnsi="Century Gothic"/>
          <w:sz w:val="20"/>
          <w:szCs w:val="20"/>
          <w:lang w:val="es-CO"/>
        </w:rPr>
        <w:t>cción</w:t>
      </w:r>
      <w:r>
        <w:rPr>
          <w:rFonts w:ascii="Century Gothic" w:hAnsi="Century Gothic"/>
          <w:sz w:val="20"/>
          <w:szCs w:val="20"/>
          <w:lang w:val="es-CO"/>
        </w:rPr>
        <w:t>,</w:t>
      </w:r>
      <w:r w:rsidR="006E59B5" w:rsidRPr="006E59B5">
        <w:rPr>
          <w:rFonts w:ascii="Century Gothic" w:hAnsi="Century Gothic"/>
          <w:sz w:val="20"/>
          <w:szCs w:val="20"/>
          <w:lang w:val="es-CO"/>
        </w:rPr>
        <w:t xml:space="preserve"> correspondiente al </w:t>
      </w:r>
      <w:r w:rsidR="006E59B5" w:rsidRPr="006E59B5">
        <w:rPr>
          <w:rFonts w:ascii="Century Gothic" w:hAnsi="Century Gothic"/>
          <w:sz w:val="20"/>
          <w:szCs w:val="20"/>
          <w:u w:val="single"/>
          <w:lang w:val="es-CO"/>
        </w:rPr>
        <w:t>Primer Trimestre de la vigencia 2018</w:t>
      </w:r>
      <w:r w:rsidR="006E59B5" w:rsidRPr="006E59B5">
        <w:rPr>
          <w:rFonts w:ascii="Century Gothic" w:hAnsi="Century Gothic"/>
          <w:sz w:val="20"/>
          <w:szCs w:val="20"/>
          <w:lang w:val="es-CO"/>
        </w:rPr>
        <w:t>, en donde se evidencia una ejecución conforme a lo programado para el periodo de medición.</w:t>
      </w:r>
    </w:p>
    <w:p w:rsidR="006E59B5" w:rsidRPr="006E59B5" w:rsidRDefault="006E59B5" w:rsidP="006E59B5">
      <w:pPr>
        <w:jc w:val="both"/>
        <w:rPr>
          <w:rFonts w:ascii="Century Gothic" w:hAnsi="Century Gothic"/>
          <w:sz w:val="20"/>
          <w:szCs w:val="20"/>
          <w:lang w:val="es-CO"/>
        </w:rPr>
      </w:pPr>
    </w:p>
    <w:tbl>
      <w:tblPr>
        <w:tblW w:w="8223" w:type="dxa"/>
        <w:jc w:val="center"/>
        <w:tblLayout w:type="fixed"/>
        <w:tblCellMar>
          <w:left w:w="70" w:type="dxa"/>
          <w:right w:w="70" w:type="dxa"/>
        </w:tblCellMar>
        <w:tblLook w:val="04A0" w:firstRow="1" w:lastRow="0" w:firstColumn="1" w:lastColumn="0" w:noHBand="0" w:noVBand="1"/>
      </w:tblPr>
      <w:tblGrid>
        <w:gridCol w:w="5104"/>
        <w:gridCol w:w="1701"/>
        <w:gridCol w:w="1418"/>
      </w:tblGrid>
      <w:tr w:rsidR="006E59B5" w:rsidRPr="006E59B5" w:rsidTr="00A45D56">
        <w:trPr>
          <w:trHeight w:val="20"/>
          <w:jc w:val="center"/>
        </w:trPr>
        <w:tc>
          <w:tcPr>
            <w:tcW w:w="5104" w:type="dxa"/>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6E59B5" w:rsidRPr="006E59B5" w:rsidRDefault="006E59B5" w:rsidP="00A25E3B">
            <w:pPr>
              <w:jc w:val="center"/>
              <w:rPr>
                <w:rFonts w:ascii="Century Gothic" w:eastAsia="Times New Roman" w:hAnsi="Century Gothic"/>
                <w:b/>
                <w:bCs/>
                <w:sz w:val="20"/>
                <w:szCs w:val="20"/>
                <w:lang w:val="es-CO" w:eastAsia="es-CO"/>
              </w:rPr>
            </w:pPr>
            <w:r w:rsidRPr="00A45D56">
              <w:rPr>
                <w:rFonts w:ascii="Century Gothic" w:eastAsia="Times New Roman" w:hAnsi="Century Gothic"/>
                <w:b/>
                <w:bCs/>
                <w:sz w:val="18"/>
                <w:szCs w:val="20"/>
                <w:lang w:val="es-CO" w:eastAsia="es-CO"/>
              </w:rPr>
              <w:t>PROCESO</w:t>
            </w:r>
            <w:r w:rsidR="00A45D56">
              <w:rPr>
                <w:rFonts w:ascii="Century Gothic" w:eastAsia="Times New Roman" w:hAnsi="Century Gothic"/>
                <w:b/>
                <w:bCs/>
                <w:sz w:val="18"/>
                <w:szCs w:val="20"/>
                <w:lang w:val="es-CO" w:eastAsia="es-CO"/>
              </w:rPr>
              <w:t>S</w:t>
            </w:r>
          </w:p>
        </w:tc>
        <w:tc>
          <w:tcPr>
            <w:tcW w:w="3119" w:type="dxa"/>
            <w:gridSpan w:val="2"/>
            <w:tcBorders>
              <w:top w:val="single" w:sz="8" w:space="0" w:color="auto"/>
              <w:left w:val="nil"/>
              <w:bottom w:val="single" w:sz="4" w:space="0" w:color="auto"/>
              <w:right w:val="single" w:sz="8" w:space="0" w:color="000000"/>
            </w:tcBorders>
            <w:shd w:val="clear" w:color="000000" w:fill="D9D9D9"/>
            <w:vAlign w:val="center"/>
            <w:hideMark/>
          </w:tcPr>
          <w:p w:rsidR="006E59B5" w:rsidRPr="00A45D56" w:rsidRDefault="006E59B5" w:rsidP="00A25E3B">
            <w:pPr>
              <w:jc w:val="center"/>
              <w:rPr>
                <w:rFonts w:ascii="Century Gothic" w:eastAsia="Times New Roman" w:hAnsi="Century Gothic"/>
                <w:b/>
                <w:bCs/>
                <w:sz w:val="16"/>
                <w:szCs w:val="20"/>
                <w:lang w:val="es-CO" w:eastAsia="es-CO"/>
              </w:rPr>
            </w:pPr>
            <w:r w:rsidRPr="00A45D56">
              <w:rPr>
                <w:rFonts w:ascii="Century Gothic" w:eastAsia="Times New Roman" w:hAnsi="Century Gothic"/>
                <w:b/>
                <w:bCs/>
                <w:sz w:val="16"/>
                <w:szCs w:val="20"/>
                <w:lang w:val="es-CO" w:eastAsia="es-CO"/>
              </w:rPr>
              <w:t>TRIMESTRE 1</w:t>
            </w:r>
          </w:p>
        </w:tc>
      </w:tr>
      <w:tr w:rsidR="006E59B5" w:rsidRPr="006E59B5" w:rsidTr="00A45D56">
        <w:trPr>
          <w:trHeight w:val="20"/>
          <w:jc w:val="center"/>
        </w:trPr>
        <w:tc>
          <w:tcPr>
            <w:tcW w:w="5104" w:type="dxa"/>
            <w:vMerge/>
            <w:tcBorders>
              <w:top w:val="single" w:sz="8" w:space="0" w:color="auto"/>
              <w:left w:val="single" w:sz="8" w:space="0" w:color="auto"/>
              <w:bottom w:val="single" w:sz="8" w:space="0" w:color="000000"/>
              <w:right w:val="single" w:sz="8" w:space="0" w:color="000000"/>
            </w:tcBorders>
            <w:vAlign w:val="center"/>
            <w:hideMark/>
          </w:tcPr>
          <w:p w:rsidR="006E59B5" w:rsidRPr="006E59B5" w:rsidRDefault="006E59B5" w:rsidP="00A25E3B">
            <w:pPr>
              <w:rPr>
                <w:rFonts w:ascii="Century Gothic" w:eastAsia="Times New Roman" w:hAnsi="Century Gothic"/>
                <w:b/>
                <w:bCs/>
                <w:sz w:val="20"/>
                <w:szCs w:val="20"/>
                <w:lang w:val="es-CO" w:eastAsia="es-CO"/>
              </w:rPr>
            </w:pPr>
          </w:p>
        </w:tc>
        <w:tc>
          <w:tcPr>
            <w:tcW w:w="1701" w:type="dxa"/>
            <w:tcBorders>
              <w:top w:val="nil"/>
              <w:left w:val="nil"/>
              <w:bottom w:val="single" w:sz="8" w:space="0" w:color="auto"/>
              <w:right w:val="single" w:sz="4" w:space="0" w:color="auto"/>
            </w:tcBorders>
            <w:shd w:val="clear" w:color="000000" w:fill="D9D9D9"/>
            <w:vAlign w:val="center"/>
            <w:hideMark/>
          </w:tcPr>
          <w:p w:rsidR="006E59B5" w:rsidRPr="00A45D56" w:rsidRDefault="006E59B5" w:rsidP="00A25E3B">
            <w:pPr>
              <w:jc w:val="center"/>
              <w:rPr>
                <w:rFonts w:ascii="Century Gothic" w:eastAsia="Times New Roman" w:hAnsi="Century Gothic"/>
                <w:b/>
                <w:bCs/>
                <w:sz w:val="16"/>
                <w:szCs w:val="20"/>
                <w:lang w:val="es-CO" w:eastAsia="es-CO"/>
              </w:rPr>
            </w:pPr>
            <w:r w:rsidRPr="00A45D56">
              <w:rPr>
                <w:rFonts w:ascii="Century Gothic" w:eastAsia="Times New Roman" w:hAnsi="Century Gothic"/>
                <w:b/>
                <w:bCs/>
                <w:sz w:val="16"/>
                <w:szCs w:val="20"/>
                <w:lang w:val="es-CO" w:eastAsia="es-CO"/>
              </w:rPr>
              <w:t>PROGRAMADO</w:t>
            </w:r>
          </w:p>
        </w:tc>
        <w:tc>
          <w:tcPr>
            <w:tcW w:w="1418" w:type="dxa"/>
            <w:tcBorders>
              <w:top w:val="nil"/>
              <w:left w:val="nil"/>
              <w:bottom w:val="single" w:sz="8" w:space="0" w:color="auto"/>
              <w:right w:val="single" w:sz="8" w:space="0" w:color="auto"/>
            </w:tcBorders>
            <w:shd w:val="clear" w:color="000000" w:fill="D9D9D9"/>
            <w:vAlign w:val="center"/>
            <w:hideMark/>
          </w:tcPr>
          <w:p w:rsidR="006E59B5" w:rsidRPr="00A45D56" w:rsidRDefault="006E59B5" w:rsidP="00A25E3B">
            <w:pPr>
              <w:jc w:val="center"/>
              <w:rPr>
                <w:rFonts w:ascii="Century Gothic" w:eastAsia="Times New Roman" w:hAnsi="Century Gothic"/>
                <w:b/>
                <w:bCs/>
                <w:sz w:val="16"/>
                <w:szCs w:val="20"/>
                <w:lang w:val="es-CO" w:eastAsia="es-CO"/>
              </w:rPr>
            </w:pPr>
            <w:r w:rsidRPr="00A45D56">
              <w:rPr>
                <w:rFonts w:ascii="Century Gothic" w:eastAsia="Times New Roman" w:hAnsi="Century Gothic"/>
                <w:b/>
                <w:bCs/>
                <w:sz w:val="16"/>
                <w:szCs w:val="20"/>
                <w:lang w:val="es-CO" w:eastAsia="es-CO"/>
              </w:rPr>
              <w:t>EJECUTADO</w:t>
            </w:r>
          </w:p>
        </w:tc>
      </w:tr>
      <w:tr w:rsidR="006E59B5" w:rsidRPr="006E59B5" w:rsidTr="00A45D56">
        <w:trPr>
          <w:trHeight w:val="20"/>
          <w:jc w:val="center"/>
        </w:trPr>
        <w:tc>
          <w:tcPr>
            <w:tcW w:w="5104" w:type="dxa"/>
            <w:tcBorders>
              <w:top w:val="nil"/>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Sistema Integrado de Gestión</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14,00%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14,00%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Planeación Estratégica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3,86%</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2,48%</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Comunicaciones</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15,21%</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15,36%</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Planificación del Desarrollo Vial Local</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17,27%</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27,07%</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Apoyo Interinstitucional</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15,00%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15,00%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Producción</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1,92%</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1,92%</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Intervención de la Malla Vial Local</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23,30%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25,80%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Gestión Ambiental</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27,65%</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27,65%</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Gestión Social y de Atención a Partes Interesadas</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19,80%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19,80%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Atención al Ciudadano</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18,92%</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18,28%</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Jurídica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20,63%</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31,88%</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Contratación</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2,75%</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10,50%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Gestión Documental</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15,40%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15,40%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Sistemas de Información y Tecnología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15,48%</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16,13%</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Financiera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16,30%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16,30%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Talento Humano</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3,00%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3,00%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Control Disciplinario Interno</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20,60%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20,60%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Administración de Bienes e Infraestructura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4,00%</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10,50%</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Operación de Maquinaria</w:t>
            </w:r>
          </w:p>
        </w:tc>
        <w:tc>
          <w:tcPr>
            <w:tcW w:w="1701" w:type="dxa"/>
            <w:tcBorders>
              <w:top w:val="nil"/>
              <w:left w:val="single" w:sz="8" w:space="0" w:color="auto"/>
              <w:bottom w:val="single" w:sz="4"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10,66%</w:t>
            </w:r>
          </w:p>
        </w:tc>
        <w:tc>
          <w:tcPr>
            <w:tcW w:w="1418" w:type="dxa"/>
            <w:tcBorders>
              <w:top w:val="nil"/>
              <w:left w:val="nil"/>
              <w:bottom w:val="single" w:sz="4"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10,66%</w:t>
            </w:r>
          </w:p>
        </w:tc>
      </w:tr>
      <w:tr w:rsidR="006E59B5" w:rsidRPr="006E59B5" w:rsidTr="00A45D56">
        <w:trPr>
          <w:trHeight w:val="20"/>
          <w:jc w:val="center"/>
        </w:trPr>
        <w:tc>
          <w:tcPr>
            <w:tcW w:w="5104" w:type="dxa"/>
            <w:tcBorders>
              <w:top w:val="single" w:sz="4" w:space="0" w:color="auto"/>
              <w:left w:val="single" w:sz="4" w:space="0" w:color="auto"/>
              <w:bottom w:val="single" w:sz="4" w:space="0" w:color="auto"/>
              <w:right w:val="nil"/>
            </w:tcBorders>
            <w:shd w:val="clear" w:color="000000" w:fill="FFFFFF"/>
            <w:vAlign w:val="center"/>
            <w:hideMark/>
          </w:tcPr>
          <w:p w:rsidR="006E59B5" w:rsidRPr="006E59B5" w:rsidRDefault="006E59B5" w:rsidP="00A25E3B">
            <w:pPr>
              <w:rPr>
                <w:rFonts w:ascii="Century Gothic" w:eastAsia="Times New Roman" w:hAnsi="Century Gothic" w:cs="Calibri"/>
                <w:color w:val="000000"/>
                <w:sz w:val="18"/>
                <w:szCs w:val="20"/>
                <w:lang w:val="es-CO" w:eastAsia="es-CO"/>
              </w:rPr>
            </w:pPr>
            <w:r w:rsidRPr="006E59B5">
              <w:rPr>
                <w:rFonts w:ascii="Century Gothic" w:eastAsia="Times New Roman" w:hAnsi="Century Gothic" w:cs="Calibri"/>
                <w:color w:val="000000"/>
                <w:sz w:val="18"/>
                <w:szCs w:val="20"/>
                <w:lang w:val="es-CO" w:eastAsia="es-CO"/>
              </w:rPr>
              <w:t>Control para el Mejoramiento Continuo de la Gestión</w:t>
            </w:r>
          </w:p>
        </w:tc>
        <w:tc>
          <w:tcPr>
            <w:tcW w:w="1701" w:type="dxa"/>
            <w:tcBorders>
              <w:top w:val="nil"/>
              <w:left w:val="single" w:sz="8" w:space="0" w:color="auto"/>
              <w:bottom w:val="single" w:sz="8" w:space="0" w:color="auto"/>
              <w:right w:val="single" w:sz="4"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18,53%</w:t>
            </w:r>
          </w:p>
        </w:tc>
        <w:tc>
          <w:tcPr>
            <w:tcW w:w="1418" w:type="dxa"/>
            <w:tcBorders>
              <w:top w:val="nil"/>
              <w:left w:val="nil"/>
              <w:bottom w:val="single" w:sz="8" w:space="0" w:color="auto"/>
              <w:right w:val="single" w:sz="8" w:space="0" w:color="auto"/>
            </w:tcBorders>
            <w:shd w:val="clear" w:color="auto" w:fill="auto"/>
            <w:vAlign w:val="center"/>
            <w:hideMark/>
          </w:tcPr>
          <w:p w:rsidR="006E59B5" w:rsidRPr="006E59B5" w:rsidRDefault="006E59B5" w:rsidP="00A45D56">
            <w:pPr>
              <w:jc w:val="center"/>
              <w:rPr>
                <w:rFonts w:ascii="Century Gothic" w:eastAsia="Times New Roman" w:hAnsi="Century Gothic" w:cs="Calibri"/>
                <w:sz w:val="18"/>
                <w:szCs w:val="20"/>
                <w:lang w:val="es-CO" w:eastAsia="es-CO"/>
              </w:rPr>
            </w:pPr>
            <w:r w:rsidRPr="006E59B5">
              <w:rPr>
                <w:rFonts w:ascii="Century Gothic" w:eastAsia="Times New Roman" w:hAnsi="Century Gothic" w:cs="Calibri"/>
                <w:sz w:val="18"/>
                <w:szCs w:val="20"/>
                <w:lang w:val="es-CO" w:eastAsia="es-CO"/>
              </w:rPr>
              <w:t>18,48%</w:t>
            </w:r>
          </w:p>
        </w:tc>
      </w:tr>
      <w:tr w:rsidR="006E59B5" w:rsidRPr="006E59B5" w:rsidTr="00A45D56">
        <w:trPr>
          <w:trHeight w:val="20"/>
          <w:jc w:val="center"/>
        </w:trPr>
        <w:tc>
          <w:tcPr>
            <w:tcW w:w="5104" w:type="dxa"/>
            <w:tcBorders>
              <w:top w:val="nil"/>
              <w:left w:val="single" w:sz="8" w:space="0" w:color="auto"/>
              <w:bottom w:val="single" w:sz="8" w:space="0" w:color="auto"/>
              <w:right w:val="single" w:sz="8" w:space="0" w:color="000000"/>
            </w:tcBorders>
            <w:shd w:val="clear" w:color="000000" w:fill="EEECE1"/>
            <w:noWrap/>
            <w:vAlign w:val="center"/>
            <w:hideMark/>
          </w:tcPr>
          <w:p w:rsidR="006E59B5" w:rsidRPr="006E59B5" w:rsidRDefault="006E59B5" w:rsidP="00A25E3B">
            <w:pPr>
              <w:jc w:val="center"/>
              <w:rPr>
                <w:rFonts w:ascii="Century Gothic" w:eastAsia="Times New Roman" w:hAnsi="Century Gothic"/>
                <w:b/>
                <w:sz w:val="18"/>
                <w:szCs w:val="20"/>
                <w:lang w:val="es-CO" w:eastAsia="es-CO"/>
              </w:rPr>
            </w:pPr>
            <w:r w:rsidRPr="006E59B5">
              <w:rPr>
                <w:rFonts w:ascii="Century Gothic" w:eastAsia="Times New Roman" w:hAnsi="Century Gothic"/>
                <w:b/>
                <w:sz w:val="18"/>
                <w:szCs w:val="20"/>
                <w:lang w:val="es-CO" w:eastAsia="es-CO"/>
              </w:rPr>
              <w:t>TOTAL</w:t>
            </w:r>
          </w:p>
        </w:tc>
        <w:tc>
          <w:tcPr>
            <w:tcW w:w="1701" w:type="dxa"/>
            <w:tcBorders>
              <w:top w:val="nil"/>
              <w:left w:val="nil"/>
              <w:bottom w:val="single" w:sz="8" w:space="0" w:color="auto"/>
              <w:right w:val="single" w:sz="8" w:space="0" w:color="auto"/>
            </w:tcBorders>
            <w:shd w:val="clear" w:color="000000" w:fill="EEECE1"/>
            <w:noWrap/>
            <w:vAlign w:val="center"/>
            <w:hideMark/>
          </w:tcPr>
          <w:p w:rsidR="006E59B5" w:rsidRPr="006E59B5" w:rsidRDefault="006E59B5" w:rsidP="00A45D56">
            <w:pPr>
              <w:jc w:val="center"/>
              <w:rPr>
                <w:rFonts w:ascii="Century Gothic" w:eastAsia="Times New Roman" w:hAnsi="Century Gothic" w:cs="Calibri"/>
                <w:b/>
                <w:sz w:val="18"/>
                <w:szCs w:val="20"/>
                <w:lang w:val="es-CO" w:eastAsia="es-CO"/>
              </w:rPr>
            </w:pPr>
            <w:r w:rsidRPr="006E59B5">
              <w:rPr>
                <w:rFonts w:ascii="Century Gothic" w:eastAsia="Times New Roman" w:hAnsi="Century Gothic" w:cs="Calibri"/>
                <w:b/>
                <w:sz w:val="18"/>
                <w:szCs w:val="20"/>
                <w:lang w:val="es-CO" w:eastAsia="es-CO"/>
              </w:rPr>
              <w:t>14,2%</w:t>
            </w:r>
          </w:p>
        </w:tc>
        <w:tc>
          <w:tcPr>
            <w:tcW w:w="1418" w:type="dxa"/>
            <w:tcBorders>
              <w:top w:val="nil"/>
              <w:left w:val="nil"/>
              <w:bottom w:val="single" w:sz="8" w:space="0" w:color="auto"/>
              <w:right w:val="single" w:sz="8" w:space="0" w:color="auto"/>
            </w:tcBorders>
            <w:shd w:val="clear" w:color="000000" w:fill="EEECE1"/>
            <w:noWrap/>
            <w:vAlign w:val="center"/>
            <w:hideMark/>
          </w:tcPr>
          <w:p w:rsidR="006E59B5" w:rsidRPr="006E59B5" w:rsidRDefault="006E59B5" w:rsidP="00A45D56">
            <w:pPr>
              <w:jc w:val="center"/>
              <w:rPr>
                <w:rFonts w:ascii="Century Gothic" w:eastAsia="Times New Roman" w:hAnsi="Century Gothic" w:cs="Calibri"/>
                <w:b/>
                <w:sz w:val="18"/>
                <w:szCs w:val="20"/>
                <w:lang w:val="es-CO" w:eastAsia="es-CO"/>
              </w:rPr>
            </w:pPr>
            <w:r w:rsidRPr="006E59B5">
              <w:rPr>
                <w:rFonts w:ascii="Century Gothic" w:eastAsia="Times New Roman" w:hAnsi="Century Gothic" w:cs="Calibri"/>
                <w:b/>
                <w:sz w:val="18"/>
                <w:szCs w:val="20"/>
                <w:lang w:val="es-CO" w:eastAsia="es-CO"/>
              </w:rPr>
              <w:t>16,0%</w:t>
            </w:r>
          </w:p>
        </w:tc>
      </w:tr>
    </w:tbl>
    <w:p w:rsidR="006E59B5" w:rsidRPr="006E59B5" w:rsidRDefault="006E59B5" w:rsidP="006E59B5">
      <w:pPr>
        <w:pStyle w:val="Prrafodelista"/>
        <w:ind w:left="360"/>
        <w:rPr>
          <w:rFonts w:ascii="Century Gothic" w:hAnsi="Century Gothic"/>
          <w:sz w:val="20"/>
          <w:szCs w:val="20"/>
          <w:lang w:val="es-CO"/>
        </w:rPr>
      </w:pPr>
    </w:p>
    <w:p w:rsidR="006E59B5" w:rsidRPr="00A45D56" w:rsidRDefault="006E59B5" w:rsidP="00A45D56">
      <w:pPr>
        <w:pStyle w:val="Prrafodelista"/>
        <w:ind w:left="360"/>
        <w:jc w:val="both"/>
        <w:rPr>
          <w:rFonts w:ascii="Century Gothic" w:hAnsi="Century Gothic"/>
          <w:sz w:val="20"/>
          <w:szCs w:val="20"/>
          <w:lang w:val="es-CO"/>
        </w:rPr>
      </w:pPr>
      <w:r w:rsidRPr="006E59B5">
        <w:rPr>
          <w:rFonts w:ascii="Century Gothic" w:hAnsi="Century Gothic"/>
          <w:sz w:val="20"/>
          <w:szCs w:val="20"/>
          <w:lang w:val="es-CO"/>
        </w:rPr>
        <w:lastRenderedPageBreak/>
        <w:t xml:space="preserve">De acuerdo </w:t>
      </w:r>
      <w:r>
        <w:rPr>
          <w:rFonts w:ascii="Century Gothic" w:hAnsi="Century Gothic"/>
          <w:sz w:val="20"/>
          <w:szCs w:val="20"/>
          <w:lang w:val="es-CO"/>
        </w:rPr>
        <w:t xml:space="preserve">con </w:t>
      </w:r>
      <w:r w:rsidRPr="006E59B5">
        <w:rPr>
          <w:rFonts w:ascii="Century Gothic" w:hAnsi="Century Gothic"/>
          <w:sz w:val="20"/>
          <w:szCs w:val="20"/>
          <w:lang w:val="es-CO"/>
        </w:rPr>
        <w:t>lo establecido en procedimiento “</w:t>
      </w:r>
      <w:r w:rsidRPr="006E59B5">
        <w:rPr>
          <w:rFonts w:ascii="Century Gothic" w:hAnsi="Century Gothic"/>
          <w:b/>
          <w:sz w:val="20"/>
          <w:szCs w:val="20"/>
          <w:lang w:val="es-CO"/>
        </w:rPr>
        <w:t>PES-PR-005 - Procedimiento Plan de Acción</w:t>
      </w:r>
      <w:r w:rsidRPr="006E59B5">
        <w:rPr>
          <w:rFonts w:ascii="Century Gothic" w:hAnsi="Century Gothic"/>
          <w:sz w:val="20"/>
          <w:szCs w:val="20"/>
          <w:lang w:val="es-CO"/>
        </w:rPr>
        <w:t>”</w:t>
      </w:r>
      <w:r>
        <w:rPr>
          <w:rFonts w:ascii="Century Gothic" w:hAnsi="Century Gothic"/>
          <w:sz w:val="20"/>
          <w:szCs w:val="20"/>
          <w:lang w:val="es-CO"/>
        </w:rPr>
        <w:t xml:space="preserve">, </w:t>
      </w:r>
      <w:r w:rsidRPr="006E59B5">
        <w:rPr>
          <w:rFonts w:ascii="Century Gothic" w:hAnsi="Century Gothic"/>
          <w:sz w:val="20"/>
          <w:szCs w:val="20"/>
          <w:lang w:val="es-CO"/>
        </w:rPr>
        <w:t xml:space="preserve"> los procesos deberán realizar el reporte de los avances trimestralmente dentro de los primeros diez (10) días calendario posteriores al vencimiento de cada periodo y El informe será elaborado dentro de los veinte (20) días calendarios al reporte de todos planes de acción por procesos, en tal sentido la información consolidada correspondiente al segundo trimestre solo estará disponible has el 30 de julio de la presente vigencia.</w:t>
      </w:r>
    </w:p>
    <w:p w:rsidR="006E59B5" w:rsidRDefault="006E59B5" w:rsidP="00A45D56">
      <w:pPr>
        <w:jc w:val="both"/>
        <w:rPr>
          <w:rFonts w:ascii="Century Gothic" w:hAnsi="Century Gothic"/>
          <w:sz w:val="20"/>
          <w:szCs w:val="20"/>
          <w:lang w:val="es-CO"/>
        </w:rPr>
      </w:pPr>
    </w:p>
    <w:p w:rsidR="00130FF3" w:rsidRPr="00A45D56" w:rsidRDefault="00130FF3" w:rsidP="00A45D56">
      <w:pPr>
        <w:jc w:val="both"/>
        <w:rPr>
          <w:rFonts w:ascii="Century Gothic" w:hAnsi="Century Gothic"/>
          <w:sz w:val="20"/>
          <w:szCs w:val="20"/>
          <w:lang w:val="es-CO"/>
        </w:rPr>
      </w:pPr>
    </w:p>
    <w:p w:rsidR="006E59B5" w:rsidRPr="00130FF3" w:rsidRDefault="006E59B5" w:rsidP="008470C7">
      <w:pPr>
        <w:pStyle w:val="Prrafodelista"/>
        <w:widowControl/>
        <w:numPr>
          <w:ilvl w:val="1"/>
          <w:numId w:val="29"/>
        </w:numPr>
        <w:adjustRightInd w:val="0"/>
        <w:jc w:val="both"/>
        <w:rPr>
          <w:rFonts w:ascii="Century Gothic" w:hAnsi="Century Gothic"/>
          <w:b/>
          <w:color w:val="365F91" w:themeColor="accent1" w:themeShade="BF"/>
          <w:sz w:val="20"/>
          <w:szCs w:val="20"/>
          <w:lang w:val="es-CO"/>
        </w:rPr>
      </w:pPr>
      <w:r w:rsidRPr="00130FF3">
        <w:rPr>
          <w:rFonts w:ascii="Century Gothic" w:hAnsi="Century Gothic"/>
          <w:b/>
          <w:color w:val="365F91" w:themeColor="accent1" w:themeShade="BF"/>
          <w:sz w:val="20"/>
          <w:szCs w:val="20"/>
          <w:lang w:val="es-CO"/>
        </w:rPr>
        <w:t>AJUSTE AL PROGRAMA ANUAL DE AUDITORÍAS 2018 DE LA UAERMV</w:t>
      </w:r>
    </w:p>
    <w:p w:rsidR="006E59B5" w:rsidRPr="006B0FB1" w:rsidRDefault="006E59B5" w:rsidP="006E59B5">
      <w:pPr>
        <w:widowControl/>
        <w:adjustRightInd w:val="0"/>
        <w:jc w:val="both"/>
        <w:rPr>
          <w:rFonts w:ascii="Century Gothic" w:hAnsi="Century Gothic"/>
          <w:b/>
          <w:sz w:val="20"/>
          <w:szCs w:val="20"/>
          <w:lang w:val="es-CO"/>
        </w:rPr>
      </w:pPr>
    </w:p>
    <w:p w:rsidR="006E59B5" w:rsidRPr="006B0FB1" w:rsidRDefault="00A45D56" w:rsidP="006E59B5">
      <w:pPr>
        <w:widowControl/>
        <w:adjustRightInd w:val="0"/>
        <w:jc w:val="both"/>
        <w:rPr>
          <w:rFonts w:ascii="Century Gothic" w:eastAsiaTheme="minorHAnsi" w:hAnsi="Century Gothic" w:cs="ArialMT"/>
          <w:color w:val="000000"/>
          <w:sz w:val="20"/>
          <w:szCs w:val="20"/>
          <w:lang w:val="es-CO"/>
        </w:rPr>
      </w:pPr>
      <w:r>
        <w:rPr>
          <w:rFonts w:ascii="Century Gothic" w:hAnsi="Century Gothic"/>
          <w:sz w:val="20"/>
          <w:szCs w:val="20"/>
          <w:lang w:val="es-CO"/>
        </w:rPr>
        <w:t>Complementado el numeral 1.2 de este informe, l</w:t>
      </w:r>
      <w:r w:rsidR="006E59B5" w:rsidRPr="006B0FB1">
        <w:rPr>
          <w:rFonts w:ascii="Century Gothic" w:hAnsi="Century Gothic"/>
          <w:sz w:val="20"/>
          <w:szCs w:val="20"/>
          <w:lang w:val="es-CO"/>
        </w:rPr>
        <w:t xml:space="preserve">a OCI presentó al </w:t>
      </w:r>
      <w:r w:rsidR="006E59B5" w:rsidRPr="006B0FB1">
        <w:rPr>
          <w:rFonts w:ascii="Century Gothic" w:eastAsiaTheme="minorHAnsi" w:hAnsi="Century Gothic" w:cs="ArialMT"/>
          <w:color w:val="000000"/>
          <w:sz w:val="20"/>
          <w:szCs w:val="20"/>
          <w:lang w:val="es-CO"/>
        </w:rPr>
        <w:t xml:space="preserve">Comité </w:t>
      </w:r>
      <w:r>
        <w:rPr>
          <w:rFonts w:ascii="Century Gothic" w:eastAsiaTheme="minorHAnsi" w:hAnsi="Century Gothic" w:cs="ArialMT"/>
          <w:color w:val="000000"/>
          <w:sz w:val="20"/>
          <w:szCs w:val="20"/>
          <w:lang w:val="es-CO"/>
        </w:rPr>
        <w:t xml:space="preserve">CICCI – Comité </w:t>
      </w:r>
      <w:r w:rsidR="006E59B5" w:rsidRPr="006B0FB1">
        <w:rPr>
          <w:rFonts w:ascii="Century Gothic" w:eastAsiaTheme="minorHAnsi" w:hAnsi="Century Gothic" w:cs="ArialMT"/>
          <w:color w:val="000000"/>
          <w:sz w:val="20"/>
          <w:szCs w:val="20"/>
          <w:lang w:val="es-CO"/>
        </w:rPr>
        <w:t xml:space="preserve">Institucional de Coordinación de Control Interno </w:t>
      </w:r>
      <w:r w:rsidR="006E59B5" w:rsidRPr="006B0FB1">
        <w:rPr>
          <w:rFonts w:ascii="Century Gothic" w:hAnsi="Century Gothic"/>
          <w:sz w:val="20"/>
          <w:szCs w:val="20"/>
          <w:lang w:val="es-CO"/>
        </w:rPr>
        <w:t>en el marco de los cinco</w:t>
      </w:r>
      <w:r>
        <w:rPr>
          <w:rFonts w:ascii="Century Gothic" w:hAnsi="Century Gothic"/>
          <w:sz w:val="20"/>
          <w:szCs w:val="20"/>
          <w:lang w:val="es-CO"/>
        </w:rPr>
        <w:t xml:space="preserve"> (5)</w:t>
      </w:r>
      <w:r w:rsidR="006E59B5" w:rsidRPr="006B0FB1">
        <w:rPr>
          <w:rFonts w:ascii="Century Gothic" w:hAnsi="Century Gothic"/>
          <w:sz w:val="20"/>
          <w:szCs w:val="20"/>
          <w:lang w:val="es-CO"/>
        </w:rPr>
        <w:t xml:space="preserve"> roles</w:t>
      </w:r>
      <w:r>
        <w:rPr>
          <w:rFonts w:ascii="Century Gothic" w:hAnsi="Century Gothic"/>
          <w:sz w:val="20"/>
          <w:szCs w:val="20"/>
          <w:lang w:val="es-CO"/>
        </w:rPr>
        <w:t xml:space="preserve"> de las oficinas de control interno</w:t>
      </w:r>
      <w:r w:rsidR="006E59B5" w:rsidRPr="006B0FB1">
        <w:rPr>
          <w:rFonts w:ascii="Century Gothic" w:hAnsi="Century Gothic"/>
          <w:sz w:val="20"/>
          <w:szCs w:val="20"/>
          <w:lang w:val="es-CO"/>
        </w:rPr>
        <w:t xml:space="preserve">, el </w:t>
      </w:r>
      <w:r w:rsidR="006E59B5" w:rsidRPr="006B0FB1">
        <w:rPr>
          <w:rFonts w:ascii="Century Gothic" w:eastAsiaTheme="minorHAnsi" w:hAnsi="Century Gothic" w:cs="ArialMT"/>
          <w:color w:val="000000"/>
          <w:sz w:val="20"/>
          <w:szCs w:val="20"/>
          <w:lang w:val="es-CO"/>
        </w:rPr>
        <w:t>análisis y la justificación para modificar este programa, así:</w:t>
      </w:r>
    </w:p>
    <w:p w:rsidR="006E59B5" w:rsidRPr="006B0FB1" w:rsidRDefault="006E59B5" w:rsidP="006E59B5">
      <w:pPr>
        <w:widowControl/>
        <w:adjustRightInd w:val="0"/>
        <w:jc w:val="both"/>
        <w:rPr>
          <w:rFonts w:ascii="Century Gothic" w:eastAsiaTheme="minorHAnsi" w:hAnsi="Century Gothic" w:cs="ArialMT"/>
          <w:color w:val="000000"/>
          <w:sz w:val="20"/>
          <w:szCs w:val="20"/>
          <w:lang w:val="es-CO"/>
        </w:rPr>
      </w:pPr>
    </w:p>
    <w:p w:rsidR="006E59B5" w:rsidRPr="006B0FB1"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6B0FB1">
        <w:rPr>
          <w:rFonts w:ascii="Century Gothic" w:eastAsiaTheme="minorHAnsi" w:hAnsi="Century Gothic" w:cs="ArialMT"/>
          <w:color w:val="000000"/>
          <w:sz w:val="20"/>
          <w:szCs w:val="20"/>
          <w:lang w:val="es-CO"/>
        </w:rPr>
        <w:t>Redistribución de Procesos entre los auditores, según experiencia y especialidad</w:t>
      </w:r>
    </w:p>
    <w:p w:rsidR="006E59B5" w:rsidRPr="006B0FB1"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6B0FB1">
        <w:rPr>
          <w:rFonts w:ascii="Century Gothic" w:eastAsiaTheme="minorHAnsi" w:hAnsi="Century Gothic" w:cs="ArialMT"/>
          <w:color w:val="000000"/>
          <w:sz w:val="20"/>
          <w:szCs w:val="20"/>
          <w:lang w:val="es-CO"/>
        </w:rPr>
        <w:t xml:space="preserve">Cesión del contrato Nro. 107 de 2018 </w:t>
      </w:r>
    </w:p>
    <w:p w:rsidR="006E59B5" w:rsidRPr="006B0FB1"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6B0FB1">
        <w:rPr>
          <w:rFonts w:ascii="Century Gothic" w:eastAsiaTheme="minorHAnsi" w:hAnsi="Century Gothic" w:cs="ArialMT"/>
          <w:color w:val="000000"/>
          <w:sz w:val="20"/>
          <w:szCs w:val="20"/>
          <w:lang w:val="es-CO"/>
        </w:rPr>
        <w:t>Disfrute de la licencia de maternidad de una contratista de prestación de servicios</w:t>
      </w:r>
    </w:p>
    <w:p w:rsidR="006E59B5" w:rsidRPr="006B0FB1"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6B0FB1">
        <w:rPr>
          <w:rFonts w:ascii="Century Gothic" w:eastAsiaTheme="minorHAnsi" w:hAnsi="Century Gothic" w:cs="ArialMT"/>
          <w:color w:val="000000"/>
          <w:sz w:val="20"/>
          <w:szCs w:val="20"/>
          <w:lang w:val="es-CO"/>
        </w:rPr>
        <w:t>Capacitaciones convocadas por la Secretaría General para la implementación del Modelo Integrado de Planeación y Gestión- MIPG, las cuales se convocan una por mes.</w:t>
      </w:r>
    </w:p>
    <w:p w:rsidR="006E59B5" w:rsidRPr="006B0FB1"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6B0FB1">
        <w:rPr>
          <w:rFonts w:ascii="Century Gothic" w:eastAsiaTheme="minorHAnsi" w:hAnsi="Century Gothic" w:cs="ArialMT"/>
          <w:color w:val="000000"/>
          <w:sz w:val="20"/>
          <w:szCs w:val="20"/>
          <w:lang w:val="es-CO"/>
        </w:rPr>
        <w:t>Mesas de trabajo OCI - OAP para la analizar los aspectos a tener en cuenta en el de plan de trabajo que articule los diagnósticos y demás análisis internos y externos con que cuenta la entidad, además de lo relacionado con MIPG.</w:t>
      </w:r>
    </w:p>
    <w:p w:rsidR="00DF58B2"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DF58B2">
        <w:rPr>
          <w:rFonts w:ascii="Century Gothic" w:eastAsiaTheme="minorHAnsi" w:hAnsi="Century Gothic" w:cs="ArialMT"/>
          <w:color w:val="000000"/>
          <w:sz w:val="20"/>
          <w:szCs w:val="20"/>
          <w:lang w:val="es-CO"/>
        </w:rPr>
        <w:t>Asistencia a comités, reuniones externas, ca</w:t>
      </w:r>
      <w:r w:rsidR="00DF58B2">
        <w:rPr>
          <w:rFonts w:ascii="Century Gothic" w:eastAsiaTheme="minorHAnsi" w:hAnsi="Century Gothic" w:cs="ArialMT"/>
          <w:color w:val="000000"/>
          <w:sz w:val="20"/>
          <w:szCs w:val="20"/>
          <w:lang w:val="es-CO"/>
        </w:rPr>
        <w:t>pacitaciones y mesas de trabajo.</w:t>
      </w:r>
    </w:p>
    <w:p w:rsidR="006E59B5" w:rsidRPr="00DF58B2"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DF58B2">
        <w:rPr>
          <w:rFonts w:ascii="Century Gothic" w:eastAsiaTheme="minorHAnsi" w:hAnsi="Century Gothic" w:cs="ArialMT"/>
          <w:color w:val="000000"/>
          <w:sz w:val="20"/>
          <w:szCs w:val="20"/>
          <w:lang w:val="es-CO"/>
        </w:rPr>
        <w:t>Acompañamiento de OCI a la auditoria de regularidad de la Contraloría de Bogotá D.C, efectuada a la vigencia 2017, entre febrero y mayo de 2018.</w:t>
      </w:r>
    </w:p>
    <w:p w:rsidR="006E59B5" w:rsidRPr="006B0FB1" w:rsidRDefault="006E59B5" w:rsidP="008470C7">
      <w:pPr>
        <w:pStyle w:val="Prrafodelista"/>
        <w:widowControl/>
        <w:numPr>
          <w:ilvl w:val="0"/>
          <w:numId w:val="19"/>
        </w:numPr>
        <w:adjustRightInd w:val="0"/>
        <w:jc w:val="both"/>
        <w:rPr>
          <w:rFonts w:ascii="Century Gothic" w:eastAsiaTheme="minorHAnsi" w:hAnsi="Century Gothic" w:cs="ArialMT"/>
          <w:color w:val="000000"/>
          <w:sz w:val="20"/>
          <w:szCs w:val="20"/>
          <w:lang w:val="es-CO"/>
        </w:rPr>
      </w:pPr>
      <w:r w:rsidRPr="006B0FB1">
        <w:rPr>
          <w:rFonts w:ascii="Century Gothic" w:eastAsiaTheme="minorHAnsi" w:hAnsi="Century Gothic" w:cs="ArialMT"/>
          <w:color w:val="000000"/>
          <w:sz w:val="20"/>
          <w:szCs w:val="20"/>
          <w:lang w:val="es-CO"/>
        </w:rPr>
        <w:t xml:space="preserve">Culminación de la capacitación para formar auditores internos en la entidad </w:t>
      </w:r>
    </w:p>
    <w:p w:rsidR="006E59B5" w:rsidRDefault="006E59B5" w:rsidP="006E59B5">
      <w:pPr>
        <w:widowControl/>
        <w:adjustRightInd w:val="0"/>
        <w:jc w:val="both"/>
        <w:rPr>
          <w:rFonts w:ascii="Century Gothic" w:eastAsiaTheme="minorHAnsi" w:hAnsi="Century Gothic" w:cs="ArialMT"/>
          <w:color w:val="000000"/>
          <w:sz w:val="20"/>
          <w:szCs w:val="20"/>
          <w:lang w:val="es-CO"/>
        </w:rPr>
      </w:pPr>
    </w:p>
    <w:p w:rsidR="00DF58B2" w:rsidRPr="006B0FB1" w:rsidRDefault="00DF58B2" w:rsidP="006E59B5">
      <w:pPr>
        <w:widowControl/>
        <w:adjustRightInd w:val="0"/>
        <w:jc w:val="both"/>
        <w:rPr>
          <w:rFonts w:ascii="Century Gothic" w:eastAsiaTheme="minorHAnsi" w:hAnsi="Century Gothic" w:cs="ArialMT"/>
          <w:color w:val="000000"/>
          <w:sz w:val="20"/>
          <w:szCs w:val="20"/>
          <w:lang w:val="es-CO"/>
        </w:rPr>
      </w:pPr>
    </w:p>
    <w:p w:rsidR="006E59B5" w:rsidRPr="00A45D56" w:rsidRDefault="00642274" w:rsidP="008470C7">
      <w:pPr>
        <w:pStyle w:val="Prrafodelista"/>
        <w:widowControl/>
        <w:numPr>
          <w:ilvl w:val="2"/>
          <w:numId w:val="29"/>
        </w:numPr>
        <w:adjustRightInd w:val="0"/>
        <w:jc w:val="both"/>
        <w:rPr>
          <w:rFonts w:ascii="Century Gothic" w:hAnsi="Century Gothic"/>
          <w:b/>
          <w:sz w:val="20"/>
          <w:szCs w:val="20"/>
          <w:lang w:val="es-CO"/>
        </w:rPr>
      </w:pPr>
      <w:r w:rsidRPr="00A45D56">
        <w:rPr>
          <w:rFonts w:ascii="Century Gothic" w:hAnsi="Century Gothic"/>
          <w:b/>
          <w:sz w:val="20"/>
          <w:szCs w:val="20"/>
          <w:lang w:val="es-CO"/>
        </w:rPr>
        <w:t xml:space="preserve">Nuevo Cronograma </w:t>
      </w:r>
      <w:r>
        <w:rPr>
          <w:rFonts w:ascii="Century Gothic" w:hAnsi="Century Gothic"/>
          <w:b/>
          <w:sz w:val="20"/>
          <w:szCs w:val="20"/>
          <w:lang w:val="es-CO"/>
        </w:rPr>
        <w:t>d</w:t>
      </w:r>
      <w:r w:rsidRPr="00A45D56">
        <w:rPr>
          <w:rFonts w:ascii="Century Gothic" w:hAnsi="Century Gothic"/>
          <w:b/>
          <w:sz w:val="20"/>
          <w:szCs w:val="20"/>
          <w:lang w:val="es-CO"/>
        </w:rPr>
        <w:t>e Auditorías</w:t>
      </w:r>
    </w:p>
    <w:p w:rsidR="006E59B5" w:rsidRPr="006B0FB1" w:rsidRDefault="006E59B5" w:rsidP="006E59B5">
      <w:pPr>
        <w:widowControl/>
        <w:adjustRightInd w:val="0"/>
        <w:jc w:val="both"/>
        <w:rPr>
          <w:rFonts w:ascii="Century Gothic" w:hAnsi="Century Gothic"/>
          <w:sz w:val="20"/>
          <w:szCs w:val="20"/>
          <w:lang w:val="es-CO"/>
        </w:rPr>
      </w:pPr>
    </w:p>
    <w:p w:rsidR="006E59B5" w:rsidRPr="006B0FB1" w:rsidRDefault="006E59B5" w:rsidP="006E59B5">
      <w:pPr>
        <w:widowControl/>
        <w:adjustRightInd w:val="0"/>
        <w:jc w:val="both"/>
        <w:rPr>
          <w:rFonts w:ascii="Century Gothic" w:hAnsi="Century Gothic"/>
          <w:sz w:val="20"/>
          <w:szCs w:val="20"/>
          <w:lang w:val="es-CO"/>
        </w:rPr>
      </w:pPr>
      <w:r w:rsidRPr="006B0FB1">
        <w:rPr>
          <w:rFonts w:ascii="Century Gothic" w:hAnsi="Century Gothic"/>
          <w:sz w:val="20"/>
          <w:szCs w:val="20"/>
          <w:lang w:val="es-CO"/>
        </w:rPr>
        <w:t xml:space="preserve">El Programa </w:t>
      </w:r>
      <w:r w:rsidRPr="006B0FB1">
        <w:rPr>
          <w:rFonts w:ascii="Century Gothic" w:eastAsiaTheme="minorHAnsi" w:hAnsi="Century Gothic" w:cs="ArialMT"/>
          <w:color w:val="000000"/>
          <w:sz w:val="20"/>
          <w:szCs w:val="20"/>
          <w:lang w:val="es-CO"/>
        </w:rPr>
        <w:t xml:space="preserve">Anual de Auditorías </w:t>
      </w:r>
      <w:r w:rsidRPr="006B0FB1">
        <w:rPr>
          <w:rFonts w:ascii="Century Gothic" w:hAnsi="Century Gothic"/>
          <w:sz w:val="20"/>
          <w:szCs w:val="20"/>
          <w:lang w:val="es-CO"/>
        </w:rPr>
        <w:t>para la vigencia 2018 se ajustó a 14 auditorías, según el siguiente cronograma:</w:t>
      </w:r>
    </w:p>
    <w:p w:rsidR="006E59B5" w:rsidRPr="006B0FB1" w:rsidRDefault="006E59B5" w:rsidP="006E59B5">
      <w:pPr>
        <w:widowControl/>
        <w:adjustRightInd w:val="0"/>
        <w:jc w:val="both"/>
        <w:rPr>
          <w:rFonts w:ascii="Century Gothic" w:eastAsiaTheme="minorHAnsi" w:hAnsi="Century Gothic" w:cs="ArialMT"/>
          <w:color w:val="000000"/>
          <w:sz w:val="20"/>
          <w:szCs w:val="20"/>
          <w:lang w:val="es-CO"/>
        </w:rPr>
      </w:pPr>
    </w:p>
    <w:tbl>
      <w:tblPr>
        <w:tblW w:w="8075" w:type="dxa"/>
        <w:jc w:val="center"/>
        <w:tblLayout w:type="fixed"/>
        <w:tblCellMar>
          <w:left w:w="70" w:type="dxa"/>
          <w:right w:w="70" w:type="dxa"/>
        </w:tblCellMar>
        <w:tblLook w:val="04A0" w:firstRow="1" w:lastRow="0" w:firstColumn="1" w:lastColumn="0" w:noHBand="0" w:noVBand="1"/>
      </w:tblPr>
      <w:tblGrid>
        <w:gridCol w:w="1696"/>
        <w:gridCol w:w="426"/>
        <w:gridCol w:w="4677"/>
        <w:gridCol w:w="1276"/>
      </w:tblGrid>
      <w:tr w:rsidR="006E59B5" w:rsidRPr="006B0FB1" w:rsidTr="00A45D56">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000000" w:fill="375623"/>
            <w:noWrap/>
            <w:vAlign w:val="bottom"/>
            <w:hideMark/>
          </w:tcPr>
          <w:p w:rsidR="006E59B5" w:rsidRPr="006B0FB1" w:rsidRDefault="006E59B5" w:rsidP="00A25E3B">
            <w:pPr>
              <w:widowControl/>
              <w:autoSpaceDE/>
              <w:autoSpaceDN/>
              <w:jc w:val="center"/>
              <w:rPr>
                <w:rFonts w:ascii="Century Gothic" w:eastAsia="Times New Roman" w:hAnsi="Century Gothic" w:cs="Calibri"/>
                <w:b/>
                <w:bCs/>
                <w:color w:val="FFFFFF"/>
                <w:lang w:val="es-CO" w:eastAsia="es-CO"/>
              </w:rPr>
            </w:pPr>
            <w:r w:rsidRPr="006B0FB1">
              <w:rPr>
                <w:rFonts w:ascii="Century Gothic" w:eastAsia="Times New Roman" w:hAnsi="Century Gothic" w:cs="Calibri"/>
                <w:b/>
                <w:bCs/>
                <w:color w:val="FFFFFF"/>
                <w:lang w:val="es-CO" w:eastAsia="es-CO"/>
              </w:rPr>
              <w:t>TIPO</w:t>
            </w:r>
          </w:p>
        </w:tc>
        <w:tc>
          <w:tcPr>
            <w:tcW w:w="426" w:type="dxa"/>
            <w:tcBorders>
              <w:top w:val="single" w:sz="4" w:space="0" w:color="auto"/>
              <w:left w:val="nil"/>
              <w:bottom w:val="single" w:sz="4" w:space="0" w:color="auto"/>
              <w:right w:val="single" w:sz="4" w:space="0" w:color="auto"/>
            </w:tcBorders>
            <w:shd w:val="clear" w:color="000000" w:fill="375623"/>
            <w:noWrap/>
            <w:vAlign w:val="bottom"/>
            <w:hideMark/>
          </w:tcPr>
          <w:p w:rsidR="006E59B5" w:rsidRPr="006B0FB1" w:rsidRDefault="006E59B5" w:rsidP="00A25E3B">
            <w:pPr>
              <w:widowControl/>
              <w:autoSpaceDE/>
              <w:autoSpaceDN/>
              <w:jc w:val="center"/>
              <w:rPr>
                <w:rFonts w:ascii="Century Gothic" w:eastAsia="Times New Roman" w:hAnsi="Century Gothic" w:cs="Calibri"/>
                <w:b/>
                <w:bCs/>
                <w:color w:val="FFFFFF"/>
                <w:lang w:val="es-CO" w:eastAsia="es-CO"/>
              </w:rPr>
            </w:pPr>
            <w:r w:rsidRPr="006B0FB1">
              <w:rPr>
                <w:rFonts w:ascii="Century Gothic" w:eastAsia="Times New Roman" w:hAnsi="Century Gothic" w:cs="Calibri"/>
                <w:b/>
                <w:bCs/>
                <w:color w:val="FFFFFF"/>
                <w:lang w:val="es-CO" w:eastAsia="es-CO"/>
              </w:rPr>
              <w:t>#</w:t>
            </w:r>
          </w:p>
        </w:tc>
        <w:tc>
          <w:tcPr>
            <w:tcW w:w="4677" w:type="dxa"/>
            <w:tcBorders>
              <w:top w:val="single" w:sz="4" w:space="0" w:color="auto"/>
              <w:left w:val="nil"/>
              <w:bottom w:val="single" w:sz="4" w:space="0" w:color="auto"/>
              <w:right w:val="single" w:sz="4" w:space="0" w:color="auto"/>
            </w:tcBorders>
            <w:shd w:val="clear" w:color="000000" w:fill="375623"/>
            <w:noWrap/>
            <w:vAlign w:val="bottom"/>
            <w:hideMark/>
          </w:tcPr>
          <w:p w:rsidR="006E59B5" w:rsidRPr="006B0FB1" w:rsidRDefault="006E59B5" w:rsidP="00A25E3B">
            <w:pPr>
              <w:widowControl/>
              <w:autoSpaceDE/>
              <w:autoSpaceDN/>
              <w:jc w:val="center"/>
              <w:rPr>
                <w:rFonts w:ascii="Century Gothic" w:eastAsia="Times New Roman" w:hAnsi="Century Gothic" w:cs="Calibri"/>
                <w:b/>
                <w:bCs/>
                <w:color w:val="FFFFFF"/>
                <w:lang w:val="es-CO" w:eastAsia="es-CO"/>
              </w:rPr>
            </w:pPr>
            <w:r w:rsidRPr="006B0FB1">
              <w:rPr>
                <w:rFonts w:ascii="Century Gothic" w:eastAsia="Times New Roman" w:hAnsi="Century Gothic" w:cs="Calibri"/>
                <w:b/>
                <w:bCs/>
                <w:color w:val="FFFFFF"/>
                <w:lang w:val="es-CO" w:eastAsia="es-CO"/>
              </w:rPr>
              <w:t>PROCESOS</w:t>
            </w:r>
          </w:p>
        </w:tc>
        <w:tc>
          <w:tcPr>
            <w:tcW w:w="1276" w:type="dxa"/>
            <w:tcBorders>
              <w:top w:val="single" w:sz="4" w:space="0" w:color="auto"/>
              <w:left w:val="nil"/>
              <w:bottom w:val="single" w:sz="4" w:space="0" w:color="auto"/>
              <w:right w:val="single" w:sz="4" w:space="0" w:color="auto"/>
            </w:tcBorders>
            <w:shd w:val="clear" w:color="000000" w:fill="375623"/>
            <w:noWrap/>
            <w:vAlign w:val="bottom"/>
            <w:hideMark/>
          </w:tcPr>
          <w:p w:rsidR="006E59B5" w:rsidRPr="006B0FB1" w:rsidRDefault="006E59B5" w:rsidP="00A25E3B">
            <w:pPr>
              <w:widowControl/>
              <w:autoSpaceDE/>
              <w:autoSpaceDN/>
              <w:jc w:val="center"/>
              <w:rPr>
                <w:rFonts w:ascii="Century Gothic" w:eastAsia="Times New Roman" w:hAnsi="Century Gothic" w:cs="Calibri"/>
                <w:b/>
                <w:bCs/>
                <w:color w:val="FFFFFF"/>
                <w:lang w:val="es-CO" w:eastAsia="es-CO"/>
              </w:rPr>
            </w:pPr>
            <w:r w:rsidRPr="006B0FB1">
              <w:rPr>
                <w:rFonts w:ascii="Century Gothic" w:eastAsia="Times New Roman" w:hAnsi="Century Gothic" w:cs="Calibri"/>
                <w:b/>
                <w:bCs/>
                <w:color w:val="FFFFFF"/>
                <w:lang w:val="es-CO" w:eastAsia="es-CO"/>
              </w:rPr>
              <w:t>FECHA</w:t>
            </w:r>
          </w:p>
        </w:tc>
      </w:tr>
      <w:tr w:rsidR="006E59B5" w:rsidRPr="006B0FB1" w:rsidTr="00A45D56">
        <w:trPr>
          <w:trHeight w:val="20"/>
          <w:jc w:val="center"/>
        </w:trPr>
        <w:tc>
          <w:tcPr>
            <w:tcW w:w="1696" w:type="dxa"/>
            <w:vMerge w:val="restart"/>
            <w:tcBorders>
              <w:top w:val="nil"/>
              <w:left w:val="single" w:sz="4" w:space="0" w:color="auto"/>
              <w:bottom w:val="single" w:sz="4" w:space="0" w:color="auto"/>
              <w:right w:val="single" w:sz="4" w:space="0" w:color="auto"/>
            </w:tcBorders>
            <w:shd w:val="clear" w:color="auto" w:fill="auto"/>
            <w:vAlign w:val="center"/>
            <w:hideMark/>
          </w:tcPr>
          <w:p w:rsidR="006E59B5" w:rsidRPr="00A45D56" w:rsidRDefault="00A45D56" w:rsidP="00A25E3B">
            <w:pPr>
              <w:widowControl/>
              <w:autoSpaceDE/>
              <w:autoSpaceDN/>
              <w:jc w:val="center"/>
              <w:rPr>
                <w:rFonts w:ascii="Century Gothic" w:eastAsia="Times New Roman" w:hAnsi="Century Gothic" w:cs="Calibri Light"/>
                <w:b/>
                <w:color w:val="000000"/>
                <w:sz w:val="20"/>
                <w:szCs w:val="20"/>
                <w:lang w:val="es-CO" w:eastAsia="es-CO"/>
              </w:rPr>
            </w:pPr>
            <w:r w:rsidRPr="00A45D56">
              <w:rPr>
                <w:rFonts w:ascii="Century Gothic" w:eastAsia="Times New Roman" w:hAnsi="Century Gothic" w:cs="Calibri Light"/>
                <w:b/>
                <w:color w:val="000000"/>
                <w:sz w:val="20"/>
                <w:szCs w:val="20"/>
                <w:lang w:val="es-CO" w:eastAsia="es-CO"/>
              </w:rPr>
              <w:t>AUDITORIAS DE GESTIÓN</w:t>
            </w:r>
          </w:p>
        </w:tc>
        <w:tc>
          <w:tcPr>
            <w:tcW w:w="426" w:type="dxa"/>
            <w:tcBorders>
              <w:top w:val="nil"/>
              <w:left w:val="nil"/>
              <w:bottom w:val="single" w:sz="4" w:space="0" w:color="auto"/>
              <w:right w:val="single" w:sz="4" w:space="0" w:color="auto"/>
            </w:tcBorders>
            <w:shd w:val="clear" w:color="auto" w:fill="auto"/>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1</w:t>
            </w:r>
          </w:p>
        </w:tc>
        <w:tc>
          <w:tcPr>
            <w:tcW w:w="4677" w:type="dxa"/>
            <w:tcBorders>
              <w:top w:val="nil"/>
              <w:left w:val="nil"/>
              <w:bottom w:val="single" w:sz="4" w:space="0" w:color="auto"/>
              <w:right w:val="single" w:sz="4" w:space="0" w:color="auto"/>
            </w:tcBorders>
            <w:shd w:val="clear" w:color="000000" w:fill="FFFFFF"/>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de Comunicaciones</w:t>
            </w:r>
          </w:p>
        </w:tc>
        <w:tc>
          <w:tcPr>
            <w:tcW w:w="1276" w:type="dxa"/>
            <w:tcBorders>
              <w:top w:val="nil"/>
              <w:left w:val="nil"/>
              <w:bottom w:val="single" w:sz="4" w:space="0" w:color="auto"/>
              <w:right w:val="single" w:sz="4" w:space="0" w:color="auto"/>
            </w:tcBorders>
            <w:shd w:val="clear" w:color="auto" w:fill="auto"/>
            <w:vAlign w:val="center"/>
            <w:hideMark/>
          </w:tcPr>
          <w:p w:rsidR="006E59B5" w:rsidRPr="00A45D56" w:rsidRDefault="006E59B5" w:rsidP="00A25E3B">
            <w:pPr>
              <w:jc w:val="center"/>
              <w:rPr>
                <w:rFonts w:ascii="Century Gothic" w:eastAsia="Times New Roman" w:hAnsi="Century Gothic" w:cs="Calibri Light"/>
                <w:color w:val="000000"/>
                <w:sz w:val="18"/>
                <w:szCs w:val="20"/>
              </w:rPr>
            </w:pPr>
            <w:r w:rsidRPr="00A45D56">
              <w:rPr>
                <w:rFonts w:ascii="Century Gothic" w:hAnsi="Century Gothic" w:cs="Calibri Light"/>
                <w:color w:val="000000"/>
                <w:sz w:val="18"/>
                <w:szCs w:val="20"/>
              </w:rPr>
              <w:t>mar-18</w:t>
            </w:r>
          </w:p>
        </w:tc>
      </w:tr>
      <w:tr w:rsidR="006E59B5" w:rsidRPr="006B0FB1" w:rsidTr="00A45D56">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rsidR="006E59B5" w:rsidRPr="00A45D56" w:rsidRDefault="006E59B5" w:rsidP="00A25E3B">
            <w:pPr>
              <w:widowControl/>
              <w:autoSpaceDE/>
              <w:autoSpaceDN/>
              <w:rPr>
                <w:rFonts w:ascii="Century Gothic" w:eastAsia="Times New Roman" w:hAnsi="Century Gothic" w:cs="Calibri Light"/>
                <w:b/>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auto"/>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2</w:t>
            </w:r>
          </w:p>
        </w:tc>
        <w:tc>
          <w:tcPr>
            <w:tcW w:w="4677" w:type="dxa"/>
            <w:tcBorders>
              <w:top w:val="nil"/>
              <w:left w:val="nil"/>
              <w:bottom w:val="single" w:sz="4" w:space="0" w:color="auto"/>
              <w:right w:val="single" w:sz="4" w:space="0" w:color="auto"/>
            </w:tcBorders>
            <w:shd w:val="clear" w:color="000000" w:fill="FFFFFF"/>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de Gestión Documental</w:t>
            </w:r>
          </w:p>
        </w:tc>
        <w:tc>
          <w:tcPr>
            <w:tcW w:w="1276" w:type="dxa"/>
            <w:tcBorders>
              <w:top w:val="nil"/>
              <w:left w:val="nil"/>
              <w:bottom w:val="single" w:sz="4" w:space="0" w:color="auto"/>
              <w:right w:val="single" w:sz="4" w:space="0" w:color="auto"/>
            </w:tcBorders>
            <w:shd w:val="clear" w:color="auto" w:fill="auto"/>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nov-18</w:t>
            </w:r>
          </w:p>
        </w:tc>
      </w:tr>
      <w:tr w:rsidR="006E59B5" w:rsidRPr="006B0FB1" w:rsidTr="00A45D56">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rsidR="006E59B5" w:rsidRPr="00A45D56" w:rsidRDefault="006E59B5" w:rsidP="00A25E3B">
            <w:pPr>
              <w:widowControl/>
              <w:autoSpaceDE/>
              <w:autoSpaceDN/>
              <w:rPr>
                <w:rFonts w:ascii="Century Gothic" w:eastAsia="Times New Roman" w:hAnsi="Century Gothic" w:cs="Calibri Light"/>
                <w:b/>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auto"/>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3</w:t>
            </w:r>
          </w:p>
        </w:tc>
        <w:tc>
          <w:tcPr>
            <w:tcW w:w="4677" w:type="dxa"/>
            <w:tcBorders>
              <w:top w:val="nil"/>
              <w:left w:val="nil"/>
              <w:bottom w:val="single" w:sz="4" w:space="0" w:color="auto"/>
              <w:right w:val="single" w:sz="4" w:space="0" w:color="auto"/>
            </w:tcBorders>
            <w:shd w:val="clear" w:color="000000" w:fill="FFFFFF"/>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de Control Disciplinario Interno</w:t>
            </w:r>
          </w:p>
        </w:tc>
        <w:tc>
          <w:tcPr>
            <w:tcW w:w="1276" w:type="dxa"/>
            <w:tcBorders>
              <w:top w:val="nil"/>
              <w:left w:val="nil"/>
              <w:bottom w:val="single" w:sz="4" w:space="0" w:color="auto"/>
              <w:right w:val="single" w:sz="4" w:space="0" w:color="auto"/>
            </w:tcBorders>
            <w:shd w:val="clear" w:color="auto" w:fill="auto"/>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oct-18</w:t>
            </w:r>
          </w:p>
        </w:tc>
      </w:tr>
      <w:tr w:rsidR="006E59B5" w:rsidRPr="006B0FB1" w:rsidTr="00A45D56">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rsidR="006E59B5" w:rsidRPr="00A45D56" w:rsidRDefault="006E59B5" w:rsidP="00A25E3B">
            <w:pPr>
              <w:widowControl/>
              <w:autoSpaceDE/>
              <w:autoSpaceDN/>
              <w:rPr>
                <w:rFonts w:ascii="Century Gothic" w:eastAsia="Times New Roman" w:hAnsi="Century Gothic" w:cs="Calibri Light"/>
                <w:b/>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auto"/>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4</w:t>
            </w:r>
          </w:p>
        </w:tc>
        <w:tc>
          <w:tcPr>
            <w:tcW w:w="4677" w:type="dxa"/>
            <w:tcBorders>
              <w:top w:val="nil"/>
              <w:left w:val="nil"/>
              <w:bottom w:val="single" w:sz="4" w:space="0" w:color="auto"/>
              <w:right w:val="single" w:sz="4" w:space="0" w:color="auto"/>
            </w:tcBorders>
            <w:shd w:val="clear" w:color="000000" w:fill="FFFFFF"/>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Jurídica</w:t>
            </w:r>
          </w:p>
        </w:tc>
        <w:tc>
          <w:tcPr>
            <w:tcW w:w="1276" w:type="dxa"/>
            <w:tcBorders>
              <w:top w:val="nil"/>
              <w:left w:val="nil"/>
              <w:bottom w:val="single" w:sz="4" w:space="0" w:color="auto"/>
              <w:right w:val="single" w:sz="4" w:space="0" w:color="auto"/>
            </w:tcBorders>
            <w:shd w:val="clear" w:color="auto" w:fill="auto"/>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jun-18</w:t>
            </w:r>
          </w:p>
        </w:tc>
      </w:tr>
      <w:tr w:rsidR="006E59B5" w:rsidRPr="006B0FB1" w:rsidTr="00A45D56">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rsidR="006E59B5" w:rsidRPr="00A45D56" w:rsidRDefault="006E59B5" w:rsidP="00A25E3B">
            <w:pPr>
              <w:widowControl/>
              <w:autoSpaceDE/>
              <w:autoSpaceDN/>
              <w:rPr>
                <w:rFonts w:ascii="Century Gothic" w:eastAsia="Times New Roman" w:hAnsi="Century Gothic" w:cs="Calibri Light"/>
                <w:b/>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auto"/>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5</w:t>
            </w:r>
          </w:p>
        </w:tc>
        <w:tc>
          <w:tcPr>
            <w:tcW w:w="4677" w:type="dxa"/>
            <w:tcBorders>
              <w:top w:val="nil"/>
              <w:left w:val="nil"/>
              <w:bottom w:val="single" w:sz="4" w:space="0" w:color="auto"/>
              <w:right w:val="single" w:sz="4" w:space="0" w:color="auto"/>
            </w:tcBorders>
            <w:shd w:val="clear" w:color="000000" w:fill="FFFFFF"/>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Financiera</w:t>
            </w:r>
          </w:p>
        </w:tc>
        <w:tc>
          <w:tcPr>
            <w:tcW w:w="1276" w:type="dxa"/>
            <w:tcBorders>
              <w:top w:val="nil"/>
              <w:left w:val="nil"/>
              <w:bottom w:val="single" w:sz="4" w:space="0" w:color="auto"/>
              <w:right w:val="single" w:sz="4" w:space="0" w:color="auto"/>
            </w:tcBorders>
            <w:shd w:val="clear" w:color="auto" w:fill="auto"/>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ago-18</w:t>
            </w:r>
          </w:p>
        </w:tc>
      </w:tr>
      <w:tr w:rsidR="006E59B5" w:rsidRPr="006B0FB1" w:rsidTr="00A45D56">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rsidR="006E59B5" w:rsidRPr="00A45D56" w:rsidRDefault="006E59B5" w:rsidP="00A25E3B">
            <w:pPr>
              <w:widowControl/>
              <w:autoSpaceDE/>
              <w:autoSpaceDN/>
              <w:rPr>
                <w:rFonts w:ascii="Century Gothic" w:eastAsia="Times New Roman" w:hAnsi="Century Gothic" w:cs="Calibri Light"/>
                <w:b/>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auto"/>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6</w:t>
            </w:r>
          </w:p>
        </w:tc>
        <w:tc>
          <w:tcPr>
            <w:tcW w:w="4677" w:type="dxa"/>
            <w:tcBorders>
              <w:top w:val="nil"/>
              <w:left w:val="nil"/>
              <w:bottom w:val="single" w:sz="4" w:space="0" w:color="auto"/>
              <w:right w:val="single" w:sz="4" w:space="0" w:color="auto"/>
            </w:tcBorders>
            <w:shd w:val="clear" w:color="000000" w:fill="FFFFFF"/>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Operación de Maquinaria</w:t>
            </w:r>
          </w:p>
        </w:tc>
        <w:tc>
          <w:tcPr>
            <w:tcW w:w="1276" w:type="dxa"/>
            <w:tcBorders>
              <w:top w:val="nil"/>
              <w:left w:val="nil"/>
              <w:bottom w:val="single" w:sz="4" w:space="0" w:color="auto"/>
              <w:right w:val="single" w:sz="4" w:space="0" w:color="auto"/>
            </w:tcBorders>
            <w:shd w:val="clear" w:color="auto" w:fill="auto"/>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ago-18</w:t>
            </w:r>
          </w:p>
        </w:tc>
      </w:tr>
      <w:tr w:rsidR="006E59B5" w:rsidRPr="006B0FB1" w:rsidTr="00A45D56">
        <w:trPr>
          <w:trHeight w:val="20"/>
          <w:jc w:val="center"/>
        </w:trPr>
        <w:tc>
          <w:tcPr>
            <w:tcW w:w="1696" w:type="dxa"/>
            <w:vMerge/>
            <w:tcBorders>
              <w:top w:val="nil"/>
              <w:left w:val="single" w:sz="4" w:space="0" w:color="auto"/>
              <w:bottom w:val="single" w:sz="4" w:space="0" w:color="auto"/>
              <w:right w:val="single" w:sz="4" w:space="0" w:color="auto"/>
            </w:tcBorders>
            <w:vAlign w:val="center"/>
            <w:hideMark/>
          </w:tcPr>
          <w:p w:rsidR="006E59B5" w:rsidRPr="00A45D56" w:rsidRDefault="006E59B5" w:rsidP="00A25E3B">
            <w:pPr>
              <w:widowControl/>
              <w:autoSpaceDE/>
              <w:autoSpaceDN/>
              <w:rPr>
                <w:rFonts w:ascii="Century Gothic" w:eastAsia="Times New Roman" w:hAnsi="Century Gothic" w:cs="Calibri Light"/>
                <w:b/>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auto"/>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7</w:t>
            </w:r>
          </w:p>
        </w:tc>
        <w:tc>
          <w:tcPr>
            <w:tcW w:w="4677" w:type="dxa"/>
            <w:tcBorders>
              <w:top w:val="nil"/>
              <w:left w:val="nil"/>
              <w:bottom w:val="single" w:sz="4" w:space="0" w:color="auto"/>
              <w:right w:val="single" w:sz="4" w:space="0" w:color="auto"/>
            </w:tcBorders>
            <w:shd w:val="clear" w:color="000000" w:fill="FFFFFF"/>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Talento Humano</w:t>
            </w:r>
          </w:p>
        </w:tc>
        <w:tc>
          <w:tcPr>
            <w:tcW w:w="1276" w:type="dxa"/>
            <w:tcBorders>
              <w:top w:val="nil"/>
              <w:left w:val="nil"/>
              <w:bottom w:val="single" w:sz="4" w:space="0" w:color="auto"/>
              <w:right w:val="single" w:sz="4" w:space="0" w:color="auto"/>
            </w:tcBorders>
            <w:shd w:val="clear" w:color="auto" w:fill="auto"/>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may-18</w:t>
            </w:r>
          </w:p>
        </w:tc>
      </w:tr>
      <w:tr w:rsidR="00A45D56" w:rsidRPr="006B0FB1" w:rsidTr="00A45D56">
        <w:trPr>
          <w:trHeight w:val="20"/>
          <w:jc w:val="center"/>
        </w:trPr>
        <w:tc>
          <w:tcPr>
            <w:tcW w:w="1696" w:type="dxa"/>
            <w:vMerge w:val="restart"/>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E59B5" w:rsidRPr="00A45D56" w:rsidRDefault="00A45D56" w:rsidP="00A25E3B">
            <w:pPr>
              <w:widowControl/>
              <w:autoSpaceDE/>
              <w:autoSpaceDN/>
              <w:jc w:val="center"/>
              <w:rPr>
                <w:rFonts w:ascii="Century Gothic" w:eastAsia="Times New Roman" w:hAnsi="Century Gothic" w:cs="Calibri Light"/>
                <w:b/>
                <w:color w:val="000000"/>
                <w:sz w:val="20"/>
                <w:szCs w:val="20"/>
                <w:lang w:val="es-CO" w:eastAsia="es-CO"/>
              </w:rPr>
            </w:pPr>
            <w:r w:rsidRPr="00A45D56">
              <w:rPr>
                <w:rFonts w:ascii="Century Gothic" w:eastAsia="Times New Roman" w:hAnsi="Century Gothic" w:cs="Calibri Light"/>
                <w:b/>
                <w:color w:val="000000"/>
                <w:sz w:val="20"/>
                <w:szCs w:val="20"/>
                <w:lang w:val="es-CO" w:eastAsia="es-CO"/>
              </w:rPr>
              <w:t>AUDITORIAS DE SEGUIMIENTO</w:t>
            </w:r>
          </w:p>
        </w:tc>
        <w:tc>
          <w:tcPr>
            <w:tcW w:w="42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8</w:t>
            </w:r>
          </w:p>
        </w:tc>
        <w:tc>
          <w:tcPr>
            <w:tcW w:w="4677"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Contratación</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ago-18</w:t>
            </w:r>
          </w:p>
        </w:tc>
      </w:tr>
      <w:tr w:rsidR="00A45D56" w:rsidRPr="006B0FB1" w:rsidTr="00A45D56">
        <w:trPr>
          <w:trHeight w:val="20"/>
          <w:jc w:val="center"/>
        </w:trPr>
        <w:tc>
          <w:tcPr>
            <w:tcW w:w="169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E59B5" w:rsidRPr="006B0FB1" w:rsidRDefault="006E59B5" w:rsidP="00A25E3B">
            <w:pPr>
              <w:widowControl/>
              <w:autoSpaceDE/>
              <w:autoSpaceDN/>
              <w:rPr>
                <w:rFonts w:ascii="Century Gothic" w:eastAsia="Times New Roman" w:hAnsi="Century Gothic" w:cs="Calibri Light"/>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9</w:t>
            </w:r>
          </w:p>
        </w:tc>
        <w:tc>
          <w:tcPr>
            <w:tcW w:w="4677"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Sistemas de información</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may-18</w:t>
            </w:r>
          </w:p>
        </w:tc>
      </w:tr>
      <w:tr w:rsidR="00A45D56" w:rsidRPr="006B0FB1" w:rsidTr="00A45D56">
        <w:trPr>
          <w:trHeight w:val="20"/>
          <w:jc w:val="center"/>
        </w:trPr>
        <w:tc>
          <w:tcPr>
            <w:tcW w:w="169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E59B5" w:rsidRPr="006B0FB1" w:rsidRDefault="006E59B5" w:rsidP="00A25E3B">
            <w:pPr>
              <w:widowControl/>
              <w:autoSpaceDE/>
              <w:autoSpaceDN/>
              <w:rPr>
                <w:rFonts w:ascii="Century Gothic" w:eastAsia="Times New Roman" w:hAnsi="Century Gothic" w:cs="Calibri Light"/>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10</w:t>
            </w:r>
          </w:p>
        </w:tc>
        <w:tc>
          <w:tcPr>
            <w:tcW w:w="4677"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Atención al ciudadano</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sep-18</w:t>
            </w:r>
          </w:p>
        </w:tc>
      </w:tr>
      <w:tr w:rsidR="00A45D56" w:rsidRPr="006B0FB1" w:rsidTr="00A45D56">
        <w:trPr>
          <w:trHeight w:val="20"/>
          <w:jc w:val="center"/>
        </w:trPr>
        <w:tc>
          <w:tcPr>
            <w:tcW w:w="169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E59B5" w:rsidRPr="006B0FB1" w:rsidRDefault="006E59B5" w:rsidP="00A25E3B">
            <w:pPr>
              <w:widowControl/>
              <w:autoSpaceDE/>
              <w:autoSpaceDN/>
              <w:rPr>
                <w:rFonts w:ascii="Century Gothic" w:eastAsia="Times New Roman" w:hAnsi="Century Gothic" w:cs="Calibri Light"/>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11</w:t>
            </w:r>
          </w:p>
        </w:tc>
        <w:tc>
          <w:tcPr>
            <w:tcW w:w="4677"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Administración de Bienes e Infraestructura</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nov-18</w:t>
            </w:r>
          </w:p>
        </w:tc>
      </w:tr>
      <w:tr w:rsidR="00A45D56" w:rsidRPr="006B0FB1" w:rsidTr="00A45D56">
        <w:trPr>
          <w:trHeight w:val="20"/>
          <w:jc w:val="center"/>
        </w:trPr>
        <w:tc>
          <w:tcPr>
            <w:tcW w:w="169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E59B5" w:rsidRPr="006B0FB1" w:rsidRDefault="006E59B5" w:rsidP="00A25E3B">
            <w:pPr>
              <w:widowControl/>
              <w:autoSpaceDE/>
              <w:autoSpaceDN/>
              <w:rPr>
                <w:rFonts w:ascii="Century Gothic" w:eastAsia="Times New Roman" w:hAnsi="Century Gothic" w:cs="Calibri Light"/>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12</w:t>
            </w:r>
          </w:p>
        </w:tc>
        <w:tc>
          <w:tcPr>
            <w:tcW w:w="4677"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Plan Estratégico de Seguridad Vial</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nov-18</w:t>
            </w:r>
          </w:p>
        </w:tc>
      </w:tr>
      <w:tr w:rsidR="00A45D56" w:rsidRPr="006B0FB1" w:rsidTr="00A45D56">
        <w:trPr>
          <w:trHeight w:val="20"/>
          <w:jc w:val="center"/>
        </w:trPr>
        <w:tc>
          <w:tcPr>
            <w:tcW w:w="169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E59B5" w:rsidRPr="006B0FB1" w:rsidRDefault="006E59B5" w:rsidP="00A25E3B">
            <w:pPr>
              <w:widowControl/>
              <w:autoSpaceDE/>
              <w:autoSpaceDN/>
              <w:rPr>
                <w:rFonts w:ascii="Century Gothic" w:eastAsia="Times New Roman" w:hAnsi="Century Gothic" w:cs="Calibri Light"/>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13</w:t>
            </w:r>
          </w:p>
        </w:tc>
        <w:tc>
          <w:tcPr>
            <w:tcW w:w="4677"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de Producción</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may-18</w:t>
            </w:r>
          </w:p>
        </w:tc>
      </w:tr>
      <w:tr w:rsidR="00A45D56" w:rsidRPr="006B0FB1" w:rsidTr="00A45D56">
        <w:trPr>
          <w:trHeight w:val="20"/>
          <w:jc w:val="center"/>
        </w:trPr>
        <w:tc>
          <w:tcPr>
            <w:tcW w:w="1696" w:type="dxa"/>
            <w:vMerge/>
            <w:tcBorders>
              <w:top w:val="nil"/>
              <w:left w:val="single" w:sz="4" w:space="0" w:color="auto"/>
              <w:bottom w:val="single" w:sz="4" w:space="0" w:color="auto"/>
              <w:right w:val="single" w:sz="4" w:space="0" w:color="auto"/>
            </w:tcBorders>
            <w:shd w:val="clear" w:color="auto" w:fill="EAF1DD" w:themeFill="accent3" w:themeFillTint="33"/>
            <w:vAlign w:val="center"/>
            <w:hideMark/>
          </w:tcPr>
          <w:p w:rsidR="006E59B5" w:rsidRPr="006B0FB1" w:rsidRDefault="006E59B5" w:rsidP="00A25E3B">
            <w:pPr>
              <w:widowControl/>
              <w:autoSpaceDE/>
              <w:autoSpaceDN/>
              <w:rPr>
                <w:rFonts w:ascii="Century Gothic" w:eastAsia="Times New Roman" w:hAnsi="Century Gothic" w:cs="Calibri Light"/>
                <w:color w:val="000000"/>
                <w:sz w:val="20"/>
                <w:szCs w:val="20"/>
                <w:lang w:val="es-CO" w:eastAsia="es-CO"/>
              </w:rPr>
            </w:pPr>
          </w:p>
        </w:tc>
        <w:tc>
          <w:tcPr>
            <w:tcW w:w="42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642274" w:rsidRDefault="006E59B5" w:rsidP="00A25E3B">
            <w:pPr>
              <w:widowControl/>
              <w:autoSpaceDE/>
              <w:autoSpaceDN/>
              <w:jc w:val="center"/>
              <w:rPr>
                <w:rFonts w:ascii="Century Gothic" w:eastAsia="Times New Roman" w:hAnsi="Century Gothic" w:cs="Calibri Light"/>
                <w:b/>
                <w:color w:val="000000"/>
                <w:sz w:val="18"/>
                <w:szCs w:val="20"/>
                <w:lang w:val="es-CO" w:eastAsia="es-CO"/>
              </w:rPr>
            </w:pPr>
            <w:r w:rsidRPr="00642274">
              <w:rPr>
                <w:rFonts w:ascii="Century Gothic" w:eastAsia="Times New Roman" w:hAnsi="Century Gothic" w:cs="Calibri Light"/>
                <w:b/>
                <w:color w:val="000000"/>
                <w:sz w:val="18"/>
                <w:szCs w:val="20"/>
                <w:lang w:val="es-CO" w:eastAsia="es-CO"/>
              </w:rPr>
              <w:t>14</w:t>
            </w:r>
          </w:p>
        </w:tc>
        <w:tc>
          <w:tcPr>
            <w:tcW w:w="4677"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widowControl/>
              <w:autoSpaceDE/>
              <w:autoSpaceDN/>
              <w:jc w:val="both"/>
              <w:rPr>
                <w:rFonts w:ascii="Century Gothic" w:eastAsia="Times New Roman" w:hAnsi="Century Gothic" w:cs="Calibri Light"/>
                <w:color w:val="000000"/>
                <w:sz w:val="18"/>
                <w:szCs w:val="20"/>
                <w:lang w:val="es-CO" w:eastAsia="es-CO"/>
              </w:rPr>
            </w:pPr>
            <w:r w:rsidRPr="00A45D56">
              <w:rPr>
                <w:rFonts w:ascii="Century Gothic" w:eastAsia="Times New Roman" w:hAnsi="Century Gothic" w:cs="Calibri Light"/>
                <w:color w:val="000000"/>
                <w:sz w:val="18"/>
                <w:szCs w:val="20"/>
                <w:lang w:val="es-CO" w:eastAsia="es-CO"/>
              </w:rPr>
              <w:t>Proceso Intervención de la Malla Vial</w:t>
            </w:r>
          </w:p>
        </w:tc>
        <w:tc>
          <w:tcPr>
            <w:tcW w:w="1276" w:type="dxa"/>
            <w:tcBorders>
              <w:top w:val="nil"/>
              <w:left w:val="nil"/>
              <w:bottom w:val="single" w:sz="4" w:space="0" w:color="auto"/>
              <w:right w:val="single" w:sz="4" w:space="0" w:color="auto"/>
            </w:tcBorders>
            <w:shd w:val="clear" w:color="auto" w:fill="EAF1DD" w:themeFill="accent3" w:themeFillTint="33"/>
            <w:vAlign w:val="center"/>
            <w:hideMark/>
          </w:tcPr>
          <w:p w:rsidR="006E59B5" w:rsidRPr="00A45D56" w:rsidRDefault="006E59B5" w:rsidP="00A25E3B">
            <w:pPr>
              <w:jc w:val="center"/>
              <w:rPr>
                <w:rFonts w:ascii="Century Gothic" w:hAnsi="Century Gothic" w:cs="Calibri Light"/>
                <w:color w:val="000000"/>
                <w:sz w:val="18"/>
                <w:szCs w:val="20"/>
              </w:rPr>
            </w:pPr>
            <w:r w:rsidRPr="00A45D56">
              <w:rPr>
                <w:rFonts w:ascii="Century Gothic" w:hAnsi="Century Gothic" w:cs="Calibri Light"/>
                <w:color w:val="000000"/>
                <w:sz w:val="18"/>
                <w:szCs w:val="20"/>
              </w:rPr>
              <w:t>nov-18</w:t>
            </w:r>
          </w:p>
        </w:tc>
      </w:tr>
    </w:tbl>
    <w:p w:rsidR="006E59B5" w:rsidRPr="006B0FB1" w:rsidRDefault="006E59B5" w:rsidP="006E59B5">
      <w:pPr>
        <w:widowControl/>
        <w:adjustRightInd w:val="0"/>
        <w:jc w:val="both"/>
        <w:rPr>
          <w:rFonts w:ascii="Century Gothic" w:eastAsiaTheme="minorHAnsi" w:hAnsi="Century Gothic" w:cs="ArialMT"/>
          <w:color w:val="000000"/>
          <w:sz w:val="20"/>
          <w:szCs w:val="20"/>
          <w:lang w:val="es-CO"/>
        </w:rPr>
      </w:pPr>
    </w:p>
    <w:p w:rsidR="006E59B5" w:rsidRPr="006B0FB1" w:rsidRDefault="006E59B5" w:rsidP="006E59B5">
      <w:pPr>
        <w:widowControl/>
        <w:adjustRightInd w:val="0"/>
        <w:jc w:val="both"/>
        <w:rPr>
          <w:rFonts w:ascii="Century Gothic" w:eastAsiaTheme="minorHAnsi" w:hAnsi="Century Gothic" w:cs="ArialMT"/>
          <w:color w:val="000000"/>
          <w:sz w:val="20"/>
          <w:szCs w:val="20"/>
          <w:lang w:val="es-CO"/>
        </w:rPr>
      </w:pPr>
    </w:p>
    <w:p w:rsidR="006E59B5" w:rsidRPr="00DF58B2" w:rsidRDefault="006E59B5" w:rsidP="006E59B5">
      <w:pPr>
        <w:pStyle w:val="Prrafodelista"/>
        <w:ind w:left="360"/>
        <w:jc w:val="both"/>
        <w:rPr>
          <w:rFonts w:ascii="Century Gothic" w:hAnsi="Century Gothic"/>
          <w:sz w:val="20"/>
          <w:szCs w:val="20"/>
          <w:lang w:val="es-CO"/>
        </w:rPr>
      </w:pPr>
    </w:p>
    <w:p w:rsidR="00D57911" w:rsidRPr="00DF58B2" w:rsidRDefault="00D57911" w:rsidP="008470C7">
      <w:pPr>
        <w:pStyle w:val="Prrafodelista"/>
        <w:widowControl/>
        <w:numPr>
          <w:ilvl w:val="1"/>
          <w:numId w:val="29"/>
        </w:numPr>
        <w:adjustRightInd w:val="0"/>
        <w:jc w:val="both"/>
        <w:rPr>
          <w:rFonts w:ascii="Century Gothic" w:hAnsi="Century Gothic"/>
          <w:b/>
          <w:color w:val="365F91" w:themeColor="accent1" w:themeShade="BF"/>
          <w:sz w:val="20"/>
          <w:szCs w:val="20"/>
          <w:lang w:val="es-CO"/>
        </w:rPr>
      </w:pPr>
      <w:r w:rsidRPr="00DF58B2">
        <w:rPr>
          <w:rFonts w:ascii="Century Gothic" w:hAnsi="Century Gothic"/>
          <w:b/>
          <w:color w:val="365F91" w:themeColor="accent1" w:themeShade="BF"/>
          <w:sz w:val="20"/>
          <w:szCs w:val="20"/>
          <w:lang w:val="es-CO"/>
        </w:rPr>
        <w:lastRenderedPageBreak/>
        <w:t xml:space="preserve">OPORTUNIDAD EN EL TRÁMITE DE LOS DERECHOS DE PETICIÓN Y OTRAS SOLICITUDES. </w:t>
      </w:r>
    </w:p>
    <w:p w:rsidR="00D57911" w:rsidRPr="00DF58B2" w:rsidRDefault="00D57911" w:rsidP="00D57911">
      <w:pPr>
        <w:pStyle w:val="Prrafodelista"/>
        <w:widowControl/>
        <w:adjustRightInd w:val="0"/>
        <w:ind w:left="360"/>
        <w:jc w:val="both"/>
        <w:rPr>
          <w:rFonts w:ascii="Century Gothic" w:hAnsi="Century Gothic"/>
          <w:b/>
          <w:sz w:val="20"/>
          <w:szCs w:val="20"/>
          <w:lang w:val="es-CO"/>
        </w:rPr>
      </w:pPr>
    </w:p>
    <w:p w:rsidR="00D57911" w:rsidRPr="00DF58B2" w:rsidRDefault="00D57911" w:rsidP="00D57911">
      <w:pPr>
        <w:jc w:val="both"/>
        <w:rPr>
          <w:rFonts w:ascii="Century Gothic" w:hAnsi="Century Gothic"/>
          <w:sz w:val="20"/>
          <w:szCs w:val="20"/>
          <w:lang w:val="es-CO"/>
        </w:rPr>
      </w:pPr>
      <w:r w:rsidRPr="00DF58B2">
        <w:rPr>
          <w:rFonts w:ascii="Century Gothic" w:hAnsi="Century Gothic"/>
          <w:sz w:val="20"/>
          <w:szCs w:val="20"/>
          <w:lang w:val="es-CO"/>
        </w:rPr>
        <w:t>El Acuerdo 011 de 2010</w:t>
      </w:r>
      <w:r w:rsidRPr="00DF58B2">
        <w:rPr>
          <w:rStyle w:val="Refdenotaalpie"/>
          <w:rFonts w:ascii="Century Gothic" w:hAnsi="Century Gothic"/>
          <w:sz w:val="20"/>
          <w:szCs w:val="20"/>
          <w:lang w:val="es-CO"/>
        </w:rPr>
        <w:footnoteReference w:id="8"/>
      </w:r>
      <w:r w:rsidRPr="00DF58B2">
        <w:rPr>
          <w:rFonts w:ascii="Century Gothic" w:hAnsi="Century Gothic"/>
          <w:sz w:val="20"/>
          <w:szCs w:val="20"/>
          <w:lang w:val="es-CO"/>
        </w:rPr>
        <w:t xml:space="preserve"> señala que la Oficina Asesora Jurídica –OAJ- debe hacer seguimiento a las peticiones que se radican en la entidad. Este mismo documento se asigna al Proceso de Atención al Ciudadano el seguimiento a las quejas, reclamos, solicitudes recibidas. </w:t>
      </w:r>
    </w:p>
    <w:p w:rsidR="00D57911" w:rsidRPr="00DF58B2" w:rsidRDefault="00D57911" w:rsidP="00D57911">
      <w:pPr>
        <w:jc w:val="both"/>
        <w:rPr>
          <w:rFonts w:ascii="Century Gothic" w:hAnsi="Century Gothic"/>
          <w:sz w:val="20"/>
          <w:szCs w:val="20"/>
          <w:lang w:val="es-CO"/>
        </w:rPr>
      </w:pPr>
    </w:p>
    <w:p w:rsidR="00DF58B2" w:rsidRDefault="00DF58B2" w:rsidP="00DF58B2">
      <w:pPr>
        <w:shd w:val="clear" w:color="auto" w:fill="FFFFFF"/>
        <w:rPr>
          <w:rFonts w:ascii="Century Gothic" w:hAnsi="Century Gothic"/>
          <w:sz w:val="20"/>
          <w:szCs w:val="20"/>
          <w:lang w:val="es-CO"/>
        </w:rPr>
      </w:pPr>
      <w:r w:rsidRPr="00DF58B2">
        <w:rPr>
          <w:rFonts w:ascii="Century Gothic" w:hAnsi="Century Gothic"/>
          <w:sz w:val="20"/>
          <w:szCs w:val="20"/>
          <w:lang w:val="es-CO"/>
        </w:rPr>
        <w:t>Sin embargo, la OAJ informó a la Oficina de Control Interno los</w:t>
      </w:r>
      <w:r w:rsidRPr="00DF58B2">
        <w:rPr>
          <w:rFonts w:ascii="Century Gothic" w:eastAsia="Times New Roman" w:hAnsi="Century Gothic" w:cs="Times New Roman"/>
          <w:sz w:val="20"/>
          <w:szCs w:val="20"/>
          <w:lang w:val="es-CO" w:eastAsia="es-CO"/>
        </w:rPr>
        <w:t xml:space="preserve"> radicados con los cuales se elaboraron los informes del seguimiento a los </w:t>
      </w:r>
      <w:r w:rsidRPr="00DF58B2">
        <w:rPr>
          <w:rFonts w:ascii="Century Gothic" w:hAnsi="Century Gothic"/>
          <w:sz w:val="20"/>
          <w:szCs w:val="20"/>
          <w:lang w:val="es-CO"/>
        </w:rPr>
        <w:t>Derechos de Petición que a su vez refieren a los trámites de PQRSFD (Peticiones, Quejas, Reclamos, Sugerencias, Felicitaciones y Denuncias)</w:t>
      </w:r>
      <w:r>
        <w:rPr>
          <w:rFonts w:ascii="Century Gothic" w:hAnsi="Century Gothic"/>
          <w:sz w:val="20"/>
          <w:szCs w:val="20"/>
          <w:lang w:val="es-CO"/>
        </w:rPr>
        <w:t>:</w:t>
      </w:r>
    </w:p>
    <w:p w:rsidR="00DF58B2" w:rsidRDefault="00DF58B2" w:rsidP="00DF58B2">
      <w:pPr>
        <w:shd w:val="clear" w:color="auto" w:fill="FFFFFF"/>
        <w:rPr>
          <w:rFonts w:ascii="Century Gothic" w:eastAsia="Times New Roman" w:hAnsi="Century Gothic" w:cs="Times New Roman"/>
          <w:sz w:val="20"/>
          <w:szCs w:val="20"/>
          <w:lang w:val="es-CO" w:eastAsia="es-CO"/>
        </w:rPr>
      </w:pPr>
    </w:p>
    <w:p w:rsidR="00DF58B2" w:rsidRPr="00DF58B2" w:rsidRDefault="00DF58B2" w:rsidP="00DF58B2">
      <w:pPr>
        <w:shd w:val="clear" w:color="auto" w:fill="FFFFFF"/>
        <w:rPr>
          <w:rFonts w:ascii="Century Gothic" w:eastAsia="Times New Roman" w:hAnsi="Century Gothic" w:cs="Times New Roman"/>
          <w:sz w:val="20"/>
          <w:szCs w:val="20"/>
          <w:lang w:val="es-CO" w:eastAsia="es-CO"/>
        </w:rPr>
      </w:pPr>
    </w:p>
    <w:tbl>
      <w:tblPr>
        <w:tblStyle w:val="Tabladecuadrcula6concolores-nfasis1"/>
        <w:tblW w:w="0" w:type="auto"/>
        <w:jc w:val="center"/>
        <w:tblLook w:val="04A0" w:firstRow="1" w:lastRow="0" w:firstColumn="1" w:lastColumn="0" w:noHBand="0" w:noVBand="1"/>
      </w:tblPr>
      <w:tblGrid>
        <w:gridCol w:w="1824"/>
        <w:gridCol w:w="3154"/>
      </w:tblGrid>
      <w:tr w:rsidR="00DF58B2" w:rsidRPr="00DF58B2" w:rsidTr="00DF58B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24" w:type="dxa"/>
            <w:hideMark/>
          </w:tcPr>
          <w:p w:rsidR="00DF58B2" w:rsidRPr="00DF58B2" w:rsidRDefault="00DF58B2" w:rsidP="00DF58B2">
            <w:pPr>
              <w:widowControl/>
              <w:autoSpaceDE/>
              <w:autoSpaceDN/>
              <w:jc w:val="center"/>
              <w:rPr>
                <w:rFonts w:ascii="Century Gothic" w:eastAsia="Times New Roman" w:hAnsi="Century Gothic" w:cs="Times New Roman"/>
                <w:color w:val="auto"/>
                <w:sz w:val="20"/>
                <w:szCs w:val="20"/>
                <w:lang w:val="es-CO" w:eastAsia="es-CO"/>
              </w:rPr>
            </w:pPr>
            <w:r w:rsidRPr="00DF58B2">
              <w:rPr>
                <w:rFonts w:ascii="Century Gothic" w:eastAsia="Times New Roman" w:hAnsi="Century Gothic" w:cs="Times New Roman"/>
                <w:color w:val="auto"/>
                <w:sz w:val="20"/>
                <w:szCs w:val="20"/>
                <w:lang w:val="es-CO" w:eastAsia="es-CO"/>
              </w:rPr>
              <w:t>RADICADO</w:t>
            </w:r>
          </w:p>
        </w:tc>
        <w:tc>
          <w:tcPr>
            <w:tcW w:w="3154" w:type="dxa"/>
            <w:hideMark/>
          </w:tcPr>
          <w:p w:rsidR="00DF58B2" w:rsidRPr="00DF58B2" w:rsidRDefault="00DF58B2" w:rsidP="00DF58B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0"/>
                <w:szCs w:val="20"/>
                <w:lang w:val="es-CO" w:eastAsia="es-CO"/>
              </w:rPr>
            </w:pPr>
            <w:r w:rsidRPr="00DF58B2">
              <w:rPr>
                <w:rFonts w:ascii="Century Gothic" w:eastAsia="Times New Roman" w:hAnsi="Century Gothic" w:cs="Times New Roman"/>
                <w:color w:val="auto"/>
                <w:sz w:val="20"/>
                <w:szCs w:val="20"/>
                <w:lang w:val="es-CO" w:eastAsia="es-CO"/>
              </w:rPr>
              <w:t>PERIODO INFORMADO</w:t>
            </w:r>
          </w:p>
        </w:tc>
      </w:tr>
      <w:tr w:rsidR="00DF58B2" w:rsidRPr="00DF58B2" w:rsidTr="00DF58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DF58B2" w:rsidRPr="00DF58B2" w:rsidRDefault="00DF58B2" w:rsidP="00DF58B2">
            <w:pPr>
              <w:widowControl/>
              <w:autoSpaceDE/>
              <w:autoSpaceDN/>
              <w:rPr>
                <w:rFonts w:ascii="Century Gothic" w:eastAsia="Times New Roman" w:hAnsi="Century Gothic" w:cs="Times New Roman"/>
                <w:b w:val="0"/>
                <w:color w:val="auto"/>
                <w:sz w:val="20"/>
                <w:szCs w:val="20"/>
                <w:lang w:val="es-CO" w:eastAsia="es-CO"/>
              </w:rPr>
            </w:pPr>
            <w:r w:rsidRPr="00DF58B2">
              <w:rPr>
                <w:rFonts w:ascii="Century Gothic" w:eastAsia="Times New Roman" w:hAnsi="Century Gothic" w:cs="Times New Roman"/>
                <w:b w:val="0"/>
                <w:color w:val="auto"/>
                <w:sz w:val="20"/>
                <w:szCs w:val="20"/>
                <w:lang w:val="es-CO" w:eastAsia="es-CO"/>
              </w:rPr>
              <w:t>20181400031571</w:t>
            </w:r>
          </w:p>
        </w:tc>
        <w:tc>
          <w:tcPr>
            <w:tcW w:w="3154" w:type="dxa"/>
            <w:hideMark/>
          </w:tcPr>
          <w:p w:rsidR="00DF58B2" w:rsidRPr="00DF58B2" w:rsidRDefault="00DF58B2" w:rsidP="00DF58B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0"/>
                <w:szCs w:val="20"/>
                <w:lang w:val="es-CO" w:eastAsia="es-CO"/>
              </w:rPr>
            </w:pPr>
            <w:r w:rsidRPr="00DF58B2">
              <w:rPr>
                <w:rFonts w:ascii="Century Gothic" w:eastAsia="Times New Roman" w:hAnsi="Century Gothic" w:cs="Times New Roman"/>
                <w:color w:val="auto"/>
                <w:sz w:val="20"/>
                <w:szCs w:val="20"/>
                <w:lang w:val="es-CO" w:eastAsia="es-CO"/>
              </w:rPr>
              <w:t>marzo</w:t>
            </w:r>
          </w:p>
        </w:tc>
      </w:tr>
      <w:tr w:rsidR="00DF58B2" w:rsidRPr="00DF58B2" w:rsidTr="00DF58B2">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DF58B2" w:rsidRPr="00DF58B2" w:rsidRDefault="00DF58B2" w:rsidP="00DF58B2">
            <w:pPr>
              <w:widowControl/>
              <w:autoSpaceDE/>
              <w:autoSpaceDN/>
              <w:rPr>
                <w:rFonts w:ascii="Century Gothic" w:eastAsia="Times New Roman" w:hAnsi="Century Gothic" w:cs="Times New Roman"/>
                <w:b w:val="0"/>
                <w:color w:val="auto"/>
                <w:sz w:val="20"/>
                <w:szCs w:val="20"/>
                <w:lang w:val="es-CO" w:eastAsia="es-CO"/>
              </w:rPr>
            </w:pPr>
            <w:r w:rsidRPr="00DF58B2">
              <w:rPr>
                <w:rFonts w:ascii="Century Gothic" w:eastAsia="Times New Roman" w:hAnsi="Century Gothic" w:cs="Times New Roman"/>
                <w:b w:val="0"/>
                <w:color w:val="auto"/>
                <w:sz w:val="20"/>
                <w:szCs w:val="20"/>
                <w:lang w:val="es-CO" w:eastAsia="es-CO"/>
              </w:rPr>
              <w:t>20181400034303</w:t>
            </w:r>
            <w:r w:rsidRPr="00DF58B2">
              <w:rPr>
                <w:rFonts w:ascii="Century Gothic" w:eastAsia="Times New Roman" w:hAnsi="Century Gothic" w:cs="Calibri"/>
                <w:b w:val="0"/>
                <w:color w:val="auto"/>
                <w:sz w:val="20"/>
                <w:szCs w:val="20"/>
                <w:lang w:val="es-CO" w:eastAsia="es-CO"/>
              </w:rPr>
              <w:t> </w:t>
            </w:r>
          </w:p>
        </w:tc>
        <w:tc>
          <w:tcPr>
            <w:tcW w:w="3154" w:type="dxa"/>
            <w:hideMark/>
          </w:tcPr>
          <w:p w:rsidR="00DF58B2" w:rsidRPr="00DF58B2" w:rsidRDefault="00DF58B2" w:rsidP="00DF58B2">
            <w:pPr>
              <w:widowControl/>
              <w:autoSpaceDE/>
              <w:autoSpaceDN/>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auto"/>
                <w:sz w:val="20"/>
                <w:szCs w:val="20"/>
                <w:lang w:val="es-CO" w:eastAsia="es-CO"/>
              </w:rPr>
            </w:pPr>
            <w:r w:rsidRPr="00DF58B2">
              <w:rPr>
                <w:rFonts w:ascii="Century Gothic" w:eastAsia="Times New Roman" w:hAnsi="Century Gothic" w:cs="Times New Roman"/>
                <w:color w:val="auto"/>
                <w:sz w:val="20"/>
                <w:szCs w:val="20"/>
                <w:lang w:val="es-CO" w:eastAsia="es-CO"/>
              </w:rPr>
              <w:t>abril</w:t>
            </w:r>
          </w:p>
        </w:tc>
      </w:tr>
      <w:tr w:rsidR="00DF58B2" w:rsidRPr="00DF58B2" w:rsidTr="00DF58B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00DF58B2" w:rsidRPr="00DF58B2" w:rsidRDefault="00DF58B2" w:rsidP="00DF58B2">
            <w:pPr>
              <w:widowControl/>
              <w:autoSpaceDE/>
              <w:autoSpaceDN/>
              <w:rPr>
                <w:rFonts w:ascii="Century Gothic" w:eastAsia="Times New Roman" w:hAnsi="Century Gothic" w:cs="Times New Roman"/>
                <w:b w:val="0"/>
                <w:color w:val="auto"/>
                <w:sz w:val="20"/>
                <w:szCs w:val="20"/>
                <w:lang w:val="es-CO" w:eastAsia="es-CO"/>
              </w:rPr>
            </w:pPr>
            <w:r w:rsidRPr="00DF58B2">
              <w:rPr>
                <w:rFonts w:ascii="Century Gothic" w:eastAsia="Times New Roman" w:hAnsi="Century Gothic" w:cs="Times New Roman"/>
                <w:b w:val="0"/>
                <w:color w:val="auto"/>
                <w:sz w:val="20"/>
                <w:szCs w:val="20"/>
                <w:lang w:val="es-CO" w:eastAsia="es-CO"/>
              </w:rPr>
              <w:t>20181400036723</w:t>
            </w:r>
            <w:r w:rsidRPr="00DF58B2">
              <w:rPr>
                <w:rFonts w:ascii="Century Gothic" w:eastAsia="Times New Roman" w:hAnsi="Century Gothic" w:cs="Calibri"/>
                <w:b w:val="0"/>
                <w:color w:val="auto"/>
                <w:sz w:val="20"/>
                <w:szCs w:val="20"/>
                <w:lang w:val="es-CO" w:eastAsia="es-CO"/>
              </w:rPr>
              <w:t> </w:t>
            </w:r>
          </w:p>
        </w:tc>
        <w:tc>
          <w:tcPr>
            <w:tcW w:w="3154" w:type="dxa"/>
            <w:hideMark/>
          </w:tcPr>
          <w:p w:rsidR="00DF58B2" w:rsidRPr="00DF58B2" w:rsidRDefault="00DF58B2" w:rsidP="00DF58B2">
            <w:pPr>
              <w:widowControl/>
              <w:autoSpaceDE/>
              <w:autoSpaceDN/>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auto"/>
                <w:sz w:val="20"/>
                <w:szCs w:val="20"/>
                <w:lang w:val="es-CO" w:eastAsia="es-CO"/>
              </w:rPr>
            </w:pPr>
            <w:r w:rsidRPr="00DF58B2">
              <w:rPr>
                <w:rFonts w:ascii="Century Gothic" w:eastAsia="Times New Roman" w:hAnsi="Century Gothic" w:cs="Times New Roman"/>
                <w:color w:val="auto"/>
                <w:sz w:val="20"/>
                <w:szCs w:val="20"/>
                <w:lang w:val="es-CO" w:eastAsia="es-CO"/>
              </w:rPr>
              <w:t>mayo</w:t>
            </w:r>
          </w:p>
        </w:tc>
      </w:tr>
    </w:tbl>
    <w:p w:rsidR="00986176" w:rsidRDefault="00986176" w:rsidP="008B6970">
      <w:pPr>
        <w:pStyle w:val="Textoindependiente"/>
        <w:rPr>
          <w:rFonts w:ascii="Century Gothic" w:hAnsi="Century Gothic"/>
          <w:b/>
          <w:sz w:val="20"/>
          <w:szCs w:val="20"/>
          <w:lang w:val="es-CO"/>
        </w:rPr>
      </w:pPr>
    </w:p>
    <w:bookmarkEnd w:id="5"/>
    <w:bookmarkEnd w:id="6"/>
    <w:p w:rsidR="00642274" w:rsidRPr="007A3A81" w:rsidRDefault="00642274" w:rsidP="007A3A81">
      <w:pPr>
        <w:jc w:val="both"/>
        <w:rPr>
          <w:rFonts w:ascii="Century Gothic" w:eastAsia="Calibri" w:hAnsi="Century Gothic" w:cs="Times New Roman"/>
          <w:sz w:val="20"/>
          <w:szCs w:val="20"/>
          <w:lang w:val="es-CO"/>
        </w:rPr>
      </w:pPr>
    </w:p>
    <w:p w:rsidR="00734D01" w:rsidRPr="007A3A81" w:rsidRDefault="00734D01" w:rsidP="008470C7">
      <w:pPr>
        <w:pStyle w:val="Prrafodelista"/>
        <w:widowControl/>
        <w:numPr>
          <w:ilvl w:val="1"/>
          <w:numId w:val="29"/>
        </w:numPr>
        <w:adjustRightInd w:val="0"/>
        <w:jc w:val="both"/>
        <w:rPr>
          <w:rFonts w:ascii="Century Gothic" w:hAnsi="Century Gothic"/>
          <w:b/>
          <w:color w:val="365F91" w:themeColor="accent1" w:themeShade="BF"/>
          <w:sz w:val="20"/>
          <w:szCs w:val="20"/>
          <w:lang w:val="es-CO"/>
        </w:rPr>
      </w:pPr>
      <w:r w:rsidRPr="007A3A81">
        <w:rPr>
          <w:rFonts w:ascii="Century Gothic" w:hAnsi="Century Gothic"/>
          <w:b/>
          <w:color w:val="365F91" w:themeColor="accent1" w:themeShade="BF"/>
          <w:sz w:val="20"/>
          <w:szCs w:val="20"/>
          <w:lang w:val="es-CO"/>
        </w:rPr>
        <w:t>FOMENTO DE LA CULTURA DEL AUTOCONTROL</w:t>
      </w:r>
    </w:p>
    <w:p w:rsidR="00734D01" w:rsidRPr="007A3A81" w:rsidRDefault="00734D01" w:rsidP="00734D01">
      <w:pPr>
        <w:pStyle w:val="Prrafodelista"/>
        <w:widowControl/>
        <w:adjustRightInd w:val="0"/>
        <w:ind w:left="360"/>
        <w:jc w:val="both"/>
        <w:rPr>
          <w:rFonts w:ascii="Century Gothic" w:hAnsi="Century Gothic"/>
          <w:b/>
          <w:sz w:val="20"/>
          <w:szCs w:val="20"/>
          <w:lang w:val="es-CO"/>
        </w:rPr>
      </w:pPr>
    </w:p>
    <w:p w:rsidR="00734D01" w:rsidRPr="007A3A81" w:rsidRDefault="00734D01" w:rsidP="00734D01">
      <w:pPr>
        <w:jc w:val="both"/>
        <w:rPr>
          <w:rFonts w:ascii="Century Gothic" w:hAnsi="Century Gothic"/>
          <w:sz w:val="20"/>
          <w:szCs w:val="20"/>
          <w:lang w:val="es-CO"/>
        </w:rPr>
      </w:pPr>
      <w:r w:rsidRPr="007A3A81">
        <w:rPr>
          <w:rFonts w:ascii="Century Gothic" w:hAnsi="Century Gothic"/>
          <w:sz w:val="20"/>
          <w:szCs w:val="20"/>
          <w:lang w:val="es-CO"/>
        </w:rPr>
        <w:t xml:space="preserve">El rol de </w:t>
      </w:r>
      <w:r w:rsidR="00DF547D">
        <w:rPr>
          <w:rFonts w:ascii="Century Gothic" w:hAnsi="Century Gothic"/>
          <w:sz w:val="20"/>
          <w:szCs w:val="20"/>
          <w:lang w:val="es-CO"/>
        </w:rPr>
        <w:t>“</w:t>
      </w:r>
      <w:r w:rsidRPr="007A3A81">
        <w:rPr>
          <w:rFonts w:ascii="Century Gothic" w:hAnsi="Century Gothic"/>
          <w:sz w:val="20"/>
          <w:szCs w:val="20"/>
          <w:lang w:val="es-CO"/>
        </w:rPr>
        <w:t>ENFOQUE HACIA LA PREVENCIÓN</w:t>
      </w:r>
      <w:r w:rsidR="00DF547D">
        <w:rPr>
          <w:rFonts w:ascii="Century Gothic" w:hAnsi="Century Gothic"/>
          <w:sz w:val="20"/>
          <w:szCs w:val="20"/>
          <w:lang w:val="es-CO"/>
        </w:rPr>
        <w:t>”</w:t>
      </w:r>
      <w:r w:rsidRPr="007A3A81">
        <w:rPr>
          <w:rFonts w:ascii="Century Gothic" w:hAnsi="Century Gothic"/>
          <w:sz w:val="20"/>
          <w:szCs w:val="20"/>
          <w:lang w:val="es-CO"/>
        </w:rPr>
        <w:t xml:space="preserve"> articula lo relacionado con </w:t>
      </w:r>
      <w:proofErr w:type="gramStart"/>
      <w:r w:rsidRPr="007A3A81">
        <w:rPr>
          <w:rFonts w:ascii="Century Gothic" w:hAnsi="Century Gothic"/>
          <w:sz w:val="20"/>
          <w:szCs w:val="20"/>
          <w:lang w:val="es-CO"/>
        </w:rPr>
        <w:t xml:space="preserve">el  </w:t>
      </w:r>
      <w:r w:rsidRPr="007A3A81">
        <w:rPr>
          <w:rFonts w:ascii="Century Gothic" w:hAnsi="Century Gothic"/>
          <w:bCs/>
          <w:sz w:val="20"/>
          <w:szCs w:val="20"/>
          <w:lang w:val="es-CO"/>
        </w:rPr>
        <w:t>fomento</w:t>
      </w:r>
      <w:proofErr w:type="gramEnd"/>
      <w:r w:rsidRPr="007A3A81">
        <w:rPr>
          <w:rFonts w:ascii="Century Gothic" w:hAnsi="Century Gothic"/>
          <w:bCs/>
          <w:sz w:val="20"/>
          <w:szCs w:val="20"/>
          <w:lang w:val="es-CO"/>
        </w:rPr>
        <w:t xml:space="preserve"> de la cultura del control al interior de la UAERMV, esta actividad es para la OCI fundamental </w:t>
      </w:r>
      <w:r w:rsidRPr="007A3A81">
        <w:rPr>
          <w:rFonts w:ascii="Century Gothic" w:hAnsi="Century Gothic"/>
          <w:sz w:val="20"/>
          <w:szCs w:val="20"/>
          <w:lang w:val="es-CO"/>
        </w:rPr>
        <w:t xml:space="preserve">porque le permite acercarse </w:t>
      </w:r>
      <w:r w:rsidR="00DF547D">
        <w:rPr>
          <w:rFonts w:ascii="Century Gothic" w:hAnsi="Century Gothic"/>
          <w:sz w:val="20"/>
          <w:szCs w:val="20"/>
          <w:lang w:val="es-CO"/>
        </w:rPr>
        <w:t>en forma pedagógica a</w:t>
      </w:r>
      <w:r w:rsidRPr="007A3A81">
        <w:rPr>
          <w:rFonts w:ascii="Century Gothic" w:hAnsi="Century Gothic"/>
          <w:sz w:val="20"/>
          <w:szCs w:val="20"/>
          <w:lang w:val="es-CO"/>
        </w:rPr>
        <w:t xml:space="preserve"> cada </w:t>
      </w:r>
      <w:r w:rsidR="00DF547D">
        <w:rPr>
          <w:rFonts w:ascii="Century Gothic" w:hAnsi="Century Gothic"/>
          <w:sz w:val="20"/>
          <w:szCs w:val="20"/>
          <w:lang w:val="es-CO"/>
        </w:rPr>
        <w:t xml:space="preserve">funcionario y </w:t>
      </w:r>
      <w:r w:rsidRPr="007A3A81">
        <w:rPr>
          <w:rFonts w:ascii="Century Gothic" w:hAnsi="Century Gothic"/>
          <w:sz w:val="20"/>
          <w:szCs w:val="20"/>
          <w:lang w:val="es-CO"/>
        </w:rPr>
        <w:t xml:space="preserve">trabajador </w:t>
      </w:r>
      <w:r w:rsidR="00DF547D">
        <w:rPr>
          <w:rFonts w:ascii="Century Gothic" w:hAnsi="Century Gothic"/>
          <w:sz w:val="20"/>
          <w:szCs w:val="20"/>
          <w:lang w:val="es-CO"/>
        </w:rPr>
        <w:t xml:space="preserve">oficinal que </w:t>
      </w:r>
      <w:r w:rsidRPr="007A3A81">
        <w:rPr>
          <w:rFonts w:ascii="Century Gothic" w:hAnsi="Century Gothic"/>
          <w:sz w:val="20"/>
          <w:szCs w:val="20"/>
          <w:lang w:val="es-CO"/>
        </w:rPr>
        <w:t xml:space="preserve">desarrolla sus actividades y funciones.  </w:t>
      </w:r>
    </w:p>
    <w:p w:rsidR="00734D01" w:rsidRPr="007A3A81" w:rsidRDefault="00734D01" w:rsidP="00734D01">
      <w:pPr>
        <w:jc w:val="both"/>
        <w:rPr>
          <w:rFonts w:ascii="Century Gothic" w:hAnsi="Century Gothic"/>
          <w:sz w:val="20"/>
          <w:szCs w:val="20"/>
          <w:lang w:val="es-CO"/>
        </w:rPr>
      </w:pPr>
    </w:p>
    <w:p w:rsidR="00734D01" w:rsidRDefault="00734D01" w:rsidP="00734D01">
      <w:pPr>
        <w:pStyle w:val="Textoindependiente"/>
        <w:rPr>
          <w:rFonts w:ascii="Century Gothic" w:hAnsi="Century Gothic"/>
          <w:sz w:val="20"/>
          <w:lang w:val="es-CO"/>
        </w:rPr>
      </w:pPr>
      <w:r w:rsidRPr="007A3A81">
        <w:rPr>
          <w:rFonts w:ascii="Century Gothic" w:hAnsi="Century Gothic"/>
          <w:sz w:val="20"/>
          <w:lang w:val="es-CO"/>
        </w:rPr>
        <w:t xml:space="preserve">A través del correo masivo de la entidad: </w:t>
      </w:r>
      <w:hyperlink r:id="rId25" w:history="1">
        <w:r w:rsidRPr="007A3A81">
          <w:rPr>
            <w:rStyle w:val="Hipervnculo"/>
            <w:rFonts w:ascii="Century Gothic" w:hAnsi="Century Gothic"/>
            <w:color w:val="auto"/>
            <w:sz w:val="20"/>
            <w:lang w:val="es-CO"/>
          </w:rPr>
          <w:t>LaUMVteinforma@umv.gov.co</w:t>
        </w:r>
      </w:hyperlink>
      <w:r w:rsidR="00DF547D">
        <w:rPr>
          <w:rFonts w:ascii="Century Gothic" w:hAnsi="Century Gothic"/>
          <w:sz w:val="20"/>
          <w:lang w:val="es-CO"/>
        </w:rPr>
        <w:t xml:space="preserve"> se divulgaron tres (3) </w:t>
      </w:r>
      <w:r w:rsidRPr="007A3A81">
        <w:rPr>
          <w:rFonts w:ascii="Century Gothic" w:hAnsi="Century Gothic"/>
          <w:sz w:val="20"/>
          <w:lang w:val="es-CO"/>
        </w:rPr>
        <w:t xml:space="preserve">piezas claves de la cultura del control, para el fomento del Autocontrol, </w:t>
      </w:r>
      <w:r w:rsidR="00DF547D">
        <w:rPr>
          <w:rFonts w:ascii="Century Gothic" w:hAnsi="Century Gothic"/>
          <w:sz w:val="20"/>
          <w:lang w:val="es-CO"/>
        </w:rPr>
        <w:t>en los siguientes términos:</w:t>
      </w:r>
    </w:p>
    <w:p w:rsidR="00DF547D" w:rsidRPr="007A3A81" w:rsidRDefault="00DF547D" w:rsidP="00734D01">
      <w:pPr>
        <w:pStyle w:val="Textoindependiente"/>
        <w:rPr>
          <w:rFonts w:ascii="Century Gothic" w:hAnsi="Century Gothic"/>
          <w:sz w:val="20"/>
          <w:lang w:val="es-CO"/>
        </w:rPr>
      </w:pPr>
    </w:p>
    <w:p w:rsidR="003E5178" w:rsidRPr="007A3A81" w:rsidRDefault="003E5178" w:rsidP="003E5178">
      <w:pPr>
        <w:pStyle w:val="Textoindependiente"/>
        <w:rPr>
          <w:rFonts w:ascii="Century Gothic" w:hAnsi="Century Gothic"/>
          <w:sz w:val="20"/>
          <w:lang w:val="es-CO"/>
        </w:rPr>
      </w:pPr>
      <w:r w:rsidRPr="007A3A81">
        <w:rPr>
          <w:rFonts w:ascii="Century Gothic" w:hAnsi="Century Gothic"/>
          <w:sz w:val="20"/>
          <w:lang w:val="es-CO"/>
        </w:rPr>
        <w:t>La Oficina de Control Interno, a través de su proceso Control para el Mejoramiento Continuo de la Gestión:</w:t>
      </w:r>
    </w:p>
    <w:p w:rsidR="003E5178" w:rsidRPr="007A3A81" w:rsidRDefault="003E5178" w:rsidP="003E5178">
      <w:pPr>
        <w:pStyle w:val="Textoindependiente"/>
        <w:rPr>
          <w:rFonts w:ascii="Century Gothic" w:hAnsi="Century Gothic"/>
          <w:sz w:val="20"/>
          <w:lang w:val="es-CO"/>
        </w:rPr>
      </w:pPr>
    </w:p>
    <w:p w:rsidR="003E5178" w:rsidRPr="007A3A81" w:rsidRDefault="003E5178" w:rsidP="003E5178">
      <w:pPr>
        <w:pStyle w:val="Textoindependiente"/>
        <w:rPr>
          <w:rFonts w:ascii="Century Gothic" w:hAnsi="Century Gothic"/>
          <w:sz w:val="20"/>
          <w:szCs w:val="20"/>
          <w:lang w:val="es-CO"/>
        </w:rPr>
      </w:pPr>
      <w:r w:rsidRPr="007A3A81">
        <w:rPr>
          <w:rFonts w:ascii="Century Gothic" w:hAnsi="Century Gothic"/>
          <w:sz w:val="20"/>
          <w:szCs w:val="20"/>
          <w:lang w:val="es-CO"/>
        </w:rPr>
        <w:t xml:space="preserve">   </w:t>
      </w:r>
      <w:r w:rsidRPr="007A3A81">
        <w:rPr>
          <w:rFonts w:ascii="Century Gothic" w:hAnsi="Century Gothic"/>
          <w:noProof/>
          <w:sz w:val="20"/>
          <w:szCs w:val="20"/>
          <w:lang w:val="es-ES" w:eastAsia="es-ES"/>
        </w:rPr>
        <w:drawing>
          <wp:inline distT="0" distB="0" distL="0" distR="0" wp14:anchorId="17D28D99" wp14:editId="038ED6EA">
            <wp:extent cx="2853386" cy="2049610"/>
            <wp:effectExtent l="0" t="0" r="4445"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5222" cy="2072478"/>
                    </a:xfrm>
                    <a:prstGeom prst="rect">
                      <a:avLst/>
                    </a:prstGeom>
                    <a:noFill/>
                  </pic:spPr>
                </pic:pic>
              </a:graphicData>
            </a:graphic>
          </wp:inline>
        </w:drawing>
      </w:r>
      <w:r w:rsidR="00970A21" w:rsidRPr="007A3A81">
        <w:rPr>
          <w:rFonts w:ascii="Century Gothic" w:hAnsi="Century Gothic"/>
          <w:sz w:val="20"/>
          <w:szCs w:val="20"/>
          <w:lang w:val="es-CO"/>
        </w:rPr>
        <w:t xml:space="preserve"> </w:t>
      </w:r>
      <w:r w:rsidR="00970A21" w:rsidRPr="007A3A81">
        <w:rPr>
          <w:rFonts w:ascii="Century Gothic" w:hAnsi="Century Gothic"/>
          <w:noProof/>
          <w:sz w:val="20"/>
          <w:szCs w:val="20"/>
          <w:lang w:val="es-CO"/>
        </w:rPr>
        <w:drawing>
          <wp:inline distT="0" distB="0" distL="0" distR="0">
            <wp:extent cx="2768084" cy="2030408"/>
            <wp:effectExtent l="0" t="0" r="0" b="82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9317" cy="2053318"/>
                    </a:xfrm>
                    <a:prstGeom prst="rect">
                      <a:avLst/>
                    </a:prstGeom>
                    <a:noFill/>
                    <a:ln>
                      <a:noFill/>
                    </a:ln>
                  </pic:spPr>
                </pic:pic>
              </a:graphicData>
            </a:graphic>
          </wp:inline>
        </w:drawing>
      </w:r>
    </w:p>
    <w:p w:rsidR="00734D01" w:rsidRPr="007A3A81" w:rsidRDefault="00734D01" w:rsidP="00734D01">
      <w:pPr>
        <w:pStyle w:val="Textoindependiente"/>
        <w:rPr>
          <w:rFonts w:ascii="Century Gothic" w:hAnsi="Century Gothic"/>
          <w:sz w:val="20"/>
          <w:lang w:val="es-CO"/>
        </w:rPr>
      </w:pPr>
    </w:p>
    <w:p w:rsidR="00970A21" w:rsidRPr="007A3A81" w:rsidRDefault="00970A21" w:rsidP="00970A21">
      <w:pPr>
        <w:pStyle w:val="Textoindependiente"/>
        <w:jc w:val="center"/>
        <w:rPr>
          <w:rFonts w:ascii="Century Gothic" w:hAnsi="Century Gothic"/>
          <w:sz w:val="20"/>
          <w:lang w:val="es-CO"/>
        </w:rPr>
      </w:pPr>
      <w:r w:rsidRPr="007A3A81">
        <w:rPr>
          <w:rFonts w:ascii="Century Gothic" w:hAnsi="Century Gothic"/>
          <w:noProof/>
          <w:sz w:val="20"/>
          <w:lang w:val="es-CO"/>
        </w:rPr>
        <w:lastRenderedPageBreak/>
        <w:drawing>
          <wp:inline distT="0" distB="0" distL="0" distR="0">
            <wp:extent cx="2886001" cy="2192385"/>
            <wp:effectExtent l="0" t="0" r="0" b="0"/>
            <wp:docPr id="40973" name="Imagen 4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0189" cy="2203163"/>
                    </a:xfrm>
                    <a:prstGeom prst="rect">
                      <a:avLst/>
                    </a:prstGeom>
                    <a:noFill/>
                    <a:ln>
                      <a:noFill/>
                    </a:ln>
                  </pic:spPr>
                </pic:pic>
              </a:graphicData>
            </a:graphic>
          </wp:inline>
        </w:drawing>
      </w:r>
    </w:p>
    <w:p w:rsidR="00734D01" w:rsidRPr="007A3A81" w:rsidRDefault="00734D01" w:rsidP="00734D01">
      <w:pPr>
        <w:pStyle w:val="Textoindependiente"/>
        <w:rPr>
          <w:rFonts w:ascii="Century Gothic" w:hAnsi="Century Gothic"/>
          <w:sz w:val="20"/>
          <w:lang w:val="es-CO"/>
        </w:rPr>
      </w:pPr>
    </w:p>
    <w:p w:rsidR="00734D01" w:rsidRPr="007A3A81" w:rsidRDefault="00734D01" w:rsidP="003E5178">
      <w:pPr>
        <w:pStyle w:val="Textoindependiente"/>
        <w:jc w:val="both"/>
        <w:rPr>
          <w:rFonts w:ascii="Century Gothic" w:hAnsi="Century Gothic"/>
          <w:sz w:val="20"/>
          <w:lang w:val="es-CO"/>
        </w:rPr>
      </w:pPr>
      <w:r w:rsidRPr="007A3A81">
        <w:rPr>
          <w:rFonts w:ascii="Century Gothic" w:hAnsi="Century Gothic"/>
          <w:sz w:val="20"/>
          <w:lang w:val="es-CO"/>
        </w:rPr>
        <w:t xml:space="preserve">El proceso de Control Disciplinario </w:t>
      </w:r>
      <w:r w:rsidR="003E5178" w:rsidRPr="007A3A81">
        <w:rPr>
          <w:rFonts w:ascii="Century Gothic" w:hAnsi="Century Gothic"/>
          <w:sz w:val="20"/>
          <w:lang w:val="es-CO"/>
        </w:rPr>
        <w:t xml:space="preserve">Interno </w:t>
      </w:r>
      <w:r w:rsidR="00DF547D">
        <w:rPr>
          <w:rFonts w:ascii="Century Gothic" w:hAnsi="Century Gothic"/>
          <w:sz w:val="20"/>
          <w:lang w:val="es-CO"/>
        </w:rPr>
        <w:t xml:space="preserve">- </w:t>
      </w:r>
      <w:r w:rsidR="003E5178" w:rsidRPr="007A3A81">
        <w:rPr>
          <w:rFonts w:ascii="Century Gothic" w:hAnsi="Century Gothic"/>
          <w:sz w:val="20"/>
          <w:lang w:val="es-CO"/>
        </w:rPr>
        <w:t xml:space="preserve">CDI de la Secretaría </w:t>
      </w:r>
      <w:proofErr w:type="gramStart"/>
      <w:r w:rsidR="003E5178" w:rsidRPr="007A3A81">
        <w:rPr>
          <w:rFonts w:ascii="Century Gothic" w:hAnsi="Century Gothic"/>
          <w:sz w:val="20"/>
          <w:lang w:val="es-CO"/>
        </w:rPr>
        <w:t>Ge</w:t>
      </w:r>
      <w:r w:rsidR="007A3A81" w:rsidRPr="007A3A81">
        <w:rPr>
          <w:rFonts w:ascii="Century Gothic" w:hAnsi="Century Gothic"/>
          <w:sz w:val="20"/>
          <w:lang w:val="es-CO"/>
        </w:rPr>
        <w:t>neral,  frecuentemente</w:t>
      </w:r>
      <w:proofErr w:type="gramEnd"/>
      <w:r w:rsidR="007A3A81" w:rsidRPr="007A3A81">
        <w:rPr>
          <w:rFonts w:ascii="Century Gothic" w:hAnsi="Century Gothic"/>
          <w:sz w:val="20"/>
          <w:lang w:val="es-CO"/>
        </w:rPr>
        <w:t xml:space="preserve"> publica FLASH</w:t>
      </w:r>
      <w:r w:rsidR="003E5178" w:rsidRPr="007A3A81">
        <w:rPr>
          <w:rFonts w:ascii="Century Gothic" w:hAnsi="Century Gothic"/>
          <w:sz w:val="20"/>
          <w:lang w:val="es-CO"/>
        </w:rPr>
        <w:t xml:space="preserve"> disciplinarios:</w:t>
      </w:r>
    </w:p>
    <w:p w:rsidR="007A3A81" w:rsidRPr="007A3A81" w:rsidRDefault="007A3A81" w:rsidP="003E5178">
      <w:pPr>
        <w:pStyle w:val="Textoindependiente"/>
        <w:jc w:val="both"/>
        <w:rPr>
          <w:rFonts w:ascii="Century Gothic" w:hAnsi="Century Gothic"/>
          <w:sz w:val="20"/>
          <w:lang w:val="es-CO"/>
        </w:rPr>
      </w:pPr>
    </w:p>
    <w:p w:rsidR="007A3A81" w:rsidRPr="007A3A81" w:rsidRDefault="007A3A81" w:rsidP="007A3A81">
      <w:pPr>
        <w:pStyle w:val="Textoindependiente"/>
        <w:jc w:val="center"/>
        <w:rPr>
          <w:rFonts w:ascii="Century Gothic" w:hAnsi="Century Gothic"/>
          <w:noProof/>
          <w:sz w:val="20"/>
          <w:lang w:val="es-ES" w:eastAsia="es-ES"/>
        </w:rPr>
      </w:pPr>
      <w:r w:rsidRPr="007A3A81">
        <w:rPr>
          <w:rFonts w:ascii="Century Gothic" w:hAnsi="Century Gothic"/>
          <w:noProof/>
          <w:sz w:val="20"/>
          <w:lang w:val="es-ES" w:eastAsia="es-ES"/>
        </w:rPr>
        <w:drawing>
          <wp:inline distT="0" distB="0" distL="0" distR="0">
            <wp:extent cx="3953817" cy="2216100"/>
            <wp:effectExtent l="19050" t="19050" r="8890" b="13335"/>
            <wp:docPr id="40975" name="Imagen 4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57342" cy="2218076"/>
                    </a:xfrm>
                    <a:prstGeom prst="rect">
                      <a:avLst/>
                    </a:prstGeom>
                    <a:noFill/>
                    <a:ln>
                      <a:solidFill>
                        <a:schemeClr val="tx1"/>
                      </a:solidFill>
                    </a:ln>
                  </pic:spPr>
                </pic:pic>
              </a:graphicData>
            </a:graphic>
          </wp:inline>
        </w:drawing>
      </w:r>
    </w:p>
    <w:p w:rsidR="007A3A81" w:rsidRPr="007A3A81" w:rsidRDefault="007A3A81" w:rsidP="00734D01">
      <w:pPr>
        <w:pStyle w:val="Textoindependiente"/>
        <w:rPr>
          <w:rFonts w:ascii="Century Gothic" w:hAnsi="Century Gothic"/>
          <w:noProof/>
          <w:sz w:val="20"/>
          <w:lang w:val="es-ES" w:eastAsia="es-ES"/>
        </w:rPr>
      </w:pPr>
    </w:p>
    <w:p w:rsidR="00D27D06" w:rsidRPr="007A3A81" w:rsidRDefault="007A3A81" w:rsidP="007A3A81">
      <w:pPr>
        <w:pStyle w:val="Textoindependiente"/>
        <w:jc w:val="center"/>
        <w:rPr>
          <w:rFonts w:ascii="Century Gothic" w:hAnsi="Century Gothic"/>
          <w:noProof/>
          <w:sz w:val="20"/>
          <w:lang w:val="es-ES" w:eastAsia="es-ES"/>
        </w:rPr>
      </w:pPr>
      <w:r w:rsidRPr="007A3A81">
        <w:rPr>
          <w:rFonts w:ascii="Century Gothic" w:hAnsi="Century Gothic"/>
          <w:noProof/>
          <w:sz w:val="20"/>
          <w:lang w:val="es-ES" w:eastAsia="es-ES"/>
        </w:rPr>
        <w:drawing>
          <wp:inline distT="0" distB="0" distL="0" distR="0">
            <wp:extent cx="3917102" cy="2195520"/>
            <wp:effectExtent l="19050" t="19050" r="26670" b="14605"/>
            <wp:docPr id="40974" name="Imagen 4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5064" cy="2205587"/>
                    </a:xfrm>
                    <a:prstGeom prst="rect">
                      <a:avLst/>
                    </a:prstGeom>
                    <a:noFill/>
                    <a:ln>
                      <a:solidFill>
                        <a:schemeClr val="tx1"/>
                      </a:solidFill>
                    </a:ln>
                  </pic:spPr>
                </pic:pic>
              </a:graphicData>
            </a:graphic>
          </wp:inline>
        </w:drawing>
      </w:r>
    </w:p>
    <w:p w:rsidR="007A3A81" w:rsidRDefault="007A3A81" w:rsidP="00D27D06">
      <w:pPr>
        <w:pStyle w:val="Textoindependiente"/>
        <w:rPr>
          <w:rFonts w:ascii="Century Gothic" w:hAnsi="Century Gothic"/>
          <w:noProof/>
          <w:color w:val="0070C0"/>
          <w:sz w:val="20"/>
          <w:lang w:val="es-ES" w:eastAsia="es-ES"/>
        </w:rPr>
      </w:pPr>
    </w:p>
    <w:p w:rsidR="00D140B3" w:rsidRPr="001A5587" w:rsidRDefault="00D27D06" w:rsidP="00D27D06">
      <w:pPr>
        <w:pStyle w:val="Textoindependiente"/>
        <w:rPr>
          <w:rFonts w:ascii="Century Gothic" w:hAnsi="Century Gothic"/>
          <w:color w:val="0070C0"/>
          <w:sz w:val="20"/>
          <w:szCs w:val="20"/>
          <w:lang w:val="es-CO"/>
        </w:rPr>
      </w:pPr>
      <w:r w:rsidRPr="001A5587">
        <w:rPr>
          <w:rFonts w:ascii="Century Gothic" w:hAnsi="Century Gothic"/>
          <w:noProof/>
          <w:color w:val="0070C0"/>
          <w:sz w:val="20"/>
          <w:lang w:val="es-ES" w:eastAsia="es-ES"/>
        </w:rPr>
        <w:t xml:space="preserve">                </w:t>
      </w:r>
      <w:r w:rsidR="003E5178" w:rsidRPr="001A5587">
        <w:rPr>
          <w:rFonts w:ascii="Century Gothic" w:hAnsi="Century Gothic"/>
          <w:noProof/>
          <w:color w:val="0070C0"/>
          <w:sz w:val="20"/>
          <w:lang w:val="es-ES" w:eastAsia="es-ES"/>
        </w:rPr>
        <w:t xml:space="preserve">  </w:t>
      </w:r>
      <w:r w:rsidR="00D140B3" w:rsidRPr="001A5587">
        <w:rPr>
          <w:rFonts w:ascii="Century Gothic" w:hAnsi="Century Gothic"/>
          <w:color w:val="0070C0"/>
          <w:sz w:val="20"/>
          <w:szCs w:val="20"/>
          <w:lang w:val="es-CO"/>
        </w:rPr>
        <w:br w:type="page"/>
      </w:r>
    </w:p>
    <w:p w:rsidR="00C46556" w:rsidRPr="001A5587" w:rsidRDefault="00C46556" w:rsidP="008B6970">
      <w:pPr>
        <w:pStyle w:val="Textoindependiente"/>
        <w:rPr>
          <w:rFonts w:ascii="Century Gothic" w:hAnsi="Century Gothic"/>
          <w:color w:val="0070C0"/>
          <w:sz w:val="20"/>
          <w:szCs w:val="20"/>
          <w:lang w:val="es-CO"/>
        </w:rPr>
      </w:pPr>
    </w:p>
    <w:p w:rsidR="00D53E22" w:rsidRPr="001A5587" w:rsidRDefault="00D53E22" w:rsidP="008B6970">
      <w:pPr>
        <w:pStyle w:val="Textoindependiente"/>
        <w:rPr>
          <w:rFonts w:ascii="Century Gothic" w:hAnsi="Century Gothic"/>
          <w:color w:val="0070C0"/>
          <w:sz w:val="20"/>
          <w:szCs w:val="20"/>
          <w:lang w:val="es-CO"/>
        </w:rPr>
      </w:pPr>
      <w:r w:rsidRPr="001A5587">
        <w:rPr>
          <w:rFonts w:ascii="Century Gothic" w:hAnsi="Century Gothic"/>
          <w:noProof/>
          <w:color w:val="0070C0"/>
          <w:sz w:val="20"/>
          <w:szCs w:val="20"/>
          <w:lang w:val="es-ES" w:eastAsia="es-ES"/>
        </w:rPr>
        <mc:AlternateContent>
          <mc:Choice Requires="wps">
            <w:drawing>
              <wp:inline distT="0" distB="0" distL="0" distR="0" wp14:anchorId="42073B67" wp14:editId="2A7EC90B">
                <wp:extent cx="5791835" cy="257092"/>
                <wp:effectExtent l="95250" t="38100" r="75565" b="105410"/>
                <wp:docPr id="38" name="Rectángulo 38"/>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DF547D" w:rsidRDefault="004C64C6" w:rsidP="00DF547D">
                            <w:pPr>
                              <w:pStyle w:val="Prrafodelista"/>
                              <w:numPr>
                                <w:ilvl w:val="0"/>
                                <w:numId w:val="35"/>
                              </w:numPr>
                              <w:jc w:val="center"/>
                              <w:rPr>
                                <w:rFonts w:ascii="Century Gothic" w:hAnsi="Century Gothic"/>
                                <w:b/>
                                <w:sz w:val="20"/>
                              </w:rPr>
                            </w:pPr>
                            <w:r w:rsidRPr="00DF547D">
                              <w:rPr>
                                <w:rFonts w:ascii="Century Gothic" w:hAnsi="Century Gothic"/>
                                <w:b/>
                                <w:sz w:val="20"/>
                              </w:rPr>
                              <w:t>INFORMACIÓN Y COMUNICACIÓN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38" o:spid="_x0000_s1034"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9+kwIAAIcFAAAOAAAAZHJzL2Uyb0RvYy54bWysVM1OGzEQvlfqO1i+l90E0kDEBkUgqkoU&#10;EFBxdrx2Ysn2uLaT3fRt+ix9sY69myWi9NCql12P5//zN3N+0RpNtsIHBbaio6OSEmE51MquKvr1&#10;6frDKSUhMlszDVZUdCcCvZi/f3feuJkYwxp0LTzBIDbMGlfRdYxuVhSBr4Vh4QicsKiU4A2LKPpV&#10;UXvWYHSji3FZfiwa8LXzwEUIeHvVKek8x5dS8HgnZRCR6IpibTF/ff4u07eYn7PZyjO3Vrwvg/1D&#10;FYYpi0mHUFcsMrLx6rdQRnEPAWQ84mAKkFJxkXvAbkblq24e18yJ3AuCE9wAU/h/Yfnt9t4TVVf0&#10;GF/KMoNv9ICo/fxhVxsNBG8RosaFGVo+unvfSwGPqd9WepP+2AlpM6y7AVbRRsLxcjI9G50eTyjh&#10;qBtPpuXZOAUtXrydD/GTAEPSoaIeC8hosu1NiJ3p3iQlC6BVfa20zkKiirjUnmwZPjLjXNg4yu56&#10;Y75A3d1PJ2WZnxvTZnYll1zEQbQiNdq1lk9xp0XKoe2DkIhS7vCPSfddZetkJbHEwfE4lzSkPqx2&#10;79jbJ1eRufs3zoNHzgw2Ds5GWfBvZdeIU4eu7OwRj4O+0zG2yzbTY+DBEuodUsZDN0vB8WuFr3bD&#10;QrxnHocHxwwXQrzDj9TQVBT6EyVr8N/fuk/2yGnUUtLgMFY0fNswLyjRny2y/Wx0cpKmNwsnk+kY&#10;BX+oWR5q7MZcAlJhhKvH8XxM9lHvj9KDeca9sUhZUcUsx9wV5dHvhcvYLQncPFwsFtkMJ9axeGMf&#10;HU/BE86JlU/tM/Oup25E0t/CfnDZ7BWDO9vkaWGxiSBVpndCusO1fwGc9szNfjOldXIoZ6uX/Tn/&#10;BQAA//8DAFBLAwQUAAYACAAAACEAYXxwDNsAAAAEAQAADwAAAGRycy9kb3ducmV2LnhtbEyPwUrD&#10;QBCG74LvsIzgzW7SpiWm2RQRReitVfC6zU6z0exsyG6b9O0dvdjLwPD/fPNNuZlcJ844hNaTgnSW&#10;gECqvWmpUfDx/vqQgwhRk9GdJ1RwwQCb6vam1IXxI+3wvI+NYAiFQiuwMfaFlKG26HSY+R6Js6Mf&#10;nI68Do00gx4Z7jo5T5KVdLolvmB1j88W6+/9yTElt5/5ZZGN2bhKdm9fi61fvmyVur+bntYgIk7x&#10;vwy/+qwOFTsd/IlMEJ0CfiT+Tc4e03kK4qAgS5Ygq1Jey1c/AAAA//8DAFBLAQItABQABgAIAAAA&#10;IQC2gziS/gAAAOEBAAATAAAAAAAAAAAAAAAAAAAAAABbQ29udGVudF9UeXBlc10ueG1sUEsBAi0A&#10;FAAGAAgAAAAhADj9If/WAAAAlAEAAAsAAAAAAAAAAAAAAAAALwEAAF9yZWxzLy5yZWxzUEsBAi0A&#10;FAAGAAgAAAAhAJPSb36TAgAAhwUAAA4AAAAAAAAAAAAAAAAALgIAAGRycy9lMm9Eb2MueG1sUEsB&#10;Ai0AFAAGAAgAAAAhAGF8cAzbAAAABAEAAA8AAAAAAAAAAAAAAAAA7QQAAGRycy9kb3ducmV2Lnht&#10;bFBLBQYAAAAABAAEAPMAAAD1BQAAAAA=&#10;" fillcolor="#365f91 [2404]" stroked="f">
                <v:shadow on="t" color="black" opacity="22937f" origin=",.5" offset="0,.63889mm"/>
                <v:textbox>
                  <w:txbxContent>
                    <w:p w:rsidR="004C64C6" w:rsidRPr="00DF547D" w:rsidRDefault="004C64C6" w:rsidP="00DF547D">
                      <w:pPr>
                        <w:pStyle w:val="Prrafodelista"/>
                        <w:numPr>
                          <w:ilvl w:val="0"/>
                          <w:numId w:val="35"/>
                        </w:numPr>
                        <w:jc w:val="center"/>
                        <w:rPr>
                          <w:rFonts w:ascii="Century Gothic" w:hAnsi="Century Gothic"/>
                          <w:b/>
                          <w:sz w:val="20"/>
                        </w:rPr>
                      </w:pPr>
                      <w:r w:rsidRPr="00DF547D">
                        <w:rPr>
                          <w:rFonts w:ascii="Century Gothic" w:hAnsi="Century Gothic"/>
                          <w:b/>
                          <w:sz w:val="20"/>
                        </w:rPr>
                        <w:t>INFORMACIÓN Y COMUNICACIÓN</w:t>
                      </w:r>
                    </w:p>
                  </w:txbxContent>
                </v:textbox>
                <w10:anchorlock/>
              </v:rect>
            </w:pict>
          </mc:Fallback>
        </mc:AlternateContent>
      </w:r>
    </w:p>
    <w:p w:rsidR="00130FF3" w:rsidRDefault="00130FF3" w:rsidP="00130FF3">
      <w:pPr>
        <w:widowControl/>
        <w:adjustRightInd w:val="0"/>
        <w:jc w:val="both"/>
        <w:rPr>
          <w:rFonts w:ascii="Calibri" w:hAnsi="Calibri"/>
          <w:color w:val="365F91" w:themeColor="accent1" w:themeShade="BF"/>
        </w:rPr>
      </w:pPr>
    </w:p>
    <w:p w:rsidR="00D27D06" w:rsidRPr="00130FF3" w:rsidRDefault="00D27D06" w:rsidP="008470C7">
      <w:pPr>
        <w:pStyle w:val="Prrafodelista"/>
        <w:widowControl/>
        <w:numPr>
          <w:ilvl w:val="1"/>
          <w:numId w:val="30"/>
        </w:numPr>
        <w:adjustRightInd w:val="0"/>
        <w:jc w:val="both"/>
        <w:rPr>
          <w:rFonts w:ascii="Calibri" w:hAnsi="Calibri"/>
          <w:b/>
          <w:color w:val="365F91" w:themeColor="accent1" w:themeShade="BF"/>
        </w:rPr>
      </w:pPr>
      <w:r w:rsidRPr="00130FF3">
        <w:rPr>
          <w:rFonts w:ascii="Century Gothic" w:hAnsi="Century Gothic"/>
          <w:b/>
          <w:color w:val="365F91" w:themeColor="accent1" w:themeShade="BF"/>
          <w:sz w:val="20"/>
          <w:szCs w:val="20"/>
          <w:lang w:val="es-CO"/>
        </w:rPr>
        <w:t>RENDICIÓN DE CUENTAS:</w:t>
      </w:r>
    </w:p>
    <w:p w:rsidR="00F03937" w:rsidRPr="00752216" w:rsidRDefault="00F03937" w:rsidP="00F03937">
      <w:pPr>
        <w:jc w:val="both"/>
        <w:rPr>
          <w:rFonts w:ascii="Century Gothic" w:hAnsi="Century Gothic"/>
          <w:sz w:val="20"/>
          <w:szCs w:val="20"/>
          <w:lang w:val="es-CO"/>
        </w:rPr>
      </w:pPr>
    </w:p>
    <w:p w:rsidR="00F03937" w:rsidRPr="00463356" w:rsidRDefault="00F03937" w:rsidP="00F03937">
      <w:pPr>
        <w:keepNext/>
        <w:contextualSpacing/>
        <w:jc w:val="both"/>
        <w:rPr>
          <w:rFonts w:ascii="Century Gothic" w:eastAsia="Calibri" w:hAnsi="Century Gothic"/>
          <w:sz w:val="20"/>
          <w:szCs w:val="20"/>
          <w:lang w:val="es-CO"/>
        </w:rPr>
      </w:pPr>
      <w:r w:rsidRPr="00463356">
        <w:rPr>
          <w:rFonts w:ascii="Century Gothic" w:hAnsi="Century Gothic"/>
          <w:sz w:val="20"/>
          <w:szCs w:val="20"/>
          <w:lang w:val="es-CO"/>
        </w:rPr>
        <w:t>La UAERMV realizó la RENDICIÓN DE CUENTAS a partir de los lineamientos metodológicos dados por el Manual Único de Rendición de Cuentas y la Veeduría Distrital, donde fue necesario participar en varias reuniones que permitieran definir las actividades logísticas para la Audiencia Pública realizada el día 18 de mayo de 2018.</w:t>
      </w:r>
    </w:p>
    <w:p w:rsidR="00F03937" w:rsidRPr="00463356" w:rsidRDefault="00F03937" w:rsidP="00F03937">
      <w:pPr>
        <w:rPr>
          <w:rFonts w:ascii="Century Gothic" w:hAnsi="Century Gothic"/>
          <w:sz w:val="20"/>
          <w:szCs w:val="20"/>
          <w:lang w:val="es-CO"/>
        </w:rPr>
      </w:pPr>
    </w:p>
    <w:p w:rsidR="00F03937" w:rsidRPr="00463356" w:rsidRDefault="00F03937" w:rsidP="008470C7">
      <w:pPr>
        <w:keepNext/>
        <w:widowControl/>
        <w:numPr>
          <w:ilvl w:val="0"/>
          <w:numId w:val="11"/>
        </w:numPr>
        <w:autoSpaceDE/>
        <w:autoSpaceDN/>
        <w:ind w:left="360"/>
        <w:contextualSpacing/>
        <w:jc w:val="both"/>
        <w:rPr>
          <w:rFonts w:ascii="Century Gothic" w:hAnsi="Century Gothic"/>
          <w:sz w:val="20"/>
          <w:szCs w:val="20"/>
          <w:lang w:val="es-CO"/>
        </w:rPr>
      </w:pPr>
      <w:r w:rsidRPr="00463356">
        <w:rPr>
          <w:rFonts w:ascii="Century Gothic" w:hAnsi="Century Gothic"/>
          <w:b/>
          <w:sz w:val="20"/>
          <w:szCs w:val="20"/>
          <w:lang w:val="es-CO"/>
        </w:rPr>
        <w:t xml:space="preserve">Recursos Humanos: </w:t>
      </w:r>
      <w:r w:rsidRPr="00463356">
        <w:rPr>
          <w:rFonts w:ascii="Century Gothic" w:hAnsi="Century Gothic"/>
          <w:sz w:val="20"/>
          <w:szCs w:val="20"/>
          <w:lang w:val="es-CO"/>
        </w:rPr>
        <w:t xml:space="preserve">El equipo que lideró la rendición de cuentas estaba encabezado por la Oficina Asesora de Planeación, junto con la Gerencia Ambiental, Social y de </w:t>
      </w:r>
      <w:r>
        <w:rPr>
          <w:rFonts w:ascii="Century Gothic" w:hAnsi="Century Gothic"/>
          <w:sz w:val="20"/>
          <w:szCs w:val="20"/>
          <w:lang w:val="es-CO"/>
        </w:rPr>
        <w:t>A</w:t>
      </w:r>
      <w:r w:rsidRPr="00463356">
        <w:rPr>
          <w:rFonts w:ascii="Century Gothic" w:hAnsi="Century Gothic"/>
          <w:sz w:val="20"/>
          <w:szCs w:val="20"/>
          <w:lang w:val="es-CO"/>
        </w:rPr>
        <w:t>tención al Usuario</w:t>
      </w:r>
      <w:r>
        <w:rPr>
          <w:rFonts w:ascii="Century Gothic" w:hAnsi="Century Gothic"/>
          <w:sz w:val="20"/>
          <w:szCs w:val="20"/>
          <w:lang w:val="es-CO"/>
        </w:rPr>
        <w:t xml:space="preserve"> (GASA)</w:t>
      </w:r>
      <w:r w:rsidRPr="00463356">
        <w:rPr>
          <w:rFonts w:ascii="Century Gothic" w:hAnsi="Century Gothic"/>
          <w:sz w:val="20"/>
          <w:szCs w:val="20"/>
          <w:lang w:val="es-CO"/>
        </w:rPr>
        <w:t>. Así mismo, la Secretaría General y la Subdirección Técnica de Mejoramiento de la Malla Vial Local y la Subdirección Técnica de Producción e intervención.</w:t>
      </w:r>
    </w:p>
    <w:p w:rsidR="00F03937" w:rsidRPr="00463356" w:rsidRDefault="00F03937" w:rsidP="00F03937">
      <w:pPr>
        <w:keepNext/>
        <w:contextualSpacing/>
        <w:jc w:val="both"/>
        <w:rPr>
          <w:rFonts w:ascii="Century Gothic" w:hAnsi="Century Gothic"/>
          <w:sz w:val="20"/>
          <w:szCs w:val="20"/>
          <w:lang w:val="es-CO"/>
        </w:rPr>
      </w:pPr>
    </w:p>
    <w:p w:rsidR="00F03937" w:rsidRPr="00463356" w:rsidRDefault="00F03937" w:rsidP="008470C7">
      <w:pPr>
        <w:keepNext/>
        <w:widowControl/>
        <w:numPr>
          <w:ilvl w:val="0"/>
          <w:numId w:val="11"/>
        </w:numPr>
        <w:autoSpaceDE/>
        <w:autoSpaceDN/>
        <w:ind w:left="360"/>
        <w:contextualSpacing/>
        <w:jc w:val="both"/>
        <w:rPr>
          <w:rFonts w:ascii="Century Gothic" w:hAnsi="Century Gothic"/>
          <w:i/>
          <w:sz w:val="20"/>
          <w:szCs w:val="20"/>
          <w:lang w:val="es-CO"/>
        </w:rPr>
      </w:pPr>
      <w:r w:rsidRPr="00463356">
        <w:rPr>
          <w:rFonts w:ascii="Century Gothic" w:hAnsi="Century Gothic"/>
          <w:b/>
          <w:sz w:val="20"/>
          <w:szCs w:val="20"/>
          <w:lang w:val="es-CO"/>
        </w:rPr>
        <w:t xml:space="preserve">Recursos Físicos: </w:t>
      </w:r>
      <w:r w:rsidRPr="00463356">
        <w:rPr>
          <w:rFonts w:ascii="Century Gothic" w:hAnsi="Century Gothic"/>
          <w:sz w:val="20"/>
          <w:szCs w:val="20"/>
          <w:lang w:val="es-CO"/>
        </w:rPr>
        <w:t xml:space="preserve">El lugar donde se realizó la rendición de cuentas fue en el Auditorio del edificio Colciencias del centro Empresarial Sarmiento Angulo Torre 7, piso 1. En donde se permitió el ingreso de todo aquel que estuviera interesado en saber sobre la gestión realizada por la UAERMV. </w:t>
      </w:r>
    </w:p>
    <w:p w:rsidR="00F03937" w:rsidRDefault="00F03937" w:rsidP="00F03937">
      <w:pPr>
        <w:pStyle w:val="Prrafodelista"/>
        <w:ind w:left="182"/>
        <w:rPr>
          <w:rFonts w:ascii="Century Gothic" w:hAnsi="Century Gothic"/>
          <w:sz w:val="20"/>
          <w:szCs w:val="20"/>
          <w:lang w:val="es-CO"/>
        </w:rPr>
      </w:pPr>
    </w:p>
    <w:p w:rsidR="00F03937" w:rsidRPr="00463356" w:rsidRDefault="00F03937" w:rsidP="00F03937">
      <w:pPr>
        <w:keepNext/>
        <w:widowControl/>
        <w:autoSpaceDE/>
        <w:autoSpaceDN/>
        <w:ind w:left="360"/>
        <w:contextualSpacing/>
        <w:jc w:val="both"/>
        <w:rPr>
          <w:rFonts w:ascii="Century Gothic" w:hAnsi="Century Gothic"/>
          <w:i/>
          <w:sz w:val="20"/>
          <w:szCs w:val="20"/>
          <w:lang w:val="es-CO"/>
        </w:rPr>
      </w:pPr>
      <w:r w:rsidRPr="00463356">
        <w:rPr>
          <w:rFonts w:ascii="Century Gothic" w:hAnsi="Century Gothic"/>
          <w:sz w:val="20"/>
          <w:szCs w:val="20"/>
          <w:lang w:val="es-CO"/>
        </w:rPr>
        <w:t>Del mismo modo, fueron habilitadas las salas de reuniones del Piso 7 de la entidad “Sala el Cubo”, y la sala del piso 8 “Malla Vial”. Allí los funcionarios y colaboradores de la entidad tenían la oportunidad de participar de la rendición de cuentas a través de una proyección por canales virtuales como YouTube y Facebook.</w:t>
      </w:r>
    </w:p>
    <w:p w:rsidR="00F03937" w:rsidRPr="00463356" w:rsidRDefault="00F03937" w:rsidP="00F03937">
      <w:pPr>
        <w:contextualSpacing/>
        <w:jc w:val="both"/>
        <w:rPr>
          <w:rFonts w:ascii="Century Gothic" w:eastAsia="Times New Roman" w:hAnsi="Century Gothic"/>
          <w:sz w:val="20"/>
          <w:szCs w:val="20"/>
          <w:lang w:val="es-CO" w:eastAsia="es-ES"/>
        </w:rPr>
      </w:pPr>
    </w:p>
    <w:p w:rsidR="00F03937" w:rsidRPr="00463356" w:rsidRDefault="00F03937" w:rsidP="008470C7">
      <w:pPr>
        <w:keepNext/>
        <w:widowControl/>
        <w:numPr>
          <w:ilvl w:val="0"/>
          <w:numId w:val="11"/>
        </w:numPr>
        <w:autoSpaceDE/>
        <w:autoSpaceDN/>
        <w:ind w:left="360"/>
        <w:contextualSpacing/>
        <w:jc w:val="both"/>
        <w:rPr>
          <w:rFonts w:ascii="Century Gothic" w:eastAsia="Calibri" w:hAnsi="Century Gothic"/>
          <w:sz w:val="20"/>
          <w:szCs w:val="20"/>
          <w:lang w:val="es-CO"/>
        </w:rPr>
      </w:pPr>
      <w:r w:rsidRPr="00463356">
        <w:rPr>
          <w:rFonts w:ascii="Century Gothic" w:hAnsi="Century Gothic"/>
          <w:b/>
          <w:sz w:val="20"/>
          <w:szCs w:val="20"/>
          <w:lang w:val="es-CO"/>
        </w:rPr>
        <w:t xml:space="preserve">Metodología: </w:t>
      </w:r>
      <w:r w:rsidRPr="00463356">
        <w:rPr>
          <w:rFonts w:ascii="Century Gothic" w:hAnsi="Century Gothic"/>
          <w:sz w:val="20"/>
          <w:szCs w:val="20"/>
          <w:lang w:val="es-CO"/>
        </w:rPr>
        <w:t xml:space="preserve">Para realizar la rendición de cuentas existen distintos mecanismos, uno de ellos es la Audiencia Pública que es el escogido en esta ocasión; se tuvieron en cuenta los siguientes aspectos: </w:t>
      </w:r>
    </w:p>
    <w:p w:rsidR="00F03937" w:rsidRPr="00463356" w:rsidRDefault="00F03937" w:rsidP="00F03937">
      <w:pPr>
        <w:jc w:val="both"/>
        <w:rPr>
          <w:rFonts w:ascii="Century Gothic" w:hAnsi="Century Gothic"/>
          <w:sz w:val="20"/>
          <w:szCs w:val="20"/>
          <w:lang w:val="es-CO"/>
        </w:rPr>
      </w:pPr>
    </w:p>
    <w:p w:rsidR="00F03937" w:rsidRDefault="00F03937" w:rsidP="008470C7">
      <w:pPr>
        <w:pStyle w:val="Prrafodelista"/>
        <w:widowControl/>
        <w:numPr>
          <w:ilvl w:val="0"/>
          <w:numId w:val="13"/>
        </w:numPr>
        <w:autoSpaceDE/>
        <w:autoSpaceDN/>
        <w:ind w:left="720"/>
        <w:contextualSpacing/>
        <w:jc w:val="both"/>
        <w:rPr>
          <w:rFonts w:ascii="Century Gothic" w:hAnsi="Century Gothic"/>
          <w:sz w:val="20"/>
          <w:szCs w:val="20"/>
          <w:lang w:val="es-CO"/>
        </w:rPr>
      </w:pPr>
      <w:r w:rsidRPr="00463356">
        <w:rPr>
          <w:rFonts w:ascii="Century Gothic" w:hAnsi="Century Gothic"/>
          <w:sz w:val="20"/>
          <w:szCs w:val="20"/>
          <w:lang w:val="es-CO"/>
        </w:rPr>
        <w:t xml:space="preserve">El equipo designado de la Oficina Asesora de Planeación preparó la información a socializar de manera concisa y clara, se tomó como base el informe de gestión con corte a 31 de diciembre de 2017, el informe de rendición de cuentas y los resultados de primer trimestre de 2018. </w:t>
      </w:r>
    </w:p>
    <w:p w:rsidR="00F03937" w:rsidRPr="00463356" w:rsidRDefault="00F03937" w:rsidP="008470C7">
      <w:pPr>
        <w:pStyle w:val="Prrafodelista"/>
        <w:widowControl/>
        <w:numPr>
          <w:ilvl w:val="0"/>
          <w:numId w:val="13"/>
        </w:numPr>
        <w:autoSpaceDE/>
        <w:autoSpaceDN/>
        <w:ind w:left="720"/>
        <w:contextualSpacing/>
        <w:jc w:val="both"/>
        <w:rPr>
          <w:rFonts w:ascii="Century Gothic" w:hAnsi="Century Gothic"/>
          <w:sz w:val="20"/>
          <w:szCs w:val="20"/>
          <w:lang w:val="es-CO"/>
        </w:rPr>
      </w:pPr>
      <w:r w:rsidRPr="00463356">
        <w:rPr>
          <w:rFonts w:ascii="Century Gothic" w:hAnsi="Century Gothic"/>
          <w:sz w:val="20"/>
          <w:szCs w:val="20"/>
          <w:lang w:val="es-CO"/>
        </w:rPr>
        <w:t>Los integrantes del Proceso Comunicaciones fueron los encargados de temas logísticos como garantizar que el sonido este en excelentes condiciones, (micrófonos, parlantes, y demás temas acústicos necesarios), el espacio contara con la iluminación suficiente para proyectar las presentaciones, entre otros.</w:t>
      </w:r>
    </w:p>
    <w:p w:rsidR="00F03937" w:rsidRPr="00463356" w:rsidRDefault="00F03937" w:rsidP="008470C7">
      <w:pPr>
        <w:pStyle w:val="Prrafodelista"/>
        <w:widowControl/>
        <w:numPr>
          <w:ilvl w:val="0"/>
          <w:numId w:val="13"/>
        </w:numPr>
        <w:autoSpaceDE/>
        <w:autoSpaceDN/>
        <w:spacing w:after="160"/>
        <w:ind w:left="720"/>
        <w:contextualSpacing/>
        <w:jc w:val="both"/>
        <w:rPr>
          <w:rFonts w:ascii="Century Gothic" w:hAnsi="Century Gothic"/>
          <w:sz w:val="20"/>
          <w:szCs w:val="20"/>
          <w:lang w:val="es-CO"/>
        </w:rPr>
      </w:pPr>
      <w:r w:rsidRPr="00463356">
        <w:rPr>
          <w:rFonts w:ascii="Century Gothic" w:hAnsi="Century Gothic"/>
          <w:sz w:val="20"/>
          <w:szCs w:val="20"/>
          <w:lang w:val="es-CO"/>
        </w:rPr>
        <w:t>Se identificó las organizaciones a convocar en la audiencia. (Asociaciones de juntas de acción comunal, veedores ciudadanos, alcaldías locales, casas de igualdad y oportunidad –CIO-, ciudadanía en general, entre otras).</w:t>
      </w:r>
    </w:p>
    <w:p w:rsidR="00F03937" w:rsidRPr="00463356" w:rsidRDefault="00F03937" w:rsidP="008470C7">
      <w:pPr>
        <w:pStyle w:val="Prrafodelista"/>
        <w:widowControl/>
        <w:numPr>
          <w:ilvl w:val="0"/>
          <w:numId w:val="13"/>
        </w:numPr>
        <w:autoSpaceDE/>
        <w:autoSpaceDN/>
        <w:spacing w:after="160"/>
        <w:ind w:left="720"/>
        <w:contextualSpacing/>
        <w:jc w:val="both"/>
        <w:rPr>
          <w:rFonts w:ascii="Century Gothic" w:hAnsi="Century Gothic"/>
          <w:sz w:val="20"/>
          <w:szCs w:val="20"/>
          <w:lang w:val="es-CO"/>
        </w:rPr>
      </w:pPr>
      <w:r w:rsidRPr="00463356">
        <w:rPr>
          <w:rFonts w:ascii="Century Gothic" w:hAnsi="Century Gothic"/>
          <w:sz w:val="20"/>
          <w:szCs w:val="20"/>
          <w:lang w:val="es-CO"/>
        </w:rPr>
        <w:t xml:space="preserve">Se realizaron espacios previos a la audiencia para brindar información a la ciudadanía sobre los alcances de la rendición de cuentas como: redes sociales, página web, periódicos locales, llamadas telefónicas, volantes y diálogo ciudadano </w:t>
      </w:r>
      <w:r w:rsidRPr="00463356">
        <w:rPr>
          <w:rFonts w:ascii="Century Gothic" w:hAnsi="Century Gothic"/>
          <w:i/>
          <w:sz w:val="20"/>
          <w:szCs w:val="20"/>
          <w:lang w:val="es-CO"/>
        </w:rPr>
        <w:t>(este se realizó en el mes de abril</w:t>
      </w:r>
      <w:r w:rsidRPr="00463356">
        <w:rPr>
          <w:rFonts w:ascii="Century Gothic" w:hAnsi="Century Gothic"/>
          <w:sz w:val="20"/>
          <w:szCs w:val="20"/>
          <w:lang w:val="es-CO"/>
        </w:rPr>
        <w:t>).</w:t>
      </w:r>
    </w:p>
    <w:p w:rsidR="00F03937" w:rsidRPr="00463356" w:rsidRDefault="00F03937" w:rsidP="00F03937">
      <w:pPr>
        <w:pStyle w:val="Prrafodelista"/>
        <w:ind w:left="360"/>
        <w:jc w:val="both"/>
        <w:rPr>
          <w:rFonts w:ascii="Century Gothic" w:hAnsi="Century Gothic"/>
          <w:sz w:val="20"/>
          <w:szCs w:val="20"/>
          <w:lang w:val="es-CO"/>
        </w:rPr>
      </w:pPr>
    </w:p>
    <w:p w:rsidR="00F03937" w:rsidRPr="00463356" w:rsidRDefault="00F03937" w:rsidP="008470C7">
      <w:pPr>
        <w:pStyle w:val="Prrafodelista"/>
        <w:widowControl/>
        <w:numPr>
          <w:ilvl w:val="0"/>
          <w:numId w:val="13"/>
        </w:numPr>
        <w:autoSpaceDE/>
        <w:autoSpaceDN/>
        <w:ind w:left="720"/>
        <w:contextualSpacing/>
        <w:jc w:val="both"/>
        <w:rPr>
          <w:rFonts w:ascii="Century Gothic" w:hAnsi="Century Gothic"/>
          <w:sz w:val="20"/>
          <w:szCs w:val="20"/>
          <w:lang w:val="es-CO"/>
        </w:rPr>
      </w:pPr>
      <w:r w:rsidRPr="00463356">
        <w:rPr>
          <w:rFonts w:ascii="Century Gothic" w:hAnsi="Century Gothic"/>
          <w:sz w:val="20"/>
          <w:szCs w:val="20"/>
          <w:lang w:val="es-CO"/>
        </w:rPr>
        <w:t xml:space="preserve">La audiencia fue presidida por el Director General y su equipo de trabajo. </w:t>
      </w:r>
    </w:p>
    <w:p w:rsidR="00F03937" w:rsidRPr="00463356" w:rsidRDefault="00F03937" w:rsidP="00F03937">
      <w:pPr>
        <w:contextualSpacing/>
        <w:jc w:val="both"/>
        <w:rPr>
          <w:rFonts w:ascii="Century Gothic" w:eastAsia="Times New Roman" w:hAnsi="Century Gothic"/>
          <w:sz w:val="20"/>
          <w:szCs w:val="20"/>
          <w:lang w:val="es-CO" w:eastAsia="es-ES"/>
        </w:rPr>
      </w:pPr>
    </w:p>
    <w:p w:rsidR="00F03937" w:rsidRPr="00463356" w:rsidRDefault="00F03937" w:rsidP="008470C7">
      <w:pPr>
        <w:keepNext/>
        <w:widowControl/>
        <w:numPr>
          <w:ilvl w:val="0"/>
          <w:numId w:val="11"/>
        </w:numPr>
        <w:autoSpaceDE/>
        <w:autoSpaceDN/>
        <w:ind w:left="360"/>
        <w:contextualSpacing/>
        <w:jc w:val="both"/>
        <w:rPr>
          <w:rFonts w:ascii="Century Gothic" w:eastAsia="Calibri" w:hAnsi="Century Gothic"/>
          <w:b/>
          <w:sz w:val="20"/>
          <w:szCs w:val="20"/>
          <w:lang w:val="es-CO"/>
        </w:rPr>
      </w:pPr>
      <w:r w:rsidRPr="00463356">
        <w:rPr>
          <w:rFonts w:ascii="Century Gothic" w:hAnsi="Century Gothic"/>
          <w:b/>
          <w:sz w:val="20"/>
          <w:szCs w:val="20"/>
          <w:lang w:val="es-CO"/>
        </w:rPr>
        <w:lastRenderedPageBreak/>
        <w:t xml:space="preserve">Estrategia de diálogo: </w:t>
      </w:r>
    </w:p>
    <w:p w:rsidR="00F03937" w:rsidRPr="00463356" w:rsidRDefault="00F03937" w:rsidP="00F03937">
      <w:pPr>
        <w:keepNext/>
        <w:ind w:left="360"/>
        <w:contextualSpacing/>
        <w:jc w:val="both"/>
        <w:rPr>
          <w:rFonts w:ascii="Century Gothic" w:hAnsi="Century Gothic"/>
          <w:b/>
          <w:sz w:val="20"/>
          <w:szCs w:val="20"/>
          <w:lang w:val="es-CO"/>
        </w:rPr>
      </w:pPr>
    </w:p>
    <w:p w:rsidR="00F03937" w:rsidRPr="00851CB5" w:rsidRDefault="00F03937" w:rsidP="00F03937">
      <w:pPr>
        <w:pStyle w:val="Ttulo2"/>
        <w:spacing w:before="0"/>
        <w:ind w:left="360"/>
        <w:jc w:val="both"/>
        <w:rPr>
          <w:rFonts w:ascii="Century Gothic" w:hAnsi="Century Gothic" w:cs="Arial"/>
          <w:color w:val="auto"/>
          <w:sz w:val="20"/>
          <w:szCs w:val="20"/>
          <w:lang w:val="es-CO"/>
        </w:rPr>
      </w:pPr>
      <w:r w:rsidRPr="00463356">
        <w:rPr>
          <w:rFonts w:ascii="Century Gothic" w:hAnsi="Century Gothic" w:cs="Arial"/>
          <w:i/>
          <w:sz w:val="20"/>
          <w:szCs w:val="20"/>
          <w:lang w:val="es-CO"/>
        </w:rPr>
        <w:t>Socialización:</w:t>
      </w:r>
      <w:r>
        <w:rPr>
          <w:rFonts w:ascii="Century Gothic" w:hAnsi="Century Gothic" w:cs="Arial"/>
          <w:i/>
          <w:sz w:val="20"/>
          <w:szCs w:val="20"/>
          <w:lang w:val="es-CO"/>
        </w:rPr>
        <w:t xml:space="preserve"> </w:t>
      </w:r>
      <w:r w:rsidRPr="00851CB5">
        <w:rPr>
          <w:rFonts w:ascii="Century Gothic" w:hAnsi="Century Gothic" w:cs="Arial"/>
          <w:color w:val="auto"/>
          <w:sz w:val="20"/>
          <w:szCs w:val="20"/>
          <w:lang w:val="es-CO"/>
        </w:rPr>
        <w:t xml:space="preserve">La socialización puerta a puerta se realizó a través del proceso GASA, el día 10 de mayo del presente, a través de volantes. </w:t>
      </w:r>
      <w:r>
        <w:rPr>
          <w:rFonts w:ascii="Century Gothic" w:hAnsi="Century Gothic" w:cs="Arial"/>
          <w:color w:val="auto"/>
          <w:sz w:val="20"/>
          <w:szCs w:val="20"/>
          <w:lang w:val="es-CO"/>
        </w:rPr>
        <w:t xml:space="preserve">  </w:t>
      </w:r>
      <w:r w:rsidRPr="00851CB5">
        <w:rPr>
          <w:rFonts w:ascii="Century Gothic" w:hAnsi="Century Gothic" w:cs="Arial"/>
          <w:color w:val="auto"/>
          <w:sz w:val="20"/>
          <w:szCs w:val="20"/>
          <w:lang w:val="es-CO"/>
        </w:rPr>
        <w:t>De igual manera, se remitieron cartas de invitación a todas las Alcaldías Locales, casas de igualdad y oportunidad para mujeres (en el marco de la política de mujer y genero distrital), como se muestra en la siguiente imagen:</w:t>
      </w:r>
    </w:p>
    <w:p w:rsidR="00F03937" w:rsidRPr="00851CB5" w:rsidRDefault="00F03937" w:rsidP="00F03937">
      <w:pPr>
        <w:jc w:val="both"/>
        <w:rPr>
          <w:rFonts w:ascii="Century Gothic" w:hAnsi="Century Gothic"/>
          <w:sz w:val="20"/>
          <w:szCs w:val="20"/>
          <w:lang w:val="es-CO"/>
        </w:rPr>
      </w:pPr>
    </w:p>
    <w:p w:rsidR="00F03937" w:rsidRPr="00463356" w:rsidRDefault="00F03937" w:rsidP="00F03937">
      <w:pPr>
        <w:pStyle w:val="NormalWeb"/>
        <w:jc w:val="center"/>
        <w:rPr>
          <w:rFonts w:ascii="Century Gothic" w:hAnsi="Century Gothic" w:cs="Arial"/>
          <w:sz w:val="20"/>
          <w:szCs w:val="20"/>
          <w:lang w:val="es-CO"/>
        </w:rPr>
      </w:pPr>
      <w:bookmarkStart w:id="7" w:name="_Toc513647569"/>
      <w:r w:rsidRPr="00851CB5">
        <w:rPr>
          <w:rFonts w:ascii="Century Gothic" w:hAnsi="Century Gothic" w:cs="Arial"/>
          <w:b/>
          <w:sz w:val="20"/>
          <w:szCs w:val="20"/>
          <w:lang w:val="es-CO"/>
        </w:rPr>
        <w:t xml:space="preserve">Ilustración No </w:t>
      </w:r>
      <w:r w:rsidRPr="00851CB5">
        <w:rPr>
          <w:rFonts w:ascii="Century Gothic" w:hAnsi="Century Gothic"/>
          <w:b/>
          <w:sz w:val="20"/>
          <w:szCs w:val="20"/>
          <w:lang w:val="es-CO"/>
        </w:rPr>
        <w:fldChar w:fldCharType="begin"/>
      </w:r>
      <w:r w:rsidRPr="00851CB5">
        <w:rPr>
          <w:rFonts w:ascii="Century Gothic" w:hAnsi="Century Gothic" w:cs="Arial"/>
          <w:b/>
          <w:sz w:val="20"/>
          <w:szCs w:val="20"/>
          <w:lang w:val="es-CO"/>
        </w:rPr>
        <w:instrText xml:space="preserve"> SEQ Ilustración \* ARABIC </w:instrText>
      </w:r>
      <w:r w:rsidRPr="00851CB5">
        <w:rPr>
          <w:rFonts w:ascii="Century Gothic" w:hAnsi="Century Gothic"/>
          <w:b/>
          <w:sz w:val="20"/>
          <w:szCs w:val="20"/>
          <w:lang w:val="es-CO"/>
        </w:rPr>
        <w:fldChar w:fldCharType="separate"/>
      </w:r>
      <w:r w:rsidRPr="00851CB5">
        <w:rPr>
          <w:rFonts w:ascii="Century Gothic" w:hAnsi="Century Gothic" w:cs="Arial"/>
          <w:b/>
          <w:noProof/>
          <w:sz w:val="20"/>
          <w:szCs w:val="20"/>
          <w:lang w:val="es-CO"/>
        </w:rPr>
        <w:t>1</w:t>
      </w:r>
      <w:r w:rsidRPr="00851CB5">
        <w:rPr>
          <w:rFonts w:ascii="Century Gothic" w:hAnsi="Century Gothic"/>
          <w:b/>
          <w:sz w:val="20"/>
          <w:szCs w:val="20"/>
          <w:lang w:val="es-CO"/>
        </w:rPr>
        <w:fldChar w:fldCharType="end"/>
      </w:r>
      <w:r w:rsidRPr="00463356">
        <w:rPr>
          <w:rFonts w:ascii="Century Gothic" w:hAnsi="Century Gothic" w:cs="Arial"/>
          <w:sz w:val="20"/>
          <w:szCs w:val="20"/>
          <w:lang w:val="es-CO"/>
        </w:rPr>
        <w:t xml:space="preserve"> </w:t>
      </w:r>
      <w:r w:rsidRPr="00463356">
        <w:rPr>
          <w:rFonts w:ascii="Century Gothic" w:hAnsi="Century Gothic" w:cs="Arial"/>
          <w:bCs/>
          <w:sz w:val="20"/>
          <w:szCs w:val="20"/>
          <w:lang w:val="es-CO"/>
        </w:rPr>
        <w:t>Modelo carta de invitación Alcalde Local</w:t>
      </w:r>
      <w:bookmarkEnd w:id="7"/>
    </w:p>
    <w:p w:rsidR="00F03937" w:rsidRDefault="00F03937" w:rsidP="00F03937">
      <w:pPr>
        <w:jc w:val="center"/>
        <w:rPr>
          <w:rFonts w:ascii="Century Gothic" w:hAnsi="Century Gothic"/>
          <w:sz w:val="20"/>
          <w:szCs w:val="20"/>
          <w:lang w:val="es-CO"/>
        </w:rPr>
      </w:pPr>
      <w:r w:rsidRPr="00463356">
        <w:rPr>
          <w:rFonts w:ascii="Century Gothic" w:hAnsi="Century Gothic"/>
          <w:noProof/>
          <w:sz w:val="20"/>
          <w:szCs w:val="20"/>
          <w:lang w:val="es-CO"/>
        </w:rPr>
        <w:drawing>
          <wp:inline distT="0" distB="0" distL="0" distR="0" wp14:anchorId="305A3690" wp14:editId="0FEC0DCE">
            <wp:extent cx="4303658" cy="5184475"/>
            <wp:effectExtent l="19050" t="19050" r="20955" b="165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l="32474" t="23811" r="31944" b="9064"/>
                    <a:stretch>
                      <a:fillRect/>
                    </a:stretch>
                  </pic:blipFill>
                  <pic:spPr bwMode="auto">
                    <a:xfrm>
                      <a:off x="0" y="0"/>
                      <a:ext cx="4307848" cy="5189522"/>
                    </a:xfrm>
                    <a:prstGeom prst="rect">
                      <a:avLst/>
                    </a:prstGeom>
                    <a:noFill/>
                    <a:ln>
                      <a:solidFill>
                        <a:schemeClr val="tx1"/>
                      </a:solidFill>
                    </a:ln>
                  </pic:spPr>
                </pic:pic>
              </a:graphicData>
            </a:graphic>
          </wp:inline>
        </w:drawing>
      </w:r>
    </w:p>
    <w:p w:rsidR="00F03937" w:rsidRPr="00463356" w:rsidRDefault="00F03937" w:rsidP="00F03937">
      <w:pPr>
        <w:jc w:val="center"/>
        <w:rPr>
          <w:rFonts w:ascii="Century Gothic" w:hAnsi="Century Gothic"/>
          <w:sz w:val="20"/>
          <w:szCs w:val="20"/>
          <w:lang w:val="es-CO"/>
        </w:rPr>
      </w:pPr>
      <w:r w:rsidRPr="00463356">
        <w:rPr>
          <w:rFonts w:ascii="Century Gothic" w:hAnsi="Century Gothic"/>
          <w:sz w:val="20"/>
          <w:szCs w:val="20"/>
          <w:lang w:val="es-CO"/>
        </w:rPr>
        <w:t>Fuente: OAP</w:t>
      </w:r>
    </w:p>
    <w:p w:rsidR="00F03937" w:rsidRDefault="00F03937" w:rsidP="00F03937">
      <w:pPr>
        <w:pStyle w:val="Ttulo2"/>
        <w:spacing w:before="0"/>
        <w:jc w:val="both"/>
        <w:rPr>
          <w:rFonts w:ascii="Century Gothic" w:hAnsi="Century Gothic" w:cs="Arial"/>
          <w:i/>
          <w:sz w:val="20"/>
          <w:szCs w:val="20"/>
          <w:lang w:val="es-CO"/>
        </w:rPr>
      </w:pPr>
      <w:bookmarkStart w:id="8" w:name="_Toc513647579"/>
    </w:p>
    <w:p w:rsidR="00F03937" w:rsidRPr="00851CB5" w:rsidRDefault="00F03937" w:rsidP="00F03937">
      <w:pPr>
        <w:pStyle w:val="Ttulo2"/>
        <w:spacing w:before="0"/>
        <w:jc w:val="both"/>
        <w:rPr>
          <w:rFonts w:ascii="Century Gothic" w:hAnsi="Century Gothic" w:cs="Arial"/>
          <w:color w:val="auto"/>
          <w:sz w:val="20"/>
          <w:szCs w:val="20"/>
          <w:lang w:val="es-CO"/>
        </w:rPr>
      </w:pPr>
      <w:r w:rsidRPr="00463356">
        <w:rPr>
          <w:rFonts w:ascii="Century Gothic" w:hAnsi="Century Gothic" w:cs="Arial"/>
          <w:i/>
          <w:sz w:val="20"/>
          <w:szCs w:val="20"/>
          <w:lang w:val="es-CO"/>
        </w:rPr>
        <w:t>Medios de comunicación:</w:t>
      </w:r>
      <w:bookmarkEnd w:id="8"/>
      <w:r>
        <w:rPr>
          <w:rFonts w:ascii="Century Gothic" w:hAnsi="Century Gothic" w:cs="Arial"/>
          <w:i/>
          <w:sz w:val="20"/>
          <w:szCs w:val="20"/>
          <w:lang w:val="es-CO"/>
        </w:rPr>
        <w:t xml:space="preserve">  </w:t>
      </w:r>
      <w:r w:rsidRPr="00851CB5">
        <w:rPr>
          <w:rFonts w:ascii="Century Gothic" w:hAnsi="Century Gothic" w:cs="Arial"/>
          <w:color w:val="auto"/>
          <w:sz w:val="20"/>
          <w:szCs w:val="20"/>
          <w:lang w:val="es-CO"/>
        </w:rPr>
        <w:t xml:space="preserve">Se diseñaron unos tweets para hacer sinergia y realizar una difusión constante, así como encuestas consultando si les gustaría participar en el proceso de rendición de cuentas de la Unidad. </w:t>
      </w:r>
    </w:p>
    <w:p w:rsidR="00F03937" w:rsidRPr="00851CB5" w:rsidRDefault="00F03937" w:rsidP="00F03937">
      <w:pPr>
        <w:jc w:val="both"/>
        <w:rPr>
          <w:rFonts w:ascii="Century Gothic" w:hAnsi="Century Gothic"/>
          <w:sz w:val="20"/>
          <w:szCs w:val="20"/>
          <w:lang w:val="es-CO"/>
        </w:rPr>
      </w:pPr>
    </w:p>
    <w:p w:rsidR="00F03937" w:rsidRDefault="00F03937" w:rsidP="00F03937">
      <w:pPr>
        <w:pStyle w:val="NormalWeb"/>
        <w:spacing w:before="0" w:beforeAutospacing="0" w:after="0" w:afterAutospacing="0"/>
        <w:jc w:val="center"/>
        <w:rPr>
          <w:rFonts w:ascii="Century Gothic" w:hAnsi="Century Gothic" w:cs="Arial"/>
          <w:bCs/>
          <w:sz w:val="20"/>
          <w:szCs w:val="20"/>
          <w:lang w:val="es-CO"/>
        </w:rPr>
      </w:pPr>
      <w:bookmarkStart w:id="9" w:name="_Toc513647570"/>
      <w:r w:rsidRPr="00851CB5">
        <w:rPr>
          <w:rFonts w:ascii="Century Gothic" w:hAnsi="Century Gothic" w:cs="Arial"/>
          <w:b/>
          <w:sz w:val="20"/>
          <w:szCs w:val="20"/>
          <w:lang w:val="es-CO"/>
        </w:rPr>
        <w:lastRenderedPageBreak/>
        <w:t xml:space="preserve">Ilustración No </w:t>
      </w:r>
      <w:r w:rsidRPr="00851CB5">
        <w:rPr>
          <w:rFonts w:ascii="Century Gothic" w:hAnsi="Century Gothic"/>
          <w:b/>
          <w:sz w:val="20"/>
          <w:szCs w:val="20"/>
          <w:lang w:val="es-CO"/>
        </w:rPr>
        <w:fldChar w:fldCharType="begin"/>
      </w:r>
      <w:r w:rsidRPr="00851CB5">
        <w:rPr>
          <w:rFonts w:ascii="Century Gothic" w:hAnsi="Century Gothic" w:cs="Arial"/>
          <w:b/>
          <w:sz w:val="20"/>
          <w:szCs w:val="20"/>
          <w:lang w:val="es-CO"/>
        </w:rPr>
        <w:instrText xml:space="preserve"> SEQ Ilustración \* ARABIC </w:instrText>
      </w:r>
      <w:r w:rsidRPr="00851CB5">
        <w:rPr>
          <w:rFonts w:ascii="Century Gothic" w:hAnsi="Century Gothic"/>
          <w:b/>
          <w:sz w:val="20"/>
          <w:szCs w:val="20"/>
          <w:lang w:val="es-CO"/>
        </w:rPr>
        <w:fldChar w:fldCharType="separate"/>
      </w:r>
      <w:r w:rsidRPr="00851CB5">
        <w:rPr>
          <w:rFonts w:ascii="Century Gothic" w:hAnsi="Century Gothic" w:cs="Arial"/>
          <w:b/>
          <w:noProof/>
          <w:sz w:val="20"/>
          <w:szCs w:val="20"/>
          <w:lang w:val="es-CO"/>
        </w:rPr>
        <w:t>2</w:t>
      </w:r>
      <w:r w:rsidRPr="00851CB5">
        <w:rPr>
          <w:rFonts w:ascii="Century Gothic" w:hAnsi="Century Gothic"/>
          <w:b/>
          <w:sz w:val="20"/>
          <w:szCs w:val="20"/>
          <w:lang w:val="es-CO"/>
        </w:rPr>
        <w:fldChar w:fldCharType="end"/>
      </w:r>
      <w:r w:rsidRPr="00463356">
        <w:rPr>
          <w:rFonts w:ascii="Century Gothic" w:hAnsi="Century Gothic" w:cs="Arial"/>
          <w:sz w:val="20"/>
          <w:szCs w:val="20"/>
          <w:lang w:val="es-CO"/>
        </w:rPr>
        <w:t xml:space="preserve"> </w:t>
      </w:r>
      <w:proofErr w:type="spellStart"/>
      <w:r w:rsidRPr="00463356">
        <w:rPr>
          <w:rFonts w:ascii="Century Gothic" w:hAnsi="Century Gothic" w:cs="Arial"/>
          <w:bCs/>
          <w:sz w:val="20"/>
          <w:szCs w:val="20"/>
          <w:lang w:val="es-CO"/>
        </w:rPr>
        <w:t>Twetts</w:t>
      </w:r>
      <w:proofErr w:type="spellEnd"/>
      <w:r w:rsidRPr="00463356">
        <w:rPr>
          <w:rFonts w:ascii="Century Gothic" w:hAnsi="Century Gothic" w:cs="Arial"/>
          <w:bCs/>
          <w:sz w:val="20"/>
          <w:szCs w:val="20"/>
          <w:lang w:val="es-CO"/>
        </w:rPr>
        <w:t xml:space="preserve"> de rendición de cuentas</w:t>
      </w:r>
      <w:bookmarkEnd w:id="9"/>
    </w:p>
    <w:p w:rsidR="00F03937" w:rsidRPr="00463356" w:rsidRDefault="00F03937" w:rsidP="00F03937">
      <w:pPr>
        <w:pStyle w:val="NormalWeb"/>
        <w:spacing w:before="0" w:beforeAutospacing="0" w:after="0" w:afterAutospacing="0"/>
        <w:jc w:val="center"/>
        <w:rPr>
          <w:rFonts w:ascii="Century Gothic" w:hAnsi="Century Gothic" w:cs="Arial"/>
          <w:sz w:val="20"/>
          <w:szCs w:val="20"/>
          <w:lang w:val="es-CO"/>
        </w:rPr>
      </w:pPr>
    </w:p>
    <w:p w:rsidR="00F03937" w:rsidRDefault="00F03937" w:rsidP="00F03937">
      <w:pPr>
        <w:jc w:val="center"/>
        <w:rPr>
          <w:rFonts w:ascii="Century Gothic" w:hAnsi="Century Gothic"/>
          <w:sz w:val="20"/>
          <w:szCs w:val="20"/>
          <w:lang w:val="es-CO"/>
        </w:rPr>
      </w:pPr>
      <w:r w:rsidRPr="00463356">
        <w:rPr>
          <w:rFonts w:ascii="Century Gothic" w:hAnsi="Century Gothic"/>
          <w:noProof/>
          <w:sz w:val="20"/>
          <w:szCs w:val="20"/>
          <w:lang w:val="es-CO"/>
        </w:rPr>
        <w:drawing>
          <wp:inline distT="0" distB="0" distL="0" distR="0" wp14:anchorId="6DDA42FE" wp14:editId="6948FC16">
            <wp:extent cx="3896360" cy="1344295"/>
            <wp:effectExtent l="19050" t="19050" r="27940" b="27305"/>
            <wp:docPr id="30" name="Imagen 30" descr="encuest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cuesta twit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6360" cy="1344295"/>
                    </a:xfrm>
                    <a:prstGeom prst="rect">
                      <a:avLst/>
                    </a:prstGeom>
                    <a:noFill/>
                    <a:ln>
                      <a:solidFill>
                        <a:schemeClr val="tx1"/>
                      </a:solidFill>
                    </a:ln>
                  </pic:spPr>
                </pic:pic>
              </a:graphicData>
            </a:graphic>
          </wp:inline>
        </w:drawing>
      </w:r>
    </w:p>
    <w:p w:rsidR="00F03937" w:rsidRPr="00851CB5" w:rsidRDefault="00F03937" w:rsidP="00F03937">
      <w:pPr>
        <w:jc w:val="center"/>
        <w:rPr>
          <w:rFonts w:ascii="Century Gothic" w:hAnsi="Century Gothic"/>
          <w:sz w:val="8"/>
          <w:szCs w:val="20"/>
          <w:lang w:val="es-CO"/>
        </w:rPr>
      </w:pPr>
    </w:p>
    <w:p w:rsidR="00F03937" w:rsidRPr="00463356" w:rsidRDefault="00F03937" w:rsidP="00F03937">
      <w:pPr>
        <w:jc w:val="center"/>
        <w:rPr>
          <w:rFonts w:ascii="Century Gothic" w:hAnsi="Century Gothic"/>
          <w:sz w:val="20"/>
          <w:szCs w:val="20"/>
          <w:lang w:val="es-CO"/>
        </w:rPr>
      </w:pPr>
      <w:r>
        <w:rPr>
          <w:rFonts w:ascii="Century Gothic" w:hAnsi="Century Gothic"/>
          <w:noProof/>
          <w:sz w:val="20"/>
          <w:szCs w:val="20"/>
          <w:lang w:val="es-CO"/>
        </w:rPr>
        <w:t xml:space="preserve"> </w:t>
      </w:r>
      <w:r w:rsidRPr="00463356">
        <w:rPr>
          <w:rFonts w:ascii="Century Gothic" w:hAnsi="Century Gothic"/>
          <w:noProof/>
          <w:sz w:val="20"/>
          <w:szCs w:val="20"/>
          <w:lang w:val="es-CO"/>
        </w:rPr>
        <w:drawing>
          <wp:inline distT="0" distB="0" distL="0" distR="0" wp14:anchorId="2FFBD4E6" wp14:editId="6B234D86">
            <wp:extent cx="2449830" cy="2429510"/>
            <wp:effectExtent l="19050" t="19050" r="26670" b="27940"/>
            <wp:docPr id="29" name="Imagen 29" descr="pregunta redes ciudadanos para rend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gunta redes ciudadanos para rendic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9830" cy="2429510"/>
                    </a:xfrm>
                    <a:prstGeom prst="rect">
                      <a:avLst/>
                    </a:prstGeom>
                    <a:noFill/>
                    <a:ln>
                      <a:solidFill>
                        <a:schemeClr val="tx1"/>
                      </a:solidFill>
                    </a:ln>
                  </pic:spPr>
                </pic:pic>
              </a:graphicData>
            </a:graphic>
          </wp:inline>
        </w:drawing>
      </w:r>
      <w:r>
        <w:rPr>
          <w:rFonts w:ascii="Century Gothic" w:hAnsi="Century Gothic"/>
          <w:noProof/>
          <w:sz w:val="20"/>
          <w:szCs w:val="20"/>
          <w:lang w:val="es-CO"/>
        </w:rPr>
        <w:t xml:space="preserve">   </w:t>
      </w:r>
      <w:r w:rsidRPr="00463356">
        <w:rPr>
          <w:rFonts w:ascii="Century Gothic" w:hAnsi="Century Gothic"/>
          <w:noProof/>
          <w:sz w:val="20"/>
          <w:szCs w:val="20"/>
          <w:lang w:val="es-CO"/>
        </w:rPr>
        <w:drawing>
          <wp:inline distT="0" distB="0" distL="0" distR="0" wp14:anchorId="446202F1" wp14:editId="7F17BBBA">
            <wp:extent cx="2238375" cy="2429510"/>
            <wp:effectExtent l="19050" t="19050" r="28575" b="27940"/>
            <wp:docPr id="26" name="Imagen 26" descr="primera encuesta twitter temas rendi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mera encuesta twitter temas rendicio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8375" cy="2429510"/>
                    </a:xfrm>
                    <a:prstGeom prst="rect">
                      <a:avLst/>
                    </a:prstGeom>
                    <a:noFill/>
                    <a:ln>
                      <a:solidFill>
                        <a:schemeClr val="tx1"/>
                      </a:solidFill>
                    </a:ln>
                  </pic:spPr>
                </pic:pic>
              </a:graphicData>
            </a:graphic>
          </wp:inline>
        </w:drawing>
      </w:r>
    </w:p>
    <w:p w:rsidR="00F03937" w:rsidRPr="00851CB5" w:rsidRDefault="00F03937" w:rsidP="00F03937">
      <w:pPr>
        <w:jc w:val="center"/>
        <w:rPr>
          <w:rFonts w:ascii="Century Gothic" w:hAnsi="Century Gothic"/>
          <w:noProof/>
          <w:sz w:val="16"/>
          <w:szCs w:val="20"/>
          <w:lang w:val="es-CO"/>
        </w:rPr>
      </w:pPr>
      <w:r w:rsidRPr="00851CB5">
        <w:rPr>
          <w:rFonts w:ascii="Century Gothic" w:hAnsi="Century Gothic"/>
          <w:noProof/>
          <w:sz w:val="16"/>
          <w:szCs w:val="20"/>
          <w:lang w:val="es-CO"/>
        </w:rPr>
        <w:t>Fuente: OAP</w:t>
      </w:r>
    </w:p>
    <w:p w:rsidR="00F03937" w:rsidRPr="00463356" w:rsidRDefault="00F03937" w:rsidP="00F03937">
      <w:pPr>
        <w:jc w:val="both"/>
        <w:rPr>
          <w:rFonts w:ascii="Century Gothic" w:hAnsi="Century Gothic"/>
          <w:sz w:val="20"/>
          <w:szCs w:val="20"/>
          <w:lang w:val="es-CO"/>
        </w:rPr>
      </w:pPr>
    </w:p>
    <w:p w:rsidR="00F03937" w:rsidRDefault="00F03937" w:rsidP="00F03937">
      <w:pPr>
        <w:jc w:val="both"/>
        <w:rPr>
          <w:rFonts w:ascii="Century Gothic" w:hAnsi="Century Gothic"/>
          <w:sz w:val="20"/>
          <w:szCs w:val="20"/>
          <w:lang w:val="es-CO"/>
        </w:rPr>
      </w:pPr>
      <w:r w:rsidRPr="00463356">
        <w:rPr>
          <w:rFonts w:ascii="Century Gothic" w:hAnsi="Century Gothic"/>
          <w:sz w:val="20"/>
          <w:szCs w:val="20"/>
          <w:lang w:val="es-CO"/>
        </w:rPr>
        <w:t>En la página web institucional</w:t>
      </w:r>
      <w:r>
        <w:rPr>
          <w:rFonts w:ascii="Century Gothic" w:hAnsi="Century Gothic"/>
          <w:sz w:val="20"/>
          <w:szCs w:val="20"/>
          <w:lang w:val="es-CO"/>
        </w:rPr>
        <w:t xml:space="preserve"> (</w:t>
      </w:r>
      <w:hyperlink r:id="rId35" w:history="1">
        <w:r w:rsidRPr="009036E4">
          <w:rPr>
            <w:rStyle w:val="Hipervnculo"/>
            <w:rFonts w:ascii="Century Gothic" w:hAnsi="Century Gothic"/>
            <w:sz w:val="20"/>
            <w:szCs w:val="20"/>
            <w:lang w:val="es-CO"/>
          </w:rPr>
          <w:t>www.umv.gov.co</w:t>
        </w:r>
      </w:hyperlink>
      <w:r>
        <w:rPr>
          <w:rFonts w:ascii="Century Gothic" w:hAnsi="Century Gothic"/>
          <w:sz w:val="20"/>
          <w:szCs w:val="20"/>
          <w:lang w:val="es-CO"/>
        </w:rPr>
        <w:t>)</w:t>
      </w:r>
      <w:r w:rsidRPr="00463356">
        <w:rPr>
          <w:rFonts w:ascii="Century Gothic" w:hAnsi="Century Gothic"/>
          <w:sz w:val="20"/>
          <w:szCs w:val="20"/>
          <w:lang w:val="es-CO"/>
        </w:rPr>
        <w:t xml:space="preserve"> se dispuso el </w:t>
      </w:r>
      <w:r>
        <w:rPr>
          <w:rFonts w:ascii="Century Gothic" w:hAnsi="Century Gothic"/>
          <w:sz w:val="20"/>
          <w:szCs w:val="20"/>
          <w:lang w:val="es-CO"/>
        </w:rPr>
        <w:t>“I</w:t>
      </w:r>
      <w:r w:rsidRPr="00463356">
        <w:rPr>
          <w:rFonts w:ascii="Century Gothic" w:hAnsi="Century Gothic"/>
          <w:sz w:val="20"/>
          <w:szCs w:val="20"/>
          <w:lang w:val="es-CO"/>
        </w:rPr>
        <w:t xml:space="preserve">nforme de </w:t>
      </w:r>
      <w:r>
        <w:rPr>
          <w:rFonts w:ascii="Century Gothic" w:hAnsi="Century Gothic"/>
          <w:sz w:val="20"/>
          <w:szCs w:val="20"/>
          <w:lang w:val="es-CO"/>
        </w:rPr>
        <w:t>R</w:t>
      </w:r>
      <w:r w:rsidRPr="00463356">
        <w:rPr>
          <w:rFonts w:ascii="Century Gothic" w:hAnsi="Century Gothic"/>
          <w:sz w:val="20"/>
          <w:szCs w:val="20"/>
          <w:lang w:val="es-CO"/>
        </w:rPr>
        <w:t xml:space="preserve">endición de </w:t>
      </w:r>
      <w:r>
        <w:rPr>
          <w:rFonts w:ascii="Century Gothic" w:hAnsi="Century Gothic"/>
          <w:sz w:val="20"/>
          <w:szCs w:val="20"/>
          <w:lang w:val="es-CO"/>
        </w:rPr>
        <w:t>C</w:t>
      </w:r>
      <w:r w:rsidRPr="00463356">
        <w:rPr>
          <w:rFonts w:ascii="Century Gothic" w:hAnsi="Century Gothic"/>
          <w:sz w:val="20"/>
          <w:szCs w:val="20"/>
          <w:lang w:val="es-CO"/>
        </w:rPr>
        <w:t>uentas vigencia 2017</w:t>
      </w:r>
      <w:r>
        <w:rPr>
          <w:rFonts w:ascii="Century Gothic" w:hAnsi="Century Gothic"/>
          <w:sz w:val="20"/>
          <w:szCs w:val="20"/>
          <w:lang w:val="es-CO"/>
        </w:rPr>
        <w:t>”</w:t>
      </w:r>
      <w:r w:rsidRPr="00463356">
        <w:rPr>
          <w:rFonts w:ascii="Century Gothic" w:hAnsi="Century Gothic"/>
          <w:sz w:val="20"/>
          <w:szCs w:val="20"/>
          <w:lang w:val="es-CO"/>
        </w:rPr>
        <w:t>, para que los ciudadanos y partes interesadas lo consultaran y pudieran tener datos para el proceso de doble vía.</w:t>
      </w:r>
    </w:p>
    <w:p w:rsidR="00F03937" w:rsidRPr="00463356" w:rsidRDefault="00F03937" w:rsidP="00F03937">
      <w:pPr>
        <w:jc w:val="both"/>
        <w:rPr>
          <w:rFonts w:ascii="Century Gothic" w:hAnsi="Century Gothic"/>
          <w:sz w:val="20"/>
          <w:szCs w:val="20"/>
          <w:lang w:val="es-CO"/>
        </w:rPr>
      </w:pPr>
    </w:p>
    <w:p w:rsidR="00F03937" w:rsidRDefault="00F03937" w:rsidP="00F03937">
      <w:pPr>
        <w:pStyle w:val="NormalWeb"/>
        <w:spacing w:before="0" w:beforeAutospacing="0" w:after="0" w:afterAutospacing="0"/>
        <w:jc w:val="center"/>
        <w:rPr>
          <w:rFonts w:ascii="Century Gothic" w:hAnsi="Century Gothic" w:cs="Arial"/>
          <w:bCs/>
          <w:sz w:val="20"/>
          <w:szCs w:val="20"/>
          <w:lang w:val="es-CO"/>
        </w:rPr>
      </w:pPr>
      <w:bookmarkStart w:id="10" w:name="_Toc513647571"/>
      <w:r w:rsidRPr="00851CB5">
        <w:rPr>
          <w:rFonts w:ascii="Century Gothic" w:hAnsi="Century Gothic" w:cs="Arial"/>
          <w:b/>
          <w:sz w:val="20"/>
          <w:szCs w:val="20"/>
          <w:lang w:val="es-CO"/>
        </w:rPr>
        <w:t xml:space="preserve">Ilustración No </w:t>
      </w:r>
      <w:r w:rsidRPr="00851CB5">
        <w:rPr>
          <w:rFonts w:ascii="Century Gothic" w:hAnsi="Century Gothic"/>
          <w:b/>
          <w:sz w:val="20"/>
          <w:szCs w:val="20"/>
          <w:lang w:val="es-CO"/>
        </w:rPr>
        <w:fldChar w:fldCharType="begin"/>
      </w:r>
      <w:r w:rsidRPr="00851CB5">
        <w:rPr>
          <w:rFonts w:ascii="Century Gothic" w:hAnsi="Century Gothic" w:cs="Arial"/>
          <w:b/>
          <w:sz w:val="20"/>
          <w:szCs w:val="20"/>
          <w:lang w:val="es-CO"/>
        </w:rPr>
        <w:instrText xml:space="preserve"> SEQ Ilustración \* ARABIC </w:instrText>
      </w:r>
      <w:r w:rsidRPr="00851CB5">
        <w:rPr>
          <w:rFonts w:ascii="Century Gothic" w:hAnsi="Century Gothic"/>
          <w:b/>
          <w:sz w:val="20"/>
          <w:szCs w:val="20"/>
          <w:lang w:val="es-CO"/>
        </w:rPr>
        <w:fldChar w:fldCharType="separate"/>
      </w:r>
      <w:r w:rsidRPr="00851CB5">
        <w:rPr>
          <w:rFonts w:ascii="Century Gothic" w:hAnsi="Century Gothic" w:cs="Arial"/>
          <w:b/>
          <w:noProof/>
          <w:sz w:val="20"/>
          <w:szCs w:val="20"/>
          <w:lang w:val="es-CO"/>
        </w:rPr>
        <w:t>3</w:t>
      </w:r>
      <w:r w:rsidRPr="00851CB5">
        <w:rPr>
          <w:rFonts w:ascii="Century Gothic" w:hAnsi="Century Gothic"/>
          <w:b/>
          <w:sz w:val="20"/>
          <w:szCs w:val="20"/>
          <w:lang w:val="es-CO"/>
        </w:rPr>
        <w:fldChar w:fldCharType="end"/>
      </w:r>
      <w:r w:rsidRPr="00463356">
        <w:rPr>
          <w:rFonts w:ascii="Century Gothic" w:hAnsi="Century Gothic" w:cs="Arial"/>
          <w:sz w:val="20"/>
          <w:szCs w:val="20"/>
          <w:lang w:val="es-CO"/>
        </w:rPr>
        <w:t xml:space="preserve"> </w:t>
      </w:r>
      <w:r w:rsidRPr="00463356">
        <w:rPr>
          <w:rFonts w:ascii="Century Gothic" w:hAnsi="Century Gothic" w:cs="Arial"/>
          <w:bCs/>
          <w:sz w:val="20"/>
          <w:szCs w:val="20"/>
          <w:lang w:val="es-CO"/>
        </w:rPr>
        <w:t>Socialización en la página web del informe de rendición de cuentas</w:t>
      </w:r>
      <w:bookmarkEnd w:id="10"/>
    </w:p>
    <w:p w:rsidR="00F03937" w:rsidRPr="00463356" w:rsidRDefault="00F03937" w:rsidP="00F03937">
      <w:pPr>
        <w:pStyle w:val="NormalWeb"/>
        <w:spacing w:before="0" w:beforeAutospacing="0" w:after="0" w:afterAutospacing="0"/>
        <w:jc w:val="center"/>
        <w:rPr>
          <w:rFonts w:ascii="Century Gothic" w:hAnsi="Century Gothic" w:cs="Arial"/>
          <w:bCs/>
          <w:sz w:val="20"/>
          <w:szCs w:val="20"/>
          <w:lang w:val="es-CO"/>
        </w:rPr>
      </w:pPr>
    </w:p>
    <w:p w:rsidR="00F03937" w:rsidRPr="00463356" w:rsidRDefault="00F03937" w:rsidP="00F03937">
      <w:pPr>
        <w:jc w:val="center"/>
        <w:rPr>
          <w:rFonts w:ascii="Century Gothic" w:hAnsi="Century Gothic"/>
          <w:b/>
          <w:sz w:val="20"/>
          <w:szCs w:val="20"/>
          <w:lang w:val="es-CO"/>
        </w:rPr>
      </w:pPr>
      <w:r w:rsidRPr="00463356">
        <w:rPr>
          <w:rFonts w:ascii="Century Gothic" w:hAnsi="Century Gothic"/>
          <w:noProof/>
          <w:sz w:val="20"/>
          <w:szCs w:val="20"/>
          <w:lang w:val="es-CO"/>
        </w:rPr>
        <w:drawing>
          <wp:inline distT="0" distB="0" distL="0" distR="0" wp14:anchorId="4C89C927" wp14:editId="5CF6BD4D">
            <wp:extent cx="4465903" cy="223424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l="165" t="3508" b="11403"/>
                    <a:stretch>
                      <a:fillRect/>
                    </a:stretch>
                  </pic:blipFill>
                  <pic:spPr bwMode="auto">
                    <a:xfrm>
                      <a:off x="0" y="0"/>
                      <a:ext cx="4472876" cy="2237730"/>
                    </a:xfrm>
                    <a:prstGeom prst="rect">
                      <a:avLst/>
                    </a:prstGeom>
                    <a:noFill/>
                    <a:ln>
                      <a:noFill/>
                    </a:ln>
                  </pic:spPr>
                </pic:pic>
              </a:graphicData>
            </a:graphic>
          </wp:inline>
        </w:drawing>
      </w:r>
    </w:p>
    <w:p w:rsidR="00F03937" w:rsidRPr="00851CB5" w:rsidRDefault="00F03937" w:rsidP="00F03937">
      <w:pPr>
        <w:jc w:val="center"/>
        <w:rPr>
          <w:rFonts w:ascii="Century Gothic" w:hAnsi="Century Gothic"/>
          <w:noProof/>
          <w:sz w:val="16"/>
          <w:szCs w:val="20"/>
          <w:lang w:val="es-CO"/>
        </w:rPr>
      </w:pPr>
      <w:r w:rsidRPr="00851CB5">
        <w:rPr>
          <w:rFonts w:ascii="Century Gothic" w:hAnsi="Century Gothic"/>
          <w:noProof/>
          <w:sz w:val="16"/>
          <w:szCs w:val="20"/>
          <w:lang w:val="es-CO"/>
        </w:rPr>
        <w:t>Fuente: OAP</w:t>
      </w:r>
    </w:p>
    <w:p w:rsidR="00F03937" w:rsidRDefault="00F03937" w:rsidP="00F03937">
      <w:pPr>
        <w:pStyle w:val="NormalWeb"/>
        <w:spacing w:after="0" w:afterAutospacing="0"/>
        <w:jc w:val="center"/>
        <w:rPr>
          <w:rFonts w:ascii="Century Gothic" w:hAnsi="Century Gothic" w:cs="Arial"/>
          <w:sz w:val="20"/>
          <w:szCs w:val="20"/>
          <w:lang w:val="es-CO"/>
        </w:rPr>
      </w:pPr>
      <w:bookmarkStart w:id="11" w:name="_Toc513647572"/>
    </w:p>
    <w:p w:rsidR="00F03937" w:rsidRPr="00463356" w:rsidRDefault="00F03937" w:rsidP="00F03937">
      <w:pPr>
        <w:pStyle w:val="NormalWeb"/>
        <w:spacing w:after="0" w:afterAutospacing="0"/>
        <w:jc w:val="center"/>
        <w:rPr>
          <w:rFonts w:ascii="Century Gothic" w:hAnsi="Century Gothic" w:cs="Arial"/>
          <w:noProof/>
          <w:sz w:val="20"/>
          <w:szCs w:val="20"/>
          <w:lang w:val="es-CO"/>
        </w:rPr>
      </w:pPr>
      <w:r w:rsidRPr="00A70D71">
        <w:rPr>
          <w:rFonts w:ascii="Century Gothic" w:hAnsi="Century Gothic" w:cs="Arial"/>
          <w:b/>
          <w:sz w:val="20"/>
          <w:szCs w:val="20"/>
          <w:lang w:val="es-CO"/>
        </w:rPr>
        <w:t xml:space="preserve">Ilustración No </w:t>
      </w:r>
      <w:r w:rsidRPr="00A70D71">
        <w:rPr>
          <w:rFonts w:ascii="Century Gothic" w:hAnsi="Century Gothic"/>
          <w:b/>
          <w:sz w:val="20"/>
          <w:szCs w:val="20"/>
          <w:lang w:val="es-CO"/>
        </w:rPr>
        <w:fldChar w:fldCharType="begin"/>
      </w:r>
      <w:r w:rsidRPr="00A70D71">
        <w:rPr>
          <w:rFonts w:ascii="Century Gothic" w:hAnsi="Century Gothic" w:cs="Arial"/>
          <w:b/>
          <w:sz w:val="20"/>
          <w:szCs w:val="20"/>
          <w:lang w:val="es-CO"/>
        </w:rPr>
        <w:instrText xml:space="preserve"> SEQ Ilustración \* ARABIC </w:instrText>
      </w:r>
      <w:r w:rsidRPr="00A70D71">
        <w:rPr>
          <w:rFonts w:ascii="Century Gothic" w:hAnsi="Century Gothic"/>
          <w:b/>
          <w:sz w:val="20"/>
          <w:szCs w:val="20"/>
          <w:lang w:val="es-CO"/>
        </w:rPr>
        <w:fldChar w:fldCharType="separate"/>
      </w:r>
      <w:r w:rsidRPr="00A70D71">
        <w:rPr>
          <w:rFonts w:ascii="Century Gothic" w:hAnsi="Century Gothic" w:cs="Arial"/>
          <w:b/>
          <w:noProof/>
          <w:sz w:val="20"/>
          <w:szCs w:val="20"/>
          <w:lang w:val="es-CO"/>
        </w:rPr>
        <w:t>4</w:t>
      </w:r>
      <w:r w:rsidRPr="00A70D71">
        <w:rPr>
          <w:rFonts w:ascii="Century Gothic" w:hAnsi="Century Gothic"/>
          <w:b/>
          <w:sz w:val="20"/>
          <w:szCs w:val="20"/>
          <w:lang w:val="es-CO"/>
        </w:rPr>
        <w:fldChar w:fldCharType="end"/>
      </w:r>
      <w:r w:rsidRPr="00463356">
        <w:rPr>
          <w:rFonts w:ascii="Century Gothic" w:hAnsi="Century Gothic" w:cs="Arial"/>
          <w:sz w:val="20"/>
          <w:szCs w:val="20"/>
          <w:lang w:val="es-CO"/>
        </w:rPr>
        <w:t xml:space="preserve"> </w:t>
      </w:r>
      <w:r w:rsidRPr="00463356">
        <w:rPr>
          <w:rFonts w:ascii="Century Gothic" w:hAnsi="Century Gothic" w:cs="Arial"/>
          <w:bCs/>
          <w:sz w:val="20"/>
          <w:szCs w:val="20"/>
          <w:lang w:val="es-CO"/>
        </w:rPr>
        <w:t>Invitación rendición de cuentas a través de la web</w:t>
      </w:r>
      <w:bookmarkEnd w:id="11"/>
    </w:p>
    <w:p w:rsidR="00F03937" w:rsidRPr="00463356" w:rsidRDefault="00F03937" w:rsidP="00F03937">
      <w:pPr>
        <w:jc w:val="center"/>
        <w:rPr>
          <w:rFonts w:ascii="Century Gothic" w:hAnsi="Century Gothic"/>
          <w:noProof/>
          <w:sz w:val="20"/>
          <w:szCs w:val="20"/>
          <w:lang w:val="es-CO"/>
        </w:rPr>
      </w:pPr>
      <w:r w:rsidRPr="00463356">
        <w:rPr>
          <w:rFonts w:ascii="Century Gothic" w:hAnsi="Century Gothic"/>
          <w:noProof/>
          <w:sz w:val="20"/>
          <w:szCs w:val="20"/>
          <w:lang w:val="es-CO"/>
        </w:rPr>
        <w:drawing>
          <wp:inline distT="0" distB="0" distL="0" distR="0" wp14:anchorId="00C90E8A" wp14:editId="3C3F7643">
            <wp:extent cx="4945317" cy="2446299"/>
            <wp:effectExtent l="0" t="0" r="825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482" b="10944"/>
                    <a:stretch/>
                  </pic:blipFill>
                  <pic:spPr bwMode="auto">
                    <a:xfrm>
                      <a:off x="0" y="0"/>
                      <a:ext cx="4951172" cy="2449195"/>
                    </a:xfrm>
                    <a:prstGeom prst="rect">
                      <a:avLst/>
                    </a:prstGeom>
                    <a:noFill/>
                    <a:ln>
                      <a:noFill/>
                    </a:ln>
                    <a:extLst>
                      <a:ext uri="{53640926-AAD7-44D8-BBD7-CCE9431645EC}">
                        <a14:shadowObscured xmlns:a14="http://schemas.microsoft.com/office/drawing/2010/main"/>
                      </a:ext>
                    </a:extLst>
                  </pic:spPr>
                </pic:pic>
              </a:graphicData>
            </a:graphic>
          </wp:inline>
        </w:drawing>
      </w:r>
    </w:p>
    <w:p w:rsidR="00F03937" w:rsidRPr="009960AF" w:rsidRDefault="00F03937" w:rsidP="00F03937">
      <w:pPr>
        <w:jc w:val="center"/>
        <w:rPr>
          <w:rFonts w:ascii="Century Gothic" w:hAnsi="Century Gothic"/>
          <w:noProof/>
          <w:sz w:val="16"/>
          <w:szCs w:val="20"/>
          <w:lang w:val="es-CO"/>
        </w:rPr>
      </w:pPr>
      <w:r w:rsidRPr="009960AF">
        <w:rPr>
          <w:rFonts w:ascii="Century Gothic" w:hAnsi="Century Gothic"/>
          <w:noProof/>
          <w:sz w:val="16"/>
          <w:szCs w:val="20"/>
          <w:lang w:val="es-CO"/>
        </w:rPr>
        <w:t>Fuente: OAP</w:t>
      </w:r>
    </w:p>
    <w:p w:rsidR="00F03937" w:rsidRPr="00463356" w:rsidRDefault="00F03937" w:rsidP="00F03937">
      <w:pPr>
        <w:keepNext/>
        <w:contextualSpacing/>
        <w:jc w:val="both"/>
        <w:rPr>
          <w:rFonts w:ascii="Century Gothic" w:hAnsi="Century Gothic"/>
          <w:b/>
          <w:sz w:val="20"/>
          <w:szCs w:val="20"/>
          <w:lang w:val="es-CO"/>
        </w:rPr>
      </w:pPr>
    </w:p>
    <w:p w:rsidR="00F03937" w:rsidRPr="00A70D71" w:rsidRDefault="00F03937" w:rsidP="008470C7">
      <w:pPr>
        <w:keepNext/>
        <w:widowControl/>
        <w:numPr>
          <w:ilvl w:val="0"/>
          <w:numId w:val="11"/>
        </w:numPr>
        <w:autoSpaceDE/>
        <w:autoSpaceDN/>
        <w:ind w:left="360"/>
        <w:contextualSpacing/>
        <w:jc w:val="both"/>
        <w:rPr>
          <w:rFonts w:ascii="Century Gothic" w:hAnsi="Century Gothic"/>
          <w:b/>
          <w:sz w:val="20"/>
          <w:szCs w:val="20"/>
          <w:lang w:val="es-CO"/>
        </w:rPr>
      </w:pPr>
      <w:r w:rsidRPr="00A70D71">
        <w:rPr>
          <w:rFonts w:ascii="Century Gothic" w:hAnsi="Century Gothic"/>
          <w:b/>
          <w:sz w:val="20"/>
          <w:szCs w:val="20"/>
          <w:lang w:val="es-CO"/>
        </w:rPr>
        <w:t xml:space="preserve">Libreto </w:t>
      </w:r>
      <w:r>
        <w:rPr>
          <w:rFonts w:ascii="Century Gothic" w:hAnsi="Century Gothic"/>
          <w:b/>
          <w:sz w:val="20"/>
          <w:szCs w:val="20"/>
          <w:lang w:val="es-CO"/>
        </w:rPr>
        <w:t xml:space="preserve">de la Rendición de Cuentas - </w:t>
      </w:r>
      <w:r w:rsidRPr="00A70D71">
        <w:rPr>
          <w:rFonts w:ascii="Century Gothic" w:hAnsi="Century Gothic"/>
          <w:b/>
          <w:sz w:val="20"/>
          <w:szCs w:val="20"/>
          <w:lang w:val="es-CO"/>
        </w:rPr>
        <w:t xml:space="preserve">minuto a minuto: </w:t>
      </w:r>
    </w:p>
    <w:p w:rsidR="00F03937" w:rsidRPr="00463356" w:rsidRDefault="00F03937" w:rsidP="00F03937">
      <w:pPr>
        <w:rPr>
          <w:rFonts w:ascii="Century Gothic" w:hAnsi="Century Gothic"/>
          <w:sz w:val="20"/>
          <w:szCs w:val="20"/>
          <w:lang w:val="es-CO"/>
        </w:rPr>
      </w:pPr>
    </w:p>
    <w:p w:rsidR="00F03937" w:rsidRPr="00463356" w:rsidRDefault="00F03937" w:rsidP="00F03937">
      <w:pPr>
        <w:ind w:left="360"/>
        <w:contextualSpacing/>
        <w:jc w:val="both"/>
        <w:rPr>
          <w:rFonts w:ascii="Century Gothic" w:hAnsi="Century Gothic"/>
          <w:sz w:val="20"/>
          <w:szCs w:val="20"/>
          <w:lang w:val="es-CO"/>
        </w:rPr>
      </w:pPr>
      <w:r w:rsidRPr="00463356">
        <w:rPr>
          <w:rFonts w:ascii="Century Gothic" w:hAnsi="Century Gothic"/>
          <w:b/>
          <w:color w:val="00B0F0"/>
          <w:sz w:val="20"/>
          <w:szCs w:val="20"/>
          <w:lang w:val="es-CO"/>
        </w:rPr>
        <w:t>CAROLINA VARGAS:</w:t>
      </w:r>
      <w:r w:rsidRPr="00463356">
        <w:rPr>
          <w:rFonts w:ascii="Century Gothic" w:hAnsi="Century Gothic"/>
          <w:sz w:val="20"/>
          <w:szCs w:val="20"/>
          <w:lang w:val="es-CO"/>
        </w:rPr>
        <w:t xml:space="preserve"> Maestro de ceremonia. </w:t>
      </w:r>
    </w:p>
    <w:p w:rsidR="00F03937" w:rsidRPr="00463356" w:rsidRDefault="00F03937" w:rsidP="00F03937">
      <w:pPr>
        <w:ind w:left="360"/>
        <w:contextualSpacing/>
        <w:jc w:val="both"/>
        <w:rPr>
          <w:rFonts w:ascii="Century Gothic" w:hAnsi="Century Gothic"/>
          <w:sz w:val="20"/>
          <w:szCs w:val="20"/>
          <w:lang w:val="es-CO"/>
        </w:rPr>
      </w:pPr>
      <w:r w:rsidRPr="00463356">
        <w:rPr>
          <w:rFonts w:ascii="Century Gothic" w:hAnsi="Century Gothic"/>
          <w:b/>
          <w:color w:val="00B0F0"/>
          <w:sz w:val="20"/>
          <w:szCs w:val="20"/>
          <w:lang w:val="es-CO"/>
        </w:rPr>
        <w:t>DAVID GALLEGO:</w:t>
      </w:r>
      <w:r w:rsidRPr="00463356">
        <w:rPr>
          <w:rFonts w:ascii="Century Gothic" w:hAnsi="Century Gothic"/>
          <w:sz w:val="20"/>
          <w:szCs w:val="20"/>
          <w:lang w:val="es-CO"/>
        </w:rPr>
        <w:t xml:space="preserve"> Maestro de ceremonia. </w:t>
      </w:r>
    </w:p>
    <w:p w:rsidR="00F03937" w:rsidRPr="00463356" w:rsidRDefault="00F03937" w:rsidP="00F03937">
      <w:pPr>
        <w:ind w:left="360"/>
        <w:contextualSpacing/>
        <w:jc w:val="both"/>
        <w:rPr>
          <w:rFonts w:ascii="Century Gothic" w:hAnsi="Century Gothic"/>
          <w:sz w:val="20"/>
          <w:szCs w:val="20"/>
          <w:lang w:val="es-CO"/>
        </w:rPr>
      </w:pPr>
    </w:p>
    <w:p w:rsidR="00F03937" w:rsidRPr="00463356" w:rsidRDefault="00F03937" w:rsidP="00F03937">
      <w:pPr>
        <w:ind w:left="360"/>
        <w:contextualSpacing/>
        <w:jc w:val="both"/>
        <w:rPr>
          <w:rFonts w:ascii="Century Gothic" w:hAnsi="Century Gothic"/>
          <w:sz w:val="20"/>
          <w:szCs w:val="20"/>
          <w:lang w:val="es-CO"/>
        </w:rPr>
      </w:pPr>
      <w:r w:rsidRPr="00BA0591">
        <w:rPr>
          <w:rFonts w:ascii="Century Gothic" w:hAnsi="Century Gothic"/>
          <w:sz w:val="20"/>
          <w:szCs w:val="20"/>
          <w:u w:val="single"/>
          <w:lang w:val="es-CO"/>
        </w:rPr>
        <w:t>Viernes 18 de mayo de 2018</w:t>
      </w:r>
      <w:r w:rsidRPr="00463356">
        <w:rPr>
          <w:rFonts w:ascii="Century Gothic" w:hAnsi="Century Gothic"/>
          <w:sz w:val="20"/>
          <w:szCs w:val="20"/>
          <w:lang w:val="es-CO"/>
        </w:rPr>
        <w:t xml:space="preserve">: </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7415"/>
      </w:tblGrid>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7:30 a.m.</w:t>
            </w:r>
          </w:p>
        </w:tc>
        <w:tc>
          <w:tcPr>
            <w:tcW w:w="7415" w:type="dxa"/>
          </w:tcPr>
          <w:p w:rsidR="00F03937" w:rsidRDefault="00F03937" w:rsidP="008470C7">
            <w:pPr>
              <w:pStyle w:val="Prrafodelista"/>
              <w:numPr>
                <w:ilvl w:val="0"/>
                <w:numId w:val="14"/>
              </w:numPr>
              <w:ind w:left="179" w:hanging="179"/>
              <w:contextualSpacing/>
              <w:jc w:val="both"/>
              <w:rPr>
                <w:rFonts w:ascii="Century Gothic" w:hAnsi="Century Gothic"/>
                <w:sz w:val="20"/>
                <w:szCs w:val="20"/>
                <w:lang w:val="es-CO"/>
              </w:rPr>
            </w:pPr>
            <w:r w:rsidRPr="00BA0591">
              <w:rPr>
                <w:rFonts w:ascii="Century Gothic" w:hAnsi="Century Gothic"/>
                <w:sz w:val="20"/>
                <w:szCs w:val="20"/>
                <w:lang w:val="es-CO"/>
              </w:rPr>
              <w:t>Llegada de funcionarios que colaboraran en el desarrollo de la rendición de cuentas.</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BA0591">
              <w:rPr>
                <w:rFonts w:ascii="Century Gothic" w:hAnsi="Century Gothic"/>
                <w:sz w:val="20"/>
                <w:szCs w:val="20"/>
                <w:lang w:val="es-CO"/>
              </w:rPr>
              <w:t>8:00 a.m.</w:t>
            </w:r>
          </w:p>
        </w:tc>
        <w:tc>
          <w:tcPr>
            <w:tcW w:w="7415" w:type="dxa"/>
          </w:tcPr>
          <w:p w:rsidR="00F03937" w:rsidRPr="00BA0591" w:rsidRDefault="00F03937" w:rsidP="008470C7">
            <w:pPr>
              <w:pStyle w:val="Prrafodelista"/>
              <w:widowControl/>
              <w:numPr>
                <w:ilvl w:val="0"/>
                <w:numId w:val="14"/>
              </w:numPr>
              <w:autoSpaceDE/>
              <w:autoSpaceDN/>
              <w:ind w:left="179" w:hanging="179"/>
              <w:contextualSpacing/>
              <w:jc w:val="both"/>
              <w:rPr>
                <w:rFonts w:ascii="Century Gothic" w:hAnsi="Century Gothic"/>
                <w:sz w:val="20"/>
                <w:szCs w:val="20"/>
                <w:lang w:val="es-CO"/>
              </w:rPr>
            </w:pPr>
            <w:r w:rsidRPr="00BA0591">
              <w:rPr>
                <w:rFonts w:ascii="Century Gothic" w:hAnsi="Century Gothic"/>
                <w:sz w:val="20"/>
                <w:szCs w:val="20"/>
                <w:lang w:val="es-CO"/>
              </w:rPr>
              <w:t>Llegada de colaboradores de la UMV, Directivos e invitados especiales.</w:t>
            </w:r>
          </w:p>
          <w:p w:rsidR="00F03937" w:rsidRPr="00BA0591" w:rsidRDefault="00F03937" w:rsidP="008470C7">
            <w:pPr>
              <w:pStyle w:val="Prrafodelista"/>
              <w:widowControl/>
              <w:numPr>
                <w:ilvl w:val="0"/>
                <w:numId w:val="14"/>
              </w:numPr>
              <w:autoSpaceDE/>
              <w:autoSpaceDN/>
              <w:ind w:left="179" w:hanging="179"/>
              <w:contextualSpacing/>
              <w:jc w:val="both"/>
              <w:rPr>
                <w:rFonts w:ascii="Century Gothic" w:hAnsi="Century Gothic"/>
                <w:sz w:val="20"/>
                <w:szCs w:val="20"/>
                <w:lang w:val="es-CO"/>
              </w:rPr>
            </w:pPr>
            <w:r w:rsidRPr="00BA0591">
              <w:rPr>
                <w:rFonts w:ascii="Century Gothic" w:hAnsi="Century Gothic"/>
                <w:sz w:val="20"/>
                <w:szCs w:val="20"/>
                <w:lang w:val="es-CO"/>
              </w:rPr>
              <w:t xml:space="preserve">Registro de invitados, acompañamiento y ubicación de invitados especiales. </w:t>
            </w:r>
          </w:p>
          <w:p w:rsidR="00F03937" w:rsidRPr="00BA0591" w:rsidRDefault="00F03937" w:rsidP="008470C7">
            <w:pPr>
              <w:pStyle w:val="Prrafodelista"/>
              <w:widowControl/>
              <w:numPr>
                <w:ilvl w:val="0"/>
                <w:numId w:val="14"/>
              </w:numPr>
              <w:autoSpaceDE/>
              <w:autoSpaceDN/>
              <w:ind w:left="179" w:hanging="179"/>
              <w:contextualSpacing/>
              <w:jc w:val="both"/>
              <w:rPr>
                <w:rFonts w:ascii="Century Gothic" w:hAnsi="Century Gothic"/>
                <w:sz w:val="20"/>
                <w:szCs w:val="20"/>
                <w:lang w:val="es-CO"/>
              </w:rPr>
            </w:pPr>
            <w:r w:rsidRPr="00BA0591">
              <w:rPr>
                <w:rFonts w:ascii="Century Gothic" w:hAnsi="Century Gothic"/>
                <w:sz w:val="20"/>
                <w:szCs w:val="20"/>
                <w:lang w:val="es-CO"/>
              </w:rPr>
              <w:t>En la primera fila estarán ubicados los subdirectores, la Secretaría General y los Gerentes de la entidad.</w:t>
            </w:r>
          </w:p>
        </w:tc>
      </w:tr>
      <w:tr w:rsidR="00F03937" w:rsidTr="004C64C6">
        <w:trPr>
          <w:trHeight w:val="465"/>
        </w:trPr>
        <w:tc>
          <w:tcPr>
            <w:tcW w:w="8751" w:type="dxa"/>
            <w:gridSpan w:val="2"/>
          </w:tcPr>
          <w:p w:rsidR="00F03937" w:rsidRDefault="00F03937" w:rsidP="004C64C6">
            <w:pPr>
              <w:pStyle w:val="Prrafodelista"/>
              <w:ind w:left="0"/>
              <w:jc w:val="both"/>
              <w:rPr>
                <w:rFonts w:ascii="Century Gothic" w:hAnsi="Century Gothic"/>
                <w:sz w:val="20"/>
                <w:szCs w:val="20"/>
                <w:lang w:val="es-CO"/>
              </w:rPr>
            </w:pPr>
            <w:r w:rsidRPr="00463356">
              <w:rPr>
                <w:rFonts w:ascii="Century Gothic" w:hAnsi="Century Gothic"/>
                <w:b/>
                <w:sz w:val="20"/>
                <w:szCs w:val="20"/>
                <w:lang w:val="es-CO"/>
              </w:rPr>
              <w:t xml:space="preserve">NOTA: </w:t>
            </w:r>
            <w:r w:rsidRPr="00463356">
              <w:rPr>
                <w:rFonts w:ascii="Century Gothic" w:hAnsi="Century Gothic"/>
                <w:sz w:val="20"/>
                <w:szCs w:val="20"/>
                <w:lang w:val="es-CO"/>
              </w:rPr>
              <w:t>En el escenario estará ubicado un atril para los presentadores (Micrófono), dos asientos tipo sillón, una mesa, 2 micrófonos de solapa.</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9:00</w:t>
            </w:r>
            <w:r>
              <w:rPr>
                <w:rFonts w:ascii="Century Gothic" w:hAnsi="Century Gothic"/>
                <w:sz w:val="20"/>
                <w:szCs w:val="20"/>
                <w:lang w:val="es-CO"/>
              </w:rPr>
              <w:t xml:space="preserve"> </w:t>
            </w:r>
            <w:r w:rsidRPr="00463356">
              <w:rPr>
                <w:rFonts w:ascii="Century Gothic" w:hAnsi="Century Gothic"/>
                <w:sz w:val="20"/>
                <w:szCs w:val="20"/>
                <w:lang w:val="es-CO"/>
              </w:rPr>
              <w:t>a</w:t>
            </w:r>
            <w:r>
              <w:rPr>
                <w:rFonts w:ascii="Century Gothic" w:hAnsi="Century Gothic"/>
                <w:sz w:val="20"/>
                <w:szCs w:val="20"/>
                <w:lang w:val="es-CO"/>
              </w:rPr>
              <w:t>.</w:t>
            </w:r>
            <w:r w:rsidRPr="00463356">
              <w:rPr>
                <w:rFonts w:ascii="Century Gothic" w:hAnsi="Century Gothic"/>
                <w:sz w:val="20"/>
                <w:szCs w:val="20"/>
                <w:lang w:val="es-CO"/>
              </w:rPr>
              <w:t>m.</w:t>
            </w:r>
          </w:p>
        </w:tc>
        <w:tc>
          <w:tcPr>
            <w:tcW w:w="7415" w:type="dxa"/>
          </w:tcPr>
          <w:p w:rsidR="00F03937" w:rsidRDefault="00F03937" w:rsidP="008470C7">
            <w:pPr>
              <w:pStyle w:val="Prrafodelista"/>
              <w:widowControl/>
              <w:numPr>
                <w:ilvl w:val="0"/>
                <w:numId w:val="14"/>
              </w:numPr>
              <w:autoSpaceDE/>
              <w:autoSpaceDN/>
              <w:ind w:left="179" w:hanging="179"/>
              <w:contextualSpacing/>
              <w:jc w:val="both"/>
              <w:rPr>
                <w:rFonts w:ascii="Century Gothic" w:hAnsi="Century Gothic"/>
                <w:sz w:val="20"/>
                <w:szCs w:val="20"/>
                <w:lang w:val="es-CO"/>
              </w:rPr>
            </w:pPr>
            <w:r w:rsidRPr="00463356">
              <w:rPr>
                <w:rFonts w:ascii="Century Gothic" w:hAnsi="Century Gothic"/>
                <w:sz w:val="20"/>
                <w:szCs w:val="20"/>
                <w:lang w:val="es-CO"/>
              </w:rPr>
              <w:t>Bienvenida</w:t>
            </w:r>
          </w:p>
          <w:p w:rsidR="00F03937" w:rsidRDefault="00F03937" w:rsidP="008470C7">
            <w:pPr>
              <w:pStyle w:val="Prrafodelista"/>
              <w:widowControl/>
              <w:numPr>
                <w:ilvl w:val="0"/>
                <w:numId w:val="14"/>
              </w:numPr>
              <w:autoSpaceDE/>
              <w:autoSpaceDN/>
              <w:ind w:left="179" w:hanging="179"/>
              <w:contextualSpacing/>
              <w:jc w:val="both"/>
              <w:rPr>
                <w:rFonts w:ascii="Century Gothic" w:hAnsi="Century Gothic"/>
                <w:sz w:val="20"/>
                <w:szCs w:val="20"/>
                <w:lang w:val="es-CO"/>
              </w:rPr>
            </w:pPr>
            <w:r w:rsidRPr="00463356">
              <w:rPr>
                <w:rFonts w:ascii="Century Gothic" w:hAnsi="Century Gothic"/>
                <w:sz w:val="20"/>
                <w:szCs w:val="20"/>
                <w:lang w:val="es-CO"/>
              </w:rPr>
              <w:t>Explicación de las rutas de evacuación</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9:05 a.m.</w:t>
            </w:r>
          </w:p>
        </w:tc>
        <w:tc>
          <w:tcPr>
            <w:tcW w:w="7415" w:type="dxa"/>
          </w:tcPr>
          <w:p w:rsidR="00F03937" w:rsidRPr="00BA0591" w:rsidRDefault="00F03937" w:rsidP="008470C7">
            <w:pPr>
              <w:pStyle w:val="Prrafodelista"/>
              <w:numPr>
                <w:ilvl w:val="0"/>
                <w:numId w:val="15"/>
              </w:numPr>
              <w:ind w:left="171" w:hanging="171"/>
              <w:contextualSpacing/>
              <w:jc w:val="both"/>
              <w:rPr>
                <w:rFonts w:ascii="Century Gothic" w:hAnsi="Century Gothic"/>
                <w:sz w:val="20"/>
                <w:szCs w:val="20"/>
                <w:lang w:val="es-CO"/>
              </w:rPr>
            </w:pPr>
            <w:r w:rsidRPr="00BA0591">
              <w:rPr>
                <w:rFonts w:ascii="Century Gothic" w:hAnsi="Century Gothic"/>
                <w:sz w:val="20"/>
                <w:szCs w:val="20"/>
                <w:lang w:val="es-CO"/>
              </w:rPr>
              <w:t>Inicio del acto de Rendición de Cuentas</w:t>
            </w:r>
          </w:p>
        </w:tc>
      </w:tr>
      <w:tr w:rsidR="00F03937" w:rsidTr="004C64C6">
        <w:tc>
          <w:tcPr>
            <w:tcW w:w="8751" w:type="dxa"/>
            <w:gridSpan w:val="2"/>
          </w:tcPr>
          <w:p w:rsidR="00F03937" w:rsidRDefault="00F03937" w:rsidP="004C64C6">
            <w:pPr>
              <w:contextualSpacing/>
              <w:jc w:val="both"/>
              <w:rPr>
                <w:rFonts w:ascii="Century Gothic" w:hAnsi="Century Gothic"/>
                <w:sz w:val="20"/>
                <w:szCs w:val="20"/>
                <w:lang w:val="es-CO"/>
              </w:rPr>
            </w:pPr>
            <w:r w:rsidRPr="00463356">
              <w:rPr>
                <w:rFonts w:ascii="Century Gothic" w:hAnsi="Century Gothic"/>
                <w:b/>
                <w:sz w:val="20"/>
                <w:szCs w:val="20"/>
                <w:lang w:val="es-CO"/>
              </w:rPr>
              <w:t>INICIO</w:t>
            </w:r>
            <w:r>
              <w:rPr>
                <w:rFonts w:ascii="Century Gothic" w:hAnsi="Century Gothic"/>
                <w:b/>
                <w:sz w:val="20"/>
                <w:szCs w:val="20"/>
                <w:lang w:val="es-CO"/>
              </w:rPr>
              <w:t xml:space="preserve"> DEL</w:t>
            </w:r>
            <w:r w:rsidRPr="00463356">
              <w:rPr>
                <w:rFonts w:ascii="Century Gothic" w:hAnsi="Century Gothic"/>
                <w:b/>
                <w:sz w:val="20"/>
                <w:szCs w:val="20"/>
                <w:lang w:val="es-CO"/>
              </w:rPr>
              <w:t xml:space="preserve"> EVENTO</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9:06</w:t>
            </w:r>
            <w:r>
              <w:rPr>
                <w:rFonts w:ascii="Century Gothic" w:hAnsi="Century Gothic"/>
                <w:sz w:val="20"/>
                <w:szCs w:val="20"/>
                <w:lang w:val="es-CO"/>
              </w:rPr>
              <w:t xml:space="preserve"> a.m.</w:t>
            </w:r>
          </w:p>
        </w:tc>
        <w:tc>
          <w:tcPr>
            <w:tcW w:w="7415" w:type="dxa"/>
          </w:tcPr>
          <w:p w:rsidR="00F03937" w:rsidRPr="00463356" w:rsidRDefault="00F03937" w:rsidP="004C64C6">
            <w:pPr>
              <w:jc w:val="both"/>
              <w:rPr>
                <w:rFonts w:ascii="Century Gothic" w:hAnsi="Century Gothic"/>
                <w:sz w:val="20"/>
                <w:szCs w:val="20"/>
                <w:lang w:val="es-CO"/>
              </w:rPr>
            </w:pPr>
            <w:r w:rsidRPr="00463356">
              <w:rPr>
                <w:rFonts w:ascii="Century Gothic" w:hAnsi="Century Gothic"/>
                <w:sz w:val="20"/>
                <w:szCs w:val="20"/>
                <w:lang w:val="es-CO"/>
              </w:rPr>
              <w:t xml:space="preserve">Lectura de blindaje Ley de Garantías y normas de la Rendición de Cuentas. </w:t>
            </w:r>
          </w:p>
          <w:p w:rsidR="00F03937" w:rsidRDefault="00F03937" w:rsidP="004C64C6">
            <w:pPr>
              <w:jc w:val="both"/>
              <w:rPr>
                <w:rFonts w:ascii="Century Gothic" w:hAnsi="Century Gothic"/>
                <w:sz w:val="20"/>
                <w:szCs w:val="20"/>
                <w:lang w:val="es-CO"/>
              </w:rPr>
            </w:pPr>
            <w:r>
              <w:rPr>
                <w:rFonts w:ascii="Century Gothic" w:hAnsi="Century Gothic"/>
                <w:b/>
                <w:color w:val="00B0F0"/>
                <w:sz w:val="20"/>
                <w:szCs w:val="20"/>
                <w:lang w:val="es-CO"/>
              </w:rPr>
              <w:t>DAVID GALLEGO:</w:t>
            </w:r>
            <w:r w:rsidRPr="00463356">
              <w:rPr>
                <w:rFonts w:ascii="Century Gothic" w:hAnsi="Century Gothic"/>
                <w:sz w:val="20"/>
                <w:szCs w:val="20"/>
                <w:lang w:val="es-CO"/>
              </w:rPr>
              <w:t xml:space="preserve"> </w:t>
            </w:r>
            <w:r w:rsidRPr="005C2148">
              <w:rPr>
                <w:rFonts w:ascii="Century Gothic" w:hAnsi="Century Gothic"/>
                <w:b/>
                <w:sz w:val="20"/>
                <w:szCs w:val="20"/>
                <w:lang w:val="es-CO"/>
              </w:rPr>
              <w:t xml:space="preserve">NORMA ALCALDÍA LEY DE GARANTÍAS: </w:t>
            </w:r>
            <w:r w:rsidRPr="005C2148">
              <w:rPr>
                <w:rFonts w:ascii="Century Gothic" w:hAnsi="Century Gothic"/>
                <w:sz w:val="20"/>
                <w:szCs w:val="20"/>
                <w:shd w:val="clear" w:color="auto" w:fill="FFFFFF"/>
                <w:lang w:val="es-CO"/>
              </w:rPr>
              <w:t>“</w:t>
            </w:r>
            <w:r w:rsidRPr="005C2148">
              <w:rPr>
                <w:rFonts w:ascii="Century Gothic" w:hAnsi="Century Gothic"/>
                <w:i/>
                <w:sz w:val="20"/>
                <w:szCs w:val="20"/>
                <w:shd w:val="clear" w:color="auto" w:fill="FFFFFF"/>
                <w:lang w:val="es-CO"/>
              </w:rPr>
              <w:t xml:space="preserve">De </w:t>
            </w:r>
            <w:r w:rsidRPr="005C2148">
              <w:rPr>
                <w:rFonts w:ascii="Century Gothic" w:hAnsi="Century Gothic"/>
                <w:i/>
                <w:color w:val="222222"/>
                <w:sz w:val="20"/>
                <w:szCs w:val="20"/>
                <w:shd w:val="clear" w:color="auto" w:fill="FFFFFF"/>
                <w:lang w:val="es-CO"/>
              </w:rPr>
              <w:t xml:space="preserve">conformidad con lo establecido en la ley 996 de 2005 se deja constancia de haber preguntado a los organizadores y asistentes a esta reunión, sesión, jornada, visita, inauguración, si se encontraba presente algún candidato a la Presidencia y Vicepresidencia de la República, el Congreso de la República, Gobernaciones Departamentales. Asambleas Departamentales, Alcaldías y Concejos Municipales o Distrital, o voceros de éstos, frente a lo cual se respondió que no se había invitado a ninguna persona candidato o aspirante y los asistentes manifestaron no tener </w:t>
            </w:r>
            <w:r w:rsidRPr="005C2148">
              <w:rPr>
                <w:rFonts w:ascii="Century Gothic" w:hAnsi="Century Gothic"/>
                <w:i/>
                <w:color w:val="222222"/>
                <w:sz w:val="20"/>
                <w:szCs w:val="20"/>
                <w:shd w:val="clear" w:color="auto" w:fill="FFFFFF"/>
                <w:lang w:val="es-CO"/>
              </w:rPr>
              <w:lastRenderedPageBreak/>
              <w:t>ninguna de estas condiciones. De otra parte, LA ALCALDIA MAYOR DE BOGOTA deja expresa constancia de no haber invitado a ningún aspirante o candidato a esta reunión y de haber hecho lectura expresa del parágrafo del artículo 38 de la ley 996 de 2006. Así mismo que una vez terminada esa lectura reiteró a los asistentes que si hay alguien en esta condición debe retirarse de la reunión</w:t>
            </w:r>
            <w:r w:rsidRPr="00463356">
              <w:rPr>
                <w:rFonts w:ascii="Century Gothic" w:hAnsi="Century Gothic"/>
                <w:color w:val="222222"/>
                <w:sz w:val="20"/>
                <w:szCs w:val="20"/>
                <w:shd w:val="clear" w:color="auto" w:fill="FFFFFF"/>
                <w:lang w:val="es-CO"/>
              </w:rPr>
              <w:t>”.</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lastRenderedPageBreak/>
              <w:t>9:10</w:t>
            </w:r>
            <w:r>
              <w:rPr>
                <w:rFonts w:ascii="Century Gothic" w:hAnsi="Century Gothic"/>
                <w:sz w:val="20"/>
                <w:szCs w:val="20"/>
                <w:lang w:val="es-CO"/>
              </w:rPr>
              <w:t xml:space="preserve"> a.m.</w:t>
            </w:r>
          </w:p>
        </w:tc>
        <w:tc>
          <w:tcPr>
            <w:tcW w:w="7415" w:type="dxa"/>
          </w:tcPr>
          <w:p w:rsidR="00F03937" w:rsidRPr="00463356" w:rsidRDefault="00F03937" w:rsidP="004C64C6">
            <w:pPr>
              <w:jc w:val="both"/>
              <w:rPr>
                <w:rFonts w:ascii="Century Gothic" w:hAnsi="Century Gothic"/>
                <w:sz w:val="20"/>
                <w:szCs w:val="20"/>
                <w:lang w:val="es-CO"/>
              </w:rPr>
            </w:pPr>
            <w:r w:rsidRPr="00463356">
              <w:rPr>
                <w:rFonts w:ascii="Century Gothic" w:hAnsi="Century Gothic"/>
                <w:b/>
                <w:color w:val="00B0F0"/>
                <w:sz w:val="20"/>
                <w:szCs w:val="20"/>
                <w:lang w:val="es-CO"/>
              </w:rPr>
              <w:t>CAROLINA VARGAS:</w:t>
            </w:r>
            <w:r w:rsidRPr="00463356">
              <w:rPr>
                <w:rFonts w:ascii="Century Gothic" w:hAnsi="Century Gothic"/>
                <w:b/>
                <w:sz w:val="20"/>
                <w:szCs w:val="20"/>
                <w:lang w:val="es-CO"/>
              </w:rPr>
              <w:t xml:space="preserve"> (DESDE EL ATRIL). </w:t>
            </w:r>
            <w:r w:rsidRPr="00463356">
              <w:rPr>
                <w:rFonts w:ascii="Century Gothic" w:hAnsi="Century Gothic"/>
                <w:sz w:val="20"/>
                <w:szCs w:val="20"/>
                <w:lang w:val="es-CO"/>
              </w:rPr>
              <w:t xml:space="preserve">Muy buenos días para todos. Hoy, la Unidad de Mantenimiento Vial rinde cuentas a la ciudadanía sobre la gestión realizada durante el año inmediatamente anterior. </w:t>
            </w:r>
          </w:p>
          <w:p w:rsidR="00F03937" w:rsidRPr="00463356" w:rsidRDefault="00F03937" w:rsidP="004C64C6">
            <w:pPr>
              <w:shd w:val="clear" w:color="auto" w:fill="FFFFFF"/>
              <w:jc w:val="both"/>
              <w:rPr>
                <w:rFonts w:ascii="Century Gothic" w:hAnsi="Century Gothic"/>
                <w:b/>
                <w:color w:val="92D050"/>
                <w:sz w:val="20"/>
                <w:szCs w:val="20"/>
                <w:lang w:val="es-CO"/>
              </w:rPr>
            </w:pPr>
          </w:p>
          <w:p w:rsidR="00F03937" w:rsidRPr="00463356" w:rsidRDefault="00F03937" w:rsidP="004C64C6">
            <w:pPr>
              <w:shd w:val="clear" w:color="auto" w:fill="FFFFFF"/>
              <w:jc w:val="both"/>
              <w:rPr>
                <w:rFonts w:ascii="Century Gothic" w:hAnsi="Century Gothic"/>
                <w:sz w:val="20"/>
                <w:szCs w:val="20"/>
                <w:lang w:val="es-CO"/>
              </w:rPr>
            </w:pPr>
            <w:r w:rsidRPr="00463356">
              <w:rPr>
                <w:rFonts w:ascii="Century Gothic" w:hAnsi="Century Gothic"/>
                <w:sz w:val="20"/>
                <w:szCs w:val="20"/>
                <w:lang w:val="es-CO"/>
              </w:rPr>
              <w:t>Este acto de Rendición de Cuentas corresponde a la gestión 2017 y lo adelantamos dando cumplimiento a:</w:t>
            </w:r>
          </w:p>
          <w:p w:rsidR="00F03937" w:rsidRPr="00463356" w:rsidRDefault="00F03937" w:rsidP="008470C7">
            <w:pPr>
              <w:pStyle w:val="Prrafodelista"/>
              <w:widowControl/>
              <w:numPr>
                <w:ilvl w:val="0"/>
                <w:numId w:val="12"/>
              </w:numPr>
              <w:shd w:val="clear" w:color="auto" w:fill="FFFFFF"/>
              <w:autoSpaceDE/>
              <w:autoSpaceDN/>
              <w:contextualSpacing/>
              <w:jc w:val="both"/>
              <w:rPr>
                <w:rFonts w:ascii="Century Gothic" w:hAnsi="Century Gothic"/>
                <w:sz w:val="20"/>
                <w:szCs w:val="20"/>
                <w:lang w:val="es-CO"/>
              </w:rPr>
            </w:pPr>
            <w:r w:rsidRPr="00463356">
              <w:rPr>
                <w:rFonts w:ascii="Century Gothic" w:hAnsi="Century Gothic"/>
                <w:sz w:val="20"/>
                <w:szCs w:val="20"/>
                <w:lang w:val="es-CO"/>
              </w:rPr>
              <w:t xml:space="preserve">la política de Rendición de Cuentas definida en el documento CONPES 3654 de 2010, la cual tiene como objetivo central “consolidar la rendición de cuentas como un proceso permanente de la rama ejecutiva a la ciudadanía”, </w:t>
            </w:r>
          </w:p>
          <w:p w:rsidR="00F03937" w:rsidRPr="00463356" w:rsidRDefault="00F03937" w:rsidP="008470C7">
            <w:pPr>
              <w:pStyle w:val="Prrafodelista"/>
              <w:widowControl/>
              <w:numPr>
                <w:ilvl w:val="0"/>
                <w:numId w:val="12"/>
              </w:numPr>
              <w:shd w:val="clear" w:color="auto" w:fill="FFFFFF"/>
              <w:autoSpaceDE/>
              <w:autoSpaceDN/>
              <w:contextualSpacing/>
              <w:jc w:val="both"/>
              <w:rPr>
                <w:rFonts w:ascii="Century Gothic" w:hAnsi="Century Gothic"/>
                <w:sz w:val="20"/>
                <w:szCs w:val="20"/>
                <w:lang w:val="es-CO"/>
              </w:rPr>
            </w:pPr>
            <w:r w:rsidRPr="00463356">
              <w:rPr>
                <w:rFonts w:ascii="Century Gothic" w:hAnsi="Century Gothic"/>
                <w:sz w:val="20"/>
                <w:szCs w:val="20"/>
                <w:lang w:val="es-CO"/>
              </w:rPr>
              <w:t xml:space="preserve">el Manual Único de Rendición de Cuentas expedido por la Secretaría de Transparencia de la Presidencia de la República, el Departamento Administrativo de la Función Pública y el Departamento Nacional de Planeación, </w:t>
            </w:r>
          </w:p>
          <w:p w:rsidR="00F03937" w:rsidRDefault="00F03937" w:rsidP="008470C7">
            <w:pPr>
              <w:pStyle w:val="Prrafodelista"/>
              <w:widowControl/>
              <w:numPr>
                <w:ilvl w:val="0"/>
                <w:numId w:val="12"/>
              </w:numPr>
              <w:shd w:val="clear" w:color="auto" w:fill="FFFFFF"/>
              <w:autoSpaceDE/>
              <w:autoSpaceDN/>
              <w:contextualSpacing/>
              <w:jc w:val="both"/>
              <w:rPr>
                <w:rFonts w:ascii="Century Gothic" w:hAnsi="Century Gothic"/>
                <w:sz w:val="20"/>
                <w:szCs w:val="20"/>
                <w:lang w:val="es-CO"/>
              </w:rPr>
            </w:pPr>
            <w:r w:rsidRPr="00BA0591">
              <w:rPr>
                <w:rFonts w:ascii="Century Gothic" w:hAnsi="Century Gothic"/>
                <w:sz w:val="20"/>
                <w:szCs w:val="20"/>
                <w:lang w:val="es-CO"/>
              </w:rPr>
              <w:t>así como los Lineamientos Metodológicos para la Realización del Proceso de Rendición de Cuentas de la Administración Distrital exped</w:t>
            </w:r>
            <w:r>
              <w:rPr>
                <w:rFonts w:ascii="Century Gothic" w:hAnsi="Century Gothic"/>
                <w:sz w:val="20"/>
                <w:szCs w:val="20"/>
                <w:lang w:val="es-CO"/>
              </w:rPr>
              <w:t>idos por la Veeduría Distrital.</w:t>
            </w:r>
          </w:p>
          <w:p w:rsidR="00F03937" w:rsidRDefault="00F03937" w:rsidP="004C64C6">
            <w:pPr>
              <w:shd w:val="clear" w:color="auto" w:fill="FFFFFF"/>
              <w:ind w:left="360"/>
              <w:jc w:val="both"/>
              <w:rPr>
                <w:rFonts w:ascii="Century Gothic" w:hAnsi="Century Gothic"/>
                <w:sz w:val="20"/>
                <w:szCs w:val="20"/>
                <w:lang w:val="es-CO"/>
              </w:rPr>
            </w:pPr>
          </w:p>
          <w:p w:rsidR="00F03937" w:rsidRPr="00463356" w:rsidRDefault="00F03937" w:rsidP="004C64C6">
            <w:pPr>
              <w:shd w:val="clear" w:color="auto" w:fill="FFFFFF"/>
              <w:ind w:left="360"/>
              <w:jc w:val="both"/>
              <w:rPr>
                <w:rFonts w:ascii="Century Gothic" w:hAnsi="Century Gothic"/>
                <w:sz w:val="20"/>
                <w:szCs w:val="20"/>
                <w:lang w:val="es-CO"/>
              </w:rPr>
            </w:pPr>
            <w:r w:rsidRPr="00463356">
              <w:rPr>
                <w:rFonts w:ascii="Century Gothic" w:hAnsi="Century Gothic"/>
                <w:sz w:val="20"/>
                <w:szCs w:val="20"/>
                <w:lang w:val="es-CO"/>
              </w:rPr>
              <w:t xml:space="preserve">El propósito de la Rendición de Cuentas por parte de los líderes del sector público y la ciudadanía garantiza un manejo efectivo de los recursos, el cumplimiento de los programas de gobierno, la participación ciudadana, el acceso a la información pública y los mecanismos de lucha contra la corrupción. Con este objetivo, queremos darle la bienvenida al </w:t>
            </w:r>
            <w:r w:rsidRPr="00463356">
              <w:rPr>
                <w:rFonts w:ascii="Century Gothic" w:hAnsi="Century Gothic"/>
                <w:b/>
                <w:i/>
                <w:sz w:val="20"/>
                <w:szCs w:val="20"/>
                <w:u w:val="single"/>
                <w:lang w:val="es-CO"/>
              </w:rPr>
              <w:t>veedor distrital</w:t>
            </w:r>
            <w:r w:rsidRPr="00463356">
              <w:rPr>
                <w:rFonts w:ascii="Century Gothic" w:hAnsi="Century Gothic"/>
                <w:sz w:val="20"/>
                <w:szCs w:val="20"/>
                <w:lang w:val="es-CO"/>
              </w:rPr>
              <w:t xml:space="preserve">, </w:t>
            </w:r>
            <w:r w:rsidRPr="00463356">
              <w:rPr>
                <w:rFonts w:ascii="Century Gothic" w:hAnsi="Century Gothic"/>
                <w:b/>
                <w:i/>
                <w:sz w:val="20"/>
                <w:szCs w:val="20"/>
                <w:u w:val="single"/>
                <w:lang w:val="es-CO"/>
              </w:rPr>
              <w:t>(Nombre del veedor)</w:t>
            </w:r>
            <w:r w:rsidRPr="00463356">
              <w:rPr>
                <w:rFonts w:ascii="Century Gothic" w:hAnsi="Century Gothic"/>
                <w:sz w:val="20"/>
                <w:szCs w:val="20"/>
                <w:lang w:val="es-CO"/>
              </w:rPr>
              <w:t>, a los colaboradores de la Unidad de Mantenimiento Vial y por su puesto a la ciudadanía en general que nos acompaña el día de hoy.</w:t>
            </w:r>
          </w:p>
          <w:p w:rsidR="00F03937" w:rsidRDefault="00F03937" w:rsidP="008470C7">
            <w:pPr>
              <w:pStyle w:val="Prrafodelista"/>
              <w:widowControl/>
              <w:numPr>
                <w:ilvl w:val="0"/>
                <w:numId w:val="12"/>
              </w:numPr>
              <w:shd w:val="clear" w:color="auto" w:fill="FFFFFF"/>
              <w:autoSpaceDE/>
              <w:autoSpaceDN/>
              <w:contextualSpacing/>
              <w:jc w:val="both"/>
              <w:rPr>
                <w:rFonts w:ascii="Century Gothic" w:hAnsi="Century Gothic"/>
                <w:sz w:val="20"/>
                <w:szCs w:val="20"/>
                <w:lang w:val="es-CO"/>
              </w:rPr>
            </w:pPr>
            <w:r w:rsidRPr="00463356">
              <w:rPr>
                <w:rFonts w:ascii="Century Gothic" w:hAnsi="Century Gothic"/>
                <w:sz w:val="20"/>
                <w:szCs w:val="20"/>
                <w:lang w:val="es-CO"/>
              </w:rPr>
              <w:t xml:space="preserve">La rendición de cuentas de hoy cuenta con: </w:t>
            </w:r>
            <w:r w:rsidRPr="00463356">
              <w:rPr>
                <w:rFonts w:ascii="Century Gothic" w:hAnsi="Century Gothic"/>
                <w:b/>
                <w:i/>
                <w:sz w:val="20"/>
                <w:szCs w:val="20"/>
                <w:u w:val="single"/>
                <w:lang w:val="es-CO"/>
              </w:rPr>
              <w:t>(#) de segmentos</w:t>
            </w:r>
          </w:p>
        </w:tc>
      </w:tr>
      <w:tr w:rsidR="00F03937" w:rsidTr="004C64C6">
        <w:trPr>
          <w:trHeight w:val="530"/>
        </w:trPr>
        <w:tc>
          <w:tcPr>
            <w:tcW w:w="8751" w:type="dxa"/>
            <w:gridSpan w:val="2"/>
          </w:tcPr>
          <w:p w:rsidR="00F03937" w:rsidRDefault="00F03937" w:rsidP="004C64C6">
            <w:pPr>
              <w:shd w:val="clear" w:color="auto" w:fill="FFFFFF"/>
              <w:jc w:val="both"/>
              <w:rPr>
                <w:rFonts w:ascii="Century Gothic" w:hAnsi="Century Gothic"/>
                <w:sz w:val="20"/>
                <w:szCs w:val="20"/>
                <w:lang w:val="es-CO"/>
              </w:rPr>
            </w:pPr>
            <w:r w:rsidRPr="00463356">
              <w:rPr>
                <w:rFonts w:ascii="Century Gothic" w:hAnsi="Century Gothic"/>
                <w:sz w:val="20"/>
                <w:szCs w:val="20"/>
                <w:lang w:val="es-CO"/>
              </w:rPr>
              <w:t xml:space="preserve">El primero contará con las palabras del Veedor Distrital, acto seguido escucharemos al </w:t>
            </w:r>
            <w:proofErr w:type="gramStart"/>
            <w:r w:rsidRPr="00463356">
              <w:rPr>
                <w:rFonts w:ascii="Century Gothic" w:hAnsi="Century Gothic"/>
                <w:sz w:val="20"/>
                <w:szCs w:val="20"/>
                <w:lang w:val="es-CO"/>
              </w:rPr>
              <w:t>Director</w:t>
            </w:r>
            <w:proofErr w:type="gramEnd"/>
            <w:r w:rsidRPr="00463356">
              <w:rPr>
                <w:rFonts w:ascii="Century Gothic" w:hAnsi="Century Gothic"/>
                <w:sz w:val="20"/>
                <w:szCs w:val="20"/>
                <w:lang w:val="es-CO"/>
              </w:rPr>
              <w:t xml:space="preserve"> de la Unidad, y luego la Secretaria General y cada uno de los </w:t>
            </w:r>
            <w:r>
              <w:rPr>
                <w:rFonts w:ascii="Century Gothic" w:hAnsi="Century Gothic"/>
                <w:sz w:val="20"/>
                <w:szCs w:val="20"/>
                <w:lang w:val="es-CO"/>
              </w:rPr>
              <w:t>S</w:t>
            </w:r>
            <w:r w:rsidRPr="00463356">
              <w:rPr>
                <w:rFonts w:ascii="Century Gothic" w:hAnsi="Century Gothic"/>
                <w:sz w:val="20"/>
                <w:szCs w:val="20"/>
                <w:lang w:val="es-CO"/>
              </w:rPr>
              <w:t xml:space="preserve">ubdirectores intervendrán para acompañar este evento. También resolveremos </w:t>
            </w:r>
            <w:r w:rsidRPr="00463356">
              <w:rPr>
                <w:rFonts w:ascii="Century Gothic" w:eastAsia="Times New Roman" w:hAnsi="Century Gothic"/>
                <w:iCs/>
                <w:color w:val="222222"/>
                <w:sz w:val="20"/>
                <w:szCs w:val="20"/>
                <w:lang w:val="es-CO" w:eastAsia="es-CO"/>
              </w:rPr>
              <w:t>algunas de las inquietudes realizadas en este escenario, por redes sociales y desde las calles de Bogotá.</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Pr>
                <w:rFonts w:ascii="Century Gothic" w:hAnsi="Century Gothic"/>
                <w:sz w:val="20"/>
                <w:szCs w:val="20"/>
                <w:lang w:val="es-CO"/>
              </w:rPr>
              <w:t>9:15 a.m.</w:t>
            </w:r>
          </w:p>
        </w:tc>
        <w:tc>
          <w:tcPr>
            <w:tcW w:w="7415" w:type="dxa"/>
          </w:tcPr>
          <w:p w:rsidR="00F03937" w:rsidRPr="00463356" w:rsidRDefault="00F03937" w:rsidP="004C64C6">
            <w:pPr>
              <w:contextualSpacing/>
              <w:jc w:val="both"/>
              <w:rPr>
                <w:rFonts w:ascii="Century Gothic" w:eastAsia="Calibri" w:hAnsi="Century Gothic"/>
                <w:sz w:val="20"/>
                <w:szCs w:val="20"/>
                <w:lang w:val="es-CO"/>
              </w:rPr>
            </w:pPr>
            <w:r w:rsidRPr="00463356">
              <w:rPr>
                <w:rFonts w:ascii="Century Gothic" w:hAnsi="Century Gothic"/>
                <w:sz w:val="20"/>
                <w:szCs w:val="20"/>
                <w:lang w:val="es-CO"/>
              </w:rPr>
              <w:t>Los invitamos a ponerse de pie y a entonar el Himno de Colombia.</w:t>
            </w:r>
          </w:p>
          <w:p w:rsidR="00F03937" w:rsidRDefault="00F03937" w:rsidP="004C64C6">
            <w:pPr>
              <w:contextualSpacing/>
              <w:jc w:val="both"/>
              <w:rPr>
                <w:rFonts w:ascii="Century Gothic" w:hAnsi="Century Gothic"/>
                <w:sz w:val="20"/>
                <w:szCs w:val="20"/>
                <w:lang w:val="es-CO"/>
              </w:rPr>
            </w:pPr>
            <w:r w:rsidRPr="00463356">
              <w:rPr>
                <w:rFonts w:ascii="Century Gothic" w:hAnsi="Century Gothic"/>
                <w:b/>
                <w:sz w:val="20"/>
                <w:szCs w:val="20"/>
                <w:lang w:val="es-CO"/>
              </w:rPr>
              <w:t>Himno de Colombia. (Se proyecta en la pantalla).</w:t>
            </w:r>
            <w:r w:rsidRPr="00463356">
              <w:rPr>
                <w:rFonts w:ascii="Century Gothic" w:hAnsi="Century Gothic"/>
                <w:sz w:val="20"/>
                <w:szCs w:val="20"/>
                <w:lang w:val="es-CO"/>
              </w:rPr>
              <w:t xml:space="preserve"> </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9:17 a.m.</w:t>
            </w:r>
          </w:p>
        </w:tc>
        <w:tc>
          <w:tcPr>
            <w:tcW w:w="7415"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b/>
                <w:color w:val="00B0F0"/>
                <w:sz w:val="20"/>
                <w:szCs w:val="20"/>
                <w:lang w:val="es-CO"/>
              </w:rPr>
              <w:t>CAROLINA VARGAS:</w:t>
            </w:r>
            <w:r w:rsidRPr="00463356">
              <w:rPr>
                <w:rFonts w:ascii="Century Gothic" w:hAnsi="Century Gothic"/>
                <w:b/>
                <w:sz w:val="20"/>
                <w:szCs w:val="20"/>
                <w:lang w:val="es-CO"/>
              </w:rPr>
              <w:t xml:space="preserve"> (DESDE EL ATRIL). </w:t>
            </w:r>
            <w:r w:rsidRPr="00463356">
              <w:rPr>
                <w:rFonts w:ascii="Century Gothic" w:hAnsi="Century Gothic"/>
                <w:sz w:val="20"/>
                <w:szCs w:val="20"/>
                <w:lang w:val="es-CO"/>
              </w:rPr>
              <w:t>Entonamos ahora el Himno de Bogotá</w:t>
            </w:r>
            <w:r w:rsidRPr="00463356">
              <w:rPr>
                <w:rFonts w:ascii="Century Gothic" w:hAnsi="Century Gothic"/>
                <w:b/>
                <w:sz w:val="20"/>
                <w:szCs w:val="20"/>
                <w:lang w:val="es-CO"/>
              </w:rPr>
              <w:t xml:space="preserve"> Himno de Bogotá. (Se proyecta en la pantalla).</w:t>
            </w:r>
            <w:r w:rsidRPr="00463356">
              <w:rPr>
                <w:rFonts w:ascii="Century Gothic" w:hAnsi="Century Gothic"/>
                <w:sz w:val="20"/>
                <w:szCs w:val="20"/>
                <w:lang w:val="es-CO"/>
              </w:rPr>
              <w:t xml:space="preserve"> </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9:19 a.m.</w:t>
            </w:r>
          </w:p>
        </w:tc>
        <w:tc>
          <w:tcPr>
            <w:tcW w:w="7415"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b/>
                <w:color w:val="00B0F0"/>
                <w:sz w:val="20"/>
                <w:szCs w:val="20"/>
                <w:lang w:val="es-CO"/>
              </w:rPr>
              <w:t xml:space="preserve">CAROLINA VARGAS: </w:t>
            </w:r>
            <w:r w:rsidRPr="00463356">
              <w:rPr>
                <w:rFonts w:ascii="Century Gothic" w:hAnsi="Century Gothic"/>
                <w:b/>
                <w:sz w:val="20"/>
                <w:szCs w:val="20"/>
                <w:lang w:val="es-CO"/>
              </w:rPr>
              <w:t xml:space="preserve">(DESDE EL ATRIL): </w:t>
            </w:r>
            <w:r w:rsidRPr="00463356">
              <w:rPr>
                <w:rFonts w:ascii="Century Gothic" w:hAnsi="Century Gothic"/>
                <w:sz w:val="20"/>
                <w:szCs w:val="20"/>
                <w:lang w:val="es-CO"/>
              </w:rPr>
              <w:t xml:space="preserve">Invitamos al </w:t>
            </w:r>
            <w:r w:rsidRPr="00463356">
              <w:rPr>
                <w:rFonts w:ascii="Century Gothic" w:hAnsi="Century Gothic"/>
                <w:b/>
                <w:i/>
                <w:sz w:val="20"/>
                <w:szCs w:val="20"/>
                <w:u w:val="single"/>
                <w:lang w:val="es-CO"/>
              </w:rPr>
              <w:t>Veedor Distrital (NOMBRE)</w:t>
            </w:r>
            <w:r w:rsidRPr="00463356">
              <w:rPr>
                <w:rFonts w:ascii="Century Gothic" w:hAnsi="Century Gothic"/>
                <w:sz w:val="20"/>
                <w:szCs w:val="20"/>
                <w:lang w:val="es-CO"/>
              </w:rPr>
              <w:t xml:space="preserve"> para que dé apertura oficial a la jornada de Rendición de Cuentas, correspondiente a la gestión realizada por el Sector Movilidad en el año 2017</w:t>
            </w:r>
          </w:p>
        </w:tc>
      </w:tr>
      <w:tr w:rsidR="00F03937" w:rsidTr="004C64C6">
        <w:trPr>
          <w:trHeight w:val="375"/>
        </w:trPr>
        <w:tc>
          <w:tcPr>
            <w:tcW w:w="1336" w:type="dxa"/>
          </w:tcPr>
          <w:p w:rsidR="00F03937" w:rsidRDefault="00F03937" w:rsidP="004C64C6">
            <w:pPr>
              <w:contextualSpacing/>
              <w:jc w:val="both"/>
              <w:rPr>
                <w:rFonts w:ascii="Century Gothic" w:hAnsi="Century Gothic"/>
                <w:sz w:val="20"/>
                <w:szCs w:val="20"/>
                <w:lang w:val="es-CO"/>
              </w:rPr>
            </w:pPr>
            <w:r>
              <w:rPr>
                <w:rFonts w:ascii="Century Gothic" w:hAnsi="Century Gothic"/>
                <w:sz w:val="20"/>
                <w:szCs w:val="20"/>
                <w:lang w:val="es-CO"/>
              </w:rPr>
              <w:t>9:20 a.m.</w:t>
            </w:r>
          </w:p>
        </w:tc>
        <w:tc>
          <w:tcPr>
            <w:tcW w:w="7415"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 xml:space="preserve">Veedor Distrital </w:t>
            </w:r>
            <w:r w:rsidRPr="00463356">
              <w:rPr>
                <w:rFonts w:ascii="Century Gothic" w:hAnsi="Century Gothic"/>
                <w:b/>
                <w:sz w:val="20"/>
                <w:szCs w:val="20"/>
                <w:lang w:val="es-CO"/>
              </w:rPr>
              <w:t>(PASA AL ATRIL)</w:t>
            </w:r>
            <w:r w:rsidRPr="00463356">
              <w:rPr>
                <w:rFonts w:ascii="Century Gothic" w:hAnsi="Century Gothic"/>
                <w:sz w:val="20"/>
                <w:szCs w:val="20"/>
                <w:lang w:val="es-CO"/>
              </w:rPr>
              <w:t>.</w:t>
            </w:r>
          </w:p>
        </w:tc>
      </w:tr>
      <w:tr w:rsidR="00F03937" w:rsidTr="004C64C6">
        <w:tc>
          <w:tcPr>
            <w:tcW w:w="1336"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9:20</w:t>
            </w:r>
            <w:r>
              <w:rPr>
                <w:rFonts w:ascii="Century Gothic" w:hAnsi="Century Gothic"/>
                <w:sz w:val="20"/>
                <w:szCs w:val="20"/>
                <w:lang w:val="es-CO"/>
              </w:rPr>
              <w:t xml:space="preserve"> a.m.</w:t>
            </w:r>
            <w:r w:rsidRPr="00463356">
              <w:rPr>
                <w:rFonts w:ascii="Century Gothic" w:hAnsi="Century Gothic"/>
                <w:sz w:val="20"/>
                <w:szCs w:val="20"/>
                <w:lang w:val="es-CO"/>
              </w:rPr>
              <w:t xml:space="preserve"> </w:t>
            </w:r>
            <w:r>
              <w:rPr>
                <w:rFonts w:ascii="Century Gothic" w:hAnsi="Century Gothic"/>
                <w:sz w:val="20"/>
                <w:szCs w:val="20"/>
                <w:lang w:val="es-CO"/>
              </w:rPr>
              <w:t>-</w:t>
            </w:r>
            <w:r w:rsidRPr="00463356">
              <w:rPr>
                <w:rFonts w:ascii="Century Gothic" w:hAnsi="Century Gothic"/>
                <w:sz w:val="20"/>
                <w:szCs w:val="20"/>
                <w:lang w:val="es-CO"/>
              </w:rPr>
              <w:t xml:space="preserve"> 9:25 a.m.</w:t>
            </w:r>
          </w:p>
        </w:tc>
        <w:tc>
          <w:tcPr>
            <w:tcW w:w="7415" w:type="dxa"/>
          </w:tcPr>
          <w:p w:rsidR="00F03937"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 xml:space="preserve">Intervención Veedor </w:t>
            </w:r>
            <w:r w:rsidRPr="00463356">
              <w:rPr>
                <w:rFonts w:ascii="Century Gothic" w:hAnsi="Century Gothic"/>
                <w:b/>
                <w:sz w:val="20"/>
                <w:szCs w:val="20"/>
                <w:lang w:val="es-CO"/>
              </w:rPr>
              <w:t>()</w:t>
            </w:r>
            <w:r w:rsidRPr="00463356">
              <w:rPr>
                <w:rFonts w:ascii="Century Gothic" w:hAnsi="Century Gothic"/>
                <w:b/>
                <w:color w:val="00B0F0"/>
                <w:sz w:val="20"/>
                <w:szCs w:val="20"/>
                <w:lang w:val="es-CO"/>
              </w:rPr>
              <w:t xml:space="preserve"> </w:t>
            </w:r>
            <w:r w:rsidRPr="00463356">
              <w:rPr>
                <w:rFonts w:ascii="Century Gothic" w:hAnsi="Century Gothic"/>
                <w:b/>
                <w:sz w:val="20"/>
                <w:szCs w:val="20"/>
                <w:lang w:val="es-CO"/>
              </w:rPr>
              <w:t>(DESDE EL ATRIL):</w:t>
            </w:r>
            <w:r w:rsidRPr="00463356">
              <w:rPr>
                <w:rFonts w:ascii="Century Gothic" w:hAnsi="Century Gothic"/>
                <w:b/>
                <w:color w:val="00B0F0"/>
                <w:sz w:val="20"/>
                <w:szCs w:val="20"/>
                <w:lang w:val="es-CO"/>
              </w:rPr>
              <w:t xml:space="preserve"> </w:t>
            </w:r>
            <w:r w:rsidRPr="00463356">
              <w:rPr>
                <w:rFonts w:ascii="Century Gothic" w:hAnsi="Century Gothic"/>
                <w:sz w:val="20"/>
                <w:szCs w:val="20"/>
                <w:lang w:val="es-CO"/>
              </w:rPr>
              <w:t xml:space="preserve">Se refiere al evento, a la norma que lo estableció y a la mecánica de la jornada. </w:t>
            </w:r>
          </w:p>
        </w:tc>
      </w:tr>
      <w:tr w:rsidR="00F03937" w:rsidTr="004C64C6">
        <w:tc>
          <w:tcPr>
            <w:tcW w:w="8751" w:type="dxa"/>
            <w:gridSpan w:val="2"/>
          </w:tcPr>
          <w:p w:rsidR="00F03937" w:rsidRPr="00463356" w:rsidRDefault="00F03937" w:rsidP="004C64C6">
            <w:pPr>
              <w:ind w:left="360"/>
              <w:contextualSpacing/>
              <w:jc w:val="both"/>
              <w:rPr>
                <w:rFonts w:ascii="Century Gothic" w:hAnsi="Century Gothic"/>
                <w:sz w:val="20"/>
                <w:szCs w:val="20"/>
                <w:lang w:val="es-CO"/>
              </w:rPr>
            </w:pPr>
            <w:r w:rsidRPr="00463356">
              <w:rPr>
                <w:rFonts w:ascii="Century Gothic" w:hAnsi="Century Gothic"/>
                <w:b/>
                <w:sz w:val="20"/>
                <w:szCs w:val="20"/>
                <w:lang w:val="es-CO"/>
              </w:rPr>
              <w:t>(TERMINA INTERVENCIÓN Y REGRESA A SU PUESTO)</w:t>
            </w:r>
          </w:p>
        </w:tc>
      </w:tr>
      <w:tr w:rsidR="00F03937" w:rsidTr="004C64C6">
        <w:tc>
          <w:tcPr>
            <w:tcW w:w="1336" w:type="dxa"/>
          </w:tcPr>
          <w:p w:rsidR="00F03937" w:rsidRPr="00463356" w:rsidRDefault="00F03937" w:rsidP="004C64C6">
            <w:pPr>
              <w:contextualSpacing/>
              <w:jc w:val="both"/>
              <w:rPr>
                <w:rFonts w:ascii="Century Gothic" w:hAnsi="Century Gothic"/>
                <w:sz w:val="20"/>
                <w:szCs w:val="20"/>
                <w:lang w:val="es-CO"/>
              </w:rPr>
            </w:pPr>
            <w:r w:rsidRPr="00463356">
              <w:rPr>
                <w:rFonts w:ascii="Century Gothic" w:hAnsi="Century Gothic"/>
                <w:sz w:val="20"/>
                <w:szCs w:val="20"/>
                <w:lang w:val="es-CO"/>
              </w:rPr>
              <w:t>9:26</w:t>
            </w:r>
            <w:r>
              <w:rPr>
                <w:rFonts w:ascii="Century Gothic" w:hAnsi="Century Gothic"/>
                <w:sz w:val="20"/>
                <w:szCs w:val="20"/>
                <w:lang w:val="es-CO"/>
              </w:rPr>
              <w:t xml:space="preserve"> a.m.</w:t>
            </w:r>
            <w:r w:rsidRPr="00463356">
              <w:rPr>
                <w:rFonts w:ascii="Century Gothic" w:hAnsi="Century Gothic"/>
                <w:sz w:val="20"/>
                <w:szCs w:val="20"/>
                <w:lang w:val="es-CO"/>
              </w:rPr>
              <w:t xml:space="preserve"> – </w:t>
            </w:r>
            <w:r w:rsidRPr="00463356">
              <w:rPr>
                <w:rFonts w:ascii="Century Gothic" w:hAnsi="Century Gothic"/>
                <w:sz w:val="20"/>
                <w:szCs w:val="20"/>
                <w:lang w:val="es-CO"/>
              </w:rPr>
              <w:lastRenderedPageBreak/>
              <w:t>9:28 a.m.</w:t>
            </w:r>
          </w:p>
        </w:tc>
        <w:tc>
          <w:tcPr>
            <w:tcW w:w="7415" w:type="dxa"/>
          </w:tcPr>
          <w:p w:rsidR="00F03937" w:rsidRPr="00463356" w:rsidRDefault="00F03937" w:rsidP="004C64C6">
            <w:pPr>
              <w:contextualSpacing/>
              <w:jc w:val="both"/>
              <w:rPr>
                <w:rFonts w:ascii="Century Gothic" w:eastAsia="Times New Roman" w:hAnsi="Century Gothic"/>
                <w:color w:val="222222"/>
                <w:sz w:val="20"/>
                <w:szCs w:val="20"/>
                <w:lang w:val="es-CO" w:eastAsia="es-CO"/>
              </w:rPr>
            </w:pPr>
            <w:r w:rsidRPr="00463356">
              <w:rPr>
                <w:rFonts w:ascii="Century Gothic" w:eastAsia="Times New Roman" w:hAnsi="Century Gothic"/>
                <w:b/>
                <w:color w:val="00B0F0"/>
                <w:sz w:val="20"/>
                <w:szCs w:val="20"/>
                <w:lang w:val="es-CO" w:eastAsia="es-CO"/>
              </w:rPr>
              <w:lastRenderedPageBreak/>
              <w:t xml:space="preserve">DAVID GALLEGO: </w:t>
            </w:r>
            <w:r w:rsidRPr="00463356">
              <w:rPr>
                <w:rFonts w:ascii="Century Gothic" w:eastAsia="Times New Roman" w:hAnsi="Century Gothic"/>
                <w:color w:val="222222"/>
                <w:sz w:val="20"/>
                <w:szCs w:val="20"/>
                <w:lang w:val="es-CO" w:eastAsia="es-CO"/>
              </w:rPr>
              <w:t xml:space="preserve">Tenemos el gusto de presentarles a 4 excelentes </w:t>
            </w:r>
            <w:r w:rsidRPr="005C2148">
              <w:rPr>
                <w:rFonts w:ascii="Century Gothic" w:eastAsia="Times New Roman" w:hAnsi="Century Gothic"/>
                <w:sz w:val="20"/>
                <w:szCs w:val="20"/>
                <w:lang w:val="es-CO" w:eastAsia="es-CO"/>
              </w:rPr>
              <w:lastRenderedPageBreak/>
              <w:t xml:space="preserve">profesionales que </w:t>
            </w:r>
            <w:r w:rsidRPr="00463356">
              <w:rPr>
                <w:rFonts w:ascii="Century Gothic" w:eastAsia="Times New Roman" w:hAnsi="Century Gothic"/>
                <w:color w:val="222222"/>
                <w:sz w:val="20"/>
                <w:szCs w:val="20"/>
                <w:lang w:val="es-CO" w:eastAsia="es-CO"/>
              </w:rPr>
              <w:t>trabajan incansablemente para mejorar la malla vial local en Bogotá.</w:t>
            </w:r>
          </w:p>
          <w:p w:rsidR="00F03937" w:rsidRPr="00463356" w:rsidRDefault="00F03937" w:rsidP="004C64C6">
            <w:pPr>
              <w:contextualSpacing/>
              <w:jc w:val="both"/>
              <w:rPr>
                <w:rFonts w:ascii="Century Gothic" w:eastAsia="Times New Roman" w:hAnsi="Century Gothic"/>
                <w:color w:val="222222"/>
                <w:sz w:val="20"/>
                <w:szCs w:val="20"/>
                <w:lang w:val="es-CO" w:eastAsia="es-CO"/>
              </w:rPr>
            </w:pPr>
            <w:r w:rsidRPr="00463356">
              <w:rPr>
                <w:rFonts w:ascii="Century Gothic" w:eastAsia="Times New Roman" w:hAnsi="Century Gothic"/>
                <w:color w:val="222222"/>
                <w:sz w:val="20"/>
                <w:szCs w:val="20"/>
                <w:lang w:val="es-CO" w:eastAsia="es-CO"/>
              </w:rPr>
              <w:t>Hoy nos acompañan el arquitecto Álvaro Sandoval</w:t>
            </w:r>
            <w:r>
              <w:rPr>
                <w:rFonts w:ascii="Century Gothic" w:eastAsia="Times New Roman" w:hAnsi="Century Gothic"/>
                <w:color w:val="222222"/>
                <w:sz w:val="20"/>
                <w:szCs w:val="20"/>
                <w:lang w:val="es-CO" w:eastAsia="es-CO"/>
              </w:rPr>
              <w:t xml:space="preserve"> - </w:t>
            </w:r>
            <w:proofErr w:type="gramStart"/>
            <w:r>
              <w:rPr>
                <w:rFonts w:ascii="Century Gothic" w:eastAsia="Times New Roman" w:hAnsi="Century Gothic"/>
                <w:color w:val="222222"/>
                <w:sz w:val="20"/>
                <w:szCs w:val="20"/>
                <w:lang w:val="es-CO" w:eastAsia="es-CO"/>
              </w:rPr>
              <w:t>D</w:t>
            </w:r>
            <w:r w:rsidRPr="00463356">
              <w:rPr>
                <w:rFonts w:ascii="Century Gothic" w:eastAsia="Times New Roman" w:hAnsi="Century Gothic"/>
                <w:color w:val="222222"/>
                <w:sz w:val="20"/>
                <w:szCs w:val="20"/>
                <w:lang w:val="es-CO" w:eastAsia="es-CO"/>
              </w:rPr>
              <w:t>irector</w:t>
            </w:r>
            <w:proofErr w:type="gramEnd"/>
            <w:r w:rsidRPr="00463356">
              <w:rPr>
                <w:rFonts w:ascii="Century Gothic" w:eastAsia="Times New Roman" w:hAnsi="Century Gothic"/>
                <w:color w:val="222222"/>
                <w:sz w:val="20"/>
                <w:szCs w:val="20"/>
                <w:lang w:val="es-CO" w:eastAsia="es-CO"/>
              </w:rPr>
              <w:t xml:space="preserve"> de la Unidad de Mantenimiento Vial, la abogada Marcela Rocío Márquez</w:t>
            </w:r>
            <w:r>
              <w:rPr>
                <w:rFonts w:ascii="Century Gothic" w:eastAsia="Times New Roman" w:hAnsi="Century Gothic"/>
                <w:color w:val="222222"/>
                <w:sz w:val="20"/>
                <w:szCs w:val="20"/>
                <w:lang w:val="es-CO" w:eastAsia="es-CO"/>
              </w:rPr>
              <w:t xml:space="preserve"> - </w:t>
            </w:r>
            <w:r w:rsidRPr="00463356">
              <w:rPr>
                <w:rFonts w:ascii="Century Gothic" w:eastAsia="Times New Roman" w:hAnsi="Century Gothic"/>
                <w:color w:val="222222"/>
                <w:sz w:val="20"/>
                <w:szCs w:val="20"/>
                <w:lang w:val="es-CO" w:eastAsia="es-CO"/>
              </w:rPr>
              <w:t>Secretaría General, el ingeniero Giacomo Marcenaro</w:t>
            </w:r>
            <w:r>
              <w:rPr>
                <w:rFonts w:ascii="Century Gothic" w:eastAsia="Times New Roman" w:hAnsi="Century Gothic"/>
                <w:color w:val="222222"/>
                <w:sz w:val="20"/>
                <w:szCs w:val="20"/>
                <w:lang w:val="es-CO" w:eastAsia="es-CO"/>
              </w:rPr>
              <w:t xml:space="preserve"> - </w:t>
            </w:r>
            <w:r w:rsidRPr="00463356">
              <w:rPr>
                <w:rFonts w:ascii="Century Gothic" w:eastAsia="Times New Roman" w:hAnsi="Century Gothic"/>
                <w:color w:val="222222"/>
                <w:sz w:val="20"/>
                <w:szCs w:val="20"/>
                <w:lang w:val="es-CO" w:eastAsia="es-CO"/>
              </w:rPr>
              <w:t xml:space="preserve">Subdirector Técnico </w:t>
            </w:r>
            <w:r>
              <w:rPr>
                <w:rFonts w:ascii="Century Gothic" w:eastAsia="Times New Roman" w:hAnsi="Century Gothic"/>
                <w:color w:val="222222"/>
                <w:sz w:val="20"/>
                <w:szCs w:val="20"/>
                <w:lang w:val="es-CO" w:eastAsia="es-CO"/>
              </w:rPr>
              <w:t>d</w:t>
            </w:r>
            <w:r w:rsidRPr="00463356">
              <w:rPr>
                <w:rFonts w:ascii="Century Gothic" w:eastAsia="Times New Roman" w:hAnsi="Century Gothic"/>
                <w:color w:val="222222"/>
                <w:sz w:val="20"/>
                <w:szCs w:val="20"/>
                <w:lang w:val="es-CO" w:eastAsia="es-CO"/>
              </w:rPr>
              <w:t xml:space="preserve">e Producción </w:t>
            </w:r>
            <w:r>
              <w:rPr>
                <w:rFonts w:ascii="Century Gothic" w:eastAsia="Times New Roman" w:hAnsi="Century Gothic"/>
                <w:color w:val="222222"/>
                <w:sz w:val="20"/>
                <w:szCs w:val="20"/>
                <w:lang w:val="es-CO" w:eastAsia="es-CO"/>
              </w:rPr>
              <w:t>e</w:t>
            </w:r>
            <w:r w:rsidRPr="00463356">
              <w:rPr>
                <w:rFonts w:ascii="Century Gothic" w:eastAsia="Times New Roman" w:hAnsi="Century Gothic"/>
                <w:color w:val="222222"/>
                <w:sz w:val="20"/>
                <w:szCs w:val="20"/>
                <w:lang w:val="es-CO" w:eastAsia="es-CO"/>
              </w:rPr>
              <w:t xml:space="preserve"> Intervención </w:t>
            </w:r>
            <w:r>
              <w:rPr>
                <w:rFonts w:ascii="Century Gothic" w:eastAsia="Times New Roman" w:hAnsi="Century Gothic"/>
                <w:color w:val="222222"/>
                <w:sz w:val="20"/>
                <w:szCs w:val="20"/>
                <w:lang w:val="es-CO" w:eastAsia="es-CO"/>
              </w:rPr>
              <w:t>y</w:t>
            </w:r>
            <w:r w:rsidRPr="00463356">
              <w:rPr>
                <w:rFonts w:ascii="Century Gothic" w:eastAsia="Times New Roman" w:hAnsi="Century Gothic"/>
                <w:color w:val="222222"/>
                <w:sz w:val="20"/>
                <w:szCs w:val="20"/>
                <w:lang w:val="es-CO" w:eastAsia="es-CO"/>
              </w:rPr>
              <w:t xml:space="preserve"> la ingeniera Silvia Forero</w:t>
            </w:r>
            <w:r>
              <w:rPr>
                <w:rFonts w:ascii="Century Gothic" w:eastAsia="Times New Roman" w:hAnsi="Century Gothic"/>
                <w:color w:val="222222"/>
                <w:sz w:val="20"/>
                <w:szCs w:val="20"/>
                <w:lang w:val="es-CO" w:eastAsia="es-CO"/>
              </w:rPr>
              <w:t xml:space="preserve"> - </w:t>
            </w:r>
            <w:r w:rsidRPr="00463356">
              <w:rPr>
                <w:rFonts w:ascii="Century Gothic" w:eastAsia="Times New Roman" w:hAnsi="Century Gothic"/>
                <w:color w:val="222222"/>
                <w:sz w:val="20"/>
                <w:szCs w:val="20"/>
                <w:lang w:val="es-CO" w:eastAsia="es-CO"/>
              </w:rPr>
              <w:t xml:space="preserve">Subdirectora </w:t>
            </w:r>
            <w:r>
              <w:rPr>
                <w:rFonts w:ascii="Century Gothic" w:eastAsia="Times New Roman" w:hAnsi="Century Gothic"/>
                <w:color w:val="222222"/>
                <w:sz w:val="20"/>
                <w:szCs w:val="20"/>
                <w:lang w:val="es-CO" w:eastAsia="es-CO"/>
              </w:rPr>
              <w:t>d</w:t>
            </w:r>
            <w:r w:rsidRPr="00463356">
              <w:rPr>
                <w:rFonts w:ascii="Century Gothic" w:eastAsia="Times New Roman" w:hAnsi="Century Gothic"/>
                <w:color w:val="222222"/>
                <w:sz w:val="20"/>
                <w:szCs w:val="20"/>
                <w:lang w:val="es-CO" w:eastAsia="es-CO"/>
              </w:rPr>
              <w:t xml:space="preserve">e Mejoramiento de la Malla Vial Local. </w:t>
            </w:r>
          </w:p>
          <w:p w:rsidR="00F03937" w:rsidRPr="005C2148" w:rsidRDefault="00F03937" w:rsidP="004C64C6">
            <w:pPr>
              <w:pStyle w:val="NormalWeb"/>
              <w:shd w:val="clear" w:color="auto" w:fill="FFFFFF"/>
              <w:spacing w:before="0" w:beforeAutospacing="0" w:after="0" w:afterAutospacing="0"/>
              <w:jc w:val="both"/>
              <w:rPr>
                <w:rFonts w:ascii="Century Gothic" w:hAnsi="Century Gothic" w:cs="Arial"/>
                <w:color w:val="222222"/>
                <w:sz w:val="20"/>
                <w:szCs w:val="20"/>
                <w:lang w:val="es-CO" w:eastAsia="es-CO"/>
              </w:rPr>
            </w:pPr>
            <w:r w:rsidRPr="00463356">
              <w:rPr>
                <w:rFonts w:ascii="Century Gothic" w:hAnsi="Century Gothic" w:cs="Arial"/>
                <w:color w:val="222222"/>
                <w:sz w:val="20"/>
                <w:szCs w:val="20"/>
                <w:lang w:val="es-CO"/>
              </w:rPr>
              <w:t xml:space="preserve">Invitamos al escenario director de la Unidad de Mantenimiento Vial, Álvaro Sandoval. </w:t>
            </w:r>
          </w:p>
        </w:tc>
      </w:tr>
      <w:tr w:rsidR="00F03937" w:rsidTr="004C64C6">
        <w:tc>
          <w:tcPr>
            <w:tcW w:w="1336" w:type="dxa"/>
          </w:tcPr>
          <w:p w:rsidR="00F03937" w:rsidRPr="00463356" w:rsidRDefault="00F03937" w:rsidP="004C64C6">
            <w:pPr>
              <w:contextualSpacing/>
              <w:jc w:val="both"/>
              <w:rPr>
                <w:rFonts w:ascii="Century Gothic" w:hAnsi="Century Gothic"/>
                <w:sz w:val="20"/>
                <w:szCs w:val="20"/>
                <w:lang w:val="es-CO"/>
              </w:rPr>
            </w:pPr>
            <w:r w:rsidRPr="00463356">
              <w:rPr>
                <w:rFonts w:ascii="Century Gothic" w:hAnsi="Century Gothic"/>
                <w:color w:val="222222"/>
                <w:sz w:val="20"/>
                <w:szCs w:val="20"/>
                <w:lang w:val="es-CO"/>
              </w:rPr>
              <w:lastRenderedPageBreak/>
              <w:t>9:29 a.m. a 9:34 a.m.</w:t>
            </w:r>
          </w:p>
        </w:tc>
        <w:tc>
          <w:tcPr>
            <w:tcW w:w="7415" w:type="dxa"/>
          </w:tcPr>
          <w:p w:rsidR="00F03937" w:rsidRPr="00463356" w:rsidRDefault="00F03937" w:rsidP="004C64C6">
            <w:pPr>
              <w:pStyle w:val="NormalWeb"/>
              <w:shd w:val="clear" w:color="auto" w:fill="FFFFFF"/>
              <w:spacing w:before="0" w:beforeAutospacing="0" w:after="0" w:afterAutospacing="0"/>
              <w:jc w:val="both"/>
              <w:rPr>
                <w:rFonts w:ascii="Century Gothic" w:hAnsi="Century Gothic"/>
                <w:sz w:val="20"/>
                <w:szCs w:val="20"/>
                <w:lang w:val="es-CO"/>
              </w:rPr>
            </w:pPr>
            <w:r>
              <w:rPr>
                <w:rFonts w:ascii="Century Gothic" w:hAnsi="Century Gothic" w:cs="Arial"/>
                <w:b/>
                <w:color w:val="00B0F0"/>
                <w:sz w:val="20"/>
                <w:szCs w:val="20"/>
                <w:lang w:val="es-CO"/>
              </w:rPr>
              <w:t xml:space="preserve">ÁLVARO SANDOVAL </w:t>
            </w:r>
            <w:r w:rsidRPr="00752216">
              <w:rPr>
                <w:rFonts w:ascii="Century Gothic" w:hAnsi="Century Gothic" w:cs="Arial"/>
                <w:color w:val="000000"/>
                <w:sz w:val="20"/>
                <w:szCs w:val="20"/>
                <w:lang w:val="es-CO"/>
              </w:rPr>
              <w:t xml:space="preserve">DA LA BIENVENIDA A LOS ASISTENTES, EXPLICA IMPORTANCIA RENDICIÓN DE CUENTAS, INVITA A LA AUDIENCIA A VER EL VIDEO </w:t>
            </w:r>
            <w:r w:rsidRPr="00752216">
              <w:rPr>
                <w:rFonts w:ascii="Century Gothic" w:hAnsi="Century Gothic" w:cs="Arial"/>
                <w:sz w:val="20"/>
                <w:szCs w:val="20"/>
                <w:lang w:val="es-CO"/>
              </w:rPr>
              <w:t>DONDE RESALTAMOS LA IMPORTANCIA DE LA CADENA DE VALOR Y LOS LOGROS DE NUESTRA ENTIDAD.</w:t>
            </w:r>
          </w:p>
        </w:tc>
      </w:tr>
      <w:tr w:rsidR="00F03937" w:rsidTr="004C64C6">
        <w:tc>
          <w:tcPr>
            <w:tcW w:w="1336" w:type="dxa"/>
          </w:tcPr>
          <w:p w:rsidR="00F03937" w:rsidRPr="00463356" w:rsidRDefault="00F03937" w:rsidP="004C64C6">
            <w:pPr>
              <w:contextualSpacing/>
              <w:jc w:val="both"/>
              <w:rPr>
                <w:rFonts w:ascii="Century Gothic" w:hAnsi="Century Gothic"/>
                <w:color w:val="222222"/>
                <w:sz w:val="20"/>
                <w:szCs w:val="20"/>
                <w:lang w:val="es-CO"/>
              </w:rPr>
            </w:pPr>
            <w:r w:rsidRPr="00463356">
              <w:rPr>
                <w:rFonts w:ascii="Century Gothic" w:hAnsi="Century Gothic"/>
                <w:sz w:val="20"/>
                <w:szCs w:val="20"/>
                <w:lang w:val="es-CO"/>
              </w:rPr>
              <w:t>9:35 a.m</w:t>
            </w:r>
            <w:r w:rsidRPr="00463356">
              <w:rPr>
                <w:rFonts w:ascii="Century Gothic" w:hAnsi="Century Gothic"/>
                <w:b/>
                <w:sz w:val="20"/>
                <w:szCs w:val="20"/>
                <w:lang w:val="es-CO"/>
              </w:rPr>
              <w:t>.</w:t>
            </w:r>
          </w:p>
        </w:tc>
        <w:tc>
          <w:tcPr>
            <w:tcW w:w="7415" w:type="dxa"/>
          </w:tcPr>
          <w:p w:rsidR="00F03937" w:rsidRPr="00463356" w:rsidRDefault="00F03937" w:rsidP="004C64C6">
            <w:pPr>
              <w:contextualSpacing/>
              <w:jc w:val="both"/>
              <w:rPr>
                <w:rFonts w:ascii="Century Gothic" w:hAnsi="Century Gothic"/>
                <w:b/>
                <w:color w:val="00B0F0"/>
                <w:sz w:val="20"/>
                <w:szCs w:val="20"/>
                <w:lang w:val="es-CO"/>
              </w:rPr>
            </w:pPr>
            <w:r w:rsidRPr="00463356">
              <w:rPr>
                <w:rFonts w:ascii="Century Gothic" w:hAnsi="Century Gothic"/>
                <w:b/>
                <w:sz w:val="20"/>
                <w:szCs w:val="20"/>
                <w:lang w:val="es-CO"/>
              </w:rPr>
              <w:t>((ENTRA VIDEO CADENA DE VALOR))</w:t>
            </w:r>
          </w:p>
        </w:tc>
      </w:tr>
    </w:tbl>
    <w:p w:rsidR="00F03937" w:rsidRPr="00463356" w:rsidRDefault="00F03937" w:rsidP="00F03937">
      <w:pPr>
        <w:contextualSpacing/>
        <w:jc w:val="both"/>
        <w:rPr>
          <w:rFonts w:ascii="Century Gothic" w:hAnsi="Century Gothic"/>
          <w:sz w:val="20"/>
          <w:szCs w:val="20"/>
          <w:lang w:val="es-CO"/>
        </w:rPr>
      </w:pPr>
    </w:p>
    <w:p w:rsidR="00F03937" w:rsidRDefault="00F03937" w:rsidP="00F03937">
      <w:pPr>
        <w:jc w:val="both"/>
        <w:rPr>
          <w:rFonts w:ascii="Century Gothic" w:hAnsi="Century Gothic"/>
          <w:sz w:val="20"/>
          <w:szCs w:val="20"/>
          <w:lang w:val="es-CO"/>
        </w:rPr>
      </w:pPr>
    </w:p>
    <w:p w:rsidR="00F03937" w:rsidRPr="00752216" w:rsidRDefault="00F03937" w:rsidP="00F03937">
      <w:pPr>
        <w:jc w:val="both"/>
        <w:rPr>
          <w:rFonts w:ascii="Century Gothic" w:hAnsi="Century Gothic"/>
          <w:sz w:val="20"/>
          <w:szCs w:val="20"/>
          <w:lang w:val="es-CO"/>
        </w:rPr>
      </w:pPr>
    </w:p>
    <w:p w:rsidR="00F03937" w:rsidRPr="00463356" w:rsidRDefault="00F03937" w:rsidP="008470C7">
      <w:pPr>
        <w:keepNext/>
        <w:widowControl/>
        <w:numPr>
          <w:ilvl w:val="0"/>
          <w:numId w:val="11"/>
        </w:numPr>
        <w:autoSpaceDE/>
        <w:autoSpaceDN/>
        <w:contextualSpacing/>
        <w:jc w:val="both"/>
        <w:rPr>
          <w:rFonts w:ascii="Century Gothic" w:hAnsi="Century Gothic"/>
          <w:b/>
          <w:sz w:val="20"/>
          <w:szCs w:val="20"/>
          <w:lang w:val="es-CO"/>
        </w:rPr>
      </w:pPr>
      <w:r w:rsidRPr="00463356">
        <w:rPr>
          <w:rFonts w:ascii="Century Gothic" w:hAnsi="Century Gothic"/>
          <w:b/>
          <w:sz w:val="20"/>
          <w:szCs w:val="20"/>
          <w:lang w:val="es-CO"/>
        </w:rPr>
        <w:t xml:space="preserve">Audiencia pública: </w:t>
      </w:r>
    </w:p>
    <w:p w:rsidR="00F03937" w:rsidRPr="00463356" w:rsidRDefault="00F03937" w:rsidP="00F03937">
      <w:pPr>
        <w:keepNext/>
        <w:ind w:left="720"/>
        <w:contextualSpacing/>
        <w:jc w:val="both"/>
        <w:rPr>
          <w:rFonts w:ascii="Century Gothic" w:hAnsi="Century Gothic"/>
          <w:b/>
          <w:sz w:val="20"/>
          <w:szCs w:val="20"/>
          <w:lang w:val="es-CO"/>
        </w:rPr>
      </w:pPr>
    </w:p>
    <w:p w:rsidR="00F03937" w:rsidRPr="005C2148" w:rsidRDefault="00F03937" w:rsidP="00F03937">
      <w:pPr>
        <w:jc w:val="both"/>
        <w:rPr>
          <w:rFonts w:ascii="Century Gothic" w:hAnsi="Century Gothic"/>
          <w:sz w:val="20"/>
          <w:szCs w:val="20"/>
          <w:lang w:val="es-CO"/>
        </w:rPr>
      </w:pPr>
      <w:r w:rsidRPr="005C2148">
        <w:rPr>
          <w:rFonts w:ascii="Century Gothic" w:hAnsi="Century Gothic"/>
          <w:sz w:val="20"/>
          <w:szCs w:val="20"/>
          <w:lang w:val="es-CO"/>
        </w:rPr>
        <w:t xml:space="preserve">El día 18 de mayo del 2018, asistieron un total de 108 personas y/o partes interesadas, de las cuales 67 correspondían eran Cliente Interno (entre funcionarios, contratistas y colaboradores de la UAERMV) y 41 personas equivalentes a ciudadanía, usuarios y beneficiarios. </w:t>
      </w:r>
    </w:p>
    <w:p w:rsidR="00F03937" w:rsidRPr="005C2148" w:rsidRDefault="00F03937" w:rsidP="00F03937">
      <w:pPr>
        <w:jc w:val="both"/>
        <w:rPr>
          <w:rFonts w:ascii="Century Gothic" w:hAnsi="Century Gothic"/>
          <w:sz w:val="20"/>
          <w:szCs w:val="20"/>
          <w:lang w:val="es-CO"/>
        </w:rPr>
      </w:pPr>
    </w:p>
    <w:p w:rsidR="00F03937" w:rsidRPr="005C2148" w:rsidRDefault="00F03937" w:rsidP="00F03937">
      <w:pPr>
        <w:jc w:val="both"/>
        <w:rPr>
          <w:rFonts w:ascii="Century Gothic" w:hAnsi="Century Gothic"/>
          <w:sz w:val="20"/>
          <w:szCs w:val="20"/>
          <w:lang w:val="es-CO"/>
        </w:rPr>
      </w:pPr>
      <w:r w:rsidRPr="005C2148">
        <w:rPr>
          <w:rFonts w:ascii="Century Gothic" w:hAnsi="Century Gothic"/>
          <w:sz w:val="20"/>
          <w:szCs w:val="20"/>
          <w:lang w:val="es-CO"/>
        </w:rPr>
        <w:t xml:space="preserve">Durante el desarrollo de la audiencia, los ciudadanos tuvieron la oportunidad de remitir preguntas de interés mediante un formato establecido, donde se recolectaron 10 preguntas formuladas por los asistentes y 4 preguntas a través de redes sociales. De estas 8 corresponden a derechos de petición de interés general, 3 a quejas, 2 felicitaciones y 1 a un derecho de petición particular. </w:t>
      </w:r>
    </w:p>
    <w:p w:rsidR="00F03937" w:rsidRPr="005C2148" w:rsidRDefault="00F03937" w:rsidP="00F03937">
      <w:pPr>
        <w:jc w:val="both"/>
        <w:rPr>
          <w:rFonts w:ascii="Century Gothic" w:hAnsi="Century Gothic"/>
          <w:sz w:val="20"/>
          <w:szCs w:val="20"/>
          <w:lang w:val="es-CO"/>
        </w:rPr>
      </w:pPr>
    </w:p>
    <w:p w:rsidR="00F03937" w:rsidRPr="00463356" w:rsidRDefault="00F03937" w:rsidP="00F03937">
      <w:pPr>
        <w:jc w:val="both"/>
        <w:rPr>
          <w:rFonts w:ascii="Century Gothic" w:hAnsi="Century Gothic"/>
          <w:sz w:val="20"/>
          <w:szCs w:val="20"/>
          <w:lang w:val="es-CO"/>
        </w:rPr>
      </w:pPr>
      <w:r w:rsidRPr="005C2148">
        <w:rPr>
          <w:rFonts w:ascii="Century Gothic" w:hAnsi="Century Gothic"/>
          <w:sz w:val="20"/>
          <w:szCs w:val="20"/>
          <w:lang w:val="es-CO"/>
        </w:rPr>
        <w:t xml:space="preserve">Del mismo modo, se aplicó la encuesta de evaluación de la audiencia pública (esta se puede encontrar </w:t>
      </w:r>
      <w:hyperlink r:id="rId38" w:history="1">
        <w:r w:rsidRPr="009036E4">
          <w:rPr>
            <w:rStyle w:val="Hipervnculo"/>
            <w:rFonts w:ascii="Century Gothic" w:hAnsi="Century Gothic"/>
            <w:sz w:val="20"/>
            <w:szCs w:val="20"/>
            <w:lang w:val="es-CO"/>
          </w:rPr>
          <w:t>http://intranet.umv.gov.co/sistema-de-gestion/</w:t>
        </w:r>
      </w:hyperlink>
      <w:r>
        <w:rPr>
          <w:rFonts w:ascii="Century Gothic" w:hAnsi="Century Gothic"/>
          <w:sz w:val="20"/>
          <w:szCs w:val="20"/>
          <w:lang w:val="es-CO"/>
        </w:rPr>
        <w:t xml:space="preserve"> </w:t>
      </w:r>
      <w:r w:rsidRPr="005C2148">
        <w:rPr>
          <w:rFonts w:ascii="Century Gothic" w:hAnsi="Century Gothic"/>
          <w:sz w:val="20"/>
          <w:szCs w:val="20"/>
          <w:lang w:val="es-CO"/>
        </w:rPr>
        <w:t xml:space="preserve"> y corresponde al formato en </w:t>
      </w:r>
      <w:hyperlink r:id="rId39" w:tgtFrame="_blank" w:history="1">
        <w:r w:rsidRPr="005C2148">
          <w:rPr>
            <w:rFonts w:ascii="Century Gothic" w:hAnsi="Century Gothic"/>
            <w:b/>
            <w:sz w:val="20"/>
            <w:szCs w:val="20"/>
            <w:lang w:val="es-CO"/>
          </w:rPr>
          <w:t>SAP-FM-011-V1 Encuesta Rendición de Cuentas</w:t>
        </w:r>
      </w:hyperlink>
      <w:r>
        <w:rPr>
          <w:rFonts w:ascii="Century Gothic" w:hAnsi="Century Gothic"/>
          <w:sz w:val="20"/>
          <w:szCs w:val="20"/>
          <w:lang w:val="es-CO"/>
        </w:rPr>
        <w:t>)</w:t>
      </w:r>
      <w:r w:rsidRPr="005C2148">
        <w:rPr>
          <w:rFonts w:ascii="Century Gothic" w:hAnsi="Century Gothic"/>
          <w:sz w:val="20"/>
          <w:szCs w:val="20"/>
          <w:lang w:val="es-CO"/>
        </w:rPr>
        <w:t>, de manera aleatoria, se estableció una muestra teniendo un nivel de confianza del 85% con un margen de error del 19%, lo cual indicaba que la muestra correspondía a  13 encuestas aplicadas, en</w:t>
      </w:r>
      <w:r>
        <w:rPr>
          <w:rFonts w:ascii="Century Gothic" w:hAnsi="Century Gothic"/>
          <w:sz w:val="20"/>
          <w:szCs w:val="20"/>
          <w:lang w:val="es-CO"/>
        </w:rPr>
        <w:t xml:space="preserve"> d</w:t>
      </w:r>
      <w:r w:rsidRPr="00463356">
        <w:rPr>
          <w:rFonts w:ascii="Century Gothic" w:hAnsi="Century Gothic"/>
          <w:sz w:val="20"/>
          <w:szCs w:val="20"/>
          <w:lang w:val="es-CO"/>
        </w:rPr>
        <w:t xml:space="preserve">onde realmente fueron respondidas 14, equivalente al 13% del auditorio. </w:t>
      </w:r>
    </w:p>
    <w:p w:rsidR="00F03937" w:rsidRPr="005C2148" w:rsidRDefault="00F03937" w:rsidP="00F03937">
      <w:pPr>
        <w:rPr>
          <w:rFonts w:ascii="Century Gothic" w:hAnsi="Century Gothic"/>
          <w:sz w:val="20"/>
          <w:szCs w:val="20"/>
          <w:lang w:val="es-CO"/>
        </w:rPr>
      </w:pPr>
    </w:p>
    <w:tbl>
      <w:tblPr>
        <w:tblpPr w:leftFromText="141" w:rightFromText="141" w:vertAnchor="text" w:horzAnchor="margin" w:tblpXSpec="center" w:tblpY="56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678"/>
        <w:gridCol w:w="1691"/>
        <w:gridCol w:w="2203"/>
      </w:tblGrid>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PREGUNTA 1</w:t>
            </w:r>
          </w:p>
        </w:tc>
        <w:tc>
          <w:tcPr>
            <w:tcW w:w="921"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SI</w:t>
            </w:r>
          </w:p>
        </w:tc>
        <w:tc>
          <w:tcPr>
            <w:tcW w:w="928"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NO</w:t>
            </w:r>
          </w:p>
        </w:tc>
        <w:tc>
          <w:tcPr>
            <w:tcW w:w="120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NO RESPONDE</w:t>
            </w:r>
          </w:p>
        </w:tc>
      </w:tr>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both"/>
              <w:rPr>
                <w:rFonts w:ascii="Century Gothic" w:hAnsi="Century Gothic"/>
                <w:sz w:val="18"/>
                <w:szCs w:val="20"/>
                <w:lang w:val="es-CO"/>
              </w:rPr>
            </w:pPr>
            <w:r w:rsidRPr="00DB4992">
              <w:rPr>
                <w:rFonts w:ascii="Century Gothic" w:hAnsi="Century Gothic"/>
                <w:sz w:val="18"/>
                <w:szCs w:val="20"/>
                <w:lang w:val="es-CO"/>
              </w:rPr>
              <w:t>¿Consideras que en la rendición de cuentas se dio a conocer los resultados de la gestión de la UMV?</w:t>
            </w:r>
          </w:p>
        </w:tc>
        <w:tc>
          <w:tcPr>
            <w:tcW w:w="921"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78.6%</w:t>
            </w:r>
          </w:p>
        </w:tc>
        <w:tc>
          <w:tcPr>
            <w:tcW w:w="928"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7.1%</w:t>
            </w:r>
          </w:p>
        </w:tc>
        <w:tc>
          <w:tcPr>
            <w:tcW w:w="1209"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14.3%</w:t>
            </w:r>
          </w:p>
        </w:tc>
      </w:tr>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Excelente</w:t>
            </w:r>
          </w:p>
        </w:tc>
        <w:tc>
          <w:tcPr>
            <w:tcW w:w="921"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Bueno</w:t>
            </w:r>
          </w:p>
        </w:tc>
        <w:tc>
          <w:tcPr>
            <w:tcW w:w="928"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Regular</w:t>
            </w:r>
          </w:p>
        </w:tc>
        <w:tc>
          <w:tcPr>
            <w:tcW w:w="120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No Responde</w:t>
            </w:r>
          </w:p>
        </w:tc>
      </w:tr>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42.9%</w:t>
            </w:r>
          </w:p>
        </w:tc>
        <w:tc>
          <w:tcPr>
            <w:tcW w:w="921"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42.9%</w:t>
            </w:r>
          </w:p>
        </w:tc>
        <w:tc>
          <w:tcPr>
            <w:tcW w:w="928"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7.1%</w:t>
            </w:r>
          </w:p>
        </w:tc>
        <w:tc>
          <w:tcPr>
            <w:tcW w:w="120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7.1%</w:t>
            </w:r>
          </w:p>
        </w:tc>
      </w:tr>
    </w:tbl>
    <w:p w:rsidR="00F03937" w:rsidRPr="00DB4992" w:rsidRDefault="00F03937" w:rsidP="00F03937">
      <w:pPr>
        <w:rPr>
          <w:rFonts w:ascii="Century Gothic" w:hAnsi="Century Gothic"/>
          <w:sz w:val="20"/>
          <w:szCs w:val="20"/>
          <w:lang w:val="es-CO"/>
        </w:rPr>
      </w:pPr>
      <w:r w:rsidRPr="00DB4992">
        <w:rPr>
          <w:rFonts w:ascii="Century Gothic" w:hAnsi="Century Gothic"/>
          <w:sz w:val="20"/>
          <w:szCs w:val="20"/>
          <w:lang w:val="es-CO"/>
        </w:rPr>
        <w:t xml:space="preserve">Para lo anterior, se obtuvieron los siguientes resultados: </w:t>
      </w:r>
    </w:p>
    <w:p w:rsidR="00F03937" w:rsidRPr="00DB4992" w:rsidRDefault="00F03937" w:rsidP="00F03937">
      <w:pPr>
        <w:rPr>
          <w:rFonts w:ascii="Century Gothic" w:hAnsi="Century Gothic"/>
          <w:sz w:val="18"/>
          <w:szCs w:val="20"/>
          <w:lang w:val="es-CO"/>
        </w:rPr>
      </w:pPr>
    </w:p>
    <w:p w:rsidR="00F03937" w:rsidRPr="00DB4992" w:rsidRDefault="00F03937" w:rsidP="00F03937">
      <w:pPr>
        <w:rPr>
          <w:rFonts w:ascii="Century Gothic" w:hAnsi="Century Gothic"/>
          <w:sz w:val="18"/>
          <w:szCs w:val="20"/>
          <w:lang w:val="es-CO"/>
        </w:rPr>
      </w:pPr>
    </w:p>
    <w:tbl>
      <w:tblPr>
        <w:tblpPr w:leftFromText="141" w:rightFromText="141" w:vertAnchor="text" w:horzAnchor="margin" w:tblpY="2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678"/>
        <w:gridCol w:w="1706"/>
        <w:gridCol w:w="2188"/>
      </w:tblGrid>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PREGUNTA 2</w:t>
            </w:r>
          </w:p>
        </w:tc>
        <w:tc>
          <w:tcPr>
            <w:tcW w:w="921"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EXCELENTE</w:t>
            </w:r>
          </w:p>
        </w:tc>
        <w:tc>
          <w:tcPr>
            <w:tcW w:w="936"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BUENO</w:t>
            </w:r>
          </w:p>
        </w:tc>
        <w:tc>
          <w:tcPr>
            <w:tcW w:w="1201"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center"/>
              <w:rPr>
                <w:rFonts w:ascii="Century Gothic" w:hAnsi="Century Gothic"/>
                <w:b/>
                <w:sz w:val="18"/>
                <w:szCs w:val="20"/>
                <w:lang w:val="es-CO"/>
              </w:rPr>
            </w:pPr>
            <w:r w:rsidRPr="00DB4992">
              <w:rPr>
                <w:rFonts w:ascii="Century Gothic" w:hAnsi="Century Gothic"/>
                <w:b/>
                <w:sz w:val="18"/>
                <w:szCs w:val="20"/>
                <w:lang w:val="es-CO"/>
              </w:rPr>
              <w:t>REGULAR</w:t>
            </w:r>
          </w:p>
        </w:tc>
      </w:tr>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keepNext/>
              <w:contextualSpacing/>
              <w:jc w:val="both"/>
              <w:rPr>
                <w:rFonts w:ascii="Century Gothic" w:hAnsi="Century Gothic"/>
                <w:sz w:val="18"/>
                <w:szCs w:val="20"/>
                <w:lang w:val="es-CO"/>
              </w:rPr>
            </w:pPr>
            <w:r w:rsidRPr="00DB4992">
              <w:rPr>
                <w:rFonts w:ascii="Century Gothic" w:hAnsi="Century Gothic"/>
                <w:sz w:val="18"/>
                <w:szCs w:val="20"/>
                <w:lang w:val="es-CO"/>
              </w:rPr>
              <w:t>¿Cree usted que la organización (Espacio físico, expositores y conocimiento del tema) de la rendición de cuentas fue?</w:t>
            </w:r>
          </w:p>
        </w:tc>
        <w:tc>
          <w:tcPr>
            <w:tcW w:w="921"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50%</w:t>
            </w:r>
          </w:p>
        </w:tc>
        <w:tc>
          <w:tcPr>
            <w:tcW w:w="936"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42.9%</w:t>
            </w:r>
          </w:p>
        </w:tc>
        <w:tc>
          <w:tcPr>
            <w:tcW w:w="1201"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keepNext/>
              <w:contextualSpacing/>
              <w:jc w:val="center"/>
              <w:rPr>
                <w:rFonts w:ascii="Century Gothic" w:hAnsi="Century Gothic"/>
                <w:sz w:val="18"/>
                <w:szCs w:val="20"/>
                <w:lang w:val="es-CO"/>
              </w:rPr>
            </w:pPr>
            <w:r w:rsidRPr="00DB4992">
              <w:rPr>
                <w:rFonts w:ascii="Century Gothic" w:hAnsi="Century Gothic"/>
                <w:sz w:val="18"/>
                <w:szCs w:val="20"/>
                <w:lang w:val="es-CO"/>
              </w:rPr>
              <w:t>7.1%</w:t>
            </w:r>
          </w:p>
        </w:tc>
      </w:tr>
    </w:tbl>
    <w:p w:rsidR="00F03937" w:rsidRPr="00F03937" w:rsidRDefault="00F03937" w:rsidP="00F03937">
      <w:pPr>
        <w:rPr>
          <w:rFonts w:ascii="Century Gothic" w:hAnsi="Century Gothic"/>
          <w:sz w:val="20"/>
          <w:szCs w:val="20"/>
          <w:lang w:val="es-CO"/>
        </w:rPr>
      </w:pPr>
    </w:p>
    <w:tbl>
      <w:tblPr>
        <w:tblpPr w:leftFromText="141" w:rightFromText="141" w:vertAnchor="text" w:horzAnchor="margin" w:tblpY="1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9"/>
        <w:gridCol w:w="1678"/>
        <w:gridCol w:w="1700"/>
        <w:gridCol w:w="2194"/>
      </w:tblGrid>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lastRenderedPageBreak/>
              <w:t>PREGUNTA 3</w:t>
            </w:r>
          </w:p>
        </w:tc>
        <w:tc>
          <w:tcPr>
            <w:tcW w:w="921"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EXCELENTE</w:t>
            </w:r>
          </w:p>
        </w:tc>
        <w:tc>
          <w:tcPr>
            <w:tcW w:w="933"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BUENO</w:t>
            </w:r>
          </w:p>
        </w:tc>
        <w:tc>
          <w:tcPr>
            <w:tcW w:w="1204"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REGULAR</w:t>
            </w:r>
          </w:p>
        </w:tc>
      </w:tr>
      <w:tr w:rsidR="00F03937" w:rsidRPr="00DB4992" w:rsidTr="004C64C6">
        <w:tc>
          <w:tcPr>
            <w:tcW w:w="1942"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rPr>
                <w:rFonts w:ascii="Century Gothic" w:hAnsi="Century Gothic"/>
                <w:sz w:val="18"/>
                <w:lang w:val="es-CO"/>
              </w:rPr>
            </w:pPr>
            <w:r w:rsidRPr="00DB4992">
              <w:rPr>
                <w:rFonts w:ascii="Century Gothic" w:hAnsi="Century Gothic"/>
                <w:sz w:val="18"/>
                <w:lang w:val="es-CO"/>
              </w:rPr>
              <w:t>¿El tiempo dedicado a la rendición de cuentas fue?</w:t>
            </w:r>
          </w:p>
        </w:tc>
        <w:tc>
          <w:tcPr>
            <w:tcW w:w="921"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rPr>
                <w:rFonts w:ascii="Century Gothic" w:hAnsi="Century Gothic"/>
                <w:sz w:val="18"/>
                <w:lang w:val="es-CO"/>
              </w:rPr>
            </w:pPr>
            <w:r w:rsidRPr="00DB4992">
              <w:rPr>
                <w:rFonts w:ascii="Century Gothic" w:hAnsi="Century Gothic"/>
                <w:sz w:val="18"/>
                <w:lang w:val="es-CO"/>
              </w:rPr>
              <w:t>28.6%</w:t>
            </w:r>
          </w:p>
        </w:tc>
        <w:tc>
          <w:tcPr>
            <w:tcW w:w="933"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03937" w:rsidRPr="00DB4992" w:rsidRDefault="00F03937" w:rsidP="004C64C6">
            <w:pPr>
              <w:rPr>
                <w:rFonts w:ascii="Century Gothic" w:hAnsi="Century Gothic"/>
                <w:sz w:val="18"/>
                <w:lang w:val="es-CO"/>
              </w:rPr>
            </w:pPr>
            <w:r w:rsidRPr="00DB4992">
              <w:rPr>
                <w:rFonts w:ascii="Century Gothic" w:hAnsi="Century Gothic"/>
                <w:sz w:val="18"/>
                <w:lang w:val="es-CO"/>
              </w:rPr>
              <w:t>64.3%</w:t>
            </w:r>
          </w:p>
        </w:tc>
        <w:tc>
          <w:tcPr>
            <w:tcW w:w="1204"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rPr>
                <w:rFonts w:ascii="Century Gothic" w:hAnsi="Century Gothic"/>
                <w:sz w:val="18"/>
                <w:lang w:val="es-CO"/>
              </w:rPr>
            </w:pPr>
            <w:r w:rsidRPr="00DB4992">
              <w:rPr>
                <w:rFonts w:ascii="Century Gothic" w:hAnsi="Century Gothic"/>
                <w:sz w:val="18"/>
                <w:lang w:val="es-CO"/>
              </w:rPr>
              <w:t>7.1%</w:t>
            </w:r>
          </w:p>
        </w:tc>
      </w:tr>
    </w:tbl>
    <w:p w:rsidR="00F03937" w:rsidRPr="00DB4992" w:rsidRDefault="00F03937" w:rsidP="00F03937">
      <w:pPr>
        <w:rPr>
          <w:rFonts w:ascii="Century Gothic" w:hAnsi="Century Gothic"/>
          <w:sz w:val="20"/>
          <w:szCs w:val="20"/>
          <w:lang w:val="es-CO"/>
        </w:rPr>
      </w:pPr>
    </w:p>
    <w:tbl>
      <w:tblPr>
        <w:tblpPr w:leftFromText="141" w:rightFromText="141" w:vertAnchor="text" w:horzAnchor="margin" w:tblpY="4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848"/>
        <w:gridCol w:w="1700"/>
        <w:gridCol w:w="2194"/>
      </w:tblGrid>
      <w:tr w:rsidR="00F03937" w:rsidRPr="00DB4992" w:rsidTr="004C64C6">
        <w:tc>
          <w:tcPr>
            <w:tcW w:w="184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PREGUNTA 4</w:t>
            </w:r>
          </w:p>
        </w:tc>
        <w:tc>
          <w:tcPr>
            <w:tcW w:w="1014"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EXCELENTE</w:t>
            </w:r>
          </w:p>
        </w:tc>
        <w:tc>
          <w:tcPr>
            <w:tcW w:w="933"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BUENO</w:t>
            </w:r>
          </w:p>
        </w:tc>
        <w:tc>
          <w:tcPr>
            <w:tcW w:w="1205"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REGULAR</w:t>
            </w:r>
          </w:p>
        </w:tc>
      </w:tr>
      <w:tr w:rsidR="00F03937" w:rsidRPr="00DB4992" w:rsidTr="004C64C6">
        <w:tc>
          <w:tcPr>
            <w:tcW w:w="184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¿Las respuestas dadas a las preguntas realizadas sobre lo expuesto en la rendición de cuentas fue?</w:t>
            </w:r>
          </w:p>
        </w:tc>
        <w:tc>
          <w:tcPr>
            <w:tcW w:w="1014"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57.1%</w:t>
            </w:r>
          </w:p>
        </w:tc>
        <w:tc>
          <w:tcPr>
            <w:tcW w:w="933"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35.8%</w:t>
            </w:r>
          </w:p>
        </w:tc>
        <w:tc>
          <w:tcPr>
            <w:tcW w:w="1205"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7.1%</w:t>
            </w:r>
          </w:p>
        </w:tc>
      </w:tr>
    </w:tbl>
    <w:p w:rsidR="00F03937" w:rsidRPr="00DB4992" w:rsidRDefault="00F03937" w:rsidP="00F03937">
      <w:pPr>
        <w:rPr>
          <w:rFonts w:ascii="Century Gothic" w:hAnsi="Century Gothic"/>
          <w:sz w:val="20"/>
          <w:szCs w:val="20"/>
          <w:lang w:val="es-CO"/>
        </w:rPr>
      </w:pPr>
    </w:p>
    <w:tbl>
      <w:tblPr>
        <w:tblpPr w:leftFromText="141" w:rightFromText="141" w:vertAnchor="text" w:horzAnchor="margin" w:tblpY="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848"/>
        <w:gridCol w:w="1706"/>
        <w:gridCol w:w="2188"/>
      </w:tblGrid>
      <w:tr w:rsidR="00F03937" w:rsidRPr="00DB4992" w:rsidTr="004C64C6">
        <w:tc>
          <w:tcPr>
            <w:tcW w:w="184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PREGUNTA 5</w:t>
            </w:r>
          </w:p>
        </w:tc>
        <w:tc>
          <w:tcPr>
            <w:tcW w:w="1014"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EXCELENTE</w:t>
            </w:r>
          </w:p>
        </w:tc>
        <w:tc>
          <w:tcPr>
            <w:tcW w:w="936"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BUENO</w:t>
            </w:r>
          </w:p>
        </w:tc>
        <w:tc>
          <w:tcPr>
            <w:tcW w:w="1201"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REGULAR</w:t>
            </w:r>
          </w:p>
        </w:tc>
      </w:tr>
      <w:tr w:rsidR="00F03937" w:rsidRPr="00DB4992" w:rsidTr="004C64C6">
        <w:tc>
          <w:tcPr>
            <w:tcW w:w="184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¿Cómo califica el medio de comunicación por el cual fue convocado a esta actividad?</w:t>
            </w:r>
          </w:p>
        </w:tc>
        <w:tc>
          <w:tcPr>
            <w:tcW w:w="1014"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35.8%</w:t>
            </w:r>
          </w:p>
        </w:tc>
        <w:tc>
          <w:tcPr>
            <w:tcW w:w="936"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57.1%</w:t>
            </w:r>
          </w:p>
        </w:tc>
        <w:tc>
          <w:tcPr>
            <w:tcW w:w="1201" w:type="pct"/>
            <w:tcBorders>
              <w:top w:val="single" w:sz="4" w:space="0" w:color="000000"/>
              <w:left w:val="single" w:sz="4" w:space="0" w:color="000000"/>
              <w:bottom w:val="single" w:sz="4" w:space="0" w:color="000000"/>
              <w:right w:val="single" w:sz="4" w:space="0" w:color="000000"/>
            </w:tcBorders>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7.1%</w:t>
            </w:r>
          </w:p>
        </w:tc>
      </w:tr>
    </w:tbl>
    <w:p w:rsidR="00F03937" w:rsidRPr="00DB4992" w:rsidRDefault="00F03937" w:rsidP="00F03937">
      <w:pPr>
        <w:rPr>
          <w:rFonts w:ascii="Century Gothic" w:hAnsi="Century Gothic"/>
          <w:sz w:val="20"/>
          <w:szCs w:val="20"/>
          <w:lang w:val="es-CO"/>
        </w:rPr>
      </w:pPr>
    </w:p>
    <w:tbl>
      <w:tblPr>
        <w:tblpPr w:leftFromText="141" w:rightFromText="141" w:vertAnchor="text" w:horzAnchor="margin" w:tblpY="6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2925"/>
        <w:gridCol w:w="2817"/>
      </w:tblGrid>
      <w:tr w:rsidR="00F03937" w:rsidRPr="00DB4992" w:rsidTr="004C64C6">
        <w:tc>
          <w:tcPr>
            <w:tcW w:w="184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PREGUNTA 6</w:t>
            </w:r>
          </w:p>
        </w:tc>
        <w:tc>
          <w:tcPr>
            <w:tcW w:w="1605"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EXCELENTE</w:t>
            </w:r>
          </w:p>
        </w:tc>
        <w:tc>
          <w:tcPr>
            <w:tcW w:w="1546"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b/>
                <w:sz w:val="18"/>
                <w:lang w:val="es-CO"/>
              </w:rPr>
            </w:pPr>
            <w:r w:rsidRPr="00DB4992">
              <w:rPr>
                <w:rFonts w:ascii="Century Gothic" w:hAnsi="Century Gothic"/>
                <w:b/>
                <w:sz w:val="18"/>
                <w:lang w:val="es-CO"/>
              </w:rPr>
              <w:t>BUENO</w:t>
            </w:r>
          </w:p>
        </w:tc>
      </w:tr>
      <w:tr w:rsidR="00F03937" w:rsidRPr="00DB4992" w:rsidTr="004C64C6">
        <w:tc>
          <w:tcPr>
            <w:tcW w:w="1849" w:type="pct"/>
            <w:tcBorders>
              <w:top w:val="single" w:sz="4" w:space="0" w:color="000000"/>
              <w:left w:val="single" w:sz="4" w:space="0" w:color="000000"/>
              <w:bottom w:val="single" w:sz="4" w:space="0" w:color="000000"/>
              <w:right w:val="single" w:sz="4" w:space="0" w:color="000000"/>
            </w:tcBorders>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¿Cómo califica el tiempo de antelación con el que fue convocado a esta actividad?</w:t>
            </w:r>
          </w:p>
        </w:tc>
        <w:tc>
          <w:tcPr>
            <w:tcW w:w="1605"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50%</w:t>
            </w:r>
          </w:p>
        </w:tc>
        <w:tc>
          <w:tcPr>
            <w:tcW w:w="1546" w:type="pc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F03937" w:rsidRPr="00DB4992" w:rsidRDefault="00F03937" w:rsidP="004C64C6">
            <w:pPr>
              <w:jc w:val="center"/>
              <w:rPr>
                <w:rFonts w:ascii="Century Gothic" w:hAnsi="Century Gothic"/>
                <w:sz w:val="18"/>
                <w:lang w:val="es-CO"/>
              </w:rPr>
            </w:pPr>
            <w:r w:rsidRPr="00DB4992">
              <w:rPr>
                <w:rFonts w:ascii="Century Gothic" w:hAnsi="Century Gothic"/>
                <w:sz w:val="18"/>
                <w:lang w:val="es-CO"/>
              </w:rPr>
              <w:t>50%</w:t>
            </w:r>
          </w:p>
        </w:tc>
      </w:tr>
    </w:tbl>
    <w:p w:rsidR="00F03937" w:rsidRPr="009960AF" w:rsidRDefault="00F03937" w:rsidP="00F03937">
      <w:pPr>
        <w:jc w:val="center"/>
        <w:rPr>
          <w:rFonts w:ascii="Century Gothic" w:hAnsi="Century Gothic"/>
          <w:noProof/>
          <w:sz w:val="16"/>
          <w:szCs w:val="20"/>
          <w:lang w:val="es-CO"/>
        </w:rPr>
      </w:pPr>
      <w:r w:rsidRPr="009960AF">
        <w:rPr>
          <w:rFonts w:ascii="Century Gothic" w:hAnsi="Century Gothic"/>
          <w:noProof/>
          <w:sz w:val="16"/>
          <w:szCs w:val="20"/>
          <w:lang w:val="es-CO"/>
        </w:rPr>
        <w:t>Fuente: OAP</w:t>
      </w:r>
    </w:p>
    <w:p w:rsidR="00F03937" w:rsidRDefault="00F03937" w:rsidP="00F03937">
      <w:pPr>
        <w:rPr>
          <w:rFonts w:ascii="Century Gothic" w:hAnsi="Century Gothic"/>
          <w:sz w:val="20"/>
          <w:szCs w:val="20"/>
          <w:lang w:val="es-CO"/>
        </w:rPr>
      </w:pPr>
    </w:p>
    <w:p w:rsidR="00F03937" w:rsidRDefault="00F03937" w:rsidP="00F03937">
      <w:pPr>
        <w:rPr>
          <w:rFonts w:ascii="Century Gothic" w:hAnsi="Century Gothic"/>
          <w:sz w:val="20"/>
          <w:szCs w:val="20"/>
          <w:lang w:val="es-CO"/>
        </w:rPr>
      </w:pPr>
    </w:p>
    <w:p w:rsidR="00F03937" w:rsidRPr="00130FF3" w:rsidRDefault="00F03937" w:rsidP="008470C7">
      <w:pPr>
        <w:pStyle w:val="Prrafodelista"/>
        <w:widowControl/>
        <w:numPr>
          <w:ilvl w:val="1"/>
          <w:numId w:val="30"/>
        </w:numPr>
        <w:adjustRightInd w:val="0"/>
        <w:jc w:val="both"/>
        <w:rPr>
          <w:rFonts w:ascii="Century Gothic" w:eastAsiaTheme="minorHAnsi" w:hAnsi="Century Gothic" w:cs="ArialMT"/>
          <w:b/>
          <w:bCs/>
          <w:color w:val="365F91" w:themeColor="accent1" w:themeShade="BF"/>
          <w:sz w:val="20"/>
          <w:szCs w:val="20"/>
          <w:lang w:val="es-CO"/>
        </w:rPr>
      </w:pPr>
      <w:r w:rsidRPr="00130FF3">
        <w:rPr>
          <w:rFonts w:ascii="Century Gothic" w:eastAsiaTheme="minorHAnsi" w:hAnsi="Century Gothic" w:cs="ArialMT"/>
          <w:b/>
          <w:bCs/>
          <w:color w:val="365F91" w:themeColor="accent1" w:themeShade="BF"/>
          <w:sz w:val="20"/>
          <w:szCs w:val="20"/>
          <w:lang w:val="es-CO"/>
        </w:rPr>
        <w:t>INFORMACIÓN DEL SISTEMA DE CONTROL INTERNO PUBLICADA</w:t>
      </w:r>
    </w:p>
    <w:p w:rsidR="00F03937" w:rsidRDefault="00F03937" w:rsidP="008B6970">
      <w:pPr>
        <w:widowControl/>
        <w:adjustRightInd w:val="0"/>
        <w:jc w:val="both"/>
        <w:rPr>
          <w:rFonts w:ascii="Century Gothic" w:eastAsiaTheme="minorHAnsi" w:hAnsi="Century Gothic" w:cs="ArialMT"/>
          <w:bCs/>
          <w:sz w:val="20"/>
          <w:szCs w:val="20"/>
          <w:lang w:val="es-CO"/>
        </w:rPr>
      </w:pPr>
    </w:p>
    <w:p w:rsidR="009B36B3" w:rsidRPr="00F03937" w:rsidRDefault="00F03937" w:rsidP="008B6970">
      <w:pPr>
        <w:widowControl/>
        <w:adjustRightInd w:val="0"/>
        <w:jc w:val="both"/>
        <w:rPr>
          <w:rFonts w:ascii="Century Gothic" w:eastAsiaTheme="minorHAnsi" w:hAnsi="Century Gothic" w:cs="ArialMT"/>
          <w:bCs/>
          <w:sz w:val="20"/>
          <w:szCs w:val="20"/>
          <w:lang w:val="es-CO"/>
        </w:rPr>
      </w:pPr>
      <w:r w:rsidRPr="00F03937">
        <w:rPr>
          <w:rFonts w:ascii="Century Gothic" w:eastAsiaTheme="minorHAnsi" w:hAnsi="Century Gothic" w:cs="ArialMT"/>
          <w:bCs/>
          <w:sz w:val="20"/>
          <w:szCs w:val="20"/>
          <w:lang w:val="es-CO"/>
        </w:rPr>
        <w:t>La</w:t>
      </w:r>
      <w:r w:rsidR="009B36B3" w:rsidRPr="00F03937">
        <w:rPr>
          <w:rFonts w:ascii="Century Gothic" w:eastAsiaTheme="minorHAnsi" w:hAnsi="Century Gothic" w:cs="ArialMT"/>
          <w:bCs/>
          <w:sz w:val="20"/>
          <w:szCs w:val="20"/>
          <w:lang w:val="es-CO"/>
        </w:rPr>
        <w:t xml:space="preserve"> Oficina de Control Interno, en desarrollo de los postulados de la Ley 1712 de 2014</w:t>
      </w:r>
      <w:r w:rsidR="007C090A" w:rsidRPr="00F03937">
        <w:rPr>
          <w:rStyle w:val="Refdenotaalpie"/>
          <w:rFonts w:ascii="Century Gothic" w:eastAsiaTheme="minorHAnsi" w:hAnsi="Century Gothic" w:cs="ArialMT"/>
          <w:bCs/>
          <w:sz w:val="20"/>
          <w:szCs w:val="20"/>
          <w:lang w:val="es-CO"/>
        </w:rPr>
        <w:footnoteReference w:id="9"/>
      </w:r>
      <w:r w:rsidR="009B36B3" w:rsidRPr="00F03937">
        <w:rPr>
          <w:rFonts w:ascii="Century Gothic" w:eastAsiaTheme="minorHAnsi" w:hAnsi="Century Gothic" w:cs="ArialMT"/>
          <w:bCs/>
          <w:sz w:val="20"/>
          <w:szCs w:val="20"/>
          <w:lang w:val="es-CO"/>
        </w:rPr>
        <w:t>, publica en la página web de la Entidad todos los informes de seguimiento y de auditoría</w:t>
      </w:r>
      <w:r w:rsidR="00DF547D">
        <w:rPr>
          <w:rFonts w:ascii="Century Gothic" w:eastAsiaTheme="minorHAnsi" w:hAnsi="Century Gothic" w:cs="ArialMT"/>
          <w:bCs/>
          <w:sz w:val="20"/>
          <w:szCs w:val="20"/>
          <w:lang w:val="es-CO"/>
        </w:rPr>
        <w:t>s</w:t>
      </w:r>
      <w:r w:rsidR="009B36B3" w:rsidRPr="00F03937">
        <w:rPr>
          <w:rFonts w:ascii="Century Gothic" w:eastAsiaTheme="minorHAnsi" w:hAnsi="Century Gothic" w:cs="ArialMT"/>
          <w:bCs/>
          <w:sz w:val="20"/>
          <w:szCs w:val="20"/>
          <w:lang w:val="es-CO"/>
        </w:rPr>
        <w:t xml:space="preserve"> que </w:t>
      </w:r>
      <w:r w:rsidR="00DF547D">
        <w:rPr>
          <w:rFonts w:ascii="Century Gothic" w:eastAsiaTheme="minorHAnsi" w:hAnsi="Century Gothic" w:cs="ArialMT"/>
          <w:bCs/>
          <w:sz w:val="20"/>
          <w:szCs w:val="20"/>
          <w:lang w:val="es-CO"/>
        </w:rPr>
        <w:t>realiza</w:t>
      </w:r>
      <w:r w:rsidR="009B36B3" w:rsidRPr="00F03937">
        <w:rPr>
          <w:rFonts w:ascii="Century Gothic" w:eastAsiaTheme="minorHAnsi" w:hAnsi="Century Gothic" w:cs="ArialMT"/>
          <w:bCs/>
          <w:sz w:val="20"/>
          <w:szCs w:val="20"/>
          <w:lang w:val="es-CO"/>
        </w:rPr>
        <w:t xml:space="preserve">, </w:t>
      </w:r>
      <w:r w:rsidR="00DF547D">
        <w:rPr>
          <w:rFonts w:ascii="Century Gothic" w:eastAsiaTheme="minorHAnsi" w:hAnsi="Century Gothic" w:cs="ArialMT"/>
          <w:bCs/>
          <w:sz w:val="20"/>
          <w:szCs w:val="20"/>
          <w:lang w:val="es-CO"/>
        </w:rPr>
        <w:t xml:space="preserve">en </w:t>
      </w:r>
      <w:r w:rsidR="009B36B3" w:rsidRPr="00F03937">
        <w:rPr>
          <w:rFonts w:ascii="Century Gothic" w:eastAsiaTheme="minorHAnsi" w:hAnsi="Century Gothic" w:cs="ArialMT"/>
          <w:bCs/>
          <w:sz w:val="20"/>
          <w:szCs w:val="20"/>
          <w:lang w:val="es-CO"/>
        </w:rPr>
        <w:t xml:space="preserve">el módulo de “Control”. Para lo anterior, una vez se finaliza el informe correspondiente, se firma por parte de la </w:t>
      </w:r>
      <w:proofErr w:type="gramStart"/>
      <w:r w:rsidR="009B36B3" w:rsidRPr="00F03937">
        <w:rPr>
          <w:rFonts w:ascii="Century Gothic" w:eastAsiaTheme="minorHAnsi" w:hAnsi="Century Gothic" w:cs="ArialMT"/>
          <w:bCs/>
          <w:sz w:val="20"/>
          <w:szCs w:val="20"/>
          <w:lang w:val="es-CO"/>
        </w:rPr>
        <w:t>Jefe</w:t>
      </w:r>
      <w:proofErr w:type="gramEnd"/>
      <w:r w:rsidR="009B36B3" w:rsidRPr="00F03937">
        <w:rPr>
          <w:rFonts w:ascii="Century Gothic" w:eastAsiaTheme="minorHAnsi" w:hAnsi="Century Gothic" w:cs="ArialMT"/>
          <w:bCs/>
          <w:sz w:val="20"/>
          <w:szCs w:val="20"/>
          <w:lang w:val="es-CO"/>
        </w:rPr>
        <w:t xml:space="preserve"> de la Oficina y se remite al correo </w:t>
      </w:r>
      <w:hyperlink r:id="rId40" w:history="1">
        <w:r w:rsidR="00402088" w:rsidRPr="00F03937">
          <w:rPr>
            <w:rStyle w:val="Hipervnculo"/>
            <w:rFonts w:ascii="Century Gothic" w:eastAsiaTheme="minorHAnsi" w:hAnsi="Century Gothic" w:cs="ArialMT"/>
            <w:bCs/>
            <w:color w:val="auto"/>
            <w:sz w:val="20"/>
            <w:szCs w:val="20"/>
            <w:lang w:val="es-CO"/>
          </w:rPr>
          <w:t>transparencia@umv.gov.co</w:t>
        </w:r>
      </w:hyperlink>
      <w:r w:rsidR="00402088" w:rsidRPr="00F03937">
        <w:rPr>
          <w:rFonts w:ascii="Century Gothic" w:eastAsiaTheme="minorHAnsi" w:hAnsi="Century Gothic" w:cs="ArialMT"/>
          <w:bCs/>
          <w:sz w:val="20"/>
          <w:szCs w:val="20"/>
          <w:lang w:val="es-CO"/>
        </w:rPr>
        <w:t xml:space="preserve"> </w:t>
      </w:r>
      <w:r w:rsidR="009B36B3" w:rsidRPr="00F03937">
        <w:rPr>
          <w:rFonts w:ascii="Century Gothic" w:eastAsiaTheme="minorHAnsi" w:hAnsi="Century Gothic" w:cs="ArialMT"/>
          <w:bCs/>
          <w:sz w:val="20"/>
          <w:szCs w:val="20"/>
          <w:lang w:val="es-CO"/>
        </w:rPr>
        <w:t xml:space="preserve"> para solicitar su publicación. </w:t>
      </w:r>
    </w:p>
    <w:p w:rsidR="00F03937" w:rsidRDefault="00F03937" w:rsidP="008B6970">
      <w:pPr>
        <w:jc w:val="both"/>
        <w:rPr>
          <w:rFonts w:ascii="Century Gothic" w:eastAsiaTheme="minorHAnsi" w:hAnsi="Century Gothic" w:cs="ArialMT"/>
          <w:bCs/>
          <w:sz w:val="20"/>
          <w:szCs w:val="20"/>
          <w:lang w:val="es-CO"/>
        </w:rPr>
      </w:pPr>
    </w:p>
    <w:p w:rsidR="009B36B3" w:rsidRPr="00F03937" w:rsidRDefault="009B36B3" w:rsidP="008B6970">
      <w:pPr>
        <w:jc w:val="both"/>
        <w:rPr>
          <w:rFonts w:ascii="Century Gothic" w:eastAsiaTheme="minorHAnsi" w:hAnsi="Century Gothic" w:cs="ArialMT"/>
          <w:bCs/>
          <w:sz w:val="20"/>
          <w:szCs w:val="20"/>
          <w:lang w:val="es-CO"/>
        </w:rPr>
      </w:pPr>
      <w:r w:rsidRPr="00F03937">
        <w:rPr>
          <w:rFonts w:ascii="Century Gothic" w:eastAsiaTheme="minorHAnsi" w:hAnsi="Century Gothic" w:cs="ArialMT"/>
          <w:bCs/>
          <w:sz w:val="20"/>
          <w:szCs w:val="20"/>
          <w:lang w:val="es-CO"/>
        </w:rPr>
        <w:t xml:space="preserve">Periódicamente se hace seguimiento a las diferentes publicaciones en </w:t>
      </w:r>
      <w:r w:rsidR="00DF547D">
        <w:rPr>
          <w:rFonts w:ascii="Century Gothic" w:eastAsiaTheme="minorHAnsi" w:hAnsi="Century Gothic" w:cs="ArialMT"/>
          <w:bCs/>
          <w:sz w:val="20"/>
          <w:szCs w:val="20"/>
          <w:lang w:val="es-CO"/>
        </w:rPr>
        <w:t xml:space="preserve">esta </w:t>
      </w:r>
      <w:r w:rsidRPr="00F03937">
        <w:rPr>
          <w:rFonts w:ascii="Century Gothic" w:eastAsiaTheme="minorHAnsi" w:hAnsi="Century Gothic" w:cs="ArialMT"/>
          <w:bCs/>
          <w:sz w:val="20"/>
          <w:szCs w:val="20"/>
          <w:lang w:val="es-CO"/>
        </w:rPr>
        <w:t xml:space="preserve">página a fin de determinar que todos los informes que elabora esta dependencia y que fueron relacionados, se encuentren incluidos. </w:t>
      </w:r>
    </w:p>
    <w:p w:rsidR="00D140B3" w:rsidRPr="001A5587" w:rsidRDefault="00D140B3" w:rsidP="008B6970">
      <w:pPr>
        <w:jc w:val="both"/>
        <w:rPr>
          <w:rFonts w:ascii="Century Gothic" w:eastAsiaTheme="minorHAnsi" w:hAnsi="Century Gothic" w:cs="ArialMT"/>
          <w:bCs/>
          <w:color w:val="0070C0"/>
          <w:sz w:val="20"/>
          <w:szCs w:val="20"/>
          <w:lang w:val="es-CO"/>
        </w:rPr>
      </w:pPr>
      <w:r w:rsidRPr="001A5587">
        <w:rPr>
          <w:rFonts w:ascii="Century Gothic" w:eastAsiaTheme="minorHAnsi" w:hAnsi="Century Gothic" w:cs="ArialMT"/>
          <w:bCs/>
          <w:color w:val="0070C0"/>
          <w:sz w:val="20"/>
          <w:szCs w:val="20"/>
          <w:lang w:val="es-CO"/>
        </w:rPr>
        <w:br w:type="page"/>
      </w:r>
    </w:p>
    <w:p w:rsidR="00D53E22" w:rsidRPr="001A5587" w:rsidRDefault="00D53E22" w:rsidP="008B6970">
      <w:pPr>
        <w:pStyle w:val="Textoindependiente"/>
        <w:rPr>
          <w:rFonts w:ascii="Century Gothic" w:hAnsi="Century Gothic"/>
          <w:color w:val="0070C0"/>
          <w:sz w:val="20"/>
          <w:szCs w:val="20"/>
          <w:lang w:val="es-CO"/>
        </w:rPr>
      </w:pPr>
      <w:r w:rsidRPr="001A5587">
        <w:rPr>
          <w:rFonts w:ascii="Century Gothic" w:hAnsi="Century Gothic"/>
          <w:noProof/>
          <w:color w:val="0070C0"/>
          <w:sz w:val="20"/>
          <w:szCs w:val="20"/>
          <w:lang w:val="es-ES" w:eastAsia="es-ES"/>
        </w:rPr>
        <w:lastRenderedPageBreak/>
        <mc:AlternateContent>
          <mc:Choice Requires="wps">
            <w:drawing>
              <wp:inline distT="0" distB="0" distL="0" distR="0" wp14:anchorId="42073B67" wp14:editId="2A7EC90B">
                <wp:extent cx="5791835" cy="257092"/>
                <wp:effectExtent l="95250" t="38100" r="75565" b="105410"/>
                <wp:docPr id="41" name="Rectángulo 41"/>
                <wp:cNvGraphicFramePr/>
                <a:graphic xmlns:a="http://schemas.openxmlformats.org/drawingml/2006/main">
                  <a:graphicData uri="http://schemas.microsoft.com/office/word/2010/wordprocessingShape">
                    <wps:wsp>
                      <wps:cNvSpPr/>
                      <wps:spPr>
                        <a:xfrm>
                          <a:off x="0" y="0"/>
                          <a:ext cx="5791835" cy="257092"/>
                        </a:xfrm>
                        <a:prstGeom prst="rect">
                          <a:avLst/>
                        </a:prstGeom>
                        <a:solidFill>
                          <a:schemeClr val="accent1">
                            <a:lumMod val="75000"/>
                          </a:schemeClr>
                        </a:solidFill>
                      </wps:spPr>
                      <wps:style>
                        <a:lnRef idx="0">
                          <a:schemeClr val="accent2"/>
                        </a:lnRef>
                        <a:fillRef idx="3">
                          <a:schemeClr val="accent2"/>
                        </a:fillRef>
                        <a:effectRef idx="3">
                          <a:schemeClr val="accent2"/>
                        </a:effectRef>
                        <a:fontRef idx="minor">
                          <a:schemeClr val="lt1"/>
                        </a:fontRef>
                      </wps:style>
                      <wps:txbx>
                        <w:txbxContent>
                          <w:p w:rsidR="004C64C6" w:rsidRPr="00DF547D" w:rsidRDefault="004C64C6" w:rsidP="00DF547D">
                            <w:pPr>
                              <w:pStyle w:val="Prrafodelista"/>
                              <w:numPr>
                                <w:ilvl w:val="0"/>
                                <w:numId w:val="36"/>
                              </w:numPr>
                              <w:jc w:val="center"/>
                              <w:rPr>
                                <w:rFonts w:ascii="Century Gothic" w:hAnsi="Century Gothic"/>
                                <w:b/>
                                <w:sz w:val="20"/>
                              </w:rPr>
                            </w:pPr>
                            <w:r w:rsidRPr="00DF547D">
                              <w:rPr>
                                <w:rFonts w:ascii="Century Gothic" w:hAnsi="Century Gothic"/>
                                <w:b/>
                                <w:sz w:val="20"/>
                              </w:rPr>
                              <w:t>ACTIVIDADES DE MONITOREO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073B67" id="Rectángulo 41" o:spid="_x0000_s1035" style="width:456.05pt;height:2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bjlAIAAIcFAAAOAAAAZHJzL2Uyb0RvYy54bWysVM1OGzEQvlfqO1i+l92EpCERGxSBqCpR&#10;QEDF2fHayUq2x7Wd7KZv02fpi3Xs/SGi9NCql12P5//zN3N+0WhF9sL5CkxBRyc5JcJwKCuzKejX&#10;p+sPZ5T4wEzJFBhR0IPw9GL5/t15bRdiDFtQpXAEgxi/qG1BtyHYRZZ5vhWa+ROwwqBSgtMsoOg2&#10;WelYjdG1ysZ5/jGrwZXWARfe4+1Vq6TLFF9KwcOdlF4EogqKtYX0dem7jt9sec4WG8fstuJdGewf&#10;qtCsMph0CHXFAiM7V/0WSlfcgQcZTjjoDKSsuEg9YDej/FU3j1tmReoFwfF2gMn/v7D8dn/vSFUW&#10;dDKixDCNb/SAqP38YTY7BQRvEaLa+gVaPtp710kej7HfRjod/9gJaRKshwFW0QTC8XI6m4/OTqeU&#10;cNSNp7N8Po5Bsxdv63z4JECTeCiowwISmmx/40Nr2pvEZB5UVV5XSiUhUkVcKkf2DB+ZcS5MGCV3&#10;tdNfoGzvZ9M8T8+NaRO7oksq4ihaFhttW0uncFAi5lDmQUhEKXX4x6R9V8k6WkkscXA8TSUNqY+r&#10;7R07++gqEnf/xnnwSJnBhMFZVwbcW9kV4tSiK1t7xOOo73gMzbpJ9Jj3PFhDeUDKOGhnyVt+XeGr&#10;3TAf7pnD4cExw4UQ7vAjFdQFhe5EyRbc97fuoz1yGrWU1DiMBfXfdswJStRng2yfjyaTOL1JmExn&#10;YxTcsWZ9rDE7fQlIBSQ0VpeO0T6o/igd6GfcG6uYFVXMcMxdUB5cL1yGdkng5uFitUpmOLGWhRvz&#10;aHkMHnGOrHxqnpmzHXUDkv4W+sFli1cMbm2jp4HVLoCsEr0j0i2u3QvgtCdudpsprpNjOVm97M/l&#10;LwAAAP//AwBQSwMEFAAGAAgAAAAhAGF8cAzbAAAABAEAAA8AAABkcnMvZG93bnJldi54bWxMj8FK&#10;w0AQhu+C77CM4M1u0qYlptkUEUXorVXwus1Os9HsbMhum/TtHb3Yy8Dw/3zzTbmZXCfOOITWk4J0&#10;loBAqr1pqVHw8f76kIMIUZPRnSdUcMEAm+r2ptSF8SPt8LyPjWAIhUIrsDH2hZShtuh0mPkeibOj&#10;H5yOvA6NNIMeGe46OU+SlXS6Jb5gdY/PFuvv/ckxJbef+WWRjdm4SnZvX4utX75slbq/m57WICJO&#10;8b8Mv/qsDhU7HfyJTBCdAn4k/k3OHtN5CuKgIEuWIKtSXstXPwAAAP//AwBQSwECLQAUAAYACAAA&#10;ACEAtoM4kv4AAADhAQAAEwAAAAAAAAAAAAAAAAAAAAAAW0NvbnRlbnRfVHlwZXNdLnhtbFBLAQIt&#10;ABQABgAIAAAAIQA4/SH/1gAAAJQBAAALAAAAAAAAAAAAAAAAAC8BAABfcmVscy8ucmVsc1BLAQIt&#10;ABQABgAIAAAAIQAFKVbjlAIAAIcFAAAOAAAAAAAAAAAAAAAAAC4CAABkcnMvZTJvRG9jLnhtbFBL&#10;AQItABQABgAIAAAAIQBhfHAM2wAAAAQBAAAPAAAAAAAAAAAAAAAAAO4EAABkcnMvZG93bnJldi54&#10;bWxQSwUGAAAAAAQABADzAAAA9gUAAAAA&#10;" fillcolor="#365f91 [2404]" stroked="f">
                <v:shadow on="t" color="black" opacity="22937f" origin=",.5" offset="0,.63889mm"/>
                <v:textbox>
                  <w:txbxContent>
                    <w:p w:rsidR="004C64C6" w:rsidRPr="00DF547D" w:rsidRDefault="004C64C6" w:rsidP="00DF547D">
                      <w:pPr>
                        <w:pStyle w:val="Prrafodelista"/>
                        <w:numPr>
                          <w:ilvl w:val="0"/>
                          <w:numId w:val="36"/>
                        </w:numPr>
                        <w:jc w:val="center"/>
                        <w:rPr>
                          <w:rFonts w:ascii="Century Gothic" w:hAnsi="Century Gothic"/>
                          <w:b/>
                          <w:sz w:val="20"/>
                        </w:rPr>
                      </w:pPr>
                      <w:r w:rsidRPr="00DF547D">
                        <w:rPr>
                          <w:rFonts w:ascii="Century Gothic" w:hAnsi="Century Gothic"/>
                          <w:b/>
                          <w:sz w:val="20"/>
                        </w:rPr>
                        <w:t>ACTIVIDADES DE MONITOREO</w:t>
                      </w:r>
                    </w:p>
                  </w:txbxContent>
                </v:textbox>
                <w10:anchorlock/>
              </v:rect>
            </w:pict>
          </mc:Fallback>
        </mc:AlternateContent>
      </w:r>
    </w:p>
    <w:p w:rsidR="00A25E3B" w:rsidRDefault="00A25E3B" w:rsidP="00A25E3B">
      <w:pPr>
        <w:widowControl/>
        <w:adjustRightInd w:val="0"/>
        <w:jc w:val="both"/>
        <w:rPr>
          <w:rFonts w:ascii="Century Gothic" w:hAnsi="Century Gothic"/>
          <w:color w:val="0070C0"/>
          <w:sz w:val="20"/>
          <w:szCs w:val="20"/>
          <w:lang w:val="es-CO"/>
        </w:rPr>
      </w:pPr>
    </w:p>
    <w:p w:rsidR="001052B0" w:rsidRPr="00130FF3" w:rsidRDefault="001052B0" w:rsidP="008470C7">
      <w:pPr>
        <w:pStyle w:val="Prrafodelista"/>
        <w:widowControl/>
        <w:numPr>
          <w:ilvl w:val="1"/>
          <w:numId w:val="31"/>
        </w:numPr>
        <w:adjustRightInd w:val="0"/>
        <w:jc w:val="both"/>
        <w:rPr>
          <w:rFonts w:ascii="Century Gothic" w:hAnsi="Century Gothic"/>
          <w:b/>
          <w:color w:val="365F91" w:themeColor="accent1" w:themeShade="BF"/>
          <w:sz w:val="20"/>
          <w:szCs w:val="20"/>
        </w:rPr>
      </w:pPr>
      <w:r w:rsidRPr="00130FF3">
        <w:rPr>
          <w:rFonts w:ascii="Century Gothic" w:hAnsi="Century Gothic"/>
          <w:b/>
          <w:color w:val="365F91" w:themeColor="accent1" w:themeShade="BF"/>
          <w:sz w:val="20"/>
          <w:szCs w:val="20"/>
        </w:rPr>
        <w:t>SEGUIMIENTO AL CUMPLIMIENTO DE LAS ACCIONES PREVISTAS</w:t>
      </w:r>
      <w:r w:rsidR="00A25E3B" w:rsidRPr="00130FF3">
        <w:rPr>
          <w:rFonts w:ascii="Century Gothic" w:hAnsi="Century Gothic"/>
          <w:b/>
          <w:color w:val="365F91" w:themeColor="accent1" w:themeShade="BF"/>
          <w:sz w:val="20"/>
          <w:szCs w:val="20"/>
        </w:rPr>
        <w:t xml:space="preserve"> EN LOS PLANES DE MEJORAMIENTO DERIVADOS DE AUDITORÍAS EFECTUADAS POR LA CONTRALORÍA DE BOGOTÁ D.C</w:t>
      </w:r>
      <w:r w:rsidRPr="00130FF3">
        <w:rPr>
          <w:rFonts w:ascii="Century Gothic" w:hAnsi="Century Gothic"/>
          <w:b/>
          <w:color w:val="365F91" w:themeColor="accent1" w:themeShade="BF"/>
          <w:sz w:val="20"/>
          <w:szCs w:val="20"/>
        </w:rPr>
        <w:t>.</w:t>
      </w:r>
    </w:p>
    <w:p w:rsidR="00A25E3B" w:rsidRDefault="00A25E3B" w:rsidP="00A25E3B">
      <w:pPr>
        <w:jc w:val="both"/>
        <w:rPr>
          <w:rFonts w:ascii="Century Gothic" w:hAnsi="Century Gothic"/>
          <w:sz w:val="20"/>
          <w:szCs w:val="20"/>
          <w:lang w:val="es-CO"/>
        </w:rPr>
      </w:pPr>
    </w:p>
    <w:p w:rsidR="00A25E3B" w:rsidRPr="006B0FB1" w:rsidRDefault="00A25E3B" w:rsidP="00A25E3B">
      <w:pPr>
        <w:jc w:val="both"/>
        <w:rPr>
          <w:rFonts w:ascii="Century Gothic" w:hAnsi="Century Gothic"/>
          <w:sz w:val="20"/>
          <w:szCs w:val="20"/>
          <w:lang w:val="es-CO"/>
        </w:rPr>
      </w:pPr>
    </w:p>
    <w:p w:rsidR="00A25E3B" w:rsidRPr="00130FF3" w:rsidRDefault="00A25E3B" w:rsidP="008470C7">
      <w:pPr>
        <w:pStyle w:val="Prrafodelista"/>
        <w:widowControl/>
        <w:numPr>
          <w:ilvl w:val="2"/>
          <w:numId w:val="31"/>
        </w:numPr>
        <w:adjustRightInd w:val="0"/>
        <w:jc w:val="both"/>
        <w:rPr>
          <w:rFonts w:ascii="Century Gothic" w:hAnsi="Century Gothic"/>
          <w:b/>
          <w:sz w:val="20"/>
          <w:szCs w:val="20"/>
          <w:lang w:val="es-CO"/>
        </w:rPr>
      </w:pPr>
      <w:r w:rsidRPr="00130FF3">
        <w:rPr>
          <w:rFonts w:ascii="Century Gothic" w:hAnsi="Century Gothic"/>
          <w:b/>
          <w:sz w:val="20"/>
          <w:szCs w:val="20"/>
          <w:lang w:val="es-CO"/>
        </w:rPr>
        <w:t xml:space="preserve">Seguimiento al Cumplimiento de las Acciones Correctivas </w:t>
      </w:r>
    </w:p>
    <w:p w:rsidR="00A25E3B" w:rsidRPr="006B0FB1" w:rsidRDefault="00A25E3B" w:rsidP="00A25E3B">
      <w:pPr>
        <w:pStyle w:val="Sangradetextonormal1"/>
        <w:tabs>
          <w:tab w:val="left" w:pos="1134"/>
        </w:tabs>
        <w:spacing w:after="0" w:line="240" w:lineRule="auto"/>
        <w:ind w:left="0"/>
        <w:rPr>
          <w:rFonts w:ascii="Century Gothic" w:hAnsi="Century Gothic" w:cs="Arial"/>
          <w:sz w:val="20"/>
          <w:lang w:val="es-CO"/>
        </w:rPr>
      </w:pPr>
    </w:p>
    <w:p w:rsidR="00A25E3B" w:rsidRPr="006B0FB1" w:rsidRDefault="00A25E3B" w:rsidP="00A25E3B">
      <w:pPr>
        <w:pStyle w:val="Sangradetextonormal1"/>
        <w:tabs>
          <w:tab w:val="left" w:pos="1134"/>
        </w:tabs>
        <w:spacing w:after="0" w:line="240" w:lineRule="auto"/>
        <w:ind w:left="0"/>
        <w:rPr>
          <w:rFonts w:ascii="Century Gothic" w:hAnsi="Century Gothic"/>
        </w:rPr>
      </w:pPr>
      <w:r w:rsidRPr="006B0FB1">
        <w:rPr>
          <w:rFonts w:ascii="Century Gothic" w:hAnsi="Century Gothic" w:cs="Arial"/>
          <w:sz w:val="20"/>
          <w:lang w:val="es-CO"/>
        </w:rPr>
        <w:t>E</w:t>
      </w:r>
      <w:r w:rsidR="00DF547D">
        <w:rPr>
          <w:rFonts w:ascii="Century Gothic" w:hAnsi="Century Gothic" w:cs="Arial"/>
          <w:sz w:val="20"/>
          <w:lang w:val="es-CO"/>
        </w:rPr>
        <w:t>l 31 de</w:t>
      </w:r>
      <w:r w:rsidRPr="006B0FB1">
        <w:rPr>
          <w:rFonts w:ascii="Century Gothic" w:hAnsi="Century Gothic" w:cs="Arial"/>
          <w:sz w:val="20"/>
          <w:lang w:val="es-CO"/>
        </w:rPr>
        <w:t xml:space="preserve"> mayo de 2018, la </w:t>
      </w:r>
      <w:r w:rsidR="00DF547D">
        <w:rPr>
          <w:rFonts w:ascii="Century Gothic" w:hAnsi="Century Gothic" w:cs="Arial"/>
          <w:sz w:val="20"/>
          <w:lang w:val="es-CO"/>
        </w:rPr>
        <w:t>C</w:t>
      </w:r>
      <w:r w:rsidRPr="006B0FB1">
        <w:rPr>
          <w:rFonts w:ascii="Century Gothic" w:hAnsi="Century Gothic" w:cs="Arial"/>
          <w:sz w:val="20"/>
          <w:lang w:val="es-CO"/>
        </w:rPr>
        <w:t>ontraloría de Bogotá D.C. radicó el informe final de auditoria de regularidad, código 87, correspondiente al periodo 2017; resultado del ejercicio de evaluación se obtuvieron las siguientes premisas que fueron tomadas del dictamen integral del informe en mención:</w:t>
      </w:r>
      <w:r w:rsidRPr="006B0FB1">
        <w:rPr>
          <w:rFonts w:ascii="Century Gothic" w:hAnsi="Century Gothic"/>
        </w:rPr>
        <w:t xml:space="preserve"> </w:t>
      </w:r>
    </w:p>
    <w:p w:rsidR="00A25E3B" w:rsidRPr="006B0FB1" w:rsidRDefault="00A25E3B" w:rsidP="00A25E3B">
      <w:pPr>
        <w:pStyle w:val="Sangradetextonormal1"/>
        <w:tabs>
          <w:tab w:val="left" w:pos="1134"/>
        </w:tabs>
        <w:spacing w:after="0" w:line="240" w:lineRule="auto"/>
        <w:ind w:left="0"/>
        <w:rPr>
          <w:rFonts w:ascii="Century Gothic" w:hAnsi="Century Gothic"/>
        </w:rPr>
      </w:pPr>
    </w:p>
    <w:p w:rsidR="00A25E3B" w:rsidRPr="006B0FB1" w:rsidRDefault="00A25E3B" w:rsidP="00A25E3B">
      <w:pPr>
        <w:pStyle w:val="Sangradetextonormal1"/>
        <w:tabs>
          <w:tab w:val="left" w:pos="1134"/>
        </w:tabs>
        <w:spacing w:after="0" w:line="240" w:lineRule="auto"/>
        <w:ind w:left="0"/>
        <w:rPr>
          <w:rFonts w:ascii="Century Gothic" w:hAnsi="Century Gothic"/>
          <w:i/>
          <w:sz w:val="20"/>
          <w:szCs w:val="18"/>
        </w:rPr>
      </w:pPr>
      <w:r w:rsidRPr="006B0FB1">
        <w:rPr>
          <w:rFonts w:ascii="Century Gothic" w:hAnsi="Century Gothic"/>
          <w:i/>
          <w:sz w:val="20"/>
          <w:szCs w:val="18"/>
        </w:rPr>
        <w:t>“(…)</w:t>
      </w:r>
    </w:p>
    <w:p w:rsidR="00A25E3B" w:rsidRPr="006B0FB1" w:rsidRDefault="00A25E3B" w:rsidP="008470C7">
      <w:pPr>
        <w:pStyle w:val="Sangradetextonormal1"/>
        <w:numPr>
          <w:ilvl w:val="0"/>
          <w:numId w:val="20"/>
        </w:numPr>
        <w:tabs>
          <w:tab w:val="left" w:pos="1134"/>
        </w:tabs>
        <w:spacing w:after="0" w:line="240" w:lineRule="auto"/>
        <w:ind w:left="360"/>
        <w:rPr>
          <w:rFonts w:ascii="Century Gothic" w:hAnsi="Century Gothic" w:cs="Arial"/>
          <w:i/>
          <w:sz w:val="18"/>
          <w:szCs w:val="18"/>
          <w:lang w:val="es-CO"/>
        </w:rPr>
      </w:pPr>
      <w:r w:rsidRPr="006B0FB1">
        <w:rPr>
          <w:rFonts w:ascii="Century Gothic" w:hAnsi="Century Gothic" w:cs="Arial"/>
          <w:i/>
          <w:sz w:val="18"/>
          <w:szCs w:val="18"/>
          <w:lang w:val="es-CO"/>
        </w:rPr>
        <w:t>En las operaciones y función del Control Interno Fiscal de la Entidad, en términos de Eficacia la podemos calificar en un 91% y en términos de Eficiencia en un 89%, concluyendo satisfactoria su función.</w:t>
      </w:r>
    </w:p>
    <w:p w:rsidR="00A25E3B" w:rsidRPr="006B0FB1" w:rsidRDefault="00A25E3B" w:rsidP="00A25E3B">
      <w:pPr>
        <w:pStyle w:val="Sangradetextonormal1"/>
        <w:tabs>
          <w:tab w:val="left" w:pos="1134"/>
        </w:tabs>
        <w:spacing w:after="0" w:line="240" w:lineRule="auto"/>
        <w:ind w:left="0"/>
        <w:rPr>
          <w:rFonts w:ascii="Century Gothic" w:hAnsi="Century Gothic" w:cs="Arial"/>
          <w:i/>
          <w:sz w:val="18"/>
          <w:szCs w:val="18"/>
          <w:lang w:val="es-CO"/>
        </w:rPr>
      </w:pPr>
    </w:p>
    <w:p w:rsidR="00A25E3B" w:rsidRPr="006B0FB1" w:rsidRDefault="00A25E3B" w:rsidP="008470C7">
      <w:pPr>
        <w:pStyle w:val="Sangradetextonormal1"/>
        <w:numPr>
          <w:ilvl w:val="0"/>
          <w:numId w:val="20"/>
        </w:numPr>
        <w:tabs>
          <w:tab w:val="left" w:pos="1134"/>
        </w:tabs>
        <w:spacing w:after="0" w:line="240" w:lineRule="auto"/>
        <w:ind w:left="360"/>
        <w:rPr>
          <w:rFonts w:ascii="Century Gothic" w:hAnsi="Century Gothic" w:cs="Arial"/>
          <w:i/>
          <w:sz w:val="18"/>
          <w:szCs w:val="18"/>
          <w:lang w:val="es-CO"/>
        </w:rPr>
      </w:pPr>
      <w:proofErr w:type="gramStart"/>
      <w:r w:rsidRPr="006B0FB1">
        <w:rPr>
          <w:rFonts w:ascii="Century Gothic" w:hAnsi="Century Gothic" w:cs="Arial"/>
          <w:i/>
          <w:sz w:val="18"/>
          <w:szCs w:val="18"/>
          <w:lang w:val="es-CO"/>
        </w:rPr>
        <w:t>Los hallazgos a mejorar</w:t>
      </w:r>
      <w:proofErr w:type="gramEnd"/>
      <w:r w:rsidRPr="006B0FB1">
        <w:rPr>
          <w:rFonts w:ascii="Century Gothic" w:hAnsi="Century Gothic" w:cs="Arial"/>
          <w:i/>
          <w:sz w:val="18"/>
          <w:szCs w:val="18"/>
          <w:lang w:val="es-CO"/>
        </w:rPr>
        <w:t xml:space="preserve"> el 2017, tuvieron un avance significativo del 71.43% y con la posibilidad que en dos meses se cumplirían el 28,57% restante, además continúan revisando las acciones de hallazgos que deben subsanar en el 2018.</w:t>
      </w:r>
    </w:p>
    <w:p w:rsidR="00A25E3B" w:rsidRPr="006B0FB1" w:rsidRDefault="00A25E3B" w:rsidP="00A25E3B">
      <w:pPr>
        <w:pStyle w:val="Sangradetextonormal1"/>
        <w:tabs>
          <w:tab w:val="left" w:pos="1134"/>
        </w:tabs>
        <w:spacing w:after="0" w:line="240" w:lineRule="auto"/>
        <w:ind w:left="0"/>
        <w:rPr>
          <w:rFonts w:ascii="Century Gothic" w:hAnsi="Century Gothic" w:cs="Arial"/>
          <w:i/>
          <w:sz w:val="18"/>
          <w:szCs w:val="18"/>
          <w:lang w:val="es-CO"/>
        </w:rPr>
      </w:pPr>
    </w:p>
    <w:p w:rsidR="00A25E3B" w:rsidRPr="006B0FB1" w:rsidRDefault="00A25E3B" w:rsidP="008470C7">
      <w:pPr>
        <w:pStyle w:val="Sangradetextonormal1"/>
        <w:numPr>
          <w:ilvl w:val="0"/>
          <w:numId w:val="20"/>
        </w:numPr>
        <w:tabs>
          <w:tab w:val="left" w:pos="1134"/>
        </w:tabs>
        <w:spacing w:after="0" w:line="240" w:lineRule="auto"/>
        <w:ind w:left="360"/>
        <w:rPr>
          <w:rFonts w:ascii="Century Gothic" w:hAnsi="Century Gothic" w:cs="Arial"/>
          <w:i/>
          <w:sz w:val="18"/>
          <w:szCs w:val="18"/>
          <w:lang w:val="es-CO"/>
        </w:rPr>
      </w:pPr>
      <w:r w:rsidRPr="006B0FB1">
        <w:rPr>
          <w:rFonts w:ascii="Century Gothic" w:hAnsi="Century Gothic" w:cs="Arial"/>
          <w:i/>
          <w:sz w:val="18"/>
          <w:szCs w:val="18"/>
          <w:lang w:val="es-CO"/>
        </w:rPr>
        <w:t>Una vez analizados y verificados cada uno de los componentes de control interno contable, de cada una de las cuentas seleccionadas en la muestra de auditoría, y producto de la evaluación al Sistema de Control Interno Contable, se da un concepto CONFIABLE excepto por la incidencia que pueda tener la no liquidación del Convenio Interadministrativo 1292 de 2012, celebrado con los Fondos de Desarrollo Local y otras entidades Distritales.</w:t>
      </w:r>
    </w:p>
    <w:p w:rsidR="00A25E3B" w:rsidRPr="006B0FB1" w:rsidRDefault="00A25E3B" w:rsidP="00A25E3B">
      <w:pPr>
        <w:pStyle w:val="Sangradetextonormal1"/>
        <w:tabs>
          <w:tab w:val="left" w:pos="1134"/>
        </w:tabs>
        <w:spacing w:after="0" w:line="240" w:lineRule="auto"/>
        <w:ind w:left="0"/>
        <w:rPr>
          <w:rFonts w:ascii="Century Gothic" w:hAnsi="Century Gothic" w:cs="Arial"/>
          <w:i/>
          <w:sz w:val="18"/>
          <w:szCs w:val="18"/>
          <w:lang w:val="es-CO"/>
        </w:rPr>
      </w:pPr>
    </w:p>
    <w:p w:rsidR="00A25E3B" w:rsidRPr="006B0FB1" w:rsidRDefault="00A25E3B" w:rsidP="008470C7">
      <w:pPr>
        <w:pStyle w:val="Prrafodelista"/>
        <w:numPr>
          <w:ilvl w:val="0"/>
          <w:numId w:val="20"/>
        </w:numPr>
        <w:ind w:left="360"/>
        <w:jc w:val="both"/>
        <w:rPr>
          <w:rFonts w:ascii="Century Gothic" w:eastAsia="Times New Roman" w:hAnsi="Century Gothic"/>
          <w:i/>
          <w:sz w:val="18"/>
          <w:szCs w:val="18"/>
          <w:lang w:val="es-CO" w:eastAsia="ar-SA"/>
        </w:rPr>
      </w:pPr>
      <w:r w:rsidRPr="006B0FB1">
        <w:rPr>
          <w:rFonts w:ascii="Century Gothic" w:eastAsia="Times New Roman" w:hAnsi="Century Gothic"/>
          <w:i/>
          <w:sz w:val="18"/>
          <w:szCs w:val="18"/>
          <w:lang w:val="es-CO" w:eastAsia="ar-SA"/>
        </w:rPr>
        <w:t xml:space="preserve">De los objetivos del sistema de control interno y de los principios de la gestión fiscal, obtuvo una calificación de 89.2% de eficacia y 81.3% de eficiencia, porcentaje que permite evidenciar que el conjunto de mecanismos, controles e instrumentos establecidos para salvaguardar los bienes, fondos y recursos públicos puestos a su disposición, garantizan su protección y adecuado uso; así mismo permiten el logro de los objetivos institucionales. </w:t>
      </w:r>
    </w:p>
    <w:p w:rsidR="00A25E3B" w:rsidRPr="006B0FB1" w:rsidRDefault="00A25E3B" w:rsidP="00A25E3B">
      <w:pPr>
        <w:pStyle w:val="Sangradetextonormal1"/>
        <w:tabs>
          <w:tab w:val="left" w:pos="1134"/>
        </w:tabs>
        <w:ind w:left="0"/>
        <w:rPr>
          <w:rFonts w:ascii="Century Gothic" w:hAnsi="Century Gothic" w:cs="Arial"/>
          <w:i/>
          <w:sz w:val="18"/>
          <w:szCs w:val="18"/>
          <w:lang w:val="es-CO"/>
        </w:rPr>
      </w:pPr>
    </w:p>
    <w:p w:rsidR="00A25E3B" w:rsidRPr="00A25E3B" w:rsidRDefault="00A25E3B" w:rsidP="008470C7">
      <w:pPr>
        <w:pStyle w:val="Sangradetextonormal1"/>
        <w:numPr>
          <w:ilvl w:val="0"/>
          <w:numId w:val="20"/>
        </w:numPr>
        <w:tabs>
          <w:tab w:val="left" w:pos="1134"/>
        </w:tabs>
        <w:spacing w:after="0" w:line="240" w:lineRule="auto"/>
        <w:ind w:left="0"/>
        <w:rPr>
          <w:rFonts w:ascii="Century Gothic" w:hAnsi="Century Gothic" w:cs="Arial"/>
          <w:i/>
          <w:sz w:val="20"/>
          <w:szCs w:val="18"/>
          <w:lang w:val="es-CO"/>
        </w:rPr>
      </w:pPr>
      <w:r w:rsidRPr="00A25E3B">
        <w:rPr>
          <w:rFonts w:ascii="Century Gothic" w:hAnsi="Century Gothic" w:cs="Arial"/>
          <w:i/>
          <w:sz w:val="18"/>
          <w:szCs w:val="18"/>
          <w:lang w:val="es-CO"/>
        </w:rPr>
        <w:t xml:space="preserve">Producto de la aplicación de los sistemas de control de gestión, de resultados y financiero permiten establecer que la gestión fiscal de la vigencia 2017 realizada por la Unidad Administrativa Especial de Rehabilitación y Mantenimiento Vial, en cumplimiento de su misión, objetivos, planes y programas, se ajustó a los principios de eficacia, eficiencia y equidad, mas no al de economía.  Con fundamento en lo anterior, la Contraloría de Bogotá D.C. concluye que la cuenta correspondiente a la vigencia 2017, auditada </w:t>
      </w:r>
      <w:r w:rsidRPr="00DF547D">
        <w:rPr>
          <w:rFonts w:ascii="Century Gothic" w:hAnsi="Century Gothic" w:cs="Arial"/>
          <w:b/>
          <w:i/>
          <w:sz w:val="18"/>
          <w:szCs w:val="18"/>
          <w:lang w:val="es-CO"/>
        </w:rPr>
        <w:t>SE FENECE</w:t>
      </w:r>
      <w:r w:rsidRPr="00A25E3B">
        <w:rPr>
          <w:rFonts w:ascii="Century Gothic" w:hAnsi="Century Gothic" w:cs="Arial"/>
          <w:i/>
          <w:sz w:val="18"/>
          <w:szCs w:val="18"/>
          <w:lang w:val="es-CO"/>
        </w:rPr>
        <w:t xml:space="preserve">.  </w:t>
      </w:r>
      <w:r w:rsidR="00DF547D">
        <w:rPr>
          <w:rFonts w:ascii="Century Gothic" w:hAnsi="Century Gothic" w:cs="Arial"/>
          <w:i/>
          <w:sz w:val="20"/>
          <w:szCs w:val="18"/>
          <w:lang w:val="es-CO"/>
        </w:rPr>
        <w:t xml:space="preserve">(…), </w:t>
      </w:r>
      <w:r w:rsidR="00DF547D" w:rsidRPr="00DF547D">
        <w:rPr>
          <w:rFonts w:ascii="Century Gothic" w:hAnsi="Century Gothic" w:cs="Arial"/>
          <w:sz w:val="20"/>
          <w:szCs w:val="18"/>
          <w:lang w:val="es-CO"/>
        </w:rPr>
        <w:t>negrilla fuera de texto</w:t>
      </w:r>
      <w:r w:rsidR="00DF547D">
        <w:rPr>
          <w:rFonts w:ascii="Century Gothic" w:hAnsi="Century Gothic" w:cs="Arial"/>
          <w:i/>
          <w:sz w:val="20"/>
          <w:szCs w:val="18"/>
          <w:lang w:val="es-CO"/>
        </w:rPr>
        <w:t>.</w:t>
      </w:r>
    </w:p>
    <w:p w:rsidR="00A25E3B" w:rsidRDefault="00A25E3B" w:rsidP="00A25E3B">
      <w:pPr>
        <w:pStyle w:val="Sangradetextonormal1"/>
        <w:tabs>
          <w:tab w:val="left" w:pos="1134"/>
        </w:tabs>
        <w:spacing w:after="0" w:line="240" w:lineRule="auto"/>
        <w:ind w:left="0"/>
        <w:rPr>
          <w:rFonts w:ascii="Century Gothic" w:hAnsi="Century Gothic" w:cs="Arial"/>
          <w:sz w:val="20"/>
          <w:szCs w:val="18"/>
          <w:lang w:val="es-CO"/>
        </w:rPr>
      </w:pPr>
    </w:p>
    <w:p w:rsidR="00130FF3" w:rsidRDefault="00130FF3" w:rsidP="00A25E3B">
      <w:pPr>
        <w:pStyle w:val="Sangradetextonormal1"/>
        <w:tabs>
          <w:tab w:val="left" w:pos="1134"/>
        </w:tabs>
        <w:spacing w:after="0" w:line="240" w:lineRule="auto"/>
        <w:ind w:left="0"/>
        <w:rPr>
          <w:rFonts w:ascii="Century Gothic" w:hAnsi="Century Gothic" w:cs="Arial"/>
          <w:sz w:val="20"/>
          <w:szCs w:val="18"/>
          <w:lang w:val="es-CO"/>
        </w:rPr>
      </w:pPr>
    </w:p>
    <w:p w:rsidR="00F11509" w:rsidRPr="00F11509" w:rsidRDefault="00F11509" w:rsidP="008470C7">
      <w:pPr>
        <w:pStyle w:val="Prrafodelista"/>
        <w:widowControl/>
        <w:numPr>
          <w:ilvl w:val="2"/>
          <w:numId w:val="31"/>
        </w:numPr>
        <w:adjustRightInd w:val="0"/>
        <w:ind w:left="851" w:hanging="851"/>
        <w:jc w:val="both"/>
        <w:rPr>
          <w:rFonts w:ascii="Century Gothic" w:hAnsi="Century Gothic"/>
          <w:b/>
          <w:sz w:val="20"/>
          <w:szCs w:val="20"/>
          <w:lang w:val="es-CO"/>
        </w:rPr>
      </w:pPr>
      <w:r w:rsidRPr="00F11509">
        <w:rPr>
          <w:rFonts w:ascii="Century Gothic" w:hAnsi="Century Gothic"/>
          <w:b/>
          <w:sz w:val="20"/>
          <w:szCs w:val="20"/>
          <w:lang w:val="es-CO"/>
        </w:rPr>
        <w:t xml:space="preserve">Acompañamientos </w:t>
      </w:r>
      <w:r w:rsidR="00DF547D">
        <w:rPr>
          <w:rFonts w:ascii="Century Gothic" w:hAnsi="Century Gothic"/>
          <w:b/>
          <w:sz w:val="20"/>
          <w:szCs w:val="20"/>
          <w:lang w:val="es-CO"/>
        </w:rPr>
        <w:t xml:space="preserve">de la Oficina de Control Interno </w:t>
      </w:r>
      <w:r w:rsidRPr="00F11509">
        <w:rPr>
          <w:rFonts w:ascii="Century Gothic" w:hAnsi="Century Gothic"/>
          <w:b/>
          <w:sz w:val="20"/>
          <w:szCs w:val="20"/>
          <w:lang w:val="es-CO"/>
        </w:rPr>
        <w:t>a la Contraloría de Bogotá D.C:</w:t>
      </w:r>
    </w:p>
    <w:p w:rsidR="00F11509" w:rsidRDefault="00F11509" w:rsidP="00F11509">
      <w:pPr>
        <w:jc w:val="both"/>
        <w:rPr>
          <w:rFonts w:ascii="Century Gothic" w:eastAsia="Times New Roman" w:hAnsi="Century Gothic"/>
          <w:color w:val="000000"/>
          <w:sz w:val="20"/>
          <w:szCs w:val="20"/>
          <w:lang w:val="es-ES" w:eastAsia="es-ES"/>
        </w:rPr>
      </w:pPr>
    </w:p>
    <w:p w:rsidR="00F11509" w:rsidRPr="00F11509" w:rsidRDefault="00F11509" w:rsidP="00F11509">
      <w:pPr>
        <w:jc w:val="both"/>
        <w:rPr>
          <w:rFonts w:ascii="Century Gothic" w:eastAsia="Times New Roman" w:hAnsi="Century Gothic"/>
          <w:color w:val="000000"/>
          <w:sz w:val="20"/>
          <w:szCs w:val="20"/>
          <w:lang w:val="es-ES" w:eastAsia="es-ES"/>
        </w:rPr>
      </w:pPr>
      <w:r>
        <w:rPr>
          <w:rFonts w:ascii="Century Gothic" w:eastAsia="Times New Roman" w:hAnsi="Century Gothic"/>
          <w:color w:val="000000"/>
          <w:sz w:val="20"/>
          <w:szCs w:val="20"/>
          <w:lang w:val="es-ES" w:eastAsia="es-ES"/>
        </w:rPr>
        <w:t xml:space="preserve">La Oficina de Control Interno, realizó 18 </w:t>
      </w:r>
      <w:r w:rsidRPr="00F11509">
        <w:rPr>
          <w:rFonts w:ascii="Century Gothic" w:eastAsia="Times New Roman" w:hAnsi="Century Gothic"/>
          <w:color w:val="000000"/>
          <w:sz w:val="20"/>
          <w:szCs w:val="20"/>
          <w:lang w:val="es-ES" w:eastAsia="es-ES"/>
        </w:rPr>
        <w:t>acompañamientos a la Contraloría Distrital</w:t>
      </w:r>
      <w:r w:rsidR="00DF547D">
        <w:rPr>
          <w:rFonts w:ascii="Century Gothic" w:eastAsia="Times New Roman" w:hAnsi="Century Gothic"/>
          <w:color w:val="000000"/>
          <w:sz w:val="20"/>
          <w:szCs w:val="20"/>
          <w:lang w:val="es-ES" w:eastAsia="es-ES"/>
        </w:rPr>
        <w:t xml:space="preserve"> en desarrollo de la auditoría de regularidad</w:t>
      </w:r>
      <w:r w:rsidRPr="00F11509">
        <w:rPr>
          <w:rFonts w:ascii="Century Gothic" w:eastAsia="Times New Roman" w:hAnsi="Century Gothic"/>
          <w:color w:val="000000"/>
          <w:sz w:val="20"/>
          <w:szCs w:val="20"/>
          <w:lang w:val="es-ES" w:eastAsia="es-ES"/>
        </w:rPr>
        <w:t>:</w:t>
      </w:r>
    </w:p>
    <w:p w:rsidR="00F11509" w:rsidRDefault="00F11509" w:rsidP="00F11509">
      <w:pPr>
        <w:jc w:val="both"/>
        <w:rPr>
          <w:rFonts w:ascii="Century Gothic" w:eastAsia="Times New Roman" w:hAnsi="Century Gothic"/>
          <w:color w:val="000000"/>
          <w:sz w:val="20"/>
          <w:szCs w:val="20"/>
          <w:lang w:val="es-ES" w:eastAsia="es-ES"/>
        </w:rPr>
      </w:pPr>
    </w:p>
    <w:p w:rsidR="00F11509" w:rsidRDefault="00F11509" w:rsidP="00F11509">
      <w:pPr>
        <w:jc w:val="both"/>
        <w:rPr>
          <w:rFonts w:ascii="Century Gothic" w:eastAsia="Times New Roman" w:hAnsi="Century Gothic"/>
          <w:color w:val="000000"/>
          <w:sz w:val="20"/>
          <w:szCs w:val="20"/>
          <w:lang w:val="es-ES" w:eastAsia="es-ES"/>
        </w:rPr>
      </w:pPr>
    </w:p>
    <w:p w:rsidR="00F11509" w:rsidRDefault="00F11509" w:rsidP="00F11509">
      <w:pPr>
        <w:jc w:val="both"/>
        <w:rPr>
          <w:rFonts w:ascii="Century Gothic" w:eastAsia="Times New Roman" w:hAnsi="Century Gothic"/>
          <w:color w:val="000000"/>
          <w:sz w:val="20"/>
          <w:szCs w:val="20"/>
          <w:lang w:val="es-ES" w:eastAsia="es-ES"/>
        </w:rPr>
      </w:pP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lastRenderedPageBreak/>
        <w:t>Reunión de seguimiento temas de la Contraloría con DG (mar-21</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Visita con la Contraloría a la Sede producción calle 3º(abr-02)</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Visita de campo para los contratos 340, 510 y 519 (abr-05, 06, 09, 10)</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Visita Fiscal, Plan de mejoramiento Controlaría (abr-16)</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Mesa de trabajo respuesta contraloría con SG (abr-17)</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Visita Contraloría -UNIVERSIDAD MILITAR (abr-19)</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Revisión del Plan de Mejoramiento Contraloría (abr-19)</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Revisión y firma Acta de la Contraloría - contrato sindical (abr-20)</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Reunión revisión de esquema Priorización de vías (abr-20)</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Acompañamiento visita fiscal Contraloría (may-02)</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Presentación lineamientos para formulación Plan de Mejoramiento Contraloría con la SG (jun-06)</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Plan de mejoramiento para los hallazgos:  3, 7 y 8 (jun-07)</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Plan de mejoramiento para los hallazgos:  10 y 25 (jun-08)</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Plan de mejoramiento para los hallazgos:  13 (jun-08), 4 y 15 (jun-12)</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Plan de mejoramiento para los hallazgos:  1, 2 y 5 (jun-12)</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Plan de mejoramiento para los hallazgos:   9 y 12 (jun-12)</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Plan de mejoramiento para los hallazgos: 21 y 23 (jun-12)</w:t>
      </w:r>
    </w:p>
    <w:p w:rsidR="00F11509" w:rsidRPr="00F11509" w:rsidRDefault="00F11509" w:rsidP="008470C7">
      <w:pPr>
        <w:pStyle w:val="Prrafodelista"/>
        <w:numPr>
          <w:ilvl w:val="0"/>
          <w:numId w:val="22"/>
        </w:numPr>
        <w:jc w:val="both"/>
        <w:rPr>
          <w:rFonts w:ascii="Century Gothic" w:eastAsia="Times New Roman" w:hAnsi="Century Gothic"/>
          <w:color w:val="000000"/>
          <w:sz w:val="20"/>
          <w:szCs w:val="20"/>
          <w:lang w:val="es-ES" w:eastAsia="es-ES"/>
        </w:rPr>
      </w:pPr>
      <w:r w:rsidRPr="00F11509">
        <w:rPr>
          <w:rFonts w:ascii="Century Gothic" w:eastAsia="Times New Roman" w:hAnsi="Century Gothic"/>
          <w:color w:val="000000"/>
          <w:sz w:val="20"/>
          <w:szCs w:val="20"/>
          <w:lang w:val="es-ES" w:eastAsia="es-ES"/>
        </w:rPr>
        <w:t>Comité Directivo plan de mejoramiento Contraloría (jun-14)</w:t>
      </w:r>
    </w:p>
    <w:p w:rsidR="00F11509" w:rsidRDefault="00F11509" w:rsidP="00A25E3B">
      <w:pPr>
        <w:pStyle w:val="Sangradetextonormal1"/>
        <w:tabs>
          <w:tab w:val="left" w:pos="1134"/>
        </w:tabs>
        <w:spacing w:after="0" w:line="240" w:lineRule="auto"/>
        <w:ind w:left="0"/>
        <w:rPr>
          <w:rFonts w:ascii="Century Gothic" w:hAnsi="Century Gothic" w:cs="Arial"/>
          <w:sz w:val="20"/>
          <w:szCs w:val="18"/>
          <w:lang w:val="es-CO"/>
        </w:rPr>
      </w:pPr>
    </w:p>
    <w:p w:rsidR="00F11509" w:rsidRPr="006B0FB1" w:rsidRDefault="00F11509" w:rsidP="00A25E3B">
      <w:pPr>
        <w:pStyle w:val="Sangradetextonormal1"/>
        <w:tabs>
          <w:tab w:val="left" w:pos="1134"/>
        </w:tabs>
        <w:spacing w:after="0" w:line="240" w:lineRule="auto"/>
        <w:ind w:left="0"/>
        <w:rPr>
          <w:rFonts w:ascii="Century Gothic" w:hAnsi="Century Gothic" w:cs="Arial"/>
          <w:sz w:val="20"/>
          <w:szCs w:val="18"/>
          <w:lang w:val="es-CO"/>
        </w:rPr>
      </w:pPr>
    </w:p>
    <w:p w:rsidR="00A25E3B" w:rsidRPr="00A25E3B" w:rsidRDefault="00A25E3B" w:rsidP="008470C7">
      <w:pPr>
        <w:pStyle w:val="Prrafodelista"/>
        <w:widowControl/>
        <w:numPr>
          <w:ilvl w:val="2"/>
          <w:numId w:val="31"/>
        </w:numPr>
        <w:adjustRightInd w:val="0"/>
        <w:ind w:left="851" w:hanging="851"/>
        <w:jc w:val="both"/>
        <w:rPr>
          <w:rFonts w:ascii="Century Gothic" w:hAnsi="Century Gothic"/>
          <w:b/>
          <w:sz w:val="20"/>
          <w:szCs w:val="20"/>
          <w:lang w:val="es-CO"/>
        </w:rPr>
      </w:pPr>
      <w:r w:rsidRPr="00A25E3B">
        <w:rPr>
          <w:rFonts w:ascii="Century Gothic" w:hAnsi="Century Gothic"/>
          <w:b/>
          <w:sz w:val="20"/>
          <w:szCs w:val="20"/>
          <w:lang w:val="es-CO"/>
        </w:rPr>
        <w:t xml:space="preserve">Plan de </w:t>
      </w:r>
      <w:r>
        <w:rPr>
          <w:rFonts w:ascii="Century Gothic" w:hAnsi="Century Gothic"/>
          <w:b/>
          <w:sz w:val="20"/>
          <w:szCs w:val="20"/>
          <w:lang w:val="es-CO"/>
        </w:rPr>
        <w:t>M</w:t>
      </w:r>
      <w:r w:rsidRPr="00A25E3B">
        <w:rPr>
          <w:rFonts w:ascii="Century Gothic" w:hAnsi="Century Gothic"/>
          <w:b/>
          <w:sz w:val="20"/>
          <w:szCs w:val="20"/>
          <w:lang w:val="es-CO"/>
        </w:rPr>
        <w:t xml:space="preserve">ejoramiento producto de la Auditoría Regular de la </w:t>
      </w:r>
      <w:r>
        <w:rPr>
          <w:rFonts w:ascii="Century Gothic" w:hAnsi="Century Gothic"/>
          <w:b/>
          <w:sz w:val="20"/>
          <w:szCs w:val="20"/>
          <w:lang w:val="es-CO"/>
        </w:rPr>
        <w:t>C</w:t>
      </w:r>
      <w:r w:rsidRPr="00A25E3B">
        <w:rPr>
          <w:rFonts w:ascii="Century Gothic" w:hAnsi="Century Gothic"/>
          <w:b/>
          <w:sz w:val="20"/>
          <w:szCs w:val="20"/>
          <w:lang w:val="es-CO"/>
        </w:rPr>
        <w:t>ontraloría PAD -2018 vigencia 2017.</w:t>
      </w:r>
    </w:p>
    <w:p w:rsidR="00A25E3B" w:rsidRPr="00A25E3B" w:rsidRDefault="00A25E3B" w:rsidP="00A25E3B">
      <w:pPr>
        <w:pStyle w:val="NormalWeb"/>
        <w:shd w:val="clear" w:color="auto" w:fill="FFFFFF"/>
        <w:spacing w:before="0" w:beforeAutospacing="0" w:after="0" w:afterAutospacing="0"/>
        <w:ind w:left="720"/>
        <w:jc w:val="both"/>
        <w:rPr>
          <w:rFonts w:ascii="Century Gothic" w:eastAsia="Arial" w:hAnsi="Century Gothic" w:cs="Arial"/>
          <w:b/>
          <w:sz w:val="20"/>
          <w:szCs w:val="20"/>
          <w:lang w:val="es-CO" w:eastAsia="en-US"/>
        </w:rPr>
      </w:pPr>
    </w:p>
    <w:p w:rsidR="00A25E3B" w:rsidRPr="00A25E3B" w:rsidRDefault="00A25E3B" w:rsidP="00A25E3B">
      <w:pPr>
        <w:pStyle w:val="NormalWeb"/>
        <w:shd w:val="clear" w:color="auto" w:fill="FFFFFF"/>
        <w:spacing w:before="0" w:beforeAutospacing="0" w:after="0" w:afterAutospacing="0"/>
        <w:jc w:val="both"/>
        <w:rPr>
          <w:rFonts w:ascii="Century Gothic" w:hAnsi="Century Gothic" w:cs="Arial"/>
          <w:color w:val="000000"/>
          <w:sz w:val="20"/>
          <w:szCs w:val="20"/>
        </w:rPr>
      </w:pPr>
      <w:r w:rsidRPr="00A25E3B">
        <w:rPr>
          <w:rFonts w:ascii="Century Gothic" w:hAnsi="Century Gothic" w:cs="Arial"/>
          <w:color w:val="000000"/>
          <w:sz w:val="20"/>
          <w:szCs w:val="20"/>
        </w:rPr>
        <w:t xml:space="preserve">La formulación del plan de mejoramiento por parte del Equipo Directivo de la </w:t>
      </w:r>
      <w:proofErr w:type="gramStart"/>
      <w:r w:rsidRPr="00A25E3B">
        <w:rPr>
          <w:rFonts w:ascii="Century Gothic" w:hAnsi="Century Gothic" w:cs="Arial"/>
          <w:color w:val="000000"/>
          <w:sz w:val="20"/>
          <w:szCs w:val="20"/>
        </w:rPr>
        <w:t>UAERMV,</w:t>
      </w:r>
      <w:proofErr w:type="gramEnd"/>
      <w:r w:rsidRPr="00A25E3B">
        <w:rPr>
          <w:rFonts w:ascii="Century Gothic" w:hAnsi="Century Gothic" w:cs="Arial"/>
          <w:color w:val="000000"/>
          <w:sz w:val="20"/>
          <w:szCs w:val="20"/>
        </w:rPr>
        <w:t xml:space="preserve"> fue acompañado por parte de OCI, en cumplimiento de lo contenido en la Resolución No. 012 de 2018 </w:t>
      </w:r>
      <w:r w:rsidRPr="00A25E3B">
        <w:rPr>
          <w:rFonts w:ascii="Century Gothic" w:hAnsi="Century Gothic" w:cs="Arial"/>
          <w:i/>
          <w:color w:val="000000"/>
          <w:sz w:val="20"/>
          <w:szCs w:val="20"/>
        </w:rPr>
        <w:t xml:space="preserve">“Por cual se reglamenta el trámite del Plan de Mejoramiento </w:t>
      </w:r>
      <w:r w:rsidR="00DF547D">
        <w:rPr>
          <w:rFonts w:ascii="Century Gothic" w:hAnsi="Century Gothic" w:cs="Arial"/>
          <w:i/>
          <w:color w:val="000000"/>
          <w:sz w:val="20"/>
          <w:szCs w:val="20"/>
        </w:rPr>
        <w:t>.</w:t>
      </w:r>
      <w:r w:rsidRPr="00A25E3B">
        <w:rPr>
          <w:rFonts w:ascii="Century Gothic" w:hAnsi="Century Gothic" w:cs="Arial"/>
          <w:i/>
          <w:color w:val="000000"/>
          <w:sz w:val="20"/>
          <w:szCs w:val="20"/>
        </w:rPr>
        <w:t xml:space="preserve">.. se adopta el procedimiento interno…” </w:t>
      </w:r>
      <w:r w:rsidRPr="00A25E3B">
        <w:rPr>
          <w:rFonts w:ascii="Century Gothic" w:hAnsi="Century Gothic" w:cs="Arial"/>
          <w:color w:val="000000"/>
          <w:sz w:val="20"/>
          <w:szCs w:val="20"/>
        </w:rPr>
        <w:t xml:space="preserve">expedida por la Contraloría de Bogotá D.C., haciendo énfasis en el rol que la OCI debe cumplir según la resolución. </w:t>
      </w:r>
    </w:p>
    <w:p w:rsidR="00A25E3B" w:rsidRPr="00A25E3B" w:rsidRDefault="00A25E3B" w:rsidP="00A25E3B">
      <w:pPr>
        <w:pStyle w:val="NormalWeb"/>
        <w:shd w:val="clear" w:color="auto" w:fill="FFFFFF"/>
        <w:spacing w:before="0" w:beforeAutospacing="0" w:after="0" w:afterAutospacing="0"/>
        <w:ind w:left="360"/>
        <w:jc w:val="both"/>
        <w:rPr>
          <w:rFonts w:ascii="Century Gothic" w:hAnsi="Century Gothic" w:cs="Arial"/>
          <w:color w:val="000000"/>
          <w:sz w:val="20"/>
          <w:szCs w:val="20"/>
        </w:rPr>
      </w:pPr>
    </w:p>
    <w:p w:rsidR="00A25E3B" w:rsidRPr="00A25E3B" w:rsidRDefault="00A25E3B" w:rsidP="00DF547D">
      <w:pPr>
        <w:pStyle w:val="NormalWeb"/>
        <w:shd w:val="clear" w:color="auto" w:fill="FFFFFF"/>
        <w:spacing w:before="0" w:beforeAutospacing="0" w:after="0" w:afterAutospacing="0"/>
        <w:jc w:val="both"/>
        <w:rPr>
          <w:rFonts w:ascii="Century Gothic" w:hAnsi="Century Gothic" w:cs="Arial"/>
          <w:color w:val="000000"/>
          <w:sz w:val="20"/>
          <w:szCs w:val="20"/>
        </w:rPr>
      </w:pPr>
      <w:r w:rsidRPr="00A25E3B">
        <w:rPr>
          <w:rFonts w:ascii="Century Gothic" w:hAnsi="Century Gothic" w:cs="Arial"/>
          <w:color w:val="000000"/>
          <w:sz w:val="20"/>
          <w:szCs w:val="20"/>
        </w:rPr>
        <w:t xml:space="preserve">Se resalta que el enfoque de la resolución se centra en identificar las causas generadoras de los 25 hallazgos; al respecto, se </w:t>
      </w:r>
      <w:r w:rsidR="00DF547D">
        <w:rPr>
          <w:rFonts w:ascii="Century Gothic" w:hAnsi="Century Gothic" w:cs="Arial"/>
          <w:color w:val="000000"/>
          <w:sz w:val="20"/>
          <w:szCs w:val="20"/>
        </w:rPr>
        <w:t>ejecutaron las siguientes actividades</w:t>
      </w:r>
      <w:r w:rsidRPr="00A25E3B">
        <w:rPr>
          <w:rFonts w:ascii="Century Gothic" w:hAnsi="Century Gothic" w:cs="Arial"/>
          <w:color w:val="000000"/>
          <w:sz w:val="20"/>
          <w:szCs w:val="20"/>
        </w:rPr>
        <w:t>:</w:t>
      </w:r>
    </w:p>
    <w:p w:rsidR="00A25E3B" w:rsidRPr="00A25E3B" w:rsidRDefault="00A25E3B" w:rsidP="00A25E3B">
      <w:pPr>
        <w:pStyle w:val="NormalWeb"/>
        <w:shd w:val="clear" w:color="auto" w:fill="FFFFFF"/>
        <w:spacing w:before="0" w:beforeAutospacing="0" w:after="0" w:afterAutospacing="0"/>
        <w:ind w:left="360"/>
        <w:jc w:val="both"/>
        <w:rPr>
          <w:rFonts w:ascii="Century Gothic" w:hAnsi="Century Gothic" w:cs="Arial"/>
          <w:color w:val="000000"/>
          <w:sz w:val="20"/>
          <w:szCs w:val="20"/>
        </w:rPr>
      </w:pPr>
    </w:p>
    <w:p w:rsidR="00A25E3B" w:rsidRPr="00A25E3B" w:rsidRDefault="00A25E3B" w:rsidP="008470C7">
      <w:pPr>
        <w:pStyle w:val="NormalWeb"/>
        <w:numPr>
          <w:ilvl w:val="0"/>
          <w:numId w:val="21"/>
        </w:numPr>
        <w:shd w:val="clear" w:color="auto" w:fill="FFFFFF"/>
        <w:spacing w:before="0" w:beforeAutospacing="0" w:after="0" w:afterAutospacing="0"/>
        <w:jc w:val="both"/>
        <w:rPr>
          <w:rFonts w:ascii="Century Gothic" w:hAnsi="Century Gothic" w:cs="Arial"/>
          <w:color w:val="000000"/>
          <w:sz w:val="20"/>
          <w:szCs w:val="20"/>
        </w:rPr>
      </w:pPr>
      <w:r w:rsidRPr="00A25E3B">
        <w:rPr>
          <w:rFonts w:ascii="Century Gothic" w:hAnsi="Century Gothic" w:cs="Arial"/>
          <w:color w:val="000000"/>
          <w:sz w:val="20"/>
          <w:szCs w:val="20"/>
        </w:rPr>
        <w:t>La metodología empleada por la entidad en la formulación de las acciones contenidas en el plan de mejoramiento PAD 2018 vigencia 2017, bajo la coordinación de la Secretaría General se llevaron a cabo ocho (8) mesas de trabajo coordinadas con los directivos</w:t>
      </w:r>
      <w:r w:rsidR="00DF547D">
        <w:rPr>
          <w:rFonts w:ascii="Century Gothic" w:hAnsi="Century Gothic" w:cs="Arial"/>
          <w:color w:val="000000"/>
          <w:sz w:val="20"/>
          <w:szCs w:val="20"/>
        </w:rPr>
        <w:t xml:space="preserve"> acorde con cada hallazgo</w:t>
      </w:r>
      <w:r w:rsidRPr="00A25E3B">
        <w:rPr>
          <w:rFonts w:ascii="Century Gothic" w:hAnsi="Century Gothic" w:cs="Arial"/>
          <w:color w:val="000000"/>
          <w:sz w:val="20"/>
          <w:szCs w:val="20"/>
        </w:rPr>
        <w:t>; posterior</w:t>
      </w:r>
      <w:r w:rsidR="00DF547D">
        <w:rPr>
          <w:rFonts w:ascii="Century Gothic" w:hAnsi="Century Gothic" w:cs="Arial"/>
          <w:color w:val="000000"/>
          <w:sz w:val="20"/>
          <w:szCs w:val="20"/>
        </w:rPr>
        <w:t>mente</w:t>
      </w:r>
      <w:r w:rsidRPr="00A25E3B">
        <w:rPr>
          <w:rFonts w:ascii="Century Gothic" w:hAnsi="Century Gothic" w:cs="Arial"/>
          <w:color w:val="000000"/>
          <w:sz w:val="20"/>
          <w:szCs w:val="20"/>
        </w:rPr>
        <w:t>, la OCI verificó los aspectos establecidos en la resolución.</w:t>
      </w:r>
    </w:p>
    <w:p w:rsidR="00A25E3B" w:rsidRPr="00A25E3B" w:rsidRDefault="00A25E3B" w:rsidP="008470C7">
      <w:pPr>
        <w:pStyle w:val="NormalWeb"/>
        <w:numPr>
          <w:ilvl w:val="0"/>
          <w:numId w:val="21"/>
        </w:numPr>
        <w:shd w:val="clear" w:color="auto" w:fill="FFFFFF"/>
        <w:spacing w:before="0" w:beforeAutospacing="0" w:after="0" w:afterAutospacing="0"/>
        <w:jc w:val="both"/>
        <w:rPr>
          <w:rFonts w:ascii="Century Gothic" w:hAnsi="Century Gothic" w:cs="Arial"/>
          <w:color w:val="000000"/>
          <w:sz w:val="20"/>
          <w:szCs w:val="20"/>
        </w:rPr>
      </w:pPr>
      <w:r w:rsidRPr="00A25E3B">
        <w:rPr>
          <w:rFonts w:ascii="Century Gothic" w:hAnsi="Century Gothic" w:cs="Arial"/>
          <w:color w:val="000000"/>
          <w:sz w:val="20"/>
          <w:szCs w:val="20"/>
        </w:rPr>
        <w:t>Los indicadores, los responsables a cargo de las acciones y las fechas de cumplimiento de las mismas.</w:t>
      </w:r>
    </w:p>
    <w:p w:rsidR="00A25E3B" w:rsidRPr="00A25E3B" w:rsidRDefault="00A25E3B" w:rsidP="008470C7">
      <w:pPr>
        <w:pStyle w:val="NormalWeb"/>
        <w:numPr>
          <w:ilvl w:val="0"/>
          <w:numId w:val="21"/>
        </w:numPr>
        <w:shd w:val="clear" w:color="auto" w:fill="FFFFFF"/>
        <w:spacing w:before="0" w:beforeAutospacing="0" w:after="0" w:afterAutospacing="0"/>
        <w:jc w:val="both"/>
        <w:rPr>
          <w:rFonts w:ascii="Century Gothic" w:hAnsi="Century Gothic" w:cs="Arial"/>
          <w:color w:val="000000"/>
          <w:sz w:val="20"/>
          <w:szCs w:val="20"/>
        </w:rPr>
      </w:pPr>
      <w:r w:rsidRPr="00A25E3B">
        <w:rPr>
          <w:rFonts w:ascii="Century Gothic" w:hAnsi="Century Gothic" w:cs="Arial"/>
          <w:color w:val="000000"/>
          <w:sz w:val="20"/>
          <w:szCs w:val="20"/>
        </w:rPr>
        <w:t xml:space="preserve">OCI hará el seguimiento al cumplimiento de las acciones, en forma trimestral. </w:t>
      </w:r>
    </w:p>
    <w:p w:rsidR="00A25E3B" w:rsidRPr="00A25E3B" w:rsidRDefault="006B1A55" w:rsidP="008470C7">
      <w:pPr>
        <w:pStyle w:val="NormalWeb"/>
        <w:numPr>
          <w:ilvl w:val="0"/>
          <w:numId w:val="21"/>
        </w:numPr>
        <w:shd w:val="clear" w:color="auto" w:fill="FFFFFF"/>
        <w:spacing w:before="0" w:beforeAutospacing="0" w:after="0" w:afterAutospacing="0"/>
        <w:jc w:val="both"/>
        <w:rPr>
          <w:rFonts w:ascii="Century Gothic" w:hAnsi="Century Gothic" w:cs="Arial"/>
          <w:color w:val="000000"/>
          <w:sz w:val="20"/>
          <w:szCs w:val="20"/>
        </w:rPr>
      </w:pPr>
      <w:r>
        <w:rPr>
          <w:rFonts w:ascii="Century Gothic" w:hAnsi="Century Gothic" w:cs="Arial"/>
          <w:color w:val="000000"/>
          <w:sz w:val="20"/>
          <w:szCs w:val="20"/>
        </w:rPr>
        <w:t>L</w:t>
      </w:r>
      <w:r w:rsidR="00A25E3B" w:rsidRPr="00A25E3B">
        <w:rPr>
          <w:rFonts w:ascii="Century Gothic" w:hAnsi="Century Gothic" w:cs="Arial"/>
          <w:color w:val="000000"/>
          <w:sz w:val="20"/>
          <w:szCs w:val="20"/>
        </w:rPr>
        <w:t xml:space="preserve">a Contraloría de Bogotá D.C. </w:t>
      </w:r>
      <w:r>
        <w:rPr>
          <w:rFonts w:ascii="Century Gothic" w:hAnsi="Century Gothic" w:cs="Arial"/>
          <w:color w:val="000000"/>
          <w:sz w:val="20"/>
          <w:szCs w:val="20"/>
        </w:rPr>
        <w:t xml:space="preserve">evaluará en </w:t>
      </w:r>
      <w:proofErr w:type="gramStart"/>
      <w:r>
        <w:rPr>
          <w:rFonts w:ascii="Century Gothic" w:hAnsi="Century Gothic" w:cs="Arial"/>
          <w:color w:val="000000"/>
          <w:sz w:val="20"/>
          <w:szCs w:val="20"/>
        </w:rPr>
        <w:t>la siguientes auditorías</w:t>
      </w:r>
      <w:proofErr w:type="gramEnd"/>
      <w:r>
        <w:rPr>
          <w:rFonts w:ascii="Century Gothic" w:hAnsi="Century Gothic" w:cs="Arial"/>
          <w:color w:val="000000"/>
          <w:sz w:val="20"/>
          <w:szCs w:val="20"/>
        </w:rPr>
        <w:t xml:space="preserve"> este </w:t>
      </w:r>
      <w:r w:rsidR="00A25E3B" w:rsidRPr="00A25E3B">
        <w:rPr>
          <w:rFonts w:ascii="Century Gothic" w:hAnsi="Century Gothic" w:cs="Arial"/>
          <w:color w:val="000000"/>
          <w:sz w:val="20"/>
          <w:szCs w:val="20"/>
        </w:rPr>
        <w:t>plan de mejoramiento de la entidad.</w:t>
      </w:r>
    </w:p>
    <w:p w:rsidR="00F11509" w:rsidRDefault="00F11509" w:rsidP="00F11509">
      <w:pPr>
        <w:pStyle w:val="NormalWeb"/>
        <w:shd w:val="clear" w:color="auto" w:fill="FFFFFF"/>
        <w:spacing w:before="0" w:beforeAutospacing="0" w:after="0" w:afterAutospacing="0"/>
        <w:jc w:val="both"/>
        <w:rPr>
          <w:rFonts w:ascii="Century Gothic" w:hAnsi="Century Gothic" w:cs="Arial"/>
          <w:color w:val="000000"/>
          <w:sz w:val="20"/>
          <w:szCs w:val="20"/>
        </w:rPr>
      </w:pPr>
    </w:p>
    <w:p w:rsidR="00F11509" w:rsidRDefault="00F11509" w:rsidP="00F11509">
      <w:pPr>
        <w:pStyle w:val="NormalWeb"/>
        <w:shd w:val="clear" w:color="auto" w:fill="FFFFFF"/>
        <w:spacing w:before="0" w:beforeAutospacing="0" w:after="0" w:afterAutospacing="0"/>
        <w:jc w:val="both"/>
        <w:rPr>
          <w:rFonts w:ascii="Century Gothic" w:hAnsi="Century Gothic" w:cs="Arial"/>
          <w:color w:val="000000"/>
          <w:sz w:val="20"/>
          <w:szCs w:val="20"/>
        </w:rPr>
      </w:pPr>
    </w:p>
    <w:p w:rsidR="00A25E3B" w:rsidRPr="00A25E3B" w:rsidRDefault="00A25E3B" w:rsidP="00F11509">
      <w:pPr>
        <w:pStyle w:val="NormalWeb"/>
        <w:shd w:val="clear" w:color="auto" w:fill="FFFFFF"/>
        <w:spacing w:before="0" w:beforeAutospacing="0" w:after="0" w:afterAutospacing="0"/>
        <w:jc w:val="both"/>
        <w:rPr>
          <w:rFonts w:ascii="Century Gothic" w:hAnsi="Century Gothic" w:cs="Arial"/>
          <w:color w:val="000000"/>
          <w:sz w:val="20"/>
          <w:szCs w:val="20"/>
        </w:rPr>
      </w:pPr>
      <w:r w:rsidRPr="00A25E3B">
        <w:rPr>
          <w:rFonts w:ascii="Century Gothic" w:hAnsi="Century Gothic" w:cs="Arial"/>
          <w:color w:val="000000"/>
          <w:sz w:val="20"/>
          <w:szCs w:val="20"/>
        </w:rPr>
        <w:t xml:space="preserve">En </w:t>
      </w:r>
      <w:r>
        <w:rPr>
          <w:rFonts w:ascii="Century Gothic" w:hAnsi="Century Gothic" w:cs="Arial"/>
          <w:color w:val="000000"/>
          <w:sz w:val="20"/>
          <w:szCs w:val="20"/>
        </w:rPr>
        <w:t xml:space="preserve">el </w:t>
      </w:r>
      <w:r w:rsidRPr="00A25E3B">
        <w:rPr>
          <w:rFonts w:ascii="Century Gothic" w:hAnsi="Century Gothic" w:cs="Arial"/>
          <w:color w:val="000000"/>
          <w:sz w:val="20"/>
          <w:szCs w:val="20"/>
        </w:rPr>
        <w:t xml:space="preserve">Comité Directivo del 14 de junio de 2018, además de aprobar el plan anterior, se aprobó </w:t>
      </w:r>
      <w:r>
        <w:rPr>
          <w:rFonts w:ascii="Century Gothic" w:hAnsi="Century Gothic" w:cs="Arial"/>
          <w:color w:val="000000"/>
          <w:sz w:val="20"/>
          <w:szCs w:val="20"/>
        </w:rPr>
        <w:t>q</w:t>
      </w:r>
      <w:r w:rsidRPr="00A25E3B">
        <w:rPr>
          <w:rFonts w:ascii="Century Gothic" w:hAnsi="Century Gothic" w:cs="Arial"/>
          <w:color w:val="000000"/>
          <w:sz w:val="20"/>
          <w:szCs w:val="20"/>
        </w:rPr>
        <w:t xml:space="preserve">ue los directivos responsables de cumplir las acciones de mejora </w:t>
      </w:r>
      <w:proofErr w:type="gramStart"/>
      <w:r w:rsidRPr="00A25E3B">
        <w:rPr>
          <w:rFonts w:ascii="Century Gothic" w:hAnsi="Century Gothic" w:cs="Arial"/>
          <w:color w:val="000000"/>
          <w:sz w:val="20"/>
          <w:szCs w:val="20"/>
        </w:rPr>
        <w:t>formuladas</w:t>
      </w:r>
      <w:r>
        <w:rPr>
          <w:rFonts w:ascii="Century Gothic" w:hAnsi="Century Gothic" w:cs="Arial"/>
          <w:color w:val="000000"/>
          <w:sz w:val="20"/>
          <w:szCs w:val="20"/>
        </w:rPr>
        <w:t>,</w:t>
      </w:r>
      <w:proofErr w:type="gramEnd"/>
      <w:r w:rsidRPr="00A25E3B">
        <w:rPr>
          <w:rFonts w:ascii="Century Gothic" w:hAnsi="Century Gothic" w:cs="Arial"/>
          <w:color w:val="000000"/>
          <w:sz w:val="20"/>
          <w:szCs w:val="20"/>
        </w:rPr>
        <w:t xml:space="preserve"> presentarán un cronograma de cumplimiento que será consolidado por la OCI.</w:t>
      </w:r>
    </w:p>
    <w:p w:rsidR="00A25E3B" w:rsidRPr="00A25E3B" w:rsidRDefault="00A25E3B" w:rsidP="00A25E3B">
      <w:pPr>
        <w:pStyle w:val="NormalWeb"/>
        <w:shd w:val="clear" w:color="auto" w:fill="FFFFFF"/>
        <w:spacing w:before="0" w:beforeAutospacing="0" w:after="0" w:afterAutospacing="0"/>
        <w:ind w:left="360"/>
        <w:jc w:val="both"/>
        <w:rPr>
          <w:rFonts w:ascii="Century Gothic" w:hAnsi="Century Gothic"/>
          <w:sz w:val="20"/>
          <w:szCs w:val="20"/>
        </w:rPr>
      </w:pPr>
    </w:p>
    <w:p w:rsidR="00A25E3B" w:rsidRDefault="00A25E3B" w:rsidP="00A25E3B">
      <w:pPr>
        <w:pStyle w:val="Sangradetextonormal1"/>
        <w:tabs>
          <w:tab w:val="left" w:pos="1134"/>
        </w:tabs>
        <w:spacing w:after="0" w:line="240" w:lineRule="auto"/>
        <w:ind w:left="0"/>
        <w:rPr>
          <w:rFonts w:ascii="Century Gothic" w:hAnsi="Century Gothic" w:cs="Arial"/>
          <w:sz w:val="20"/>
          <w:lang w:val="es-CO"/>
        </w:rPr>
      </w:pPr>
      <w:r w:rsidRPr="00A25E3B">
        <w:rPr>
          <w:rFonts w:ascii="Century Gothic" w:hAnsi="Century Gothic" w:cs="Arial"/>
          <w:sz w:val="20"/>
          <w:lang w:val="es-CO"/>
        </w:rPr>
        <w:lastRenderedPageBreak/>
        <w:t>El plan de mejoramiento formulado por la Entidad se firmó digitalmente y fue subido oportunamente a la plataforma SIVICOF de la Contraloría de Bogotá D.C., el 18 de junio de 2018:</w:t>
      </w:r>
    </w:p>
    <w:p w:rsidR="00F11509" w:rsidRDefault="00F11509" w:rsidP="00A25E3B">
      <w:pPr>
        <w:pStyle w:val="Sangradetextonormal1"/>
        <w:tabs>
          <w:tab w:val="left" w:pos="1134"/>
        </w:tabs>
        <w:spacing w:after="0" w:line="240" w:lineRule="auto"/>
        <w:ind w:left="0"/>
        <w:rPr>
          <w:rFonts w:ascii="Century Gothic" w:hAnsi="Century Gothic" w:cs="Arial"/>
          <w:sz w:val="20"/>
          <w:lang w:val="es-CO"/>
        </w:rPr>
      </w:pPr>
    </w:p>
    <w:p w:rsidR="00F11509" w:rsidRPr="00A25E3B" w:rsidRDefault="00F11509" w:rsidP="00A25E3B">
      <w:pPr>
        <w:pStyle w:val="Sangradetextonormal1"/>
        <w:tabs>
          <w:tab w:val="left" w:pos="1134"/>
        </w:tabs>
        <w:spacing w:after="0" w:line="240" w:lineRule="auto"/>
        <w:ind w:left="0"/>
        <w:rPr>
          <w:rFonts w:ascii="Century Gothic" w:hAnsi="Century Gothic" w:cs="Arial"/>
          <w:sz w:val="20"/>
          <w:lang w:val="es-CO"/>
        </w:rPr>
      </w:pPr>
    </w:p>
    <w:p w:rsidR="00A25E3B" w:rsidRPr="006B0FB1" w:rsidRDefault="00A25E3B" w:rsidP="00A25E3B">
      <w:pPr>
        <w:pStyle w:val="Sinespaciado"/>
        <w:jc w:val="center"/>
        <w:rPr>
          <w:rFonts w:ascii="Century Gothic" w:hAnsi="Century Gothic"/>
          <w:sz w:val="20"/>
          <w:szCs w:val="20"/>
        </w:rPr>
      </w:pPr>
      <w:r w:rsidRPr="006B0FB1">
        <w:rPr>
          <w:rFonts w:ascii="Century Gothic" w:hAnsi="Century Gothic"/>
          <w:noProof/>
        </w:rPr>
        <w:drawing>
          <wp:inline distT="0" distB="0" distL="0" distR="0" wp14:anchorId="0D13EE1A" wp14:editId="50A208B4">
            <wp:extent cx="5574785" cy="4179570"/>
            <wp:effectExtent l="19050" t="19050" r="26035" b="1143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10439" cy="4206301"/>
                    </a:xfrm>
                    <a:prstGeom prst="rect">
                      <a:avLst/>
                    </a:prstGeom>
                    <a:ln>
                      <a:solidFill>
                        <a:schemeClr val="tx1"/>
                      </a:solidFill>
                    </a:ln>
                  </pic:spPr>
                </pic:pic>
              </a:graphicData>
            </a:graphic>
          </wp:inline>
        </w:drawing>
      </w:r>
    </w:p>
    <w:p w:rsidR="00A25E3B" w:rsidRPr="00A25E3B" w:rsidRDefault="00A25E3B" w:rsidP="00A25E3B">
      <w:pPr>
        <w:pStyle w:val="Sinespaciado"/>
        <w:jc w:val="center"/>
        <w:rPr>
          <w:rFonts w:ascii="Century Gothic" w:hAnsi="Century Gothic"/>
          <w:sz w:val="16"/>
          <w:szCs w:val="20"/>
        </w:rPr>
      </w:pPr>
      <w:r w:rsidRPr="00A25E3B">
        <w:rPr>
          <w:rFonts w:ascii="Century Gothic" w:hAnsi="Century Gothic"/>
          <w:sz w:val="16"/>
          <w:szCs w:val="20"/>
        </w:rPr>
        <w:t>Fuente: OCI</w:t>
      </w:r>
    </w:p>
    <w:p w:rsidR="00A25E3B" w:rsidRPr="006B0FB1" w:rsidRDefault="00A25E3B" w:rsidP="00A25E3B">
      <w:pPr>
        <w:pStyle w:val="Sinespaciado"/>
        <w:jc w:val="both"/>
        <w:rPr>
          <w:rFonts w:ascii="Century Gothic" w:hAnsi="Century Gothic"/>
          <w:sz w:val="20"/>
          <w:szCs w:val="20"/>
        </w:rPr>
      </w:pPr>
    </w:p>
    <w:p w:rsidR="00A25E3B" w:rsidRPr="006B0FB1" w:rsidRDefault="00A25E3B" w:rsidP="00A25E3B">
      <w:pPr>
        <w:pStyle w:val="Default"/>
        <w:jc w:val="both"/>
        <w:rPr>
          <w:rFonts w:ascii="Century Gothic" w:hAnsi="Century Gothic"/>
          <w:sz w:val="20"/>
          <w:szCs w:val="20"/>
        </w:rPr>
      </w:pPr>
      <w:r w:rsidRPr="006B0FB1">
        <w:rPr>
          <w:rFonts w:ascii="Century Gothic" w:eastAsia="Times New Roman" w:hAnsi="Century Gothic"/>
          <w:sz w:val="18"/>
          <w:szCs w:val="18"/>
          <w:lang w:val="es-CO" w:eastAsia="es-CO"/>
        </w:rPr>
        <w:t xml:space="preserve">A </w:t>
      </w:r>
      <w:r w:rsidRPr="006B0FB1">
        <w:rPr>
          <w:rFonts w:ascii="Century Gothic" w:hAnsi="Century Gothic"/>
          <w:sz w:val="20"/>
          <w:szCs w:val="20"/>
        </w:rPr>
        <w:t xml:space="preserve">la fecha se están consolidando los resultados de seguimientos a planes de mejoramiento (por procesos e institucionales) con corte a 30 de junio de 2018; por lo tanto, resultados de estos seguimientos serán reportados en el siguiente informe correspondiente al periodo </w:t>
      </w:r>
      <w:r>
        <w:rPr>
          <w:rFonts w:ascii="Century Gothic" w:hAnsi="Century Gothic"/>
          <w:sz w:val="20"/>
          <w:szCs w:val="20"/>
        </w:rPr>
        <w:t xml:space="preserve">de </w:t>
      </w:r>
      <w:r w:rsidRPr="006B0FB1">
        <w:rPr>
          <w:rFonts w:ascii="Century Gothic" w:hAnsi="Century Gothic"/>
          <w:sz w:val="20"/>
          <w:szCs w:val="20"/>
        </w:rPr>
        <w:t>julio – octubre de 2018.</w:t>
      </w:r>
    </w:p>
    <w:p w:rsidR="00F11509" w:rsidRDefault="00F11509" w:rsidP="00A25E3B">
      <w:pPr>
        <w:pStyle w:val="Default"/>
        <w:jc w:val="both"/>
        <w:rPr>
          <w:rFonts w:ascii="Century Gothic" w:hAnsi="Century Gothic"/>
          <w:sz w:val="20"/>
          <w:szCs w:val="20"/>
        </w:rPr>
      </w:pPr>
    </w:p>
    <w:p w:rsidR="00F11509" w:rsidRPr="006B0FB1" w:rsidRDefault="00F11509" w:rsidP="00A25E3B">
      <w:pPr>
        <w:pStyle w:val="Default"/>
        <w:jc w:val="both"/>
        <w:rPr>
          <w:rFonts w:ascii="Century Gothic" w:hAnsi="Century Gothic"/>
          <w:sz w:val="20"/>
          <w:szCs w:val="20"/>
        </w:rPr>
      </w:pPr>
    </w:p>
    <w:p w:rsidR="00A25E3B" w:rsidRPr="006B0FB1" w:rsidRDefault="00A25E3B" w:rsidP="00A25E3B">
      <w:pPr>
        <w:pStyle w:val="Default"/>
        <w:jc w:val="both"/>
        <w:rPr>
          <w:rFonts w:ascii="Century Gothic" w:hAnsi="Century Gothic"/>
          <w:sz w:val="20"/>
          <w:szCs w:val="20"/>
        </w:rPr>
      </w:pPr>
      <w:r w:rsidRPr="006B0FB1">
        <w:rPr>
          <w:rFonts w:ascii="Century Gothic" w:hAnsi="Century Gothic"/>
          <w:sz w:val="20"/>
          <w:szCs w:val="20"/>
        </w:rPr>
        <w:t>No obstante</w:t>
      </w:r>
      <w:r w:rsidR="006B1A55">
        <w:rPr>
          <w:rFonts w:ascii="Century Gothic" w:hAnsi="Century Gothic"/>
          <w:sz w:val="20"/>
          <w:szCs w:val="20"/>
        </w:rPr>
        <w:t xml:space="preserve"> lo </w:t>
      </w:r>
      <w:proofErr w:type="gramStart"/>
      <w:r w:rsidR="006B1A55">
        <w:rPr>
          <w:rFonts w:ascii="Century Gothic" w:hAnsi="Century Gothic"/>
          <w:sz w:val="20"/>
          <w:szCs w:val="20"/>
        </w:rPr>
        <w:t>anterior</w:t>
      </w:r>
      <w:r w:rsidRPr="006B0FB1">
        <w:rPr>
          <w:rFonts w:ascii="Century Gothic" w:hAnsi="Century Gothic"/>
          <w:sz w:val="20"/>
          <w:szCs w:val="20"/>
        </w:rPr>
        <w:t>,</w:t>
      </w:r>
      <w:r w:rsidR="006B1A55">
        <w:rPr>
          <w:rFonts w:ascii="Century Gothic" w:hAnsi="Century Gothic"/>
          <w:sz w:val="20"/>
          <w:szCs w:val="20"/>
        </w:rPr>
        <w:t xml:space="preserve"> </w:t>
      </w:r>
      <w:r w:rsidRPr="006B0FB1">
        <w:rPr>
          <w:rFonts w:ascii="Century Gothic" w:hAnsi="Century Gothic"/>
          <w:sz w:val="20"/>
          <w:szCs w:val="20"/>
        </w:rPr>
        <w:t xml:space="preserve"> a</w:t>
      </w:r>
      <w:proofErr w:type="gramEnd"/>
      <w:r w:rsidRPr="006B0FB1">
        <w:rPr>
          <w:rFonts w:ascii="Century Gothic" w:hAnsi="Century Gothic"/>
          <w:sz w:val="20"/>
          <w:szCs w:val="20"/>
        </w:rPr>
        <w:t xml:space="preserve"> la fecha se tienen los siguientes hallazgos administrativos abierto</w:t>
      </w:r>
      <w:r>
        <w:rPr>
          <w:rFonts w:ascii="Century Gothic" w:hAnsi="Century Gothic"/>
          <w:sz w:val="20"/>
          <w:szCs w:val="20"/>
        </w:rPr>
        <w:t>s</w:t>
      </w:r>
      <w:r w:rsidR="006B1A55">
        <w:rPr>
          <w:rFonts w:ascii="Century Gothic" w:hAnsi="Century Gothic"/>
          <w:sz w:val="20"/>
          <w:szCs w:val="20"/>
        </w:rPr>
        <w:t xml:space="preserve"> con este ente de control</w:t>
      </w:r>
      <w:r>
        <w:rPr>
          <w:rFonts w:ascii="Century Gothic" w:hAnsi="Century Gothic"/>
          <w:sz w:val="20"/>
          <w:szCs w:val="20"/>
        </w:rPr>
        <w:t>:</w:t>
      </w:r>
    </w:p>
    <w:p w:rsidR="00A25E3B" w:rsidRDefault="00A25E3B" w:rsidP="00A25E3B">
      <w:pPr>
        <w:pStyle w:val="Default"/>
        <w:jc w:val="both"/>
        <w:rPr>
          <w:rFonts w:ascii="Century Gothic" w:hAnsi="Century Gothic"/>
          <w:sz w:val="20"/>
          <w:szCs w:val="20"/>
        </w:rPr>
      </w:pPr>
    </w:p>
    <w:p w:rsidR="00F11509" w:rsidRDefault="00F11509" w:rsidP="00A25E3B">
      <w:pPr>
        <w:pStyle w:val="Default"/>
        <w:jc w:val="both"/>
        <w:rPr>
          <w:rFonts w:ascii="Century Gothic" w:hAnsi="Century Gothic"/>
          <w:sz w:val="20"/>
          <w:szCs w:val="20"/>
        </w:rPr>
      </w:pPr>
    </w:p>
    <w:p w:rsidR="00F11509" w:rsidRDefault="00F11509" w:rsidP="00A25E3B">
      <w:pPr>
        <w:pStyle w:val="Default"/>
        <w:jc w:val="both"/>
        <w:rPr>
          <w:rFonts w:ascii="Century Gothic" w:hAnsi="Century Gothic"/>
          <w:sz w:val="20"/>
          <w:szCs w:val="20"/>
        </w:rPr>
      </w:pPr>
    </w:p>
    <w:p w:rsidR="006B1A55" w:rsidRDefault="006B1A55" w:rsidP="00A25E3B">
      <w:pPr>
        <w:pStyle w:val="Default"/>
        <w:jc w:val="both"/>
        <w:rPr>
          <w:rFonts w:ascii="Century Gothic" w:hAnsi="Century Gothic"/>
          <w:sz w:val="20"/>
          <w:szCs w:val="20"/>
        </w:rPr>
      </w:pPr>
    </w:p>
    <w:p w:rsidR="006B1A55" w:rsidRDefault="006B1A55" w:rsidP="00A25E3B">
      <w:pPr>
        <w:pStyle w:val="Default"/>
        <w:jc w:val="both"/>
        <w:rPr>
          <w:rFonts w:ascii="Century Gothic" w:hAnsi="Century Gothic"/>
          <w:sz w:val="20"/>
          <w:szCs w:val="20"/>
        </w:rPr>
      </w:pPr>
    </w:p>
    <w:p w:rsidR="006B1A55" w:rsidRDefault="006B1A55" w:rsidP="00A25E3B">
      <w:pPr>
        <w:pStyle w:val="Default"/>
        <w:jc w:val="both"/>
        <w:rPr>
          <w:rFonts w:ascii="Century Gothic" w:hAnsi="Century Gothic"/>
          <w:sz w:val="20"/>
          <w:szCs w:val="20"/>
        </w:rPr>
      </w:pPr>
    </w:p>
    <w:p w:rsidR="006B1A55" w:rsidRDefault="006B1A55" w:rsidP="00A25E3B">
      <w:pPr>
        <w:pStyle w:val="Default"/>
        <w:jc w:val="both"/>
        <w:rPr>
          <w:rFonts w:ascii="Century Gothic" w:hAnsi="Century Gothic"/>
          <w:sz w:val="20"/>
          <w:szCs w:val="20"/>
        </w:rPr>
      </w:pPr>
    </w:p>
    <w:p w:rsidR="006B1A55" w:rsidRDefault="006B1A55" w:rsidP="00A25E3B">
      <w:pPr>
        <w:pStyle w:val="Default"/>
        <w:jc w:val="both"/>
        <w:rPr>
          <w:rFonts w:ascii="Century Gothic" w:hAnsi="Century Gothic"/>
          <w:sz w:val="20"/>
          <w:szCs w:val="20"/>
        </w:rPr>
      </w:pPr>
    </w:p>
    <w:p w:rsidR="006B1A55" w:rsidRPr="006B0FB1" w:rsidRDefault="006B1A55" w:rsidP="00A25E3B">
      <w:pPr>
        <w:pStyle w:val="Default"/>
        <w:jc w:val="both"/>
        <w:rPr>
          <w:rFonts w:ascii="Century Gothic" w:hAnsi="Century Gothic"/>
          <w:sz w:val="20"/>
          <w:szCs w:val="20"/>
        </w:rPr>
      </w:pPr>
    </w:p>
    <w:tbl>
      <w:tblPr>
        <w:tblStyle w:val="Tabladecuadrcula1clara-nfasis1"/>
        <w:tblW w:w="9156" w:type="dxa"/>
        <w:tblLayout w:type="fixed"/>
        <w:tblLook w:val="04A0" w:firstRow="1" w:lastRow="0" w:firstColumn="1" w:lastColumn="0" w:noHBand="0" w:noVBand="1"/>
      </w:tblPr>
      <w:tblGrid>
        <w:gridCol w:w="2127"/>
        <w:gridCol w:w="1935"/>
        <w:gridCol w:w="1698"/>
        <w:gridCol w:w="1698"/>
        <w:gridCol w:w="1698"/>
      </w:tblGrid>
      <w:tr w:rsidR="00A25E3B" w:rsidRPr="00A25E3B" w:rsidTr="00F11509">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127" w:type="dxa"/>
            <w:shd w:val="clear" w:color="auto" w:fill="DBE5F1" w:themeFill="accent1" w:themeFillTint="33"/>
            <w:vAlign w:val="center"/>
          </w:tcPr>
          <w:p w:rsidR="00A25E3B" w:rsidRPr="00A25E3B" w:rsidRDefault="00A25E3B" w:rsidP="00A25E3B">
            <w:pPr>
              <w:jc w:val="center"/>
              <w:rPr>
                <w:rFonts w:ascii="Century Gothic" w:eastAsia="Times New Roman" w:hAnsi="Century Gothic"/>
                <w:b w:val="0"/>
                <w:bCs w:val="0"/>
                <w:iCs/>
                <w:sz w:val="18"/>
                <w:szCs w:val="20"/>
                <w:lang w:val="es-CO" w:eastAsia="es-CO"/>
              </w:rPr>
            </w:pPr>
            <w:r w:rsidRPr="00A25E3B">
              <w:rPr>
                <w:rFonts w:ascii="Century Gothic" w:eastAsia="Times New Roman" w:hAnsi="Century Gothic"/>
                <w:iCs/>
                <w:sz w:val="18"/>
                <w:szCs w:val="20"/>
                <w:lang w:val="es-CO" w:eastAsia="es-CO"/>
              </w:rPr>
              <w:t>VIGENCIA AUDITADA</w:t>
            </w:r>
          </w:p>
        </w:tc>
        <w:tc>
          <w:tcPr>
            <w:tcW w:w="1935" w:type="dxa"/>
            <w:shd w:val="clear" w:color="auto" w:fill="DBE5F1" w:themeFill="accent1" w:themeFillTint="33"/>
            <w:vAlign w:val="center"/>
          </w:tcPr>
          <w:p w:rsidR="00A25E3B" w:rsidRPr="00A25E3B" w:rsidRDefault="00A25E3B" w:rsidP="00A25E3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iCs/>
                <w:sz w:val="18"/>
                <w:szCs w:val="20"/>
                <w:lang w:val="es-CO" w:eastAsia="es-CO"/>
              </w:rPr>
            </w:pPr>
            <w:r w:rsidRPr="00A25E3B">
              <w:rPr>
                <w:rFonts w:ascii="Century Gothic" w:eastAsia="Times New Roman" w:hAnsi="Century Gothic"/>
                <w:iCs/>
                <w:sz w:val="18"/>
                <w:szCs w:val="20"/>
                <w:lang w:val="es-CO" w:eastAsia="es-CO"/>
              </w:rPr>
              <w:t>HALLAZGOS</w:t>
            </w:r>
          </w:p>
        </w:tc>
        <w:tc>
          <w:tcPr>
            <w:tcW w:w="1698" w:type="dxa"/>
            <w:shd w:val="clear" w:color="auto" w:fill="DBE5F1" w:themeFill="accent1" w:themeFillTint="33"/>
            <w:vAlign w:val="center"/>
            <w:hideMark/>
          </w:tcPr>
          <w:p w:rsidR="00A25E3B" w:rsidRPr="00A25E3B" w:rsidRDefault="00A25E3B" w:rsidP="00A25E3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iCs/>
                <w:sz w:val="18"/>
                <w:szCs w:val="20"/>
                <w:lang w:val="es-CO" w:eastAsia="es-CO"/>
              </w:rPr>
            </w:pPr>
            <w:r w:rsidRPr="00A25E3B">
              <w:rPr>
                <w:rFonts w:ascii="Century Gothic" w:eastAsia="Times New Roman" w:hAnsi="Century Gothic"/>
                <w:iCs/>
                <w:sz w:val="18"/>
                <w:szCs w:val="20"/>
                <w:lang w:val="es-CO" w:eastAsia="es-CO"/>
              </w:rPr>
              <w:t>ACCIONES</w:t>
            </w:r>
          </w:p>
        </w:tc>
        <w:tc>
          <w:tcPr>
            <w:tcW w:w="1698" w:type="dxa"/>
            <w:shd w:val="clear" w:color="auto" w:fill="DBE5F1" w:themeFill="accent1" w:themeFillTint="33"/>
            <w:vAlign w:val="center"/>
            <w:hideMark/>
          </w:tcPr>
          <w:p w:rsidR="00A25E3B" w:rsidRPr="00A25E3B" w:rsidRDefault="00A25E3B" w:rsidP="00A25E3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iCs/>
                <w:sz w:val="18"/>
                <w:szCs w:val="20"/>
                <w:lang w:val="es-CO" w:eastAsia="es-CO"/>
              </w:rPr>
            </w:pPr>
            <w:r w:rsidRPr="00A25E3B">
              <w:rPr>
                <w:rFonts w:ascii="Century Gothic" w:eastAsia="Times New Roman" w:hAnsi="Century Gothic"/>
                <w:iCs/>
                <w:sz w:val="18"/>
                <w:szCs w:val="20"/>
                <w:lang w:val="es-CO" w:eastAsia="es-CO"/>
              </w:rPr>
              <w:t>FECHA DE VENCIMIENTO</w:t>
            </w:r>
          </w:p>
        </w:tc>
        <w:tc>
          <w:tcPr>
            <w:tcW w:w="1698" w:type="dxa"/>
            <w:shd w:val="clear" w:color="auto" w:fill="DBE5F1" w:themeFill="accent1" w:themeFillTint="33"/>
            <w:vAlign w:val="center"/>
          </w:tcPr>
          <w:p w:rsidR="00A25E3B" w:rsidRPr="00A25E3B" w:rsidRDefault="00A25E3B" w:rsidP="00A25E3B">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 w:val="0"/>
                <w:bCs w:val="0"/>
                <w:iCs/>
                <w:sz w:val="18"/>
                <w:szCs w:val="20"/>
                <w:lang w:val="es-CO" w:eastAsia="es-CO"/>
              </w:rPr>
            </w:pPr>
            <w:r w:rsidRPr="00A25E3B">
              <w:rPr>
                <w:rFonts w:ascii="Century Gothic" w:eastAsia="Times New Roman" w:hAnsi="Century Gothic"/>
                <w:iCs/>
                <w:sz w:val="18"/>
                <w:szCs w:val="20"/>
                <w:lang w:val="es-CO" w:eastAsia="es-CO"/>
              </w:rPr>
              <w:t>OBSERVACIÓN</w:t>
            </w: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25E3B" w:rsidRPr="00A25E3B" w:rsidRDefault="00A25E3B" w:rsidP="00A25E3B">
            <w:pPr>
              <w:jc w:val="center"/>
              <w:rPr>
                <w:rFonts w:ascii="Century Gothic" w:eastAsia="Times New Roman" w:hAnsi="Century Gothic" w:cs="Calibri"/>
                <w:sz w:val="20"/>
                <w:lang w:val="es-CO" w:eastAsia="es-CO"/>
              </w:rPr>
            </w:pPr>
            <w:r w:rsidRPr="00A25E3B">
              <w:rPr>
                <w:rFonts w:ascii="Century Gothic" w:eastAsia="Times New Roman" w:hAnsi="Century Gothic" w:cs="Calibri"/>
                <w:sz w:val="20"/>
                <w:lang w:val="es-CO" w:eastAsia="es-CO"/>
              </w:rPr>
              <w:t>2015 -2016-2017</w:t>
            </w:r>
          </w:p>
        </w:tc>
        <w:tc>
          <w:tcPr>
            <w:tcW w:w="1935" w:type="dxa"/>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r w:rsidRPr="00A25E3B">
              <w:rPr>
                <w:rFonts w:ascii="Century Gothic" w:eastAsia="Times New Roman" w:hAnsi="Century Gothic" w:cs="Calibri"/>
                <w:sz w:val="20"/>
                <w:lang w:val="es-CO" w:eastAsia="es-CO"/>
              </w:rPr>
              <w:t>8</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12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Vencidas</w:t>
            </w:r>
          </w:p>
        </w:tc>
        <w:tc>
          <w:tcPr>
            <w:tcW w:w="1698" w:type="dxa"/>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Plazo máximo para cumplir el 17 de julio de 2018</w:t>
            </w: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restart"/>
            <w:vAlign w:val="center"/>
          </w:tcPr>
          <w:p w:rsidR="00A25E3B" w:rsidRPr="00A25E3B" w:rsidRDefault="00A25E3B" w:rsidP="00A25E3B">
            <w:pPr>
              <w:jc w:val="center"/>
              <w:rPr>
                <w:rFonts w:ascii="Century Gothic" w:eastAsia="Times New Roman" w:hAnsi="Century Gothic" w:cs="Calibri"/>
                <w:sz w:val="20"/>
                <w:lang w:val="es-CO" w:eastAsia="es-CO"/>
              </w:rPr>
            </w:pPr>
            <w:r w:rsidRPr="00A25E3B">
              <w:rPr>
                <w:rFonts w:ascii="Century Gothic" w:eastAsia="Times New Roman" w:hAnsi="Century Gothic" w:cs="Calibri"/>
                <w:sz w:val="20"/>
                <w:lang w:val="es-CO" w:eastAsia="es-CO"/>
              </w:rPr>
              <w:t>2016</w:t>
            </w:r>
          </w:p>
        </w:tc>
        <w:tc>
          <w:tcPr>
            <w:tcW w:w="1935" w:type="dxa"/>
            <w:vMerge w:val="restart"/>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r w:rsidRPr="00A25E3B">
              <w:rPr>
                <w:rFonts w:ascii="Century Gothic" w:eastAsia="Times New Roman" w:hAnsi="Century Gothic" w:cs="Calibri"/>
                <w:sz w:val="20"/>
                <w:lang w:val="es-CO" w:eastAsia="es-CO"/>
              </w:rPr>
              <w:t>39</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26</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30/04/2018</w:t>
            </w:r>
          </w:p>
        </w:tc>
        <w:tc>
          <w:tcPr>
            <w:tcW w:w="1698" w:type="dxa"/>
            <w:vMerge w:val="restart"/>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En seguimiento por parte de OCI</w:t>
            </w:r>
          </w:p>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No han sido evaluadas por la Contraloría de Bogotá D.C.</w:t>
            </w: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20"/>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30/06/2018</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20"/>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10</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30/11/2018</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restart"/>
            <w:vAlign w:val="center"/>
          </w:tcPr>
          <w:p w:rsidR="00A25E3B" w:rsidRPr="00A25E3B" w:rsidRDefault="00A25E3B" w:rsidP="00A25E3B">
            <w:pPr>
              <w:jc w:val="center"/>
              <w:rPr>
                <w:rFonts w:ascii="Century Gothic" w:eastAsia="Times New Roman" w:hAnsi="Century Gothic" w:cs="Calibri"/>
                <w:sz w:val="20"/>
                <w:lang w:val="es-CO" w:eastAsia="es-CO"/>
              </w:rPr>
            </w:pPr>
            <w:r w:rsidRPr="00A25E3B">
              <w:rPr>
                <w:rFonts w:ascii="Century Gothic" w:eastAsia="Times New Roman" w:hAnsi="Century Gothic" w:cs="Calibri"/>
                <w:sz w:val="20"/>
                <w:lang w:val="es-CO" w:eastAsia="es-CO"/>
              </w:rPr>
              <w:t>2017</w:t>
            </w:r>
          </w:p>
        </w:tc>
        <w:tc>
          <w:tcPr>
            <w:tcW w:w="1935" w:type="dxa"/>
            <w:vMerge w:val="restart"/>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r w:rsidRPr="00A25E3B">
              <w:rPr>
                <w:rFonts w:ascii="Century Gothic" w:eastAsia="Times New Roman" w:hAnsi="Century Gothic" w:cs="Calibri"/>
                <w:sz w:val="20"/>
                <w:lang w:val="es-CO" w:eastAsia="es-CO"/>
              </w:rPr>
              <w:t>25</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31/08/2018</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18"/>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31/10/2018</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18"/>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18</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31/12/2018</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18"/>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28/02/2019</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18"/>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31/03/2019</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18"/>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30/04/2019</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Merge/>
            <w:vAlign w:val="center"/>
          </w:tcPr>
          <w:p w:rsidR="00A25E3B" w:rsidRPr="00A25E3B" w:rsidRDefault="00A25E3B" w:rsidP="00A25E3B">
            <w:pPr>
              <w:jc w:val="center"/>
              <w:rPr>
                <w:rFonts w:ascii="Century Gothic" w:eastAsia="Times New Roman" w:hAnsi="Century Gothic" w:cs="Calibri"/>
                <w:sz w:val="18"/>
                <w:lang w:val="es-CO" w:eastAsia="es-CO"/>
              </w:rPr>
            </w:pPr>
          </w:p>
        </w:tc>
        <w:tc>
          <w:tcPr>
            <w:tcW w:w="1935"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20"/>
                <w:lang w:val="es-CO" w:eastAsia="es-CO"/>
              </w:rPr>
            </w:pP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31/05/2018</w:t>
            </w:r>
          </w:p>
        </w:tc>
        <w:tc>
          <w:tcPr>
            <w:tcW w:w="1698" w:type="dxa"/>
            <w:vMerge/>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r w:rsidR="00A25E3B" w:rsidRPr="00A25E3B" w:rsidTr="00F11509">
        <w:trPr>
          <w:trHeight w:val="57"/>
        </w:trPr>
        <w:tc>
          <w:tcPr>
            <w:cnfStyle w:val="001000000000" w:firstRow="0" w:lastRow="0" w:firstColumn="1" w:lastColumn="0" w:oddVBand="0" w:evenVBand="0" w:oddHBand="0" w:evenHBand="0" w:firstRowFirstColumn="0" w:firstRowLastColumn="0" w:lastRowFirstColumn="0" w:lastRowLastColumn="0"/>
            <w:tcW w:w="2127" w:type="dxa"/>
            <w:vAlign w:val="center"/>
          </w:tcPr>
          <w:p w:rsidR="00A25E3B" w:rsidRPr="00A25E3B" w:rsidRDefault="00A25E3B" w:rsidP="00A25E3B">
            <w:pPr>
              <w:jc w:val="center"/>
              <w:rPr>
                <w:rFonts w:ascii="Century Gothic" w:eastAsia="Times New Roman" w:hAnsi="Century Gothic" w:cs="Calibri"/>
                <w:sz w:val="18"/>
                <w:lang w:val="es-CO" w:eastAsia="es-CO"/>
              </w:rPr>
            </w:pPr>
            <w:r w:rsidRPr="00A25E3B">
              <w:rPr>
                <w:rFonts w:ascii="Century Gothic" w:eastAsia="Times New Roman" w:hAnsi="Century Gothic" w:cs="Calibri"/>
                <w:sz w:val="18"/>
                <w:lang w:val="es-CO" w:eastAsia="es-CO"/>
              </w:rPr>
              <w:t>TOTAL</w:t>
            </w:r>
          </w:p>
        </w:tc>
        <w:tc>
          <w:tcPr>
            <w:tcW w:w="1935" w:type="dxa"/>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i/>
                <w:sz w:val="20"/>
                <w:szCs w:val="20"/>
                <w:lang w:val="es-CO" w:eastAsia="es-CO"/>
              </w:rPr>
            </w:pPr>
            <w:r w:rsidRPr="00A25E3B">
              <w:rPr>
                <w:rFonts w:ascii="Century Gothic" w:eastAsia="Times New Roman" w:hAnsi="Century Gothic" w:cs="Calibri"/>
                <w:b/>
                <w:i/>
                <w:sz w:val="20"/>
                <w:szCs w:val="20"/>
                <w:lang w:val="es-CO" w:eastAsia="es-CO"/>
              </w:rPr>
              <w:t>72</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b/>
                <w:i/>
                <w:sz w:val="20"/>
                <w:szCs w:val="20"/>
                <w:lang w:val="es-CO" w:eastAsia="es-CO"/>
              </w:rPr>
            </w:pPr>
            <w:r w:rsidRPr="00A25E3B">
              <w:rPr>
                <w:rFonts w:ascii="Century Gothic" w:eastAsia="Times New Roman" w:hAnsi="Century Gothic" w:cs="Calibri"/>
                <w:b/>
                <w:i/>
                <w:sz w:val="20"/>
                <w:szCs w:val="20"/>
                <w:lang w:val="es-CO" w:eastAsia="es-CO"/>
              </w:rPr>
              <w:t>80</w:t>
            </w:r>
          </w:p>
        </w:tc>
        <w:tc>
          <w:tcPr>
            <w:tcW w:w="1698" w:type="dxa"/>
            <w:noWrap/>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c>
          <w:tcPr>
            <w:tcW w:w="1698" w:type="dxa"/>
            <w:vAlign w:val="center"/>
          </w:tcPr>
          <w:p w:rsidR="00A25E3B" w:rsidRPr="00A25E3B" w:rsidRDefault="00A25E3B" w:rsidP="00A25E3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Calibri"/>
                <w:sz w:val="18"/>
                <w:lang w:val="es-CO" w:eastAsia="es-CO"/>
              </w:rPr>
            </w:pPr>
          </w:p>
        </w:tc>
      </w:tr>
    </w:tbl>
    <w:p w:rsidR="00A25E3B" w:rsidRPr="006B0FB1" w:rsidRDefault="00A25E3B" w:rsidP="00F11509">
      <w:pPr>
        <w:jc w:val="center"/>
        <w:rPr>
          <w:rFonts w:ascii="Century Gothic" w:eastAsia="Times New Roman" w:hAnsi="Century Gothic"/>
          <w:color w:val="000000"/>
          <w:sz w:val="18"/>
          <w:szCs w:val="18"/>
          <w:lang w:val="es-CO" w:eastAsia="es-CO"/>
        </w:rPr>
      </w:pPr>
      <w:r w:rsidRPr="006B0FB1">
        <w:rPr>
          <w:rFonts w:ascii="Century Gothic" w:eastAsia="Times New Roman" w:hAnsi="Century Gothic"/>
          <w:color w:val="000000"/>
          <w:sz w:val="18"/>
          <w:szCs w:val="18"/>
          <w:lang w:val="es-CO" w:eastAsia="es-CO"/>
        </w:rPr>
        <w:t>Fuente. Elaboración propia a partir de los informes de auditoría de la Contraloría de Bogotá D.C.</w:t>
      </w:r>
    </w:p>
    <w:p w:rsidR="00A25E3B" w:rsidRPr="006B0FB1" w:rsidRDefault="00A25E3B" w:rsidP="00A25E3B">
      <w:pPr>
        <w:rPr>
          <w:rFonts w:ascii="Century Gothic" w:eastAsia="Times New Roman" w:hAnsi="Century Gothic"/>
          <w:color w:val="000000"/>
          <w:sz w:val="18"/>
          <w:szCs w:val="18"/>
          <w:lang w:val="es-CO" w:eastAsia="es-CO"/>
        </w:rPr>
      </w:pPr>
    </w:p>
    <w:p w:rsidR="00A25E3B" w:rsidRPr="006B0FB1" w:rsidRDefault="00A25E3B" w:rsidP="00A25E3B">
      <w:pPr>
        <w:pStyle w:val="Sinespaciado"/>
        <w:jc w:val="both"/>
        <w:rPr>
          <w:rFonts w:ascii="Century Gothic" w:hAnsi="Century Gothic"/>
          <w:sz w:val="20"/>
          <w:szCs w:val="20"/>
        </w:rPr>
      </w:pPr>
    </w:p>
    <w:p w:rsidR="00A25E3B" w:rsidRPr="00970A21" w:rsidRDefault="00970A21" w:rsidP="008470C7">
      <w:pPr>
        <w:pStyle w:val="Prrafodelista"/>
        <w:widowControl/>
        <w:numPr>
          <w:ilvl w:val="1"/>
          <w:numId w:val="31"/>
        </w:numPr>
        <w:adjustRightInd w:val="0"/>
        <w:ind w:left="567" w:hanging="567"/>
        <w:jc w:val="both"/>
        <w:rPr>
          <w:rFonts w:ascii="Century Gothic" w:hAnsi="Century Gothic"/>
          <w:b/>
          <w:color w:val="365F91" w:themeColor="accent1" w:themeShade="BF"/>
          <w:sz w:val="20"/>
          <w:szCs w:val="20"/>
          <w:lang w:val="es-CO"/>
        </w:rPr>
      </w:pPr>
      <w:r w:rsidRPr="00970A21">
        <w:rPr>
          <w:rFonts w:ascii="Century Gothic" w:hAnsi="Century Gothic"/>
          <w:b/>
          <w:color w:val="365F91" w:themeColor="accent1" w:themeShade="BF"/>
          <w:sz w:val="20"/>
          <w:szCs w:val="20"/>
          <w:lang w:val="es-CO"/>
        </w:rPr>
        <w:t xml:space="preserve">CUMPLIMIENTO DEL PROGRAMA ANUAL DE AUDITORÍA 2018 </w:t>
      </w:r>
    </w:p>
    <w:p w:rsidR="00A25E3B" w:rsidRPr="006B0FB1" w:rsidRDefault="00A25E3B" w:rsidP="00A25E3B">
      <w:pPr>
        <w:pStyle w:val="Prrafodelista"/>
        <w:widowControl/>
        <w:adjustRightInd w:val="0"/>
        <w:ind w:left="720"/>
        <w:jc w:val="both"/>
        <w:rPr>
          <w:rFonts w:ascii="Century Gothic" w:hAnsi="Century Gothic"/>
          <w:b/>
          <w:sz w:val="20"/>
          <w:szCs w:val="20"/>
          <w:lang w:val="es-CO"/>
        </w:rPr>
      </w:pPr>
    </w:p>
    <w:p w:rsidR="00F11509" w:rsidRDefault="00F11509" w:rsidP="00F11509">
      <w:pPr>
        <w:jc w:val="both"/>
        <w:rPr>
          <w:rFonts w:ascii="Century Gothic" w:eastAsia="Calibri" w:hAnsi="Century Gothic" w:cs="Times New Roman"/>
          <w:sz w:val="20"/>
          <w:szCs w:val="20"/>
          <w:lang w:val="es-CO"/>
        </w:rPr>
      </w:pPr>
      <w:r>
        <w:rPr>
          <w:rFonts w:ascii="Century Gothic" w:eastAsia="Calibri" w:hAnsi="Century Gothic" w:cs="Times New Roman"/>
          <w:sz w:val="20"/>
          <w:szCs w:val="20"/>
          <w:lang w:val="es-CO"/>
        </w:rPr>
        <w:t>D</w:t>
      </w:r>
      <w:r w:rsidRPr="00642274">
        <w:rPr>
          <w:rFonts w:ascii="Century Gothic" w:eastAsia="Calibri" w:hAnsi="Century Gothic" w:cs="Times New Roman"/>
          <w:sz w:val="20"/>
          <w:szCs w:val="20"/>
          <w:lang w:val="es-CO"/>
        </w:rPr>
        <w:t xml:space="preserve">e acuerdo con el cronograma previsto en el Programa Anual </w:t>
      </w:r>
      <w:r>
        <w:rPr>
          <w:rFonts w:ascii="Century Gothic" w:eastAsia="Calibri" w:hAnsi="Century Gothic" w:cs="Times New Roman"/>
          <w:sz w:val="20"/>
          <w:szCs w:val="20"/>
          <w:lang w:val="es-CO"/>
        </w:rPr>
        <w:t>d</w:t>
      </w:r>
      <w:r w:rsidRPr="00642274">
        <w:rPr>
          <w:rFonts w:ascii="Century Gothic" w:eastAsia="Calibri" w:hAnsi="Century Gothic" w:cs="Times New Roman"/>
          <w:sz w:val="20"/>
          <w:szCs w:val="20"/>
          <w:lang w:val="es-CO"/>
        </w:rPr>
        <w:t>e Auditoría, se han auditado 4 procesos así:</w:t>
      </w:r>
    </w:p>
    <w:p w:rsidR="00F11509" w:rsidRPr="006B0FB1" w:rsidRDefault="00F11509" w:rsidP="00F11509">
      <w:pPr>
        <w:pStyle w:val="Prrafodelista"/>
        <w:ind w:left="360"/>
        <w:jc w:val="both"/>
        <w:rPr>
          <w:rFonts w:ascii="Century Gothic" w:eastAsia="Calibri" w:hAnsi="Century Gothic" w:cs="Times New Roman"/>
          <w:sz w:val="20"/>
          <w:szCs w:val="20"/>
          <w:lang w:val="es-CO"/>
        </w:rPr>
      </w:pPr>
    </w:p>
    <w:tbl>
      <w:tblPr>
        <w:tblStyle w:val="Tabladecuadrcula6concolores-nfasis1"/>
        <w:tblW w:w="5000" w:type="pct"/>
        <w:tblLayout w:type="fixed"/>
        <w:tblLook w:val="04A0" w:firstRow="1" w:lastRow="0" w:firstColumn="1" w:lastColumn="0" w:noHBand="0" w:noVBand="1"/>
      </w:tblPr>
      <w:tblGrid>
        <w:gridCol w:w="561"/>
        <w:gridCol w:w="2269"/>
        <w:gridCol w:w="1133"/>
        <w:gridCol w:w="5148"/>
      </w:tblGrid>
      <w:tr w:rsidR="00F11509" w:rsidRPr="006B0FB1" w:rsidTr="004C6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tcPr>
          <w:p w:rsidR="00F11509" w:rsidRPr="00642274" w:rsidRDefault="00F11509" w:rsidP="004C64C6">
            <w:pPr>
              <w:pStyle w:val="NormalWeb"/>
              <w:spacing w:before="0" w:beforeAutospacing="0" w:after="0" w:afterAutospacing="0"/>
              <w:jc w:val="center"/>
              <w:textAlignment w:val="baseline"/>
              <w:rPr>
                <w:rFonts w:ascii="Century Gothic" w:hAnsi="Century Gothic" w:cs="Arial"/>
                <w:color w:val="auto"/>
                <w:sz w:val="20"/>
                <w:szCs w:val="20"/>
                <w:lang w:val="es-CO"/>
              </w:rPr>
            </w:pPr>
            <w:r w:rsidRPr="00642274">
              <w:rPr>
                <w:rFonts w:ascii="Century Gothic" w:hAnsi="Century Gothic" w:cs="Arial"/>
                <w:color w:val="auto"/>
                <w:sz w:val="20"/>
                <w:szCs w:val="20"/>
                <w:lang w:val="es-CO"/>
              </w:rPr>
              <w:t xml:space="preserve">No </w:t>
            </w:r>
          </w:p>
        </w:tc>
        <w:tc>
          <w:tcPr>
            <w:tcW w:w="1245" w:type="pct"/>
          </w:tcPr>
          <w:p w:rsidR="00F11509" w:rsidRPr="00642274" w:rsidRDefault="00F11509" w:rsidP="004C64C6">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PROCESO AUDITADO</w:t>
            </w:r>
          </w:p>
        </w:tc>
        <w:tc>
          <w:tcPr>
            <w:tcW w:w="622" w:type="pct"/>
          </w:tcPr>
          <w:p w:rsidR="00F11509" w:rsidRPr="00642274" w:rsidRDefault="00F11509" w:rsidP="004C64C6">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AVANCE</w:t>
            </w:r>
          </w:p>
        </w:tc>
        <w:tc>
          <w:tcPr>
            <w:tcW w:w="2825" w:type="pct"/>
          </w:tcPr>
          <w:p w:rsidR="00F11509" w:rsidRPr="00642274" w:rsidRDefault="00F11509" w:rsidP="004C64C6">
            <w:pPr>
              <w:pStyle w:val="NormalWeb"/>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OBSERVACIÓN</w:t>
            </w:r>
          </w:p>
        </w:tc>
      </w:tr>
      <w:tr w:rsidR="00F11509" w:rsidRPr="00642274" w:rsidTr="004C6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vAlign w:val="center"/>
          </w:tcPr>
          <w:p w:rsidR="00F11509" w:rsidRPr="00642274" w:rsidRDefault="00F11509" w:rsidP="004C64C6">
            <w:pPr>
              <w:pStyle w:val="NormalWeb"/>
              <w:spacing w:before="0" w:beforeAutospacing="0" w:after="0" w:afterAutospacing="0"/>
              <w:textAlignment w:val="baseline"/>
              <w:rPr>
                <w:rFonts w:ascii="Century Gothic" w:hAnsi="Century Gothic" w:cs="Arial"/>
                <w:color w:val="auto"/>
                <w:sz w:val="20"/>
                <w:szCs w:val="20"/>
                <w:lang w:val="es-CO"/>
              </w:rPr>
            </w:pPr>
            <w:r w:rsidRPr="00642274">
              <w:rPr>
                <w:rFonts w:ascii="Century Gothic" w:hAnsi="Century Gothic" w:cs="Arial"/>
                <w:color w:val="auto"/>
                <w:sz w:val="20"/>
                <w:szCs w:val="20"/>
                <w:lang w:val="es-CO"/>
              </w:rPr>
              <w:t>1</w:t>
            </w:r>
          </w:p>
        </w:tc>
        <w:tc>
          <w:tcPr>
            <w:tcW w:w="1245" w:type="pct"/>
            <w:vAlign w:val="center"/>
          </w:tcPr>
          <w:p w:rsidR="00F11509" w:rsidRPr="00642274" w:rsidRDefault="00F11509" w:rsidP="004C64C6">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COMUNICACIONES</w:t>
            </w:r>
          </w:p>
        </w:tc>
        <w:tc>
          <w:tcPr>
            <w:tcW w:w="622" w:type="pct"/>
            <w:vAlign w:val="center"/>
          </w:tcPr>
          <w:p w:rsidR="00F11509" w:rsidRPr="00642274" w:rsidRDefault="00F11509" w:rsidP="004C64C6">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100%</w:t>
            </w:r>
          </w:p>
        </w:tc>
        <w:tc>
          <w:tcPr>
            <w:tcW w:w="2825" w:type="pct"/>
          </w:tcPr>
          <w:p w:rsidR="00F11509" w:rsidRPr="00642274" w:rsidRDefault="00F11509" w:rsidP="004C64C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Se cuenta con plan de mejoramiento aprobado por OCI en el mes de abril de 2018</w:t>
            </w:r>
          </w:p>
        </w:tc>
      </w:tr>
      <w:tr w:rsidR="00F11509" w:rsidRPr="00642274" w:rsidTr="004C64C6">
        <w:tc>
          <w:tcPr>
            <w:cnfStyle w:val="001000000000" w:firstRow="0" w:lastRow="0" w:firstColumn="1" w:lastColumn="0" w:oddVBand="0" w:evenVBand="0" w:oddHBand="0" w:evenHBand="0" w:firstRowFirstColumn="0" w:firstRowLastColumn="0" w:lastRowFirstColumn="0" w:lastRowLastColumn="0"/>
            <w:tcW w:w="308" w:type="pct"/>
            <w:vAlign w:val="center"/>
          </w:tcPr>
          <w:p w:rsidR="00F11509" w:rsidRPr="00642274" w:rsidRDefault="00F11509" w:rsidP="004C64C6">
            <w:pPr>
              <w:pStyle w:val="NormalWeb"/>
              <w:spacing w:before="0" w:beforeAutospacing="0" w:after="0" w:afterAutospacing="0"/>
              <w:textAlignment w:val="baseline"/>
              <w:rPr>
                <w:rFonts w:ascii="Century Gothic" w:hAnsi="Century Gothic" w:cs="Arial"/>
                <w:color w:val="auto"/>
                <w:sz w:val="20"/>
                <w:szCs w:val="20"/>
                <w:lang w:val="es-CO"/>
              </w:rPr>
            </w:pPr>
            <w:r w:rsidRPr="00642274">
              <w:rPr>
                <w:rFonts w:ascii="Century Gothic" w:hAnsi="Century Gothic" w:cs="Arial"/>
                <w:color w:val="auto"/>
                <w:sz w:val="20"/>
                <w:szCs w:val="20"/>
                <w:lang w:val="es-CO"/>
              </w:rPr>
              <w:t>2</w:t>
            </w:r>
          </w:p>
        </w:tc>
        <w:tc>
          <w:tcPr>
            <w:tcW w:w="1245" w:type="pct"/>
            <w:vAlign w:val="center"/>
          </w:tcPr>
          <w:p w:rsidR="00F11509" w:rsidRPr="00642274" w:rsidRDefault="00F11509" w:rsidP="004C64C6">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SISTEMAS DE INFORMACIÓN Y COMUNICACIÓN</w:t>
            </w:r>
          </w:p>
        </w:tc>
        <w:tc>
          <w:tcPr>
            <w:tcW w:w="622" w:type="pct"/>
            <w:vAlign w:val="center"/>
          </w:tcPr>
          <w:p w:rsidR="00F11509" w:rsidRPr="00642274" w:rsidRDefault="00F11509" w:rsidP="004C64C6">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70%</w:t>
            </w:r>
          </w:p>
        </w:tc>
        <w:tc>
          <w:tcPr>
            <w:tcW w:w="2825" w:type="pct"/>
          </w:tcPr>
          <w:p w:rsidR="00F11509" w:rsidRPr="00642274" w:rsidRDefault="00F11509" w:rsidP="004C64C6">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olor w:val="auto"/>
                <w:sz w:val="20"/>
                <w:szCs w:val="20"/>
                <w:lang w:val="es-CO"/>
              </w:rPr>
            </w:pPr>
            <w:r w:rsidRPr="00642274">
              <w:rPr>
                <w:rFonts w:ascii="Century Gothic" w:eastAsia="Calibri" w:hAnsi="Century Gothic"/>
                <w:color w:val="auto"/>
                <w:sz w:val="20"/>
                <w:szCs w:val="20"/>
                <w:lang w:val="es-CO"/>
              </w:rPr>
              <w:t xml:space="preserve">Se dio Apertura el día 09-05-2018, con Memorando 20181600031113 de 07-05-2018. </w:t>
            </w:r>
          </w:p>
          <w:p w:rsidR="00F11509" w:rsidRPr="00642274" w:rsidRDefault="00F11509" w:rsidP="004C64C6">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Se está revisando el informe preliminar.</w:t>
            </w:r>
          </w:p>
          <w:p w:rsidR="00F11509" w:rsidRPr="00642274" w:rsidRDefault="00F11509" w:rsidP="004C64C6">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auto"/>
                <w:sz w:val="20"/>
                <w:szCs w:val="20"/>
                <w:lang w:val="es-CO"/>
              </w:rPr>
            </w:pPr>
            <w:r w:rsidRPr="00642274">
              <w:rPr>
                <w:rFonts w:ascii="Century Gothic" w:hAnsi="Century Gothic"/>
                <w:color w:val="auto"/>
                <w:sz w:val="20"/>
                <w:szCs w:val="20"/>
                <w:lang w:val="es-CO"/>
              </w:rPr>
              <w:t>Se convocó fecha de cierre de auditoría para finales de Julio</w:t>
            </w:r>
            <w:r w:rsidRPr="00642274">
              <w:rPr>
                <w:rFonts w:ascii="Century Gothic" w:eastAsia="Calibri" w:hAnsi="Century Gothic" w:cs="Times New Roman"/>
                <w:color w:val="auto"/>
                <w:sz w:val="20"/>
                <w:szCs w:val="20"/>
                <w:lang w:val="es-CO"/>
              </w:rPr>
              <w:t>)</w:t>
            </w:r>
          </w:p>
        </w:tc>
      </w:tr>
      <w:tr w:rsidR="00F11509" w:rsidRPr="00642274" w:rsidTr="004C6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vAlign w:val="center"/>
          </w:tcPr>
          <w:p w:rsidR="00F11509" w:rsidRPr="00642274" w:rsidRDefault="00F11509" w:rsidP="004C64C6">
            <w:pPr>
              <w:pStyle w:val="NormalWeb"/>
              <w:spacing w:before="0" w:beforeAutospacing="0" w:after="0" w:afterAutospacing="0"/>
              <w:textAlignment w:val="baseline"/>
              <w:rPr>
                <w:rFonts w:ascii="Century Gothic" w:hAnsi="Century Gothic" w:cs="Arial"/>
                <w:color w:val="auto"/>
                <w:sz w:val="20"/>
                <w:szCs w:val="20"/>
                <w:lang w:val="es-CO"/>
              </w:rPr>
            </w:pPr>
            <w:r w:rsidRPr="00642274">
              <w:rPr>
                <w:rFonts w:ascii="Century Gothic" w:hAnsi="Century Gothic" w:cs="Arial"/>
                <w:color w:val="auto"/>
                <w:sz w:val="20"/>
                <w:szCs w:val="20"/>
                <w:lang w:val="es-CO"/>
              </w:rPr>
              <w:t>3</w:t>
            </w:r>
          </w:p>
        </w:tc>
        <w:tc>
          <w:tcPr>
            <w:tcW w:w="1245" w:type="pct"/>
            <w:vAlign w:val="center"/>
          </w:tcPr>
          <w:p w:rsidR="00F11509" w:rsidRPr="00642274" w:rsidRDefault="00F11509" w:rsidP="004C64C6">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PRODUCCIÓN</w:t>
            </w:r>
          </w:p>
        </w:tc>
        <w:tc>
          <w:tcPr>
            <w:tcW w:w="622" w:type="pct"/>
            <w:vAlign w:val="center"/>
          </w:tcPr>
          <w:p w:rsidR="00F11509" w:rsidRPr="00642274" w:rsidRDefault="00F11509" w:rsidP="004C64C6">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70%</w:t>
            </w:r>
          </w:p>
        </w:tc>
        <w:tc>
          <w:tcPr>
            <w:tcW w:w="2825" w:type="pct"/>
          </w:tcPr>
          <w:p w:rsidR="00F11509" w:rsidRPr="00642274" w:rsidRDefault="00F11509" w:rsidP="004C64C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olor w:val="auto"/>
                <w:sz w:val="20"/>
                <w:szCs w:val="20"/>
                <w:lang w:val="es-CO"/>
              </w:rPr>
            </w:pPr>
            <w:r w:rsidRPr="00642274">
              <w:rPr>
                <w:rFonts w:ascii="Century Gothic" w:eastAsia="Calibri" w:hAnsi="Century Gothic"/>
                <w:color w:val="auto"/>
                <w:sz w:val="20"/>
                <w:szCs w:val="20"/>
                <w:lang w:val="es-CO"/>
              </w:rPr>
              <w:t xml:space="preserve">Se dio Apertura el día 18-05-2018, con Memorando 20181600032783 de 17-05-2018. </w:t>
            </w:r>
          </w:p>
          <w:p w:rsidR="00F11509" w:rsidRPr="00642274" w:rsidRDefault="00F11509" w:rsidP="004C64C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Se está revisando el informe preliminar.</w:t>
            </w:r>
          </w:p>
          <w:p w:rsidR="00F11509" w:rsidRPr="00642274" w:rsidRDefault="00F11509" w:rsidP="004C64C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auto"/>
                <w:sz w:val="20"/>
                <w:szCs w:val="20"/>
                <w:lang w:val="es-CO"/>
              </w:rPr>
            </w:pPr>
            <w:r w:rsidRPr="00642274">
              <w:rPr>
                <w:rFonts w:ascii="Century Gothic" w:hAnsi="Century Gothic"/>
                <w:color w:val="auto"/>
                <w:sz w:val="20"/>
                <w:szCs w:val="20"/>
                <w:lang w:val="es-CO"/>
              </w:rPr>
              <w:t xml:space="preserve"> Se convocó fecha de cierre de auditoría para finales de Julio</w:t>
            </w:r>
            <w:r w:rsidRPr="00642274">
              <w:rPr>
                <w:rFonts w:ascii="Century Gothic" w:eastAsia="Calibri" w:hAnsi="Century Gothic" w:cs="Times New Roman"/>
                <w:color w:val="auto"/>
                <w:sz w:val="20"/>
                <w:szCs w:val="20"/>
                <w:lang w:val="es-CO"/>
              </w:rPr>
              <w:t>)</w:t>
            </w:r>
          </w:p>
        </w:tc>
      </w:tr>
      <w:tr w:rsidR="00F11509" w:rsidRPr="00642274" w:rsidTr="004C64C6">
        <w:tc>
          <w:tcPr>
            <w:cnfStyle w:val="001000000000" w:firstRow="0" w:lastRow="0" w:firstColumn="1" w:lastColumn="0" w:oddVBand="0" w:evenVBand="0" w:oddHBand="0" w:evenHBand="0" w:firstRowFirstColumn="0" w:firstRowLastColumn="0" w:lastRowFirstColumn="0" w:lastRowLastColumn="0"/>
            <w:tcW w:w="308" w:type="pct"/>
            <w:vAlign w:val="center"/>
          </w:tcPr>
          <w:p w:rsidR="00F11509" w:rsidRPr="00642274" w:rsidRDefault="00F11509" w:rsidP="004C64C6">
            <w:pPr>
              <w:pStyle w:val="NormalWeb"/>
              <w:spacing w:before="0" w:beforeAutospacing="0" w:after="0" w:afterAutospacing="0"/>
              <w:textAlignment w:val="baseline"/>
              <w:rPr>
                <w:rFonts w:ascii="Century Gothic" w:hAnsi="Century Gothic" w:cs="Arial"/>
                <w:color w:val="auto"/>
                <w:sz w:val="20"/>
                <w:szCs w:val="20"/>
                <w:lang w:val="es-CO"/>
              </w:rPr>
            </w:pPr>
            <w:r w:rsidRPr="00642274">
              <w:rPr>
                <w:rFonts w:ascii="Century Gothic" w:hAnsi="Century Gothic" w:cs="Arial"/>
                <w:color w:val="auto"/>
                <w:sz w:val="20"/>
                <w:szCs w:val="20"/>
                <w:lang w:val="es-CO"/>
              </w:rPr>
              <w:t>4</w:t>
            </w:r>
          </w:p>
        </w:tc>
        <w:tc>
          <w:tcPr>
            <w:tcW w:w="1245" w:type="pct"/>
            <w:vAlign w:val="center"/>
          </w:tcPr>
          <w:p w:rsidR="00F11509" w:rsidRPr="00642274" w:rsidRDefault="00F11509" w:rsidP="004C64C6">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TALENTO HUMANO</w:t>
            </w:r>
          </w:p>
        </w:tc>
        <w:tc>
          <w:tcPr>
            <w:tcW w:w="622" w:type="pct"/>
            <w:vAlign w:val="center"/>
          </w:tcPr>
          <w:p w:rsidR="00F11509" w:rsidRPr="00642274" w:rsidRDefault="00F11509" w:rsidP="004C64C6">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70%</w:t>
            </w:r>
          </w:p>
        </w:tc>
        <w:tc>
          <w:tcPr>
            <w:tcW w:w="2825" w:type="pct"/>
          </w:tcPr>
          <w:p w:rsidR="00F11509" w:rsidRPr="00642274" w:rsidRDefault="00F11509" w:rsidP="004C64C6">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color w:val="auto"/>
                <w:sz w:val="20"/>
                <w:szCs w:val="20"/>
                <w:lang w:val="es-CO"/>
              </w:rPr>
            </w:pPr>
            <w:r w:rsidRPr="00642274">
              <w:rPr>
                <w:rFonts w:ascii="Century Gothic" w:eastAsia="Calibri" w:hAnsi="Century Gothic" w:cs="Times New Roman"/>
                <w:color w:val="auto"/>
                <w:sz w:val="20"/>
                <w:szCs w:val="20"/>
                <w:lang w:val="es-CO"/>
              </w:rPr>
              <w:t xml:space="preserve">Se dio Apertura el día 24-05-2018, con Memorando 201816000333293 de 21-05-2018. </w:t>
            </w:r>
          </w:p>
          <w:p w:rsidR="00F11509" w:rsidRPr="00642274" w:rsidRDefault="00F11509" w:rsidP="004C64C6">
            <w:pPr>
              <w:pStyle w:val="NormalWeb"/>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Se está revisando el informe preliminar.</w:t>
            </w:r>
          </w:p>
          <w:p w:rsidR="00F11509" w:rsidRPr="00642274" w:rsidRDefault="00F11509" w:rsidP="004C64C6">
            <w:pP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Times New Roman"/>
                <w:color w:val="auto"/>
                <w:sz w:val="20"/>
                <w:szCs w:val="20"/>
                <w:lang w:val="es-CO"/>
              </w:rPr>
            </w:pPr>
            <w:r w:rsidRPr="00642274">
              <w:rPr>
                <w:rFonts w:ascii="Century Gothic" w:hAnsi="Century Gothic"/>
                <w:color w:val="auto"/>
                <w:sz w:val="20"/>
                <w:szCs w:val="20"/>
                <w:lang w:val="es-CO"/>
              </w:rPr>
              <w:t xml:space="preserve"> Se convocó fecha de cierre de auditoría para finales de Julio</w:t>
            </w:r>
          </w:p>
        </w:tc>
      </w:tr>
      <w:tr w:rsidR="00F11509" w:rsidRPr="00642274" w:rsidTr="004C6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 w:type="pct"/>
            <w:vAlign w:val="center"/>
          </w:tcPr>
          <w:p w:rsidR="00F11509" w:rsidRPr="00642274" w:rsidRDefault="00F11509" w:rsidP="004C64C6">
            <w:pPr>
              <w:pStyle w:val="NormalWeb"/>
              <w:spacing w:before="0" w:beforeAutospacing="0" w:after="0" w:afterAutospacing="0"/>
              <w:textAlignment w:val="baseline"/>
              <w:rPr>
                <w:rFonts w:ascii="Century Gothic" w:hAnsi="Century Gothic" w:cs="Arial"/>
                <w:color w:val="auto"/>
                <w:sz w:val="20"/>
                <w:szCs w:val="20"/>
                <w:lang w:val="es-CO"/>
              </w:rPr>
            </w:pPr>
            <w:r w:rsidRPr="00642274">
              <w:rPr>
                <w:rFonts w:ascii="Century Gothic" w:hAnsi="Century Gothic" w:cs="Arial"/>
                <w:color w:val="auto"/>
                <w:sz w:val="20"/>
                <w:szCs w:val="20"/>
                <w:lang w:val="es-CO"/>
              </w:rPr>
              <w:t>5</w:t>
            </w:r>
          </w:p>
        </w:tc>
        <w:tc>
          <w:tcPr>
            <w:tcW w:w="1245" w:type="pct"/>
            <w:vAlign w:val="center"/>
          </w:tcPr>
          <w:p w:rsidR="00F11509" w:rsidRPr="00642274" w:rsidRDefault="00F11509" w:rsidP="004C64C6">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JURÍDICA</w:t>
            </w:r>
          </w:p>
        </w:tc>
        <w:tc>
          <w:tcPr>
            <w:tcW w:w="622" w:type="pct"/>
            <w:vAlign w:val="center"/>
          </w:tcPr>
          <w:p w:rsidR="00F11509" w:rsidRPr="00642274" w:rsidRDefault="00F11509" w:rsidP="004C64C6">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auto"/>
                <w:sz w:val="20"/>
                <w:szCs w:val="20"/>
                <w:lang w:val="es-CO"/>
              </w:rPr>
            </w:pPr>
            <w:r w:rsidRPr="00642274">
              <w:rPr>
                <w:rFonts w:ascii="Century Gothic" w:hAnsi="Century Gothic" w:cs="Arial"/>
                <w:color w:val="auto"/>
                <w:sz w:val="20"/>
                <w:szCs w:val="20"/>
                <w:lang w:val="es-CO"/>
              </w:rPr>
              <w:t>50%</w:t>
            </w:r>
          </w:p>
        </w:tc>
        <w:tc>
          <w:tcPr>
            <w:tcW w:w="2825" w:type="pct"/>
          </w:tcPr>
          <w:p w:rsidR="00F11509" w:rsidRPr="00642274" w:rsidRDefault="00F11509" w:rsidP="004C64C6">
            <w:pPr>
              <w:pStyle w:val="NormalWeb"/>
              <w:spacing w:before="0" w:beforeAutospacing="0" w:after="0" w:afterAutospacing="0"/>
              <w:jc w:val="both"/>
              <w:textAlignment w:val="baseline"/>
              <w:cnfStyle w:val="000000100000" w:firstRow="0" w:lastRow="0" w:firstColumn="0" w:lastColumn="0" w:oddVBand="0" w:evenVBand="0" w:oddHBand="1" w:evenHBand="0" w:firstRowFirstColumn="0" w:firstRowLastColumn="0" w:lastRowFirstColumn="0" w:lastRowLastColumn="0"/>
              <w:rPr>
                <w:rFonts w:ascii="Century Gothic" w:eastAsia="Calibri" w:hAnsi="Century Gothic"/>
                <w:color w:val="auto"/>
                <w:sz w:val="20"/>
                <w:szCs w:val="20"/>
                <w:lang w:val="es-CO"/>
              </w:rPr>
            </w:pPr>
            <w:r w:rsidRPr="00642274">
              <w:rPr>
                <w:rFonts w:ascii="Century Gothic" w:hAnsi="Century Gothic" w:cs="Arial"/>
                <w:color w:val="auto"/>
                <w:sz w:val="20"/>
                <w:szCs w:val="20"/>
                <w:lang w:val="es-CO"/>
              </w:rPr>
              <w:t xml:space="preserve">Se dio </w:t>
            </w:r>
            <w:r w:rsidRPr="00642274">
              <w:rPr>
                <w:rFonts w:ascii="Century Gothic" w:eastAsia="Calibri" w:hAnsi="Century Gothic"/>
                <w:color w:val="auto"/>
                <w:sz w:val="20"/>
                <w:szCs w:val="20"/>
                <w:lang w:val="es-CO"/>
              </w:rPr>
              <w:t xml:space="preserve">Apertura el día 28-06-2018, con Memorando 201801600037693 de 22-06-2018 y </w:t>
            </w:r>
            <w:r w:rsidRPr="00642274">
              <w:rPr>
                <w:rFonts w:ascii="Century Gothic" w:hAnsi="Century Gothic"/>
                <w:color w:val="auto"/>
                <w:sz w:val="20"/>
                <w:szCs w:val="20"/>
                <w:lang w:val="es-CO"/>
              </w:rPr>
              <w:t>se</w:t>
            </w:r>
            <w:r w:rsidRPr="00642274">
              <w:rPr>
                <w:rFonts w:ascii="Century Gothic" w:hAnsi="Century Gothic" w:cs="Arial"/>
                <w:color w:val="auto"/>
                <w:sz w:val="20"/>
                <w:szCs w:val="20"/>
                <w:lang w:val="es-CO"/>
              </w:rPr>
              <w:t xml:space="preserve"> han llevado a cabo dos mesas de trabajo.</w:t>
            </w:r>
          </w:p>
        </w:tc>
      </w:tr>
    </w:tbl>
    <w:p w:rsidR="00F11509" w:rsidRDefault="00F11509" w:rsidP="00F11509">
      <w:pPr>
        <w:pStyle w:val="Prrafodelista"/>
        <w:ind w:left="360"/>
        <w:jc w:val="center"/>
        <w:rPr>
          <w:rFonts w:ascii="Century Gothic" w:eastAsia="Calibri" w:hAnsi="Century Gothic" w:cs="Times New Roman"/>
          <w:sz w:val="20"/>
          <w:szCs w:val="20"/>
          <w:lang w:val="es-CO"/>
        </w:rPr>
      </w:pPr>
      <w:r>
        <w:rPr>
          <w:rFonts w:ascii="Century Gothic" w:eastAsia="Calibri" w:hAnsi="Century Gothic" w:cs="Times New Roman"/>
          <w:sz w:val="20"/>
          <w:szCs w:val="20"/>
          <w:lang w:val="es-CO"/>
        </w:rPr>
        <w:t>Fuente: OCI</w:t>
      </w:r>
    </w:p>
    <w:p w:rsidR="00F11509" w:rsidRDefault="00F11509" w:rsidP="00F11509">
      <w:pPr>
        <w:pStyle w:val="Prrafodelista"/>
        <w:ind w:left="360"/>
        <w:jc w:val="both"/>
        <w:rPr>
          <w:rFonts w:ascii="Century Gothic" w:eastAsia="Calibri" w:hAnsi="Century Gothic" w:cs="Times New Roman"/>
          <w:sz w:val="20"/>
          <w:szCs w:val="20"/>
          <w:lang w:val="es-CO"/>
        </w:rPr>
      </w:pPr>
    </w:p>
    <w:p w:rsidR="00A25E3B" w:rsidRPr="006B0FB1" w:rsidRDefault="00A25E3B" w:rsidP="00A25E3B">
      <w:pPr>
        <w:pStyle w:val="Prrafodelista"/>
        <w:ind w:left="360"/>
        <w:jc w:val="both"/>
        <w:rPr>
          <w:rFonts w:ascii="Century Gothic" w:eastAsia="Calibri" w:hAnsi="Century Gothic" w:cs="Times New Roman"/>
          <w:sz w:val="20"/>
          <w:szCs w:val="20"/>
          <w:lang w:val="es-CO"/>
        </w:rPr>
      </w:pPr>
    </w:p>
    <w:p w:rsidR="00AE03CC" w:rsidRDefault="00AE03CC" w:rsidP="008B6970">
      <w:pPr>
        <w:pStyle w:val="Sinespaciado"/>
        <w:jc w:val="center"/>
        <w:rPr>
          <w:rFonts w:ascii="Century Gothic" w:hAnsi="Century Gothic"/>
          <w:color w:val="0070C0"/>
          <w:sz w:val="20"/>
          <w:szCs w:val="20"/>
        </w:rPr>
      </w:pPr>
    </w:p>
    <w:p w:rsidR="00AE03CC" w:rsidRPr="001A5587" w:rsidRDefault="00AE03CC" w:rsidP="008B6970">
      <w:pPr>
        <w:pStyle w:val="Sinespaciado"/>
        <w:jc w:val="both"/>
        <w:rPr>
          <w:rFonts w:ascii="Century Gothic" w:hAnsi="Century Gothic"/>
          <w:color w:val="0070C0"/>
          <w:sz w:val="20"/>
          <w:szCs w:val="20"/>
        </w:rPr>
      </w:pPr>
    </w:p>
    <w:p w:rsidR="009A7AFE" w:rsidRPr="007A3A81" w:rsidRDefault="009A7AFE" w:rsidP="008470C7">
      <w:pPr>
        <w:pStyle w:val="Prrafodelista"/>
        <w:widowControl/>
        <w:numPr>
          <w:ilvl w:val="1"/>
          <w:numId w:val="31"/>
        </w:numPr>
        <w:adjustRightInd w:val="0"/>
        <w:ind w:left="567" w:hanging="567"/>
        <w:jc w:val="both"/>
        <w:rPr>
          <w:rFonts w:ascii="Century Gothic" w:hAnsi="Century Gothic"/>
          <w:b/>
          <w:color w:val="365F91" w:themeColor="accent1" w:themeShade="BF"/>
          <w:sz w:val="20"/>
          <w:szCs w:val="20"/>
        </w:rPr>
      </w:pPr>
      <w:r w:rsidRPr="007A3A81">
        <w:rPr>
          <w:rFonts w:ascii="Century Gothic" w:hAnsi="Century Gothic"/>
          <w:b/>
          <w:color w:val="365F91" w:themeColor="accent1" w:themeShade="BF"/>
          <w:sz w:val="20"/>
          <w:szCs w:val="20"/>
          <w:lang w:val="es-CO"/>
        </w:rPr>
        <w:t>REPORTE</w:t>
      </w:r>
      <w:r w:rsidRPr="007A3A81">
        <w:rPr>
          <w:rFonts w:ascii="Century Gothic" w:hAnsi="Century Gothic"/>
          <w:b/>
          <w:color w:val="365F91" w:themeColor="accent1" w:themeShade="BF"/>
          <w:sz w:val="20"/>
          <w:szCs w:val="20"/>
        </w:rPr>
        <w:t xml:space="preserve"> ESTADO PLANES DE MEJORAMIENTO POR PROCESOS CON CORTE A </w:t>
      </w:r>
      <w:r w:rsidR="007A3A81">
        <w:rPr>
          <w:rFonts w:ascii="Century Gothic" w:hAnsi="Century Gothic"/>
          <w:b/>
          <w:color w:val="365F91" w:themeColor="accent1" w:themeShade="BF"/>
          <w:sz w:val="20"/>
          <w:szCs w:val="20"/>
        </w:rPr>
        <w:t>MARZO</w:t>
      </w:r>
      <w:r w:rsidRPr="007A3A81">
        <w:rPr>
          <w:rFonts w:ascii="Century Gothic" w:hAnsi="Century Gothic"/>
          <w:b/>
          <w:color w:val="365F91" w:themeColor="accent1" w:themeShade="BF"/>
          <w:sz w:val="20"/>
          <w:szCs w:val="20"/>
        </w:rPr>
        <w:t xml:space="preserve"> 2018.</w:t>
      </w:r>
    </w:p>
    <w:p w:rsidR="007A3A81" w:rsidRPr="00DC27B5" w:rsidRDefault="007A3A81" w:rsidP="00DC27B5">
      <w:pPr>
        <w:widowControl/>
        <w:adjustRightInd w:val="0"/>
        <w:jc w:val="both"/>
        <w:rPr>
          <w:rFonts w:ascii="Century Gothic" w:eastAsiaTheme="minorHAnsi" w:hAnsi="Century Gothic"/>
          <w:sz w:val="20"/>
          <w:szCs w:val="20"/>
          <w:lang w:val="es-CO"/>
        </w:rPr>
      </w:pPr>
    </w:p>
    <w:p w:rsidR="007A3A81" w:rsidRPr="00DC27B5" w:rsidRDefault="007A3A81" w:rsidP="00DC27B5">
      <w:pPr>
        <w:widowControl/>
        <w:adjustRightInd w:val="0"/>
        <w:jc w:val="both"/>
        <w:rPr>
          <w:rFonts w:ascii="Century Gothic" w:eastAsiaTheme="minorHAnsi" w:hAnsi="Century Gothic"/>
          <w:sz w:val="20"/>
          <w:szCs w:val="20"/>
          <w:lang w:val="es-CO"/>
        </w:rPr>
      </w:pPr>
      <w:r w:rsidRPr="00DC27B5">
        <w:rPr>
          <w:rFonts w:ascii="Century Gothic" w:eastAsiaTheme="minorHAnsi" w:hAnsi="Century Gothic"/>
          <w:sz w:val="20"/>
          <w:szCs w:val="20"/>
          <w:lang w:val="es-CO"/>
        </w:rPr>
        <w:t>El primer informe trimestral  de Planes de Mejoramiento de Procesos internos, de la vigencia 2018, se describe a continuación:</w:t>
      </w:r>
    </w:p>
    <w:p w:rsidR="007A3A81" w:rsidRPr="00DC27B5" w:rsidRDefault="007A3A81" w:rsidP="00DC27B5">
      <w:pPr>
        <w:widowControl/>
        <w:adjustRightInd w:val="0"/>
        <w:jc w:val="both"/>
        <w:rPr>
          <w:rFonts w:ascii="Century Gothic" w:eastAsiaTheme="minorHAnsi" w:hAnsi="Century Gothic"/>
          <w:b/>
          <w:bCs/>
          <w:sz w:val="20"/>
          <w:szCs w:val="20"/>
          <w:lang w:val="es-CO"/>
        </w:rPr>
      </w:pPr>
    </w:p>
    <w:p w:rsidR="007A3A81" w:rsidRPr="00DC27B5" w:rsidRDefault="007A3A81" w:rsidP="00DC27B5">
      <w:pPr>
        <w:widowControl/>
        <w:adjustRightInd w:val="0"/>
        <w:jc w:val="both"/>
        <w:rPr>
          <w:rFonts w:ascii="Century Gothic" w:eastAsiaTheme="minorHAnsi" w:hAnsi="Century Gothic"/>
          <w:b/>
          <w:bCs/>
          <w:sz w:val="20"/>
          <w:szCs w:val="20"/>
          <w:lang w:val="es-CO"/>
        </w:rPr>
      </w:pPr>
      <w:r w:rsidRPr="00DC27B5">
        <w:rPr>
          <w:rFonts w:ascii="Century Gothic" w:eastAsiaTheme="minorHAnsi" w:hAnsi="Century Gothic"/>
          <w:b/>
          <w:bCs/>
          <w:sz w:val="20"/>
          <w:szCs w:val="20"/>
          <w:lang w:val="es-CO"/>
        </w:rPr>
        <w:t>VIGENCIA 2016</w:t>
      </w:r>
    </w:p>
    <w:p w:rsidR="007A3A81" w:rsidRPr="00DC27B5" w:rsidRDefault="007A3A81" w:rsidP="00DC27B5">
      <w:pPr>
        <w:widowControl/>
        <w:adjustRightInd w:val="0"/>
        <w:jc w:val="both"/>
        <w:rPr>
          <w:rFonts w:ascii="Century Gothic" w:eastAsiaTheme="minorHAnsi" w:hAnsi="Century Gothic"/>
          <w:sz w:val="20"/>
          <w:szCs w:val="20"/>
          <w:lang w:val="es-CO"/>
        </w:rPr>
      </w:pPr>
      <w:r w:rsidRPr="00DC27B5">
        <w:rPr>
          <w:rFonts w:ascii="Century Gothic" w:eastAsiaTheme="minorHAnsi" w:hAnsi="Century Gothic"/>
          <w:sz w:val="20"/>
          <w:szCs w:val="20"/>
          <w:lang w:val="es-CO"/>
        </w:rPr>
        <w:t>Durante la vigencia 2016, se adelantaron 9 auditorías a los procesos, de las cuales se generaron planes de mejoramiento con 53 No Conformidades y 67 acciones, con</w:t>
      </w:r>
      <w:r w:rsidR="00DC27B5" w:rsidRPr="00DC27B5">
        <w:rPr>
          <w:rFonts w:ascii="Century Gothic" w:eastAsiaTheme="minorHAnsi" w:hAnsi="Century Gothic"/>
          <w:sz w:val="20"/>
          <w:szCs w:val="20"/>
          <w:lang w:val="es-CO"/>
        </w:rPr>
        <w:t xml:space="preserve"> </w:t>
      </w:r>
      <w:r w:rsidRPr="00DC27B5">
        <w:rPr>
          <w:rFonts w:ascii="Century Gothic" w:eastAsiaTheme="minorHAnsi" w:hAnsi="Century Gothic"/>
          <w:sz w:val="20"/>
          <w:szCs w:val="20"/>
          <w:lang w:val="es-CO"/>
        </w:rPr>
        <w:t>corte al 30 de marzo de 2018, en total se han cerrado el 90% de las acciones de los</w:t>
      </w:r>
      <w:r w:rsidR="00DC27B5" w:rsidRPr="00DC27B5">
        <w:rPr>
          <w:rFonts w:ascii="Century Gothic" w:eastAsiaTheme="minorHAnsi" w:hAnsi="Century Gothic"/>
          <w:sz w:val="20"/>
          <w:szCs w:val="20"/>
          <w:lang w:val="es-CO"/>
        </w:rPr>
        <w:t xml:space="preserve"> </w:t>
      </w:r>
      <w:r w:rsidRPr="00DC27B5">
        <w:rPr>
          <w:rFonts w:ascii="Century Gothic" w:eastAsiaTheme="minorHAnsi" w:hAnsi="Century Gothic"/>
          <w:sz w:val="20"/>
          <w:szCs w:val="20"/>
          <w:lang w:val="es-CO"/>
        </w:rPr>
        <w:t>planes de mejoramiento correspondientes a 60 acciones y quedan pendiente de</w:t>
      </w:r>
      <w:r w:rsidR="00DC27B5" w:rsidRPr="00DC27B5">
        <w:rPr>
          <w:rFonts w:ascii="Century Gothic" w:eastAsiaTheme="minorHAnsi" w:hAnsi="Century Gothic"/>
          <w:sz w:val="20"/>
          <w:szCs w:val="20"/>
          <w:lang w:val="es-CO"/>
        </w:rPr>
        <w:t xml:space="preserve"> </w:t>
      </w:r>
      <w:r w:rsidRPr="00DC27B5">
        <w:rPr>
          <w:rFonts w:ascii="Century Gothic" w:eastAsiaTheme="minorHAnsi" w:hAnsi="Century Gothic"/>
          <w:sz w:val="20"/>
          <w:szCs w:val="20"/>
          <w:lang w:val="es-CO"/>
        </w:rPr>
        <w:t xml:space="preserve">cierre con plazo vencido 7 acciones; </w:t>
      </w:r>
      <w:r w:rsidRPr="00DC27B5">
        <w:rPr>
          <w:rFonts w:ascii="Century Gothic" w:eastAsiaTheme="minorHAnsi" w:hAnsi="Century Gothic"/>
          <w:b/>
          <w:bCs/>
          <w:sz w:val="20"/>
          <w:szCs w:val="20"/>
          <w:lang w:val="es-CO"/>
        </w:rPr>
        <w:t>(2) Gestión Documental, (2) Talento Humano</w:t>
      </w:r>
      <w:r w:rsidR="00DC27B5" w:rsidRPr="00DC27B5">
        <w:rPr>
          <w:rFonts w:ascii="Century Gothic" w:eastAsiaTheme="minorHAnsi" w:hAnsi="Century Gothic"/>
          <w:b/>
          <w:bCs/>
          <w:sz w:val="20"/>
          <w:szCs w:val="20"/>
          <w:lang w:val="es-CO"/>
        </w:rPr>
        <w:t xml:space="preserve"> </w:t>
      </w:r>
      <w:r w:rsidRPr="00DC27B5">
        <w:rPr>
          <w:rFonts w:ascii="Century Gothic" w:eastAsiaTheme="minorHAnsi" w:hAnsi="Century Gothic"/>
          <w:b/>
          <w:bCs/>
          <w:sz w:val="20"/>
          <w:szCs w:val="20"/>
          <w:lang w:val="es-CO"/>
        </w:rPr>
        <w:t xml:space="preserve">y (3) Financiera. </w:t>
      </w:r>
      <w:r w:rsidRPr="00DC27B5">
        <w:rPr>
          <w:rFonts w:ascii="Century Gothic" w:eastAsiaTheme="minorHAnsi" w:hAnsi="Century Gothic"/>
          <w:sz w:val="20"/>
          <w:szCs w:val="20"/>
          <w:lang w:val="es-CO"/>
        </w:rPr>
        <w:t>Durante el mes de marzo se recibió avances por parte de los tres</w:t>
      </w:r>
      <w:r w:rsidR="00DC27B5" w:rsidRPr="00DC27B5">
        <w:rPr>
          <w:rFonts w:ascii="Century Gothic" w:eastAsiaTheme="minorHAnsi" w:hAnsi="Century Gothic"/>
          <w:sz w:val="20"/>
          <w:szCs w:val="20"/>
          <w:lang w:val="es-CO"/>
        </w:rPr>
        <w:t xml:space="preserve"> </w:t>
      </w:r>
      <w:proofErr w:type="gramStart"/>
      <w:r w:rsidRPr="00DC27B5">
        <w:rPr>
          <w:rFonts w:ascii="Century Gothic" w:eastAsiaTheme="minorHAnsi" w:hAnsi="Century Gothic"/>
          <w:sz w:val="20"/>
          <w:szCs w:val="20"/>
          <w:lang w:val="es-CO"/>
        </w:rPr>
        <w:t>procesos</w:t>
      </w:r>
      <w:proofErr w:type="gramEnd"/>
      <w:r w:rsidRPr="00DC27B5">
        <w:rPr>
          <w:rFonts w:ascii="Century Gothic" w:eastAsiaTheme="minorHAnsi" w:hAnsi="Century Gothic"/>
          <w:sz w:val="20"/>
          <w:szCs w:val="20"/>
          <w:lang w:val="es-CO"/>
        </w:rPr>
        <w:t xml:space="preserve"> pero solo fue posible el cierre de una (1) acción del proceso de financiera,</w:t>
      </w:r>
      <w:r w:rsidR="00DC27B5" w:rsidRPr="00DC27B5">
        <w:rPr>
          <w:rFonts w:ascii="Century Gothic" w:eastAsiaTheme="minorHAnsi" w:hAnsi="Century Gothic"/>
          <w:sz w:val="20"/>
          <w:szCs w:val="20"/>
          <w:lang w:val="es-CO"/>
        </w:rPr>
        <w:t xml:space="preserve"> </w:t>
      </w:r>
      <w:r w:rsidRPr="00DC27B5">
        <w:rPr>
          <w:rFonts w:ascii="Century Gothic" w:eastAsiaTheme="minorHAnsi" w:hAnsi="Century Gothic"/>
          <w:sz w:val="20"/>
          <w:szCs w:val="20"/>
          <w:lang w:val="es-CO"/>
        </w:rPr>
        <w:t>los demás continúan en seguimiento.</w:t>
      </w:r>
    </w:p>
    <w:p w:rsidR="00DC27B5" w:rsidRPr="00DC27B5" w:rsidRDefault="00DC27B5" w:rsidP="00DC27B5">
      <w:pPr>
        <w:jc w:val="both"/>
        <w:rPr>
          <w:rFonts w:ascii="Century Gothic" w:eastAsiaTheme="minorHAnsi" w:hAnsi="Century Gothic" w:cs="Calibri,Bold"/>
          <w:b/>
          <w:bCs/>
          <w:sz w:val="20"/>
          <w:szCs w:val="20"/>
          <w:lang w:val="es-CO"/>
        </w:rPr>
      </w:pPr>
    </w:p>
    <w:p w:rsidR="00DC27B5" w:rsidRPr="00DC27B5" w:rsidRDefault="00DC27B5" w:rsidP="00DC27B5">
      <w:pPr>
        <w:jc w:val="both"/>
        <w:rPr>
          <w:rFonts w:ascii="Century Gothic" w:hAnsi="Century Gothic"/>
          <w:sz w:val="20"/>
          <w:szCs w:val="20"/>
        </w:rPr>
      </w:pPr>
      <w:r>
        <w:rPr>
          <w:rFonts w:ascii="Century Gothic" w:hAnsi="Century Gothic"/>
          <w:noProof/>
          <w:color w:val="0070C0"/>
          <w:sz w:val="20"/>
          <w:szCs w:val="20"/>
        </w:rPr>
        <w:drawing>
          <wp:inline distT="0" distB="0" distL="0" distR="0">
            <wp:extent cx="5783580" cy="3230245"/>
            <wp:effectExtent l="0" t="0" r="7620" b="8255"/>
            <wp:docPr id="40978" name="Imagen 4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3580" cy="3230245"/>
                    </a:xfrm>
                    <a:prstGeom prst="rect">
                      <a:avLst/>
                    </a:prstGeom>
                    <a:noFill/>
                    <a:ln>
                      <a:noFill/>
                    </a:ln>
                  </pic:spPr>
                </pic:pic>
              </a:graphicData>
            </a:graphic>
          </wp:inline>
        </w:drawing>
      </w:r>
    </w:p>
    <w:p w:rsidR="00DC27B5" w:rsidRPr="00DC27B5" w:rsidRDefault="00DC27B5" w:rsidP="00DC27B5">
      <w:pPr>
        <w:jc w:val="both"/>
        <w:rPr>
          <w:rFonts w:ascii="Century Gothic" w:hAnsi="Century Gothic"/>
          <w:sz w:val="20"/>
          <w:szCs w:val="20"/>
        </w:rPr>
      </w:pPr>
    </w:p>
    <w:p w:rsidR="00DC27B5" w:rsidRDefault="00DC27B5" w:rsidP="00DC27B5">
      <w:pPr>
        <w:widowControl/>
        <w:adjustRightInd w:val="0"/>
        <w:jc w:val="both"/>
        <w:rPr>
          <w:rFonts w:ascii="Century Gothic" w:eastAsiaTheme="minorHAnsi" w:hAnsi="Century Gothic"/>
          <w:b/>
          <w:bCs/>
          <w:sz w:val="20"/>
          <w:szCs w:val="20"/>
          <w:lang w:val="es-CO"/>
        </w:rPr>
      </w:pPr>
      <w:r w:rsidRPr="00DC27B5">
        <w:rPr>
          <w:rFonts w:ascii="Century Gothic" w:eastAsiaTheme="minorHAnsi" w:hAnsi="Century Gothic"/>
          <w:b/>
          <w:bCs/>
          <w:sz w:val="20"/>
          <w:szCs w:val="20"/>
          <w:lang w:val="es-CO"/>
        </w:rPr>
        <w:t>VIGENCIA 2017</w:t>
      </w:r>
    </w:p>
    <w:p w:rsidR="006B1A55" w:rsidRPr="00DC27B5" w:rsidRDefault="006B1A55" w:rsidP="00DC27B5">
      <w:pPr>
        <w:widowControl/>
        <w:adjustRightInd w:val="0"/>
        <w:jc w:val="both"/>
        <w:rPr>
          <w:rFonts w:ascii="Century Gothic" w:eastAsiaTheme="minorHAnsi" w:hAnsi="Century Gothic"/>
          <w:b/>
          <w:bCs/>
          <w:sz w:val="20"/>
          <w:szCs w:val="20"/>
          <w:lang w:val="es-CO"/>
        </w:rPr>
      </w:pPr>
    </w:p>
    <w:p w:rsidR="00DC27B5" w:rsidRPr="00DC27B5" w:rsidRDefault="00DC27B5" w:rsidP="00DC27B5">
      <w:pPr>
        <w:widowControl/>
        <w:adjustRightInd w:val="0"/>
        <w:jc w:val="both"/>
        <w:rPr>
          <w:rFonts w:ascii="Century Gothic" w:eastAsiaTheme="minorHAnsi" w:hAnsi="Century Gothic"/>
          <w:b/>
          <w:bCs/>
          <w:sz w:val="20"/>
          <w:szCs w:val="20"/>
          <w:lang w:val="es-CO"/>
        </w:rPr>
      </w:pPr>
      <w:r w:rsidRPr="00DC27B5">
        <w:rPr>
          <w:rFonts w:ascii="Century Gothic" w:eastAsiaTheme="minorHAnsi" w:hAnsi="Century Gothic"/>
          <w:sz w:val="20"/>
          <w:szCs w:val="20"/>
          <w:lang w:val="es-CO"/>
        </w:rPr>
        <w:t xml:space="preserve">Para los 13 planes de mejoramiento aprobados en la vigencia 2017, en total se han cerrado el 58% de las 140 acciones levantadas, equivalentes a 81 acciones, en plazo se tienen 28 acciones correspondientes al 20% y sin cerrar con plazo vencido 31 acciones equivalente al 22%, de acuerdo a la gestión adelantada y a los avances presentados por los procesos se logró cerrar (18) acciones durante el primer trimestre del año 2018, así: (4) del </w:t>
      </w:r>
      <w:r w:rsidRPr="00DC27B5">
        <w:rPr>
          <w:rFonts w:ascii="Century Gothic" w:eastAsiaTheme="minorHAnsi" w:hAnsi="Century Gothic"/>
          <w:b/>
          <w:bCs/>
          <w:sz w:val="20"/>
          <w:szCs w:val="20"/>
          <w:lang w:val="es-CO"/>
        </w:rPr>
        <w:t>proceso de Producción</w:t>
      </w:r>
      <w:r w:rsidRPr="00DC27B5">
        <w:rPr>
          <w:rFonts w:ascii="Century Gothic" w:eastAsiaTheme="minorHAnsi" w:hAnsi="Century Gothic"/>
          <w:sz w:val="20"/>
          <w:szCs w:val="20"/>
          <w:lang w:val="es-CO"/>
        </w:rPr>
        <w:t xml:space="preserve">, (3) del </w:t>
      </w:r>
      <w:r w:rsidRPr="00DC27B5">
        <w:rPr>
          <w:rFonts w:ascii="Century Gothic" w:eastAsiaTheme="minorHAnsi" w:hAnsi="Century Gothic"/>
          <w:b/>
          <w:bCs/>
          <w:sz w:val="20"/>
          <w:szCs w:val="20"/>
          <w:lang w:val="es-CO"/>
        </w:rPr>
        <w:t>proceso de Contratación</w:t>
      </w:r>
      <w:r w:rsidRPr="00DC27B5">
        <w:rPr>
          <w:rFonts w:ascii="Century Gothic" w:eastAsiaTheme="minorHAnsi" w:hAnsi="Century Gothic"/>
          <w:sz w:val="20"/>
          <w:szCs w:val="20"/>
          <w:lang w:val="es-CO"/>
        </w:rPr>
        <w:t xml:space="preserve">, (1) del </w:t>
      </w:r>
      <w:r w:rsidRPr="00DC27B5">
        <w:rPr>
          <w:rFonts w:ascii="Century Gothic" w:eastAsiaTheme="minorHAnsi" w:hAnsi="Century Gothic"/>
          <w:b/>
          <w:bCs/>
          <w:sz w:val="20"/>
          <w:szCs w:val="20"/>
          <w:lang w:val="es-CO"/>
        </w:rPr>
        <w:t>proceso de Planeación Estratégica</w:t>
      </w:r>
      <w:r w:rsidRPr="00DC27B5">
        <w:rPr>
          <w:rFonts w:ascii="Century Gothic" w:eastAsiaTheme="minorHAnsi" w:hAnsi="Century Gothic"/>
          <w:sz w:val="20"/>
          <w:szCs w:val="20"/>
          <w:lang w:val="es-CO"/>
        </w:rPr>
        <w:t xml:space="preserve">, (2) del </w:t>
      </w:r>
      <w:r w:rsidRPr="00DC27B5">
        <w:rPr>
          <w:rFonts w:ascii="Century Gothic" w:eastAsiaTheme="minorHAnsi" w:hAnsi="Century Gothic"/>
          <w:b/>
          <w:bCs/>
          <w:sz w:val="20"/>
          <w:szCs w:val="20"/>
          <w:lang w:val="es-CO"/>
        </w:rPr>
        <w:t>Plan Estratégico de Seguridad Vial</w:t>
      </w:r>
      <w:r w:rsidRPr="00DC27B5">
        <w:rPr>
          <w:rFonts w:ascii="Century Gothic" w:eastAsiaTheme="minorHAnsi" w:hAnsi="Century Gothic"/>
          <w:sz w:val="20"/>
          <w:szCs w:val="20"/>
          <w:lang w:val="es-CO"/>
        </w:rPr>
        <w:t xml:space="preserve">, (4) del </w:t>
      </w:r>
      <w:r w:rsidRPr="00DC27B5">
        <w:rPr>
          <w:rFonts w:ascii="Century Gothic" w:eastAsiaTheme="minorHAnsi" w:hAnsi="Century Gothic"/>
          <w:b/>
          <w:bCs/>
          <w:sz w:val="20"/>
          <w:szCs w:val="20"/>
          <w:lang w:val="es-CO"/>
        </w:rPr>
        <w:t xml:space="preserve">proceso de Atención al Ciudadano, </w:t>
      </w:r>
      <w:r w:rsidRPr="00DC27B5">
        <w:rPr>
          <w:rFonts w:ascii="Century Gothic" w:eastAsiaTheme="minorHAnsi" w:hAnsi="Century Gothic"/>
          <w:sz w:val="20"/>
          <w:szCs w:val="20"/>
          <w:lang w:val="es-CO"/>
        </w:rPr>
        <w:t xml:space="preserve">(2) del </w:t>
      </w:r>
      <w:r w:rsidRPr="00DC27B5">
        <w:rPr>
          <w:rFonts w:ascii="Century Gothic" w:eastAsiaTheme="minorHAnsi" w:hAnsi="Century Gothic"/>
          <w:b/>
          <w:bCs/>
          <w:sz w:val="20"/>
          <w:szCs w:val="20"/>
          <w:lang w:val="es-CO"/>
        </w:rPr>
        <w:t>proceso de Sistemas de la Información y Tecnología</w:t>
      </w:r>
      <w:r w:rsidRPr="00DC27B5">
        <w:rPr>
          <w:rFonts w:ascii="Century Gothic" w:eastAsiaTheme="minorHAnsi" w:hAnsi="Century Gothic"/>
          <w:sz w:val="20"/>
          <w:szCs w:val="20"/>
          <w:lang w:val="es-CO"/>
        </w:rPr>
        <w:t xml:space="preserve">, (1) del </w:t>
      </w:r>
      <w:r w:rsidRPr="00DC27B5">
        <w:rPr>
          <w:rFonts w:ascii="Century Gothic" w:eastAsiaTheme="minorHAnsi" w:hAnsi="Century Gothic"/>
          <w:b/>
          <w:bCs/>
          <w:sz w:val="20"/>
          <w:szCs w:val="20"/>
          <w:lang w:val="es-CO"/>
        </w:rPr>
        <w:t xml:space="preserve">proceso de Administración Bienes e Infraestructura </w:t>
      </w:r>
      <w:r w:rsidRPr="00DC27B5">
        <w:rPr>
          <w:rFonts w:ascii="Century Gothic" w:eastAsiaTheme="minorHAnsi" w:hAnsi="Century Gothic"/>
          <w:sz w:val="20"/>
          <w:szCs w:val="20"/>
          <w:lang w:val="es-CO"/>
        </w:rPr>
        <w:t xml:space="preserve">y (1) del </w:t>
      </w:r>
      <w:r w:rsidRPr="00DC27B5">
        <w:rPr>
          <w:rFonts w:ascii="Century Gothic" w:eastAsiaTheme="minorHAnsi" w:hAnsi="Century Gothic"/>
          <w:b/>
          <w:bCs/>
          <w:sz w:val="20"/>
          <w:szCs w:val="20"/>
          <w:lang w:val="es-CO"/>
        </w:rPr>
        <w:t>subproceso de Gestión de Seguridad y Salud en el Trabajo.</w:t>
      </w:r>
    </w:p>
    <w:p w:rsidR="00DC27B5" w:rsidRPr="00DC27B5" w:rsidRDefault="00DC27B5" w:rsidP="00DC27B5">
      <w:pPr>
        <w:widowControl/>
        <w:adjustRightInd w:val="0"/>
        <w:jc w:val="both"/>
        <w:rPr>
          <w:rFonts w:ascii="Century Gothic" w:eastAsiaTheme="minorHAnsi" w:hAnsi="Century Gothic"/>
          <w:sz w:val="20"/>
          <w:szCs w:val="20"/>
          <w:lang w:val="es-CO"/>
        </w:rPr>
      </w:pPr>
    </w:p>
    <w:p w:rsidR="00DC27B5" w:rsidRPr="00DC27B5" w:rsidRDefault="00DC27B5" w:rsidP="00DC27B5">
      <w:pPr>
        <w:widowControl/>
        <w:adjustRightInd w:val="0"/>
        <w:jc w:val="both"/>
        <w:rPr>
          <w:rFonts w:ascii="Century Gothic" w:hAnsi="Century Gothic"/>
          <w:color w:val="0070C0"/>
          <w:sz w:val="20"/>
          <w:szCs w:val="20"/>
        </w:rPr>
      </w:pPr>
      <w:r w:rsidRPr="00DC27B5">
        <w:rPr>
          <w:rFonts w:ascii="Century Gothic" w:eastAsiaTheme="minorHAnsi" w:hAnsi="Century Gothic"/>
          <w:sz w:val="20"/>
          <w:szCs w:val="20"/>
          <w:lang w:val="es-CO"/>
        </w:rPr>
        <w:lastRenderedPageBreak/>
        <w:t xml:space="preserve">A </w:t>
      </w:r>
      <w:proofErr w:type="gramStart"/>
      <w:r w:rsidRPr="00DC27B5">
        <w:rPr>
          <w:rFonts w:ascii="Century Gothic" w:eastAsiaTheme="minorHAnsi" w:hAnsi="Century Gothic"/>
          <w:sz w:val="20"/>
          <w:szCs w:val="20"/>
          <w:lang w:val="es-CO"/>
        </w:rPr>
        <w:t>continuación</w:t>
      </w:r>
      <w:proofErr w:type="gramEnd"/>
      <w:r w:rsidRPr="00DC27B5">
        <w:rPr>
          <w:rFonts w:ascii="Century Gothic" w:eastAsiaTheme="minorHAnsi" w:hAnsi="Century Gothic"/>
          <w:sz w:val="20"/>
          <w:szCs w:val="20"/>
          <w:lang w:val="es-CO"/>
        </w:rPr>
        <w:t xml:space="preserve"> se relaciona en el cuadro el estado de cada uno de los planes de mejoramiento de la vigencia 2017, de acuerdo al seguimiento realizado por la OCI con corte al 30 de marzo de 2018.</w:t>
      </w:r>
    </w:p>
    <w:p w:rsidR="00F11509" w:rsidRDefault="00F11509" w:rsidP="00F11509">
      <w:pPr>
        <w:pStyle w:val="Sinespaciado"/>
        <w:jc w:val="both"/>
        <w:rPr>
          <w:rFonts w:ascii="Century Gothic" w:hAnsi="Century Gothic"/>
          <w:b/>
          <w:sz w:val="20"/>
          <w:szCs w:val="20"/>
        </w:rPr>
      </w:pPr>
    </w:p>
    <w:p w:rsidR="00DC27B5" w:rsidRDefault="00DC27B5" w:rsidP="00F11509">
      <w:pPr>
        <w:pStyle w:val="Sinespaciado"/>
        <w:jc w:val="both"/>
        <w:rPr>
          <w:rFonts w:ascii="Century Gothic" w:hAnsi="Century Gothic"/>
          <w:b/>
          <w:sz w:val="20"/>
          <w:szCs w:val="20"/>
        </w:rPr>
      </w:pPr>
      <w:r>
        <w:rPr>
          <w:rFonts w:ascii="Century Gothic" w:hAnsi="Century Gothic"/>
          <w:b/>
          <w:noProof/>
          <w:sz w:val="20"/>
          <w:szCs w:val="20"/>
        </w:rPr>
        <w:drawing>
          <wp:inline distT="0" distB="0" distL="0" distR="0">
            <wp:extent cx="5783580" cy="5189220"/>
            <wp:effectExtent l="0" t="0" r="7620" b="0"/>
            <wp:docPr id="40977" name="Imagen 40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83580" cy="5189220"/>
                    </a:xfrm>
                    <a:prstGeom prst="rect">
                      <a:avLst/>
                    </a:prstGeom>
                    <a:noFill/>
                    <a:ln>
                      <a:noFill/>
                    </a:ln>
                  </pic:spPr>
                </pic:pic>
              </a:graphicData>
            </a:graphic>
          </wp:inline>
        </w:drawing>
      </w:r>
    </w:p>
    <w:p w:rsidR="00DC27B5" w:rsidRDefault="00DC27B5" w:rsidP="00F11509">
      <w:pPr>
        <w:pStyle w:val="Sinespaciado"/>
        <w:jc w:val="both"/>
        <w:rPr>
          <w:rFonts w:ascii="Century Gothic" w:hAnsi="Century Gothic"/>
          <w:b/>
          <w:sz w:val="20"/>
          <w:szCs w:val="20"/>
        </w:rPr>
      </w:pPr>
    </w:p>
    <w:p w:rsidR="00DC27B5" w:rsidRPr="006B0FB1" w:rsidRDefault="00DC27B5" w:rsidP="00F11509">
      <w:pPr>
        <w:pStyle w:val="Sinespaciado"/>
        <w:jc w:val="both"/>
        <w:rPr>
          <w:rFonts w:ascii="Century Gothic" w:hAnsi="Century Gothic"/>
          <w:b/>
          <w:sz w:val="20"/>
          <w:szCs w:val="20"/>
        </w:rPr>
      </w:pPr>
    </w:p>
    <w:p w:rsidR="00F11509" w:rsidRPr="007A3A81" w:rsidRDefault="00F11509" w:rsidP="008470C7">
      <w:pPr>
        <w:pStyle w:val="Prrafodelista"/>
        <w:widowControl/>
        <w:numPr>
          <w:ilvl w:val="1"/>
          <w:numId w:val="31"/>
        </w:numPr>
        <w:adjustRightInd w:val="0"/>
        <w:jc w:val="both"/>
        <w:rPr>
          <w:rFonts w:ascii="Century Gothic" w:hAnsi="Century Gothic"/>
          <w:b/>
          <w:color w:val="365F91" w:themeColor="accent1" w:themeShade="BF"/>
          <w:sz w:val="20"/>
          <w:szCs w:val="20"/>
          <w:lang w:val="es-CO"/>
        </w:rPr>
      </w:pPr>
      <w:r w:rsidRPr="007A3A81">
        <w:rPr>
          <w:rFonts w:ascii="Century Gothic" w:hAnsi="Century Gothic"/>
          <w:b/>
          <w:color w:val="365F91" w:themeColor="accent1" w:themeShade="BF"/>
          <w:sz w:val="20"/>
          <w:szCs w:val="20"/>
          <w:lang w:val="es-CO"/>
        </w:rPr>
        <w:t>MEJORAS EN EL PROCEDIMIENTO DE AUDITORÍA INTERNA</w:t>
      </w:r>
    </w:p>
    <w:p w:rsidR="00F11509" w:rsidRPr="006B0FB1" w:rsidRDefault="00F11509" w:rsidP="00F11509">
      <w:pPr>
        <w:jc w:val="both"/>
        <w:rPr>
          <w:rFonts w:ascii="Century Gothic" w:hAnsi="Century Gothic"/>
          <w:b/>
          <w:sz w:val="20"/>
          <w:szCs w:val="20"/>
          <w:lang w:val="es-CO"/>
        </w:rPr>
      </w:pPr>
    </w:p>
    <w:p w:rsidR="00F11509" w:rsidRPr="006B0FB1" w:rsidRDefault="00F11509" w:rsidP="00F11509">
      <w:pPr>
        <w:jc w:val="both"/>
        <w:rPr>
          <w:rFonts w:ascii="Century Gothic" w:hAnsi="Century Gothic"/>
          <w:sz w:val="20"/>
          <w:szCs w:val="20"/>
          <w:lang w:val="es-CO"/>
        </w:rPr>
      </w:pPr>
      <w:r w:rsidRPr="006B0FB1">
        <w:rPr>
          <w:rFonts w:ascii="Century Gothic" w:hAnsi="Century Gothic"/>
          <w:sz w:val="20"/>
          <w:szCs w:val="20"/>
          <w:lang w:val="es-CO"/>
        </w:rPr>
        <w:t xml:space="preserve">En las auditorías adelantadas en 2018 por OCI, durante el segundo </w:t>
      </w:r>
      <w:r w:rsidR="006B1A55">
        <w:rPr>
          <w:rFonts w:ascii="Century Gothic" w:hAnsi="Century Gothic"/>
          <w:sz w:val="20"/>
          <w:szCs w:val="20"/>
          <w:lang w:val="es-CO"/>
        </w:rPr>
        <w:t xml:space="preserve">trimestre </w:t>
      </w:r>
      <w:r w:rsidRPr="006B0FB1">
        <w:rPr>
          <w:rFonts w:ascii="Century Gothic" w:hAnsi="Century Gothic"/>
          <w:sz w:val="20"/>
          <w:szCs w:val="20"/>
          <w:lang w:val="es-CO"/>
        </w:rPr>
        <w:t>se adicionaron los siguientes criterios como parte del plan de auditoría de cada proceso:</w:t>
      </w:r>
    </w:p>
    <w:p w:rsidR="00F11509" w:rsidRPr="006B0FB1" w:rsidRDefault="00F11509" w:rsidP="00F11509">
      <w:pPr>
        <w:jc w:val="both"/>
        <w:rPr>
          <w:rFonts w:ascii="Century Gothic" w:hAnsi="Century Gothic"/>
          <w:sz w:val="20"/>
          <w:szCs w:val="20"/>
          <w:lang w:val="es-CO"/>
        </w:rPr>
      </w:pPr>
    </w:p>
    <w:p w:rsidR="00F11509" w:rsidRPr="00436891" w:rsidRDefault="00F11509" w:rsidP="008470C7">
      <w:pPr>
        <w:pStyle w:val="Prrafodelista"/>
        <w:widowControl/>
        <w:numPr>
          <w:ilvl w:val="0"/>
          <w:numId w:val="2"/>
        </w:numPr>
        <w:autoSpaceDE/>
        <w:autoSpaceDN/>
        <w:jc w:val="both"/>
        <w:rPr>
          <w:rFonts w:ascii="Century Gothic" w:eastAsia="Times New Roman" w:hAnsi="Century Gothic" w:cs="Calibri"/>
          <w:color w:val="000000"/>
          <w:sz w:val="20"/>
          <w:szCs w:val="20"/>
          <w:lang w:val="es-CO" w:eastAsia="es-CO"/>
        </w:rPr>
      </w:pPr>
      <w:r w:rsidRPr="00436891">
        <w:rPr>
          <w:rFonts w:ascii="Century Gothic" w:eastAsia="Times New Roman" w:hAnsi="Century Gothic"/>
          <w:color w:val="000000"/>
          <w:sz w:val="20"/>
          <w:szCs w:val="20"/>
          <w:lang w:val="es-CO" w:eastAsia="es-CO"/>
        </w:rPr>
        <w:t xml:space="preserve">Directiva 003 de </w:t>
      </w:r>
      <w:r w:rsidR="00970A21" w:rsidRPr="00436891">
        <w:rPr>
          <w:rFonts w:ascii="Century Gothic" w:eastAsia="Times New Roman" w:hAnsi="Century Gothic"/>
          <w:color w:val="000000"/>
          <w:sz w:val="20"/>
          <w:szCs w:val="20"/>
          <w:lang w:val="es-CO" w:eastAsia="es-CO"/>
        </w:rPr>
        <w:t>2013 “</w:t>
      </w:r>
      <w:r w:rsidRPr="00436891">
        <w:rPr>
          <w:rFonts w:ascii="Century Gothic" w:eastAsia="Times New Roman" w:hAnsi="Century Gothic"/>
          <w:i/>
          <w:color w:val="000000"/>
          <w:sz w:val="20"/>
          <w:szCs w:val="20"/>
          <w:lang w:val="es-CO" w:eastAsia="es-CO"/>
        </w:rPr>
        <w:t>…</w:t>
      </w:r>
      <w:r w:rsidRPr="00436891">
        <w:rPr>
          <w:rStyle w:val="Textoennegrita"/>
          <w:rFonts w:ascii="Century Gothic" w:hAnsi="Century Gothic"/>
          <w:b w:val="0"/>
          <w:i/>
          <w:color w:val="333333"/>
          <w:sz w:val="20"/>
          <w:szCs w:val="20"/>
          <w:shd w:val="clear" w:color="auto" w:fill="FFFFFF"/>
        </w:rPr>
        <w:t>DIRECTRICES PARA PREVENIR CONDUCTAS IRREGULARES </w:t>
      </w:r>
      <w:r w:rsidRPr="00436891">
        <w:rPr>
          <w:rFonts w:ascii="Century Gothic" w:hAnsi="Century Gothic"/>
          <w:bCs/>
          <w:i/>
          <w:color w:val="333333"/>
          <w:sz w:val="20"/>
          <w:szCs w:val="20"/>
          <w:shd w:val="clear" w:color="auto" w:fill="FFFFFF"/>
        </w:rPr>
        <w:t>RELACIONADAS CON INCUMPLIMIENTO DE LOS MANUALES</w:t>
      </w:r>
      <w:r w:rsidRPr="00436891">
        <w:rPr>
          <w:rFonts w:ascii="Century Gothic" w:hAnsi="Century Gothic"/>
          <w:b/>
          <w:bCs/>
          <w:i/>
          <w:color w:val="333333"/>
          <w:sz w:val="20"/>
          <w:szCs w:val="20"/>
          <w:shd w:val="clear" w:color="auto" w:fill="FFFFFF"/>
        </w:rPr>
        <w:t xml:space="preserve"> DE</w:t>
      </w:r>
      <w:r w:rsidRPr="00436891">
        <w:rPr>
          <w:rStyle w:val="Textoennegrita"/>
          <w:rFonts w:ascii="Century Gothic" w:hAnsi="Century Gothic"/>
          <w:b w:val="0"/>
          <w:i/>
          <w:color w:val="333333"/>
          <w:sz w:val="20"/>
          <w:szCs w:val="20"/>
          <w:shd w:val="clear" w:color="auto" w:fill="FFFFFF"/>
        </w:rPr>
        <w:t> FUNCIONES Y DE PROCEDIMIENTOS Y LA PÉRDIDA DE ELEMENTOS </w:t>
      </w:r>
      <w:r w:rsidRPr="00436891">
        <w:rPr>
          <w:rFonts w:ascii="Century Gothic" w:hAnsi="Century Gothic"/>
          <w:bCs/>
          <w:i/>
          <w:color w:val="333333"/>
          <w:sz w:val="20"/>
          <w:szCs w:val="20"/>
          <w:shd w:val="clear" w:color="auto" w:fill="FFFFFF"/>
        </w:rPr>
        <w:t>Y DOCUMENTOS PÚBLICOS</w:t>
      </w:r>
      <w:r w:rsidRPr="00436891">
        <w:rPr>
          <w:rFonts w:ascii="Century Gothic" w:hAnsi="Century Gothic"/>
          <w:b/>
          <w:bCs/>
          <w:i/>
          <w:color w:val="333333"/>
          <w:sz w:val="20"/>
          <w:szCs w:val="20"/>
          <w:shd w:val="clear" w:color="auto" w:fill="FFFFFF"/>
        </w:rPr>
        <w:t xml:space="preserve">…” </w:t>
      </w:r>
      <w:proofErr w:type="spellStart"/>
      <w:r w:rsidRPr="00436891">
        <w:rPr>
          <w:rFonts w:ascii="Century Gothic" w:hAnsi="Century Gothic"/>
          <w:bCs/>
          <w:color w:val="333333"/>
          <w:sz w:val="20"/>
          <w:szCs w:val="20"/>
          <w:shd w:val="clear" w:color="auto" w:fill="FFFFFF"/>
        </w:rPr>
        <w:t>expedida</w:t>
      </w:r>
      <w:proofErr w:type="spellEnd"/>
      <w:r w:rsidRPr="00436891">
        <w:rPr>
          <w:rFonts w:ascii="Century Gothic" w:hAnsi="Century Gothic"/>
          <w:bCs/>
          <w:color w:val="333333"/>
          <w:sz w:val="20"/>
          <w:szCs w:val="20"/>
          <w:shd w:val="clear" w:color="auto" w:fill="FFFFFF"/>
        </w:rPr>
        <w:t xml:space="preserve"> </w:t>
      </w:r>
      <w:proofErr w:type="spellStart"/>
      <w:r w:rsidRPr="00436891">
        <w:rPr>
          <w:rFonts w:ascii="Century Gothic" w:hAnsi="Century Gothic"/>
          <w:bCs/>
          <w:color w:val="333333"/>
          <w:sz w:val="20"/>
          <w:szCs w:val="20"/>
          <w:shd w:val="clear" w:color="auto" w:fill="FFFFFF"/>
        </w:rPr>
        <w:t>por</w:t>
      </w:r>
      <w:proofErr w:type="spellEnd"/>
      <w:r w:rsidRPr="00436891">
        <w:rPr>
          <w:rFonts w:ascii="Century Gothic" w:hAnsi="Century Gothic"/>
          <w:bCs/>
          <w:color w:val="333333"/>
          <w:sz w:val="20"/>
          <w:szCs w:val="20"/>
          <w:shd w:val="clear" w:color="auto" w:fill="FFFFFF"/>
        </w:rPr>
        <w:t xml:space="preserve"> la </w:t>
      </w:r>
      <w:proofErr w:type="spellStart"/>
      <w:r w:rsidRPr="00436891">
        <w:rPr>
          <w:rFonts w:ascii="Century Gothic" w:hAnsi="Century Gothic"/>
          <w:bCs/>
          <w:color w:val="333333"/>
          <w:sz w:val="20"/>
          <w:szCs w:val="20"/>
          <w:shd w:val="clear" w:color="auto" w:fill="FFFFFF"/>
        </w:rPr>
        <w:t>Alcaldía</w:t>
      </w:r>
      <w:proofErr w:type="spellEnd"/>
      <w:r w:rsidRPr="00436891">
        <w:rPr>
          <w:rFonts w:ascii="Century Gothic" w:hAnsi="Century Gothic"/>
          <w:bCs/>
          <w:color w:val="333333"/>
          <w:sz w:val="20"/>
          <w:szCs w:val="20"/>
          <w:shd w:val="clear" w:color="auto" w:fill="FFFFFF"/>
        </w:rPr>
        <w:t xml:space="preserve"> Mayor de Bogotá.</w:t>
      </w:r>
    </w:p>
    <w:p w:rsidR="00F11509" w:rsidRPr="00436891" w:rsidRDefault="00F11509" w:rsidP="00F11509">
      <w:pPr>
        <w:pStyle w:val="Prrafodelista"/>
        <w:widowControl/>
        <w:autoSpaceDE/>
        <w:autoSpaceDN/>
        <w:ind w:left="360"/>
        <w:jc w:val="both"/>
        <w:rPr>
          <w:rFonts w:ascii="Century Gothic" w:eastAsia="Times New Roman" w:hAnsi="Century Gothic" w:cs="Calibri"/>
          <w:color w:val="000000"/>
          <w:sz w:val="20"/>
          <w:szCs w:val="20"/>
          <w:lang w:val="es-CO" w:eastAsia="es-CO"/>
        </w:rPr>
      </w:pPr>
    </w:p>
    <w:p w:rsidR="00F11509" w:rsidRPr="006B0FB1" w:rsidRDefault="00F11509" w:rsidP="008470C7">
      <w:pPr>
        <w:pStyle w:val="Prrafodelista"/>
        <w:widowControl/>
        <w:numPr>
          <w:ilvl w:val="0"/>
          <w:numId w:val="2"/>
        </w:numPr>
        <w:autoSpaceDE/>
        <w:autoSpaceDN/>
        <w:spacing w:after="240"/>
        <w:jc w:val="both"/>
        <w:rPr>
          <w:rFonts w:ascii="Century Gothic" w:eastAsia="Times New Roman" w:hAnsi="Century Gothic" w:cs="Calibri"/>
          <w:color w:val="000000"/>
          <w:sz w:val="24"/>
          <w:szCs w:val="24"/>
          <w:lang w:val="es-CO" w:eastAsia="es-CO"/>
        </w:rPr>
      </w:pPr>
      <w:r w:rsidRPr="006B0FB1">
        <w:rPr>
          <w:rFonts w:ascii="Century Gothic" w:eastAsia="Times New Roman" w:hAnsi="Century Gothic"/>
          <w:color w:val="000000"/>
          <w:sz w:val="20"/>
          <w:szCs w:val="20"/>
          <w:shd w:val="clear" w:color="auto" w:fill="FFFFFF"/>
          <w:lang w:val="es-CO" w:eastAsia="es-CO"/>
        </w:rPr>
        <w:lastRenderedPageBreak/>
        <w:t>SIT-DI-001 Políticas Generales de Tecnología y Seguridad de Información y Comunicaciones V2 adoptado en el Sistema Integrado de Gestión -SGI de la UAERMV con el fin de evaluar el cumplimiento del control de accesos, la p</w:t>
      </w:r>
      <w:r w:rsidRPr="006B0FB1">
        <w:rPr>
          <w:rFonts w:ascii="Century Gothic" w:eastAsia="Times New Roman" w:hAnsi="Century Gothic"/>
          <w:color w:val="000000"/>
          <w:sz w:val="20"/>
          <w:szCs w:val="20"/>
          <w:lang w:val="es-CO" w:eastAsia="es-CO"/>
        </w:rPr>
        <w:t>olítica de protección y respaldo de la información y la Instalación de software por los Usuarios</w:t>
      </w:r>
    </w:p>
    <w:p w:rsidR="00F11509" w:rsidRPr="006B0FB1" w:rsidRDefault="00F11509" w:rsidP="008470C7">
      <w:pPr>
        <w:pStyle w:val="Prrafodelista"/>
        <w:widowControl/>
        <w:numPr>
          <w:ilvl w:val="0"/>
          <w:numId w:val="2"/>
        </w:numPr>
        <w:autoSpaceDE/>
        <w:autoSpaceDN/>
        <w:spacing w:after="240"/>
        <w:jc w:val="both"/>
        <w:rPr>
          <w:rFonts w:ascii="Century Gothic" w:eastAsia="Times New Roman" w:hAnsi="Century Gothic" w:cs="Calibri"/>
          <w:color w:val="000000"/>
          <w:sz w:val="24"/>
          <w:szCs w:val="24"/>
          <w:lang w:val="es-CO" w:eastAsia="es-CO"/>
        </w:rPr>
      </w:pPr>
      <w:r w:rsidRPr="006B0FB1">
        <w:rPr>
          <w:rFonts w:ascii="Century Gothic" w:eastAsia="Times New Roman" w:hAnsi="Century Gothic"/>
          <w:color w:val="000000"/>
          <w:sz w:val="20"/>
          <w:szCs w:val="20"/>
          <w:lang w:val="es-CO" w:eastAsia="es-CO"/>
        </w:rPr>
        <w:t>Manual de interventoría y supervisión de contratos, versión 6.0 - Código CON-MA-002, </w:t>
      </w:r>
      <w:r w:rsidRPr="006B0FB1">
        <w:rPr>
          <w:rFonts w:ascii="Century Gothic" w:eastAsia="Times New Roman" w:hAnsi="Century Gothic"/>
          <w:color w:val="000000"/>
          <w:sz w:val="20"/>
          <w:szCs w:val="20"/>
          <w:shd w:val="clear" w:color="auto" w:fill="FFFFFF"/>
          <w:lang w:val="es-CO" w:eastAsia="es-CO"/>
        </w:rPr>
        <w:t xml:space="preserve">adoptado en el SGI </w:t>
      </w:r>
      <w:r w:rsidRPr="006B0FB1">
        <w:rPr>
          <w:rFonts w:ascii="Century Gothic" w:eastAsia="Times New Roman" w:hAnsi="Century Gothic"/>
          <w:color w:val="000000"/>
          <w:sz w:val="20"/>
          <w:szCs w:val="20"/>
          <w:lang w:val="es-CO" w:eastAsia="es-CO"/>
        </w:rPr>
        <w:t xml:space="preserve">de la </w:t>
      </w:r>
      <w:r w:rsidR="00970A21" w:rsidRPr="006B0FB1">
        <w:rPr>
          <w:rFonts w:ascii="Century Gothic" w:eastAsia="Times New Roman" w:hAnsi="Century Gothic"/>
          <w:color w:val="000000"/>
          <w:sz w:val="20"/>
          <w:szCs w:val="20"/>
          <w:lang w:val="es-CO" w:eastAsia="es-CO"/>
        </w:rPr>
        <w:t>UAERMV,</w:t>
      </w:r>
      <w:r w:rsidR="00970A21" w:rsidRPr="006B0FB1">
        <w:rPr>
          <w:rFonts w:ascii="Century Gothic" w:eastAsia="Times New Roman" w:hAnsi="Century Gothic"/>
          <w:color w:val="FFFFFF"/>
          <w:sz w:val="20"/>
          <w:szCs w:val="20"/>
          <w:lang w:val="es-CO" w:eastAsia="es-CO"/>
        </w:rPr>
        <w:t xml:space="preserve"> </w:t>
      </w:r>
      <w:r w:rsidR="00970A21" w:rsidRPr="00970A21">
        <w:rPr>
          <w:rFonts w:ascii="Century Gothic" w:eastAsia="Times New Roman" w:hAnsi="Century Gothic"/>
          <w:sz w:val="20"/>
          <w:szCs w:val="20"/>
          <w:lang w:val="es-CO" w:eastAsia="es-CO"/>
        </w:rPr>
        <w:t>con</w:t>
      </w:r>
      <w:r w:rsidRPr="00970A21">
        <w:rPr>
          <w:rFonts w:ascii="Century Gothic" w:eastAsia="Times New Roman" w:hAnsi="Century Gothic"/>
          <w:sz w:val="20"/>
          <w:szCs w:val="20"/>
          <w:shd w:val="clear" w:color="auto" w:fill="FFFFFF"/>
          <w:lang w:val="es-CO" w:eastAsia="es-CO"/>
        </w:rPr>
        <w:t xml:space="preserve"> </w:t>
      </w:r>
      <w:r w:rsidRPr="006B0FB1">
        <w:rPr>
          <w:rFonts w:ascii="Century Gothic" w:eastAsia="Times New Roman" w:hAnsi="Century Gothic"/>
          <w:color w:val="000000"/>
          <w:sz w:val="20"/>
          <w:szCs w:val="20"/>
          <w:shd w:val="clear" w:color="auto" w:fill="FFFFFF"/>
          <w:lang w:val="es-CO" w:eastAsia="es-CO"/>
        </w:rPr>
        <w:t>el fin de evaluar el cumplimiento de las obligaciones generales específicas de la supervisión de contratos.</w:t>
      </w:r>
    </w:p>
    <w:p w:rsidR="00F11509" w:rsidRPr="006B0FB1" w:rsidRDefault="00F11509" w:rsidP="00F11509">
      <w:pPr>
        <w:pStyle w:val="Prrafodelista"/>
        <w:adjustRightInd w:val="0"/>
        <w:ind w:left="360"/>
        <w:rPr>
          <w:rFonts w:ascii="Century Gothic" w:hAnsi="Century Gothic"/>
          <w:bCs/>
          <w:color w:val="000000"/>
          <w:sz w:val="20"/>
          <w:szCs w:val="20"/>
          <w:lang w:val="es-CO" w:eastAsia="es-ES_tradnl"/>
        </w:rPr>
      </w:pPr>
    </w:p>
    <w:p w:rsidR="00F11509" w:rsidRPr="006B0FB1" w:rsidRDefault="00F11509" w:rsidP="00F11509">
      <w:pPr>
        <w:pStyle w:val="Prrafodelista"/>
        <w:adjustRightInd w:val="0"/>
        <w:ind w:left="360"/>
        <w:rPr>
          <w:rFonts w:ascii="Century Gothic" w:hAnsi="Century Gothic"/>
          <w:bCs/>
          <w:color w:val="000000"/>
          <w:sz w:val="20"/>
          <w:szCs w:val="20"/>
          <w:lang w:val="es-CO" w:eastAsia="es-ES_tradnl"/>
        </w:rPr>
      </w:pPr>
      <w:r w:rsidRPr="006B0FB1">
        <w:rPr>
          <w:rFonts w:ascii="Century Gothic" w:hAnsi="Century Gothic"/>
          <w:bCs/>
          <w:color w:val="000000"/>
          <w:sz w:val="20"/>
          <w:szCs w:val="20"/>
          <w:lang w:val="es-CO" w:eastAsia="es-ES_tradnl"/>
        </w:rPr>
        <w:t>Estas actividades han extendido los plazos estimados para la realización de una auditoría.</w:t>
      </w:r>
    </w:p>
    <w:p w:rsidR="00F11509" w:rsidRPr="006B0FB1" w:rsidRDefault="00F11509" w:rsidP="00F11509">
      <w:pPr>
        <w:pStyle w:val="Prrafodelista"/>
        <w:adjustRightInd w:val="0"/>
        <w:ind w:left="360"/>
        <w:rPr>
          <w:rFonts w:ascii="Century Gothic" w:hAnsi="Century Gothic"/>
          <w:bCs/>
          <w:color w:val="000000"/>
          <w:sz w:val="20"/>
          <w:szCs w:val="20"/>
          <w:lang w:val="es-ES" w:eastAsia="es-ES_tradnl"/>
        </w:rPr>
      </w:pPr>
    </w:p>
    <w:p w:rsidR="00DC27B5" w:rsidRDefault="00DC27B5">
      <w:pPr>
        <w:rPr>
          <w:rFonts w:ascii="Century Gothic" w:hAnsi="Century Gothic"/>
          <w:bCs/>
          <w:color w:val="000000"/>
          <w:sz w:val="20"/>
          <w:szCs w:val="20"/>
          <w:lang w:val="es-ES" w:eastAsia="es-ES_tradnl"/>
        </w:rPr>
      </w:pPr>
      <w:r>
        <w:rPr>
          <w:rFonts w:ascii="Century Gothic" w:hAnsi="Century Gothic"/>
          <w:bCs/>
          <w:color w:val="000000"/>
          <w:sz w:val="20"/>
          <w:szCs w:val="20"/>
          <w:lang w:val="es-ES" w:eastAsia="es-ES_tradnl"/>
        </w:rPr>
        <w:br w:type="page"/>
      </w:r>
    </w:p>
    <w:p w:rsidR="00F11509" w:rsidRPr="006B0FB1" w:rsidRDefault="00F11509" w:rsidP="00F11509">
      <w:pPr>
        <w:pStyle w:val="Prrafodelista"/>
        <w:adjustRightInd w:val="0"/>
        <w:ind w:left="360"/>
        <w:rPr>
          <w:rFonts w:ascii="Century Gothic" w:hAnsi="Century Gothic"/>
          <w:bCs/>
          <w:color w:val="000000"/>
          <w:sz w:val="20"/>
          <w:szCs w:val="20"/>
          <w:lang w:val="es-ES" w:eastAsia="es-ES_tradnl"/>
        </w:rPr>
      </w:pPr>
    </w:p>
    <w:p w:rsidR="00F11509" w:rsidRPr="00970A21" w:rsidRDefault="00F11509" w:rsidP="00970A21">
      <w:pPr>
        <w:adjustRightInd w:val="0"/>
        <w:jc w:val="center"/>
        <w:rPr>
          <w:rFonts w:ascii="Century Gothic" w:eastAsiaTheme="minorHAnsi" w:hAnsi="Century Gothic"/>
          <w:b/>
          <w:color w:val="365F91" w:themeColor="accent1" w:themeShade="BF"/>
          <w:sz w:val="24"/>
          <w:szCs w:val="20"/>
          <w:lang w:val="es-CO"/>
        </w:rPr>
      </w:pPr>
      <w:r w:rsidRPr="00970A21">
        <w:rPr>
          <w:rFonts w:ascii="Century Gothic" w:eastAsiaTheme="minorHAnsi" w:hAnsi="Century Gothic"/>
          <w:b/>
          <w:color w:val="365F91" w:themeColor="accent1" w:themeShade="BF"/>
          <w:sz w:val="24"/>
          <w:szCs w:val="20"/>
          <w:lang w:val="es-CO"/>
        </w:rPr>
        <w:t>CONCLUSIÓN</w:t>
      </w:r>
      <w:r w:rsidR="006B1A55">
        <w:rPr>
          <w:rFonts w:ascii="Century Gothic" w:eastAsiaTheme="minorHAnsi" w:hAnsi="Century Gothic"/>
          <w:b/>
          <w:color w:val="365F91" w:themeColor="accent1" w:themeShade="BF"/>
          <w:sz w:val="24"/>
          <w:szCs w:val="20"/>
          <w:lang w:val="es-CO"/>
        </w:rPr>
        <w:t xml:space="preserve"> DEL ESTADO DEL SISTEMA DE CONTROL INTERNO </w:t>
      </w:r>
      <w:r w:rsidR="001D76A5">
        <w:rPr>
          <w:rFonts w:ascii="Century Gothic" w:eastAsiaTheme="minorHAnsi" w:hAnsi="Century Gothic"/>
          <w:b/>
          <w:color w:val="365F91" w:themeColor="accent1" w:themeShade="BF"/>
          <w:sz w:val="24"/>
          <w:szCs w:val="20"/>
          <w:lang w:val="es-CO"/>
        </w:rPr>
        <w:t>- SIC</w:t>
      </w:r>
    </w:p>
    <w:p w:rsidR="00F11509" w:rsidRPr="006B0FB1" w:rsidRDefault="00F11509" w:rsidP="00F11509">
      <w:pPr>
        <w:adjustRightInd w:val="0"/>
        <w:jc w:val="both"/>
        <w:rPr>
          <w:rFonts w:ascii="Century Gothic" w:eastAsiaTheme="minorHAnsi" w:hAnsi="Century Gothic"/>
          <w:sz w:val="20"/>
          <w:szCs w:val="20"/>
          <w:lang w:val="es-CO"/>
        </w:rPr>
      </w:pPr>
    </w:p>
    <w:p w:rsidR="006B1A55" w:rsidRDefault="00F11509" w:rsidP="00970A21">
      <w:pPr>
        <w:shd w:val="clear" w:color="auto" w:fill="FFFFFF"/>
        <w:jc w:val="both"/>
        <w:rPr>
          <w:rFonts w:ascii="Century Gothic" w:eastAsiaTheme="minorHAnsi" w:hAnsi="Century Gothic"/>
          <w:sz w:val="20"/>
          <w:szCs w:val="20"/>
          <w:lang w:val="es-CO"/>
        </w:rPr>
      </w:pPr>
      <w:r w:rsidRPr="006B0FB1">
        <w:rPr>
          <w:rFonts w:ascii="Century Gothic" w:eastAsiaTheme="minorHAnsi" w:hAnsi="Century Gothic"/>
          <w:sz w:val="20"/>
          <w:szCs w:val="20"/>
          <w:lang w:val="es-CO"/>
        </w:rPr>
        <w:t xml:space="preserve">Acorde con los </w:t>
      </w:r>
      <w:r w:rsidR="001D76A5">
        <w:rPr>
          <w:rFonts w:ascii="Century Gothic" w:eastAsiaTheme="minorHAnsi" w:hAnsi="Century Gothic"/>
          <w:sz w:val="20"/>
          <w:szCs w:val="20"/>
          <w:lang w:val="es-CO"/>
        </w:rPr>
        <w:t xml:space="preserve">análisis y </w:t>
      </w:r>
      <w:r w:rsidRPr="006B0FB1">
        <w:rPr>
          <w:rFonts w:ascii="Century Gothic" w:eastAsiaTheme="minorHAnsi" w:hAnsi="Century Gothic"/>
          <w:sz w:val="20"/>
          <w:szCs w:val="20"/>
          <w:lang w:val="es-CO"/>
        </w:rPr>
        <w:t>resultados anteriores, esta Oficina</w:t>
      </w:r>
      <w:r w:rsidRPr="006B0FB1">
        <w:rPr>
          <w:rStyle w:val="Refdenotaalpie"/>
          <w:rFonts w:ascii="Century Gothic" w:eastAsiaTheme="minorHAnsi" w:hAnsi="Century Gothic"/>
          <w:sz w:val="20"/>
          <w:szCs w:val="20"/>
          <w:lang w:val="es-CO"/>
        </w:rPr>
        <w:footnoteReference w:id="10"/>
      </w:r>
      <w:r w:rsidRPr="006B0FB1">
        <w:rPr>
          <w:rFonts w:ascii="Century Gothic" w:eastAsiaTheme="minorHAnsi" w:hAnsi="Century Gothic"/>
          <w:sz w:val="20"/>
          <w:szCs w:val="20"/>
          <w:lang w:val="es-CO"/>
        </w:rPr>
        <w:t xml:space="preserve"> considera que el Sistema de Control Interno de la Unidad Administrativa Especial de Rehabilitación y Mantenimiento Vial- UAERMV </w:t>
      </w:r>
      <w:r w:rsidR="001D76A5">
        <w:rPr>
          <w:rFonts w:ascii="Century Gothic" w:eastAsiaTheme="minorHAnsi" w:hAnsi="Century Gothic"/>
          <w:sz w:val="20"/>
          <w:szCs w:val="20"/>
          <w:lang w:val="es-CO"/>
        </w:rPr>
        <w:t xml:space="preserve">cuenta con el compromiso de la alta dirección, programa y </w:t>
      </w:r>
      <w:r w:rsidRPr="006B0FB1">
        <w:rPr>
          <w:rFonts w:ascii="Century Gothic" w:eastAsiaTheme="minorHAnsi" w:hAnsi="Century Gothic"/>
          <w:sz w:val="20"/>
          <w:szCs w:val="20"/>
          <w:lang w:val="es-CO"/>
        </w:rPr>
        <w:t>ejecuta actividades encaminadas a fortalecer los elementos de control</w:t>
      </w:r>
      <w:r w:rsidR="006B1A55">
        <w:rPr>
          <w:rFonts w:ascii="Century Gothic" w:eastAsiaTheme="minorHAnsi" w:hAnsi="Century Gothic"/>
          <w:sz w:val="20"/>
          <w:szCs w:val="20"/>
          <w:lang w:val="es-CO"/>
        </w:rPr>
        <w:t xml:space="preserve"> con énfasis en la gestión de los riesgos</w:t>
      </w:r>
      <w:r w:rsidRPr="006B0FB1">
        <w:rPr>
          <w:rFonts w:ascii="Century Gothic" w:eastAsiaTheme="minorHAnsi" w:hAnsi="Century Gothic"/>
          <w:sz w:val="20"/>
          <w:szCs w:val="20"/>
          <w:lang w:val="es-CO"/>
        </w:rPr>
        <w:t xml:space="preserve">; así mismo, </w:t>
      </w:r>
      <w:r w:rsidR="001D76A5">
        <w:rPr>
          <w:rFonts w:ascii="Century Gothic" w:eastAsiaTheme="minorHAnsi" w:hAnsi="Century Gothic"/>
          <w:sz w:val="20"/>
          <w:szCs w:val="20"/>
          <w:lang w:val="es-CO"/>
        </w:rPr>
        <w:t xml:space="preserve">está consolidando </w:t>
      </w:r>
      <w:r w:rsidRPr="006B0FB1">
        <w:rPr>
          <w:rFonts w:ascii="Century Gothic" w:eastAsiaTheme="minorHAnsi" w:hAnsi="Century Gothic"/>
          <w:sz w:val="20"/>
          <w:szCs w:val="20"/>
          <w:lang w:val="es-CO"/>
        </w:rPr>
        <w:t>un plan de trabajo que integr</w:t>
      </w:r>
      <w:r w:rsidR="001D76A5">
        <w:rPr>
          <w:rFonts w:ascii="Century Gothic" w:eastAsiaTheme="minorHAnsi" w:hAnsi="Century Gothic"/>
          <w:sz w:val="20"/>
          <w:szCs w:val="20"/>
          <w:lang w:val="es-CO"/>
        </w:rPr>
        <w:t>e</w:t>
      </w:r>
      <w:r w:rsidRPr="006B0FB1">
        <w:rPr>
          <w:rFonts w:ascii="Century Gothic" w:eastAsiaTheme="minorHAnsi" w:hAnsi="Century Gothic"/>
          <w:sz w:val="20"/>
          <w:szCs w:val="20"/>
          <w:lang w:val="es-CO"/>
        </w:rPr>
        <w:t xml:space="preserve"> </w:t>
      </w:r>
      <w:r w:rsidR="006B1A55">
        <w:rPr>
          <w:rFonts w:ascii="Century Gothic" w:eastAsiaTheme="minorHAnsi" w:hAnsi="Century Gothic"/>
          <w:sz w:val="20"/>
          <w:szCs w:val="20"/>
          <w:lang w:val="es-CO"/>
        </w:rPr>
        <w:t xml:space="preserve">a </w:t>
      </w:r>
      <w:r w:rsidRPr="006B0FB1">
        <w:rPr>
          <w:rFonts w:ascii="Century Gothic" w:eastAsiaTheme="minorHAnsi" w:hAnsi="Century Gothic"/>
          <w:sz w:val="20"/>
          <w:szCs w:val="20"/>
          <w:lang w:val="es-CO"/>
        </w:rPr>
        <w:t xml:space="preserve">todos los procesos de la entidad </w:t>
      </w:r>
      <w:r w:rsidR="001D76A5">
        <w:rPr>
          <w:rFonts w:ascii="Century Gothic" w:eastAsiaTheme="minorHAnsi" w:hAnsi="Century Gothic"/>
          <w:sz w:val="20"/>
          <w:szCs w:val="20"/>
          <w:lang w:val="es-CO"/>
        </w:rPr>
        <w:t xml:space="preserve">con el fin de </w:t>
      </w:r>
      <w:r w:rsidRPr="006B0FB1">
        <w:rPr>
          <w:rFonts w:ascii="Century Gothic" w:eastAsiaTheme="minorHAnsi" w:hAnsi="Century Gothic"/>
          <w:sz w:val="20"/>
          <w:szCs w:val="20"/>
          <w:lang w:val="es-CO"/>
        </w:rPr>
        <w:t xml:space="preserve">ajustar los cambios que sean necesarios en la implementación del Modelo Integrado de Planeación y Gestión – MIPG en cumplimiento de </w:t>
      </w:r>
      <w:r w:rsidR="00970A21">
        <w:rPr>
          <w:rFonts w:ascii="Century Gothic" w:eastAsiaTheme="minorHAnsi" w:hAnsi="Century Gothic"/>
          <w:sz w:val="20"/>
          <w:szCs w:val="20"/>
          <w:lang w:val="es-CO"/>
        </w:rPr>
        <w:t>Decreto 1499 d</w:t>
      </w:r>
      <w:r w:rsidR="00970A21" w:rsidRPr="00970A21">
        <w:rPr>
          <w:rFonts w:ascii="Century Gothic" w:eastAsiaTheme="minorHAnsi" w:hAnsi="Century Gothic"/>
          <w:sz w:val="20"/>
          <w:szCs w:val="20"/>
          <w:lang w:val="es-CO"/>
        </w:rPr>
        <w:t>e 2017 “</w:t>
      </w:r>
      <w:r w:rsidR="00970A21" w:rsidRPr="00970A21">
        <w:rPr>
          <w:rFonts w:ascii="Century Gothic" w:eastAsiaTheme="minorHAnsi" w:hAnsi="Century Gothic"/>
          <w:i/>
          <w:sz w:val="20"/>
          <w:szCs w:val="20"/>
          <w:lang w:val="es-CO"/>
        </w:rPr>
        <w:t>Por medio del cual se modifica el Decreto </w:t>
      </w:r>
      <w:hyperlink r:id="rId44" w:history="1">
        <w:r w:rsidR="00970A21" w:rsidRPr="00970A21">
          <w:rPr>
            <w:rFonts w:ascii="Century Gothic" w:eastAsiaTheme="minorHAnsi" w:hAnsi="Century Gothic"/>
            <w:i/>
            <w:sz w:val="20"/>
            <w:szCs w:val="20"/>
            <w:lang w:val="es-CO"/>
          </w:rPr>
          <w:t>1083</w:t>
        </w:r>
      </w:hyperlink>
      <w:r w:rsidR="00970A21" w:rsidRPr="00970A21">
        <w:rPr>
          <w:rFonts w:ascii="Century Gothic" w:eastAsiaTheme="minorHAnsi" w:hAnsi="Century Gothic"/>
          <w:i/>
          <w:sz w:val="20"/>
          <w:szCs w:val="20"/>
          <w:lang w:val="es-CO"/>
        </w:rPr>
        <w:t> de 2015, Decreto Único Reglamentario del Sector Función Pública, en lo relacionado con el Sistema de Gestión establecido en el artículo </w:t>
      </w:r>
      <w:hyperlink r:id="rId45" w:anchor="133" w:history="1">
        <w:r w:rsidR="00970A21" w:rsidRPr="00970A21">
          <w:rPr>
            <w:rFonts w:ascii="Century Gothic" w:eastAsiaTheme="minorHAnsi" w:hAnsi="Century Gothic"/>
            <w:i/>
            <w:sz w:val="20"/>
            <w:szCs w:val="20"/>
            <w:lang w:val="es-CO"/>
          </w:rPr>
          <w:t>133</w:t>
        </w:r>
      </w:hyperlink>
      <w:r w:rsidR="00970A21" w:rsidRPr="00970A21">
        <w:rPr>
          <w:rFonts w:ascii="Century Gothic" w:eastAsiaTheme="minorHAnsi" w:hAnsi="Century Gothic"/>
          <w:i/>
          <w:sz w:val="20"/>
          <w:szCs w:val="20"/>
          <w:lang w:val="es-CO"/>
        </w:rPr>
        <w:t> de la Ley 1753 de 2015</w:t>
      </w:r>
      <w:r w:rsidR="006B1A55">
        <w:rPr>
          <w:rFonts w:ascii="Century Gothic" w:eastAsiaTheme="minorHAnsi" w:hAnsi="Century Gothic"/>
          <w:sz w:val="20"/>
          <w:szCs w:val="20"/>
          <w:lang w:val="es-CO"/>
        </w:rPr>
        <w:t xml:space="preserve">”, por lo que se concluye un estado </w:t>
      </w:r>
      <w:r w:rsidR="001D76A5">
        <w:rPr>
          <w:rFonts w:ascii="Century Gothic" w:eastAsiaTheme="minorHAnsi" w:hAnsi="Century Gothic"/>
          <w:sz w:val="20"/>
          <w:szCs w:val="20"/>
          <w:lang w:val="es-CO"/>
        </w:rPr>
        <w:t xml:space="preserve">del SIC </w:t>
      </w:r>
      <w:r w:rsidR="006B1A55">
        <w:rPr>
          <w:rFonts w:ascii="Century Gothic" w:eastAsiaTheme="minorHAnsi" w:hAnsi="Century Gothic"/>
          <w:sz w:val="20"/>
          <w:szCs w:val="20"/>
          <w:lang w:val="es-CO"/>
        </w:rPr>
        <w:t>adecuado y con mejoras significativas en el primer semestre de 2018.</w:t>
      </w:r>
    </w:p>
    <w:p w:rsidR="00F11509" w:rsidRPr="006B0FB1" w:rsidRDefault="00F11509" w:rsidP="00F11509">
      <w:pPr>
        <w:adjustRightInd w:val="0"/>
        <w:spacing w:before="120"/>
        <w:rPr>
          <w:rFonts w:ascii="Century Gothic" w:eastAsiaTheme="minorHAnsi" w:hAnsi="Century Gothic"/>
          <w:sz w:val="20"/>
          <w:szCs w:val="20"/>
          <w:lang w:val="es-CO"/>
        </w:rPr>
      </w:pPr>
    </w:p>
    <w:p w:rsidR="00F11509" w:rsidRPr="006B0FB1" w:rsidRDefault="00F11509" w:rsidP="00F11509">
      <w:pPr>
        <w:jc w:val="both"/>
        <w:rPr>
          <w:rFonts w:ascii="Century Gothic" w:eastAsia="Calibri" w:hAnsi="Century Gothic" w:cs="ArialMT"/>
          <w:sz w:val="20"/>
          <w:szCs w:val="20"/>
          <w:lang w:val="es-CO" w:eastAsia="es-CO"/>
        </w:rPr>
      </w:pPr>
      <w:r w:rsidRPr="006B0FB1">
        <w:rPr>
          <w:rFonts w:ascii="Century Gothic" w:eastAsia="Calibri" w:hAnsi="Century Gothic" w:cs="ArialMT"/>
          <w:sz w:val="20"/>
          <w:szCs w:val="20"/>
          <w:lang w:val="es-CO" w:eastAsia="es-CO"/>
        </w:rPr>
        <w:t>Por una Bogotá Mejor para Todos,</w:t>
      </w:r>
    </w:p>
    <w:p w:rsidR="00F11509" w:rsidRDefault="00F11509" w:rsidP="00F11509">
      <w:pPr>
        <w:jc w:val="both"/>
        <w:rPr>
          <w:rFonts w:ascii="Century Gothic" w:eastAsia="Calibri" w:hAnsi="Century Gothic" w:cs="ArialMT"/>
          <w:sz w:val="20"/>
          <w:szCs w:val="20"/>
          <w:lang w:val="es-CO" w:eastAsia="es-CO"/>
        </w:rPr>
      </w:pPr>
    </w:p>
    <w:p w:rsidR="00DC27B5" w:rsidRDefault="00DC27B5" w:rsidP="00F11509">
      <w:pPr>
        <w:jc w:val="both"/>
        <w:rPr>
          <w:rFonts w:ascii="Century Gothic" w:eastAsia="Calibri" w:hAnsi="Century Gothic" w:cs="ArialMT"/>
          <w:sz w:val="20"/>
          <w:szCs w:val="20"/>
          <w:lang w:val="es-CO" w:eastAsia="es-CO"/>
        </w:rPr>
      </w:pPr>
    </w:p>
    <w:p w:rsidR="00DC27B5" w:rsidRPr="006B0FB1" w:rsidRDefault="00DC27B5" w:rsidP="00DC27B5">
      <w:pPr>
        <w:jc w:val="both"/>
        <w:rPr>
          <w:rFonts w:ascii="Century Gothic" w:hAnsi="Century Gothic" w:cs="Tahoma"/>
          <w:sz w:val="20"/>
          <w:szCs w:val="20"/>
          <w:lang w:val="es-CO"/>
        </w:rPr>
      </w:pPr>
    </w:p>
    <w:p w:rsidR="00DC27B5" w:rsidRPr="006B0FB1" w:rsidRDefault="00DC27B5" w:rsidP="00DC27B5">
      <w:pPr>
        <w:pStyle w:val="Ttulodeldocumento"/>
        <w:jc w:val="both"/>
        <w:rPr>
          <w:rFonts w:ascii="Century Gothic" w:hAnsi="Century Gothic" w:cs="Tahoma"/>
          <w:b/>
          <w:sz w:val="20"/>
          <w:lang w:val="es-CO"/>
        </w:rPr>
      </w:pPr>
      <w:r w:rsidRPr="006B0FB1">
        <w:rPr>
          <w:rFonts w:ascii="Century Gothic" w:hAnsi="Century Gothic" w:cs="Tahoma"/>
          <w:b/>
          <w:sz w:val="20"/>
          <w:lang w:val="es-CO"/>
        </w:rPr>
        <w:t>EDNA MATILDE VALLEJO GORDILLO</w:t>
      </w:r>
    </w:p>
    <w:p w:rsidR="00DC27B5" w:rsidRPr="006B0FB1" w:rsidRDefault="00DC27B5" w:rsidP="00DC27B5">
      <w:pPr>
        <w:pStyle w:val="Ttulodeldocumento"/>
        <w:jc w:val="both"/>
        <w:rPr>
          <w:rFonts w:ascii="Century Gothic" w:hAnsi="Century Gothic" w:cs="Tahoma"/>
          <w:sz w:val="20"/>
          <w:lang w:val="es-CO"/>
        </w:rPr>
      </w:pPr>
      <w:r w:rsidRPr="006B0FB1">
        <w:rPr>
          <w:rFonts w:ascii="Century Gothic" w:hAnsi="Century Gothic" w:cs="Tahoma"/>
          <w:sz w:val="20"/>
          <w:lang w:val="es-CO"/>
        </w:rPr>
        <w:t xml:space="preserve">Jefe Oficina de Control Interno </w:t>
      </w:r>
    </w:p>
    <w:p w:rsidR="00DC27B5" w:rsidRPr="006B0FB1" w:rsidRDefault="00240A05" w:rsidP="00DC27B5">
      <w:pPr>
        <w:pStyle w:val="Ttulodeldocumento"/>
        <w:jc w:val="both"/>
        <w:rPr>
          <w:rFonts w:ascii="Century Gothic" w:hAnsi="Century Gothic" w:cs="Tahoma"/>
          <w:sz w:val="20"/>
          <w:lang w:val="es-CO"/>
        </w:rPr>
      </w:pPr>
      <w:hyperlink r:id="rId46" w:history="1">
        <w:r w:rsidR="00DC27B5" w:rsidRPr="006B0FB1">
          <w:rPr>
            <w:rStyle w:val="Hipervnculo"/>
            <w:rFonts w:ascii="Century Gothic" w:hAnsi="Century Gothic" w:cs="Tahoma"/>
            <w:sz w:val="20"/>
            <w:lang w:val="es-CO"/>
          </w:rPr>
          <w:t>edna.vallejo@umv.gov.co</w:t>
        </w:r>
      </w:hyperlink>
      <w:r w:rsidR="00DC27B5" w:rsidRPr="006B0FB1">
        <w:rPr>
          <w:rFonts w:ascii="Century Gothic" w:hAnsi="Century Gothic" w:cs="Tahoma"/>
          <w:sz w:val="20"/>
          <w:lang w:val="es-CO"/>
        </w:rPr>
        <w:t xml:space="preserve"> </w:t>
      </w:r>
    </w:p>
    <w:p w:rsidR="00DC27B5" w:rsidRPr="006B0FB1" w:rsidRDefault="00DC27B5" w:rsidP="00DC27B5">
      <w:pPr>
        <w:ind w:left="825" w:hanging="825"/>
        <w:rPr>
          <w:rFonts w:ascii="Century Gothic" w:hAnsi="Century Gothic" w:cs="Tahoma"/>
          <w:sz w:val="20"/>
          <w:szCs w:val="20"/>
          <w:lang w:val="es-CO"/>
        </w:rPr>
      </w:pPr>
    </w:p>
    <w:p w:rsidR="00DC27B5" w:rsidRDefault="00DC27B5" w:rsidP="00DC27B5">
      <w:pPr>
        <w:ind w:left="825" w:hanging="825"/>
        <w:rPr>
          <w:rFonts w:ascii="Century Gothic" w:hAnsi="Century Gothic" w:cs="Tahoma"/>
          <w:sz w:val="16"/>
          <w:szCs w:val="20"/>
          <w:lang w:val="es-CO"/>
        </w:rPr>
      </w:pPr>
      <w:r w:rsidRPr="006B0FB1">
        <w:rPr>
          <w:rFonts w:ascii="Century Gothic" w:hAnsi="Century Gothic" w:cs="Tahoma"/>
          <w:sz w:val="20"/>
          <w:szCs w:val="20"/>
          <w:lang w:val="es-CO"/>
        </w:rPr>
        <w:t>Proyectó:</w:t>
      </w:r>
      <w:r w:rsidRPr="006B0FB1">
        <w:rPr>
          <w:rFonts w:ascii="Century Gothic" w:hAnsi="Century Gothic" w:cs="Tahoma"/>
          <w:sz w:val="20"/>
          <w:szCs w:val="20"/>
          <w:lang w:val="es-CO"/>
        </w:rPr>
        <w:tab/>
      </w:r>
      <w:r w:rsidRPr="00DC27B5">
        <w:rPr>
          <w:rFonts w:ascii="Century Gothic" w:hAnsi="Century Gothic" w:cs="Tahoma"/>
          <w:sz w:val="16"/>
          <w:szCs w:val="20"/>
          <w:lang w:val="es-CO"/>
        </w:rPr>
        <w:t xml:space="preserve">ÁNGELA MARÍA CORREA </w:t>
      </w:r>
      <w:proofErr w:type="gramStart"/>
      <w:r w:rsidRPr="00DC27B5">
        <w:rPr>
          <w:rFonts w:ascii="Century Gothic" w:hAnsi="Century Gothic" w:cs="Tahoma"/>
          <w:sz w:val="16"/>
          <w:szCs w:val="20"/>
          <w:lang w:val="es-CO"/>
        </w:rPr>
        <w:t>COVELLI  –</w:t>
      </w:r>
      <w:proofErr w:type="gramEnd"/>
      <w:r w:rsidRPr="00DC27B5">
        <w:rPr>
          <w:rFonts w:ascii="Century Gothic" w:hAnsi="Century Gothic" w:cs="Tahoma"/>
          <w:sz w:val="16"/>
          <w:szCs w:val="20"/>
          <w:lang w:val="es-CO"/>
        </w:rPr>
        <w:t xml:space="preserve"> Profesional Especializada OCI </w:t>
      </w:r>
      <w:hyperlink r:id="rId47" w:history="1">
        <w:r w:rsidRPr="00DC27B5">
          <w:rPr>
            <w:rStyle w:val="Hipervnculo"/>
            <w:rFonts w:ascii="Century Gothic" w:hAnsi="Century Gothic" w:cs="Tahoma"/>
            <w:sz w:val="16"/>
            <w:szCs w:val="20"/>
            <w:lang w:val="es-CO"/>
          </w:rPr>
          <w:t>angela.correa@umv.gov.co</w:t>
        </w:r>
      </w:hyperlink>
      <w:r w:rsidRPr="00DC27B5">
        <w:rPr>
          <w:rFonts w:ascii="Century Gothic" w:hAnsi="Century Gothic" w:cs="Tahoma"/>
          <w:sz w:val="16"/>
          <w:szCs w:val="20"/>
          <w:lang w:val="es-CO"/>
        </w:rPr>
        <w:t xml:space="preserve"> </w:t>
      </w:r>
    </w:p>
    <w:p w:rsidR="00E234EE" w:rsidRDefault="00DC27B5" w:rsidP="00DC27B5">
      <w:pPr>
        <w:ind w:left="825" w:hanging="825"/>
        <w:rPr>
          <w:rFonts w:ascii="Century Gothic" w:hAnsi="Century Gothic" w:cs="Tahoma"/>
          <w:sz w:val="16"/>
          <w:szCs w:val="20"/>
          <w:lang w:val="es-CO"/>
        </w:rPr>
      </w:pPr>
      <w:r>
        <w:rPr>
          <w:rFonts w:ascii="Century Gothic" w:hAnsi="Century Gothic" w:cs="Tahoma"/>
          <w:sz w:val="16"/>
          <w:szCs w:val="20"/>
          <w:lang w:val="es-CO"/>
        </w:rPr>
        <w:tab/>
      </w:r>
      <w:r>
        <w:rPr>
          <w:rFonts w:ascii="Century Gothic" w:hAnsi="Century Gothic" w:cs="Tahoma"/>
          <w:sz w:val="16"/>
          <w:szCs w:val="20"/>
          <w:lang w:val="es-CO"/>
        </w:rPr>
        <w:tab/>
      </w:r>
      <w:r w:rsidR="00E234EE">
        <w:rPr>
          <w:rFonts w:ascii="Century Gothic" w:hAnsi="Century Gothic" w:cs="Tahoma"/>
          <w:sz w:val="16"/>
          <w:szCs w:val="20"/>
          <w:lang w:val="es-CO"/>
        </w:rPr>
        <w:t>Con la c</w:t>
      </w:r>
      <w:r>
        <w:rPr>
          <w:rFonts w:ascii="Century Gothic" w:hAnsi="Century Gothic" w:cs="Tahoma"/>
          <w:sz w:val="16"/>
          <w:szCs w:val="20"/>
          <w:lang w:val="es-CO"/>
        </w:rPr>
        <w:t>olaboración de la Oficina Asesora de Planeación</w:t>
      </w:r>
      <w:r w:rsidR="00E234EE">
        <w:rPr>
          <w:rFonts w:ascii="Century Gothic" w:hAnsi="Century Gothic" w:cs="Tahoma"/>
          <w:sz w:val="16"/>
          <w:szCs w:val="20"/>
          <w:lang w:val="es-CO"/>
        </w:rPr>
        <w:t>, Oficina Asesora Jurídica</w:t>
      </w:r>
      <w:r>
        <w:rPr>
          <w:rFonts w:ascii="Century Gothic" w:hAnsi="Century Gothic" w:cs="Tahoma"/>
          <w:sz w:val="16"/>
          <w:szCs w:val="20"/>
          <w:lang w:val="es-CO"/>
        </w:rPr>
        <w:t xml:space="preserve"> y Secretaría </w:t>
      </w:r>
    </w:p>
    <w:p w:rsidR="00DC27B5" w:rsidRPr="00130FF3" w:rsidRDefault="00E234EE" w:rsidP="00130FF3">
      <w:pPr>
        <w:ind w:left="825" w:hanging="825"/>
        <w:rPr>
          <w:rFonts w:ascii="Century Gothic" w:hAnsi="Century Gothic" w:cs="Tahoma"/>
          <w:sz w:val="16"/>
          <w:szCs w:val="20"/>
          <w:lang w:val="es-CO"/>
        </w:rPr>
      </w:pPr>
      <w:r>
        <w:rPr>
          <w:rFonts w:ascii="Century Gothic" w:hAnsi="Century Gothic" w:cs="Tahoma"/>
          <w:sz w:val="16"/>
          <w:szCs w:val="20"/>
          <w:lang w:val="es-CO"/>
        </w:rPr>
        <w:t xml:space="preserve">                                </w:t>
      </w:r>
      <w:r w:rsidR="00DC27B5">
        <w:rPr>
          <w:rFonts w:ascii="Century Gothic" w:hAnsi="Century Gothic" w:cs="Tahoma"/>
          <w:sz w:val="16"/>
          <w:szCs w:val="20"/>
          <w:lang w:val="es-CO"/>
        </w:rPr>
        <w:t>General (Talento Humano)</w:t>
      </w:r>
      <w:r w:rsidR="00854BA4">
        <w:rPr>
          <w:rFonts w:ascii="Century Gothic" w:hAnsi="Century Gothic" w:cs="Tahoma"/>
          <w:sz w:val="16"/>
          <w:szCs w:val="20"/>
          <w:lang w:val="es-CO"/>
        </w:rPr>
        <w:t xml:space="preserve"> y </w:t>
      </w:r>
      <w:proofErr w:type="gramStart"/>
      <w:r w:rsidR="00854BA4">
        <w:rPr>
          <w:rFonts w:ascii="Century Gothic" w:hAnsi="Century Gothic" w:cs="Tahoma"/>
          <w:sz w:val="16"/>
          <w:szCs w:val="20"/>
          <w:lang w:val="es-CO"/>
        </w:rPr>
        <w:t>el  Eq</w:t>
      </w:r>
      <w:r w:rsidR="00DC27B5" w:rsidRPr="00DC27B5">
        <w:rPr>
          <w:rFonts w:ascii="Century Gothic" w:hAnsi="Century Gothic" w:cs="Tahoma"/>
          <w:sz w:val="16"/>
          <w:szCs w:val="20"/>
          <w:lang w:val="es-CO"/>
        </w:rPr>
        <w:t>uipo</w:t>
      </w:r>
      <w:proofErr w:type="gramEnd"/>
      <w:r w:rsidR="00DC27B5" w:rsidRPr="00DC27B5">
        <w:rPr>
          <w:rFonts w:ascii="Century Gothic" w:hAnsi="Century Gothic" w:cs="Tahoma"/>
          <w:sz w:val="16"/>
          <w:szCs w:val="20"/>
          <w:lang w:val="es-CO"/>
        </w:rPr>
        <w:t xml:space="preserve"> OC</w:t>
      </w:r>
      <w:bookmarkEnd w:id="0"/>
      <w:r>
        <w:rPr>
          <w:rFonts w:ascii="Century Gothic" w:hAnsi="Century Gothic" w:cs="Tahoma"/>
          <w:sz w:val="16"/>
          <w:szCs w:val="20"/>
          <w:lang w:val="es-CO"/>
        </w:rPr>
        <w:t xml:space="preserve">I </w:t>
      </w:r>
    </w:p>
    <w:sectPr w:rsidR="00DC27B5" w:rsidRPr="00130FF3" w:rsidSect="00925138">
      <w:headerReference w:type="default" r:id="rId48"/>
      <w:footerReference w:type="default" r:id="rId49"/>
      <w:pgSz w:w="12240" w:h="15840"/>
      <w:pgMar w:top="1985" w:right="1418" w:bottom="1134" w:left="1701" w:header="652" w:footer="6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A05" w:rsidRDefault="00240A05">
      <w:r>
        <w:separator/>
      </w:r>
    </w:p>
  </w:endnote>
  <w:endnote w:type="continuationSeparator" w:id="0">
    <w:p w:rsidR="00240A05" w:rsidRDefault="00240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4C6" w:rsidRDefault="004C64C6" w:rsidP="00925138">
    <w:pPr>
      <w:tabs>
        <w:tab w:val="center" w:pos="4419"/>
        <w:tab w:val="right" w:pos="8838"/>
      </w:tabs>
      <w:spacing w:line="180" w:lineRule="exact"/>
      <w:jc w:val="both"/>
      <w:rPr>
        <w:sz w:val="16"/>
        <w:szCs w:val="16"/>
      </w:rPr>
    </w:pPr>
    <w:r w:rsidRPr="00AE03CC">
      <w:rPr>
        <w:noProof/>
        <w:lang w:val="es-CO" w:eastAsia="es-ES"/>
      </w:rPr>
      <w:drawing>
        <wp:anchor distT="0" distB="0" distL="114300" distR="114300" simplePos="0" relativeHeight="268423447" behindDoc="0" locked="0" layoutInCell="1" allowOverlap="1" wp14:anchorId="42D2DB29" wp14:editId="2E2E82DF">
          <wp:simplePos x="0" y="0"/>
          <wp:positionH relativeFrom="margin">
            <wp:posOffset>5193030</wp:posOffset>
          </wp:positionH>
          <wp:positionV relativeFrom="bottomMargin">
            <wp:posOffset>1270</wp:posOffset>
          </wp:positionV>
          <wp:extent cx="675005" cy="461010"/>
          <wp:effectExtent l="0" t="0" r="0" b="0"/>
          <wp:wrapSquare wrapText="bothSides"/>
          <wp:docPr id="5" name="Imagen 19" descr="aaa-0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t="12343" r="10746"/>
                  <a:stretch/>
                </pic:blipFill>
                <pic:spPr bwMode="auto">
                  <a:xfrm>
                    <a:off x="0" y="0"/>
                    <a:ext cx="675005" cy="461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4C6" w:rsidRPr="00AE03CC" w:rsidRDefault="004C64C6" w:rsidP="00925138">
    <w:pPr>
      <w:tabs>
        <w:tab w:val="center" w:pos="4419"/>
        <w:tab w:val="right" w:pos="8838"/>
      </w:tabs>
      <w:spacing w:line="180" w:lineRule="exact"/>
      <w:jc w:val="both"/>
      <w:rPr>
        <w:sz w:val="16"/>
        <w:szCs w:val="16"/>
        <w:lang w:val="es-CO"/>
      </w:rPr>
    </w:pPr>
    <w:r w:rsidRPr="00AE03CC">
      <w:rPr>
        <w:sz w:val="16"/>
        <w:szCs w:val="16"/>
        <w:lang w:val="es-CO"/>
      </w:rPr>
      <w:t>Calle 26 No. 57-41 Torre 8 Pisos 7-8 CEMSA – C.P. 111321</w:t>
    </w:r>
  </w:p>
  <w:p w:rsidR="004C64C6" w:rsidRPr="00AE03CC" w:rsidRDefault="004C64C6" w:rsidP="00925138">
    <w:pPr>
      <w:tabs>
        <w:tab w:val="right" w:pos="5103"/>
      </w:tabs>
      <w:spacing w:line="180" w:lineRule="exact"/>
      <w:ind w:right="1041"/>
      <w:jc w:val="both"/>
      <w:rPr>
        <w:sz w:val="16"/>
        <w:szCs w:val="16"/>
        <w:lang w:val="es-CO"/>
      </w:rPr>
    </w:pPr>
    <w:proofErr w:type="spellStart"/>
    <w:r w:rsidRPr="00AE03CC">
      <w:rPr>
        <w:sz w:val="16"/>
        <w:szCs w:val="16"/>
        <w:lang w:val="es-CO"/>
      </w:rPr>
      <w:t>Pbx</w:t>
    </w:r>
    <w:proofErr w:type="spellEnd"/>
    <w:r w:rsidRPr="00AE03CC">
      <w:rPr>
        <w:sz w:val="16"/>
        <w:szCs w:val="16"/>
        <w:lang w:val="es-CO"/>
      </w:rPr>
      <w:t>: 3779555  - Información: Línea 195</w:t>
    </w:r>
    <w:r w:rsidRPr="00AE03CC">
      <w:rPr>
        <w:sz w:val="16"/>
        <w:szCs w:val="16"/>
        <w:lang w:val="es-CO"/>
      </w:rPr>
      <w:tab/>
    </w:r>
  </w:p>
  <w:p w:rsidR="004C64C6" w:rsidRPr="00AE03CC" w:rsidRDefault="00240A05" w:rsidP="00925138">
    <w:pPr>
      <w:tabs>
        <w:tab w:val="right" w:pos="5103"/>
      </w:tabs>
      <w:spacing w:line="180" w:lineRule="exact"/>
      <w:ind w:right="1041"/>
      <w:jc w:val="both"/>
      <w:rPr>
        <w:sz w:val="16"/>
        <w:szCs w:val="16"/>
        <w:lang w:val="es-CO"/>
      </w:rPr>
    </w:pPr>
    <w:hyperlink r:id="rId2" w:history="1">
      <w:r w:rsidR="004C64C6" w:rsidRPr="00AE03CC">
        <w:rPr>
          <w:rStyle w:val="Hipervnculo"/>
          <w:sz w:val="16"/>
          <w:szCs w:val="16"/>
          <w:lang w:val="es-CO"/>
        </w:rPr>
        <w:t>www.umv.gov.co</w:t>
      </w:r>
    </w:hyperlink>
    <w:r w:rsidR="004C64C6" w:rsidRPr="00AE03CC">
      <w:rPr>
        <w:sz w:val="16"/>
        <w:szCs w:val="16"/>
        <w:lang w:val="es-CO"/>
      </w:rPr>
      <w:tab/>
    </w:r>
    <w:r w:rsidR="004C64C6" w:rsidRPr="00AE03CC">
      <w:rPr>
        <w:sz w:val="16"/>
        <w:szCs w:val="16"/>
        <w:lang w:val="es-CO"/>
      </w:rPr>
      <w:tab/>
      <w:t xml:space="preserve">Página </w:t>
    </w:r>
    <w:r w:rsidR="004C64C6" w:rsidRPr="00AE03CC">
      <w:rPr>
        <w:sz w:val="16"/>
        <w:szCs w:val="16"/>
        <w:lang w:val="es-CO"/>
      </w:rPr>
      <w:fldChar w:fldCharType="begin"/>
    </w:r>
    <w:r w:rsidR="004C64C6" w:rsidRPr="00AE03CC">
      <w:rPr>
        <w:sz w:val="16"/>
        <w:szCs w:val="16"/>
        <w:lang w:val="es-CO"/>
      </w:rPr>
      <w:instrText xml:space="preserve"> PAGE </w:instrText>
    </w:r>
    <w:r w:rsidR="004C64C6" w:rsidRPr="00AE03CC">
      <w:rPr>
        <w:sz w:val="16"/>
        <w:szCs w:val="16"/>
        <w:lang w:val="es-CO"/>
      </w:rPr>
      <w:fldChar w:fldCharType="separate"/>
    </w:r>
    <w:r w:rsidR="005740DD">
      <w:rPr>
        <w:noProof/>
        <w:sz w:val="16"/>
        <w:szCs w:val="16"/>
        <w:lang w:val="es-CO"/>
      </w:rPr>
      <w:t>3</w:t>
    </w:r>
    <w:r w:rsidR="004C64C6" w:rsidRPr="00AE03CC">
      <w:rPr>
        <w:sz w:val="16"/>
        <w:szCs w:val="16"/>
        <w:lang w:val="es-CO"/>
      </w:rPr>
      <w:fldChar w:fldCharType="end"/>
    </w:r>
    <w:r w:rsidR="004C64C6" w:rsidRPr="00AE03CC">
      <w:rPr>
        <w:sz w:val="16"/>
        <w:szCs w:val="16"/>
        <w:lang w:val="es-CO"/>
      </w:rPr>
      <w:t xml:space="preserve"> de </w:t>
    </w:r>
    <w:r w:rsidR="004C64C6" w:rsidRPr="00AE03CC">
      <w:rPr>
        <w:sz w:val="16"/>
        <w:szCs w:val="16"/>
        <w:lang w:val="es-CO"/>
      </w:rPr>
      <w:fldChar w:fldCharType="begin"/>
    </w:r>
    <w:r w:rsidR="004C64C6" w:rsidRPr="00AE03CC">
      <w:rPr>
        <w:sz w:val="16"/>
        <w:szCs w:val="16"/>
        <w:lang w:val="es-CO"/>
      </w:rPr>
      <w:instrText xml:space="preserve"> NUMPAGES </w:instrText>
    </w:r>
    <w:r w:rsidR="004C64C6" w:rsidRPr="00AE03CC">
      <w:rPr>
        <w:sz w:val="16"/>
        <w:szCs w:val="16"/>
        <w:lang w:val="es-CO"/>
      </w:rPr>
      <w:fldChar w:fldCharType="separate"/>
    </w:r>
    <w:r w:rsidR="005740DD">
      <w:rPr>
        <w:noProof/>
        <w:sz w:val="16"/>
        <w:szCs w:val="16"/>
        <w:lang w:val="es-CO"/>
      </w:rPr>
      <w:t>39</w:t>
    </w:r>
    <w:r w:rsidR="004C64C6" w:rsidRPr="00AE03CC">
      <w:rPr>
        <w:sz w:val="16"/>
        <w:szCs w:val="16"/>
        <w:lang w:val="es-C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A05" w:rsidRDefault="00240A05">
      <w:r>
        <w:separator/>
      </w:r>
    </w:p>
  </w:footnote>
  <w:footnote w:type="continuationSeparator" w:id="0">
    <w:p w:rsidR="00240A05" w:rsidRDefault="00240A05">
      <w:r>
        <w:continuationSeparator/>
      </w:r>
    </w:p>
  </w:footnote>
  <w:footnote w:id="1">
    <w:p w:rsidR="004C64C6" w:rsidRPr="009D2859" w:rsidRDefault="004C64C6" w:rsidP="009D2859">
      <w:pPr>
        <w:pStyle w:val="Textonotapie"/>
        <w:spacing w:after="0" w:line="180" w:lineRule="exact"/>
        <w:jc w:val="both"/>
        <w:rPr>
          <w:rFonts w:ascii="Century Gothic" w:hAnsi="Century Gothic" w:cs="Arial"/>
          <w:i/>
          <w:sz w:val="14"/>
          <w:szCs w:val="16"/>
        </w:rPr>
      </w:pPr>
      <w:r w:rsidRPr="009D2859">
        <w:rPr>
          <w:rStyle w:val="Refdenotaalpie"/>
          <w:rFonts w:ascii="Arial" w:hAnsi="Arial" w:cs="Arial"/>
          <w:b/>
          <w:sz w:val="18"/>
          <w:szCs w:val="16"/>
        </w:rPr>
        <w:footnoteRef/>
      </w:r>
      <w:r w:rsidRPr="009D2859">
        <w:rPr>
          <w:rFonts w:ascii="Century Gothic" w:hAnsi="Century Gothic" w:cs="Arial"/>
          <w:i/>
          <w:sz w:val="14"/>
          <w:szCs w:val="16"/>
        </w:rPr>
        <w:t xml:space="preserve">Artículo 9°. </w:t>
      </w:r>
      <w:r>
        <w:rPr>
          <w:rFonts w:ascii="Century Gothic" w:hAnsi="Century Gothic" w:cs="Arial"/>
          <w:i/>
          <w:sz w:val="14"/>
          <w:szCs w:val="16"/>
        </w:rPr>
        <w:t>“</w:t>
      </w:r>
      <w:r w:rsidRPr="009D2859">
        <w:rPr>
          <w:rFonts w:ascii="Century Gothic" w:hAnsi="Century Gothic" w:cs="Arial"/>
          <w:i/>
          <w:sz w:val="14"/>
          <w:szCs w:val="16"/>
        </w:rPr>
        <w:t xml:space="preserve">Reportes del responsable de control interno. …El jefe de la Unidad de la Oficina de Control Interno deberá publicar cada cuatro (4) meses en la página web de la entidad, un informe pormenorizado del estado del control interno de dicha entidad, so pena de incurrir en falta disciplinaria grave” de la Ley 1474 </w:t>
      </w:r>
      <w:r>
        <w:rPr>
          <w:rFonts w:ascii="Century Gothic" w:hAnsi="Century Gothic" w:cs="Arial"/>
          <w:i/>
          <w:sz w:val="14"/>
          <w:szCs w:val="16"/>
        </w:rPr>
        <w:t xml:space="preserve">de 12-07-2011 </w:t>
      </w:r>
      <w:r w:rsidRPr="009D2859">
        <w:rPr>
          <w:rFonts w:ascii="Century Gothic" w:hAnsi="Century Gothic" w:cs="Arial"/>
          <w:i/>
          <w:sz w:val="14"/>
          <w:szCs w:val="16"/>
        </w:rPr>
        <w:t>“Por la cual se dictan normas orientadas a fortalecer los mecanismos de prevención, investigación y sanción de actos de corrupción y la efectividad del control de la gestión pública”</w:t>
      </w:r>
    </w:p>
  </w:footnote>
  <w:footnote w:id="2">
    <w:p w:rsidR="004C64C6" w:rsidRPr="009D2859" w:rsidRDefault="004C64C6" w:rsidP="009D2859">
      <w:pPr>
        <w:pStyle w:val="Textonotapie"/>
        <w:spacing w:after="0" w:line="180" w:lineRule="exact"/>
        <w:ind w:left="720" w:hanging="720"/>
        <w:rPr>
          <w:rFonts w:ascii="Century Gothic" w:hAnsi="Century Gothic" w:cs="Arial"/>
          <w:i/>
          <w:sz w:val="14"/>
          <w:szCs w:val="16"/>
        </w:rPr>
      </w:pPr>
      <w:r w:rsidRPr="009D2859">
        <w:rPr>
          <w:rStyle w:val="Refdenotaalpie"/>
          <w:rFonts w:ascii="Arial" w:hAnsi="Arial" w:cs="Arial"/>
          <w:b/>
          <w:sz w:val="18"/>
          <w:szCs w:val="16"/>
        </w:rPr>
        <w:footnoteRef/>
      </w:r>
      <w:r w:rsidRPr="009D2859">
        <w:rPr>
          <w:rFonts w:ascii="Century Gothic" w:hAnsi="Century Gothic" w:cs="Arial"/>
          <w:i/>
          <w:sz w:val="14"/>
          <w:szCs w:val="16"/>
        </w:rPr>
        <w:t xml:space="preserve"> Ley 1753 de 09-06-2015 “Por la cual se expide el Plan Nacional de Desarrollo 2014-2018 “Todos por un nuevo país”. </w:t>
      </w:r>
    </w:p>
  </w:footnote>
  <w:footnote w:id="3">
    <w:p w:rsidR="004C64C6" w:rsidRPr="008A054F" w:rsidRDefault="004C64C6" w:rsidP="009D2859">
      <w:pPr>
        <w:pStyle w:val="Textonotapie"/>
        <w:spacing w:after="0" w:line="180" w:lineRule="exact"/>
        <w:jc w:val="both"/>
        <w:rPr>
          <w:rFonts w:ascii="Arial" w:hAnsi="Arial" w:cs="Arial"/>
          <w:sz w:val="16"/>
          <w:szCs w:val="16"/>
        </w:rPr>
      </w:pPr>
      <w:r w:rsidRPr="009D2859">
        <w:rPr>
          <w:rStyle w:val="Refdenotaalpie"/>
          <w:rFonts w:ascii="Arial" w:hAnsi="Arial" w:cs="Arial"/>
          <w:b/>
          <w:sz w:val="18"/>
          <w:szCs w:val="16"/>
        </w:rPr>
        <w:footnoteRef/>
      </w:r>
      <w:r>
        <w:rPr>
          <w:rFonts w:ascii="Century Gothic" w:hAnsi="Century Gothic" w:cs="Arial"/>
          <w:i/>
          <w:sz w:val="14"/>
          <w:szCs w:val="16"/>
        </w:rPr>
        <w:t xml:space="preserve"> Decreto 1499 de 11-09-2017 </w:t>
      </w:r>
      <w:r w:rsidRPr="009D2859">
        <w:rPr>
          <w:rFonts w:ascii="Century Gothic" w:hAnsi="Century Gothic" w:cs="Arial"/>
          <w:i/>
          <w:sz w:val="14"/>
          <w:szCs w:val="16"/>
        </w:rPr>
        <w:t xml:space="preserve"> “Por medio del cual se modifica el Decreto </w:t>
      </w:r>
      <w:hyperlink r:id="rId1" w:history="1">
        <w:r w:rsidRPr="009D2859">
          <w:rPr>
            <w:rFonts w:ascii="Century Gothic" w:hAnsi="Century Gothic"/>
            <w:sz w:val="14"/>
            <w:szCs w:val="16"/>
          </w:rPr>
          <w:t>1083</w:t>
        </w:r>
      </w:hyperlink>
      <w:r w:rsidRPr="009D2859">
        <w:rPr>
          <w:rFonts w:ascii="Century Gothic" w:hAnsi="Century Gothic" w:cs="Arial"/>
          <w:i/>
          <w:sz w:val="14"/>
          <w:szCs w:val="16"/>
        </w:rPr>
        <w:t> de 2015, Decreto Único Reglamentario del Sector Función Pública, en lo relacionado con el Sistema de Gestión</w:t>
      </w:r>
      <w:r>
        <w:rPr>
          <w:rFonts w:ascii="Arial" w:eastAsia="Arial Unicode MS" w:hAnsi="Arial" w:cs="Arial"/>
          <w:b/>
          <w:bCs/>
          <w:i/>
          <w:iCs/>
          <w:color w:val="000000"/>
          <w:shd w:val="clear" w:color="auto" w:fill="FFFFFF"/>
        </w:rPr>
        <w:t>”</w:t>
      </w:r>
    </w:p>
  </w:footnote>
  <w:footnote w:id="4">
    <w:p w:rsidR="004C64C6" w:rsidRPr="00D75B45" w:rsidRDefault="004C64C6" w:rsidP="00D75B45">
      <w:pPr>
        <w:pStyle w:val="Textonotapie"/>
        <w:spacing w:after="0" w:line="240" w:lineRule="auto"/>
        <w:jc w:val="both"/>
        <w:rPr>
          <w:rFonts w:ascii="Century Gothic" w:eastAsia="Arial" w:hAnsi="Century Gothic" w:cs="Arial"/>
          <w:i/>
          <w:sz w:val="16"/>
        </w:rPr>
      </w:pPr>
      <w:r>
        <w:rPr>
          <w:rStyle w:val="Refdenotaalpie"/>
        </w:rPr>
        <w:footnoteRef/>
      </w:r>
      <w:r>
        <w:t xml:space="preserve"> </w:t>
      </w:r>
      <w:r w:rsidRPr="00D75B45">
        <w:rPr>
          <w:rFonts w:ascii="Century Gothic" w:eastAsia="Arial" w:hAnsi="Century Gothic" w:cs="Arial"/>
          <w:i/>
          <w:sz w:val="16"/>
        </w:rPr>
        <w:t xml:space="preserve">El quintil es una medida de ubicación que le permitirá a la entidad conocer que tan lejos está del puntaje máximo obtenido dentro del grupo par. Una entidad con buen desempeño estará ubicada en los quintiles más altos (4 y 5), mientras que una entidad con bajo desempeño se ubicará en los quintiles más bajos (1, 2 y 3). </w:t>
      </w:r>
    </w:p>
  </w:footnote>
  <w:footnote w:id="5">
    <w:p w:rsidR="004C64C6" w:rsidRPr="009E4BE4" w:rsidRDefault="004C64C6" w:rsidP="009E4BE4">
      <w:pPr>
        <w:pStyle w:val="Textonotapie"/>
        <w:spacing w:after="0" w:line="240" w:lineRule="auto"/>
        <w:jc w:val="both"/>
        <w:rPr>
          <w:rFonts w:ascii="Century Gothic" w:eastAsia="Times New Roman" w:hAnsi="Century Gothic" w:cs="Arial"/>
          <w:i/>
          <w:color w:val="000000"/>
          <w:sz w:val="16"/>
          <w:lang w:val="es-ES_tradnl" w:eastAsia="es-CO"/>
        </w:rPr>
      </w:pPr>
      <w:r>
        <w:rPr>
          <w:rStyle w:val="Refdenotaalpie"/>
        </w:rPr>
        <w:footnoteRef/>
      </w:r>
      <w:r>
        <w:t xml:space="preserve"> </w:t>
      </w:r>
      <w:r w:rsidRPr="009E4BE4">
        <w:rPr>
          <w:rFonts w:ascii="Century Gothic" w:eastAsia="Times New Roman" w:hAnsi="Century Gothic" w:cs="Arial"/>
          <w:i/>
          <w:color w:val="000000"/>
          <w:sz w:val="16"/>
          <w:lang w:val="es-ES_tradnl" w:eastAsia="es-CO"/>
        </w:rPr>
        <w:t>Convocatoria 431 de 2016 “Por el cual se convoca a Concurso Abierto de Méritos para proveer definitivamente los empleos vacantes de la planta de personal pertenecientes al Sistema General de Carrera Administrativa de las entidades del sector central, descentralizado y entes de control del Distrito Capital objeto de la presente convocatoria</w:t>
      </w:r>
      <w:r>
        <w:rPr>
          <w:rFonts w:ascii="Century Gothic" w:eastAsia="Times New Roman" w:hAnsi="Century Gothic" w:cs="Arial"/>
          <w:i/>
          <w:color w:val="000000"/>
          <w:sz w:val="16"/>
          <w:lang w:val="es-ES_tradnl" w:eastAsia="es-CO"/>
        </w:rPr>
        <w:t>”.</w:t>
      </w:r>
    </w:p>
  </w:footnote>
  <w:footnote w:id="6">
    <w:p w:rsidR="004C64C6" w:rsidRPr="00BC18C1" w:rsidRDefault="004C64C6" w:rsidP="00BC18C1">
      <w:pPr>
        <w:widowControl/>
        <w:shd w:val="clear" w:color="auto" w:fill="FFFFFF"/>
        <w:autoSpaceDE/>
        <w:autoSpaceDN/>
        <w:ind w:right="51"/>
        <w:jc w:val="both"/>
        <w:rPr>
          <w:rFonts w:ascii="Century Gothic" w:eastAsia="Times New Roman" w:hAnsi="Century Gothic"/>
          <w:color w:val="181717"/>
          <w:sz w:val="16"/>
          <w:szCs w:val="16"/>
          <w:lang w:val="es-CO" w:eastAsia="es-CO"/>
        </w:rPr>
      </w:pPr>
      <w:r w:rsidRPr="00D55FDA">
        <w:rPr>
          <w:rStyle w:val="Refdenotaalpie"/>
          <w:sz w:val="16"/>
          <w:szCs w:val="16"/>
        </w:rPr>
        <w:footnoteRef/>
      </w:r>
      <w:r w:rsidRPr="00BC18C1">
        <w:rPr>
          <w:rFonts w:ascii="Century Gothic" w:eastAsia="Times New Roman" w:hAnsi="Century Gothic"/>
          <w:b/>
          <w:i/>
          <w:color w:val="000000"/>
          <w:sz w:val="16"/>
          <w:szCs w:val="16"/>
          <w:lang w:val="es-CO" w:eastAsia="es-ES"/>
        </w:rPr>
        <w:t>Decreto 648 de 2017</w:t>
      </w:r>
      <w:r w:rsidRPr="00BC18C1">
        <w:rPr>
          <w:rFonts w:ascii="Century Gothic" w:hAnsi="Century Gothic"/>
          <w:sz w:val="16"/>
          <w:szCs w:val="16"/>
          <w:lang w:val="es-CO"/>
        </w:rPr>
        <w:t xml:space="preserve"> </w:t>
      </w:r>
      <w:r w:rsidRPr="00BC18C1">
        <w:rPr>
          <w:rFonts w:ascii="Century Gothic" w:hAnsi="Century Gothic"/>
          <w:bCs/>
          <w:i/>
          <w:iCs/>
          <w:color w:val="181717"/>
          <w:sz w:val="16"/>
          <w:szCs w:val="16"/>
          <w:shd w:val="clear" w:color="auto" w:fill="FFFFFF"/>
          <w:lang w:val="es-CO"/>
        </w:rPr>
        <w:t>“ Por el cual se modifica y adiciona el Decreto </w:t>
      </w:r>
      <w:hyperlink r:id="rId2" w:history="1">
        <w:r w:rsidRPr="00BC18C1">
          <w:rPr>
            <w:rFonts w:ascii="Century Gothic" w:hAnsi="Century Gothic"/>
            <w:i/>
            <w:iCs/>
            <w:color w:val="337AB7"/>
            <w:sz w:val="16"/>
            <w:szCs w:val="16"/>
            <w:u w:val="single"/>
            <w:lang w:val="es-CO"/>
          </w:rPr>
          <w:t>1083</w:t>
        </w:r>
      </w:hyperlink>
      <w:r w:rsidRPr="00BC18C1">
        <w:rPr>
          <w:rFonts w:ascii="Century Gothic" w:hAnsi="Century Gothic"/>
          <w:bCs/>
          <w:i/>
          <w:iCs/>
          <w:color w:val="181717"/>
          <w:sz w:val="16"/>
          <w:szCs w:val="16"/>
          <w:shd w:val="clear" w:color="auto" w:fill="FFFFFF"/>
          <w:lang w:val="es-CO"/>
        </w:rPr>
        <w:t xml:space="preserve"> de 2015, Reglamentario Único del Sector de la Función Pública, </w:t>
      </w:r>
      <w:r w:rsidRPr="00BC18C1">
        <w:rPr>
          <w:rFonts w:ascii="Century Gothic" w:hAnsi="Century Gothic"/>
          <w:bCs/>
          <w:iCs/>
          <w:color w:val="181717"/>
          <w:sz w:val="16"/>
          <w:szCs w:val="16"/>
          <w:shd w:val="clear" w:color="auto" w:fill="FFFFFF"/>
          <w:lang w:val="es-CO"/>
        </w:rPr>
        <w:t>expedido por la Presidencia de la República</w:t>
      </w:r>
      <w:r w:rsidRPr="00BC18C1">
        <w:rPr>
          <w:rFonts w:ascii="Century Gothic" w:hAnsi="Century Gothic"/>
          <w:bCs/>
          <w:i/>
          <w:iCs/>
          <w:color w:val="181717"/>
          <w:sz w:val="16"/>
          <w:szCs w:val="16"/>
          <w:shd w:val="clear" w:color="auto" w:fill="FFFFFF"/>
          <w:lang w:val="es-CO"/>
        </w:rPr>
        <w:t xml:space="preserve">, </w:t>
      </w:r>
      <w:r w:rsidRPr="00BC18C1">
        <w:rPr>
          <w:rFonts w:ascii="Century Gothic" w:hAnsi="Century Gothic"/>
          <w:bCs/>
          <w:iCs/>
          <w:color w:val="181717"/>
          <w:sz w:val="16"/>
          <w:szCs w:val="16"/>
          <w:shd w:val="clear" w:color="auto" w:fill="FFFFFF"/>
          <w:lang w:val="es-CO"/>
        </w:rPr>
        <w:t>que en su</w:t>
      </w:r>
      <w:r w:rsidRPr="00BC18C1">
        <w:rPr>
          <w:rFonts w:ascii="Century Gothic" w:hAnsi="Century Gothic"/>
          <w:bCs/>
          <w:i/>
          <w:iCs/>
          <w:color w:val="181717"/>
          <w:sz w:val="16"/>
          <w:szCs w:val="16"/>
          <w:shd w:val="clear" w:color="auto" w:fill="FFFFFF"/>
          <w:lang w:val="es-CO"/>
        </w:rPr>
        <w:t xml:space="preserve"> </w:t>
      </w:r>
      <w:r w:rsidRPr="00BC18C1">
        <w:rPr>
          <w:rFonts w:ascii="Century Gothic" w:eastAsia="Times New Roman" w:hAnsi="Century Gothic"/>
          <w:bCs/>
          <w:color w:val="181717"/>
          <w:sz w:val="16"/>
          <w:szCs w:val="16"/>
          <w:lang w:val="es-CO" w:eastAsia="es-CO"/>
        </w:rPr>
        <w:t>Artículo</w:t>
      </w:r>
      <w:r w:rsidRPr="00BC18C1">
        <w:rPr>
          <w:rFonts w:ascii="Century Gothic" w:eastAsia="Times New Roman" w:hAnsi="Century Gothic"/>
          <w:color w:val="181717"/>
          <w:sz w:val="16"/>
          <w:szCs w:val="16"/>
          <w:lang w:val="es-CO" w:eastAsia="es-CO"/>
        </w:rPr>
        <w:t> </w:t>
      </w:r>
      <w:r w:rsidRPr="00BC18C1">
        <w:rPr>
          <w:rFonts w:ascii="Century Gothic" w:eastAsia="Times New Roman" w:hAnsi="Century Gothic"/>
          <w:bCs/>
          <w:color w:val="181717"/>
          <w:sz w:val="16"/>
          <w:szCs w:val="16"/>
          <w:lang w:val="es-CO" w:eastAsia="es-CO"/>
        </w:rPr>
        <w:t xml:space="preserve">17 establece: </w:t>
      </w:r>
      <w:r w:rsidRPr="00BC18C1">
        <w:rPr>
          <w:rFonts w:ascii="Century Gothic" w:eastAsia="Times New Roman" w:hAnsi="Century Gothic"/>
          <w:bCs/>
          <w:i/>
          <w:color w:val="181717"/>
          <w:sz w:val="16"/>
          <w:szCs w:val="16"/>
          <w:lang w:val="es-CO" w:eastAsia="es-CO"/>
        </w:rPr>
        <w:t>“M</w:t>
      </w:r>
      <w:r w:rsidRPr="00BC18C1">
        <w:rPr>
          <w:rFonts w:ascii="Century Gothic" w:eastAsia="Times New Roman" w:hAnsi="Century Gothic"/>
          <w:i/>
          <w:color w:val="181717"/>
          <w:sz w:val="16"/>
          <w:szCs w:val="16"/>
          <w:lang w:val="es-CO" w:eastAsia="es-CO"/>
        </w:rPr>
        <w:t>odifíquese el artículo </w:t>
      </w:r>
      <w:hyperlink r:id="rId3" w:anchor="2.2.21.5.3" w:history="1">
        <w:r w:rsidRPr="00BC18C1">
          <w:rPr>
            <w:rFonts w:ascii="Century Gothic" w:eastAsia="Times New Roman" w:hAnsi="Century Gothic"/>
            <w:i/>
            <w:color w:val="337AB7"/>
            <w:sz w:val="16"/>
            <w:szCs w:val="16"/>
            <w:u w:val="single"/>
            <w:lang w:val="es-CO" w:eastAsia="es-CO"/>
          </w:rPr>
          <w:t>2.2.21.5.3</w:t>
        </w:r>
      </w:hyperlink>
      <w:r w:rsidRPr="00BC18C1">
        <w:rPr>
          <w:rFonts w:ascii="Century Gothic" w:eastAsia="Times New Roman" w:hAnsi="Century Gothic"/>
          <w:i/>
          <w:color w:val="181717"/>
          <w:sz w:val="16"/>
          <w:szCs w:val="16"/>
          <w:lang w:val="es-CO" w:eastAsia="es-CO"/>
        </w:rPr>
        <w:t> del Decreto 1083 de 2015, el cual quedará así: ‘</w:t>
      </w:r>
      <w:r w:rsidRPr="00BC18C1">
        <w:rPr>
          <w:rFonts w:ascii="Century Gothic" w:eastAsia="Times New Roman" w:hAnsi="Century Gothic"/>
          <w:bCs/>
          <w:i/>
          <w:color w:val="181717"/>
          <w:sz w:val="16"/>
          <w:szCs w:val="16"/>
          <w:lang w:val="es-CO" w:eastAsia="es-CO"/>
        </w:rPr>
        <w:t>Artículo 2.2.21.5.3</w:t>
      </w:r>
      <w:r w:rsidRPr="00BC18C1">
        <w:rPr>
          <w:rFonts w:ascii="Century Gothic" w:eastAsia="Times New Roman" w:hAnsi="Century Gothic"/>
          <w:i/>
          <w:color w:val="181717"/>
          <w:sz w:val="16"/>
          <w:szCs w:val="16"/>
          <w:lang w:val="es-CO" w:eastAsia="es-CO"/>
        </w:rPr>
        <w:t> </w:t>
      </w:r>
      <w:r w:rsidRPr="00BC18C1">
        <w:rPr>
          <w:rFonts w:ascii="Century Gothic" w:eastAsia="Times New Roman" w:hAnsi="Century Gothic"/>
          <w:bCs/>
          <w:i/>
          <w:iCs/>
          <w:color w:val="181717"/>
          <w:sz w:val="16"/>
          <w:szCs w:val="16"/>
          <w:lang w:val="es-CO" w:eastAsia="es-CO"/>
        </w:rPr>
        <w:t>De las oficinas de control interno</w:t>
      </w:r>
      <w:r w:rsidRPr="00BC18C1">
        <w:rPr>
          <w:rFonts w:ascii="Century Gothic" w:eastAsia="Times New Roman" w:hAnsi="Century Gothic"/>
          <w:i/>
          <w:color w:val="181717"/>
          <w:sz w:val="16"/>
          <w:szCs w:val="16"/>
          <w:lang w:val="es-CO" w:eastAsia="es-CO"/>
        </w:rPr>
        <w:t xml:space="preserve">. Las Unidades u Oficinas de Control Interno o quien haga sus veces desarrollarán su labor a través de los siguientes roles: liderazgo estratégico; enfoque hacia la prevención, evaluación de la gestión del riesgo, evaluación y seguimiento, relación con entes externos de control…”, </w:t>
      </w:r>
      <w:r w:rsidRPr="00BC18C1">
        <w:rPr>
          <w:rFonts w:ascii="Century Gothic" w:eastAsia="Times New Roman" w:hAnsi="Century Gothic"/>
          <w:color w:val="181717"/>
          <w:sz w:val="16"/>
          <w:szCs w:val="16"/>
          <w:lang w:val="es-CO" w:eastAsia="es-CO"/>
        </w:rPr>
        <w:t>expedido por la Presidencia de la República</w:t>
      </w:r>
    </w:p>
    <w:p w:rsidR="004C64C6" w:rsidRPr="00BC18C1" w:rsidRDefault="004C64C6" w:rsidP="00BC18C1">
      <w:pPr>
        <w:pStyle w:val="Textonotapie"/>
        <w:spacing w:after="0" w:line="240" w:lineRule="auto"/>
        <w:rPr>
          <w:rFonts w:ascii="Century Gothic" w:hAnsi="Century Gothic"/>
          <w:sz w:val="16"/>
          <w:szCs w:val="16"/>
        </w:rPr>
      </w:pPr>
    </w:p>
  </w:footnote>
  <w:footnote w:id="7">
    <w:p w:rsidR="004C64C6" w:rsidRPr="00BC18C1" w:rsidRDefault="004C64C6" w:rsidP="00BC18C1">
      <w:pPr>
        <w:pStyle w:val="Textonotapie"/>
        <w:spacing w:after="0" w:line="240" w:lineRule="auto"/>
        <w:jc w:val="both"/>
        <w:rPr>
          <w:rFonts w:ascii="Century Gothic" w:hAnsi="Century Gothic"/>
          <w:sz w:val="16"/>
          <w:szCs w:val="16"/>
        </w:rPr>
      </w:pPr>
      <w:r w:rsidRPr="00BC18C1">
        <w:rPr>
          <w:rStyle w:val="Refdenotaalpie"/>
          <w:rFonts w:ascii="Century Gothic" w:hAnsi="Century Gothic"/>
          <w:sz w:val="16"/>
          <w:szCs w:val="16"/>
        </w:rPr>
        <w:footnoteRef/>
      </w:r>
      <w:r w:rsidRPr="00BC18C1">
        <w:rPr>
          <w:rFonts w:ascii="Century Gothic" w:hAnsi="Century Gothic"/>
          <w:sz w:val="16"/>
          <w:szCs w:val="16"/>
        </w:rPr>
        <w:t xml:space="preserve"> </w:t>
      </w:r>
      <w:r w:rsidRPr="00BC18C1">
        <w:rPr>
          <w:rFonts w:ascii="Century Gothic" w:eastAsia="Times New Roman" w:hAnsi="Century Gothic" w:cs="Arial"/>
          <w:b/>
          <w:color w:val="000000"/>
          <w:sz w:val="16"/>
          <w:szCs w:val="16"/>
          <w:lang w:eastAsia="es-ES"/>
        </w:rPr>
        <w:t>Decreto 118 de 2018</w:t>
      </w:r>
      <w:r w:rsidRPr="00BC18C1">
        <w:rPr>
          <w:rFonts w:ascii="Century Gothic" w:eastAsia="Times New Roman" w:hAnsi="Century Gothic" w:cs="Arial"/>
          <w:color w:val="000000"/>
          <w:sz w:val="16"/>
          <w:szCs w:val="16"/>
          <w:lang w:eastAsia="es-ES"/>
        </w:rPr>
        <w:t xml:space="preserve"> “</w:t>
      </w:r>
      <w:r w:rsidRPr="00BC18C1">
        <w:rPr>
          <w:rFonts w:ascii="Century Gothic" w:hAnsi="Century Gothic" w:cs="Arial"/>
          <w:bCs/>
          <w:i/>
          <w:iCs/>
          <w:color w:val="000000"/>
          <w:sz w:val="16"/>
          <w:szCs w:val="16"/>
          <w:shd w:val="clear" w:color="auto" w:fill="FFFFFF"/>
        </w:rPr>
        <w:t>Por el cual se adopta el Código de Integridad del Servicio Público, se modifica el Capítulo </w:t>
      </w:r>
      <w:hyperlink r:id="rId4" w:anchor="C.2" w:history="1">
        <w:r w:rsidRPr="00BC18C1">
          <w:rPr>
            <w:rFonts w:ascii="Century Gothic" w:hAnsi="Century Gothic" w:cs="Arial"/>
            <w:i/>
            <w:iCs/>
            <w:color w:val="000000"/>
            <w:sz w:val="16"/>
            <w:szCs w:val="16"/>
            <w:u w:val="single"/>
          </w:rPr>
          <w:t>II</w:t>
        </w:r>
      </w:hyperlink>
      <w:r w:rsidRPr="00BC18C1">
        <w:rPr>
          <w:rFonts w:ascii="Century Gothic" w:hAnsi="Century Gothic" w:cs="Arial"/>
          <w:bCs/>
          <w:i/>
          <w:iCs/>
          <w:color w:val="000000"/>
          <w:sz w:val="16"/>
          <w:szCs w:val="16"/>
          <w:shd w:val="clear" w:color="auto" w:fill="FFFFFF"/>
        </w:rPr>
        <w:t> del Decreto Distrital 489 de 2009, "por el cual se crea la Comisión Intersectorial de Gestión Ética del Distrito Capital", y se dictan otras disposiciones de conformidad con lo establecido en el Decreto Nacional </w:t>
      </w:r>
      <w:hyperlink r:id="rId5" w:anchor="C.2" w:history="1">
        <w:r w:rsidRPr="00BC18C1">
          <w:rPr>
            <w:rFonts w:ascii="Century Gothic" w:hAnsi="Century Gothic" w:cs="Arial"/>
            <w:i/>
            <w:iCs/>
            <w:color w:val="000000"/>
            <w:sz w:val="16"/>
            <w:szCs w:val="16"/>
            <w:u w:val="single"/>
          </w:rPr>
          <w:t>1499</w:t>
        </w:r>
      </w:hyperlink>
      <w:r w:rsidRPr="00BC18C1">
        <w:rPr>
          <w:rFonts w:ascii="Century Gothic" w:hAnsi="Century Gothic" w:cs="Arial"/>
          <w:bCs/>
          <w:i/>
          <w:iCs/>
          <w:color w:val="000000"/>
          <w:sz w:val="16"/>
          <w:szCs w:val="16"/>
          <w:shd w:val="clear" w:color="auto" w:fill="FFFFFF"/>
        </w:rPr>
        <w:t xml:space="preserve"> de 2017”, </w:t>
      </w:r>
      <w:r w:rsidRPr="00BC18C1">
        <w:rPr>
          <w:rFonts w:ascii="Century Gothic" w:hAnsi="Century Gothic" w:cs="Arial"/>
          <w:bCs/>
          <w:iCs/>
          <w:color w:val="000000"/>
          <w:sz w:val="16"/>
          <w:szCs w:val="16"/>
          <w:shd w:val="clear" w:color="auto" w:fill="FFFFFF"/>
        </w:rPr>
        <w:t>expedido por la Alcaldía Mayor de Bogotá.</w:t>
      </w:r>
    </w:p>
  </w:footnote>
  <w:footnote w:id="8">
    <w:p w:rsidR="004C64C6" w:rsidRPr="00C078F9" w:rsidRDefault="004C64C6" w:rsidP="00D57911">
      <w:pPr>
        <w:pStyle w:val="Sinespaciado"/>
        <w:jc w:val="both"/>
        <w:rPr>
          <w:rFonts w:ascii="Century Gothic" w:eastAsia="MS Mincho" w:hAnsi="Century Gothic" w:cs="Arial"/>
          <w:i/>
          <w:sz w:val="14"/>
          <w:szCs w:val="16"/>
        </w:rPr>
      </w:pPr>
      <w:r w:rsidRPr="00BE4839">
        <w:rPr>
          <w:rStyle w:val="Refdenotaalpie"/>
          <w:rFonts w:ascii="Arial" w:hAnsi="Arial" w:cs="Arial"/>
          <w:sz w:val="16"/>
          <w:szCs w:val="16"/>
        </w:rPr>
        <w:footnoteRef/>
      </w:r>
      <w:r w:rsidRPr="00BE4839">
        <w:rPr>
          <w:rFonts w:ascii="Arial" w:hAnsi="Arial" w:cs="Arial"/>
          <w:sz w:val="16"/>
          <w:szCs w:val="16"/>
        </w:rPr>
        <w:t xml:space="preserve"> </w:t>
      </w:r>
      <w:r w:rsidRPr="00C078F9">
        <w:rPr>
          <w:rFonts w:ascii="Century Gothic" w:eastAsia="MS Mincho" w:hAnsi="Century Gothic" w:cs="Arial"/>
          <w:i/>
          <w:sz w:val="14"/>
          <w:szCs w:val="16"/>
        </w:rPr>
        <w:t>“Por el cual se establece la estructura organizacional de la Unidad Administrativa Especial de Rehabilitación y Mantenimiento Vial, las funciones de sus dependencias y se dictan otras disposiciones”.</w:t>
      </w:r>
    </w:p>
  </w:footnote>
  <w:footnote w:id="9">
    <w:p w:rsidR="004C64C6" w:rsidRPr="007C090A" w:rsidRDefault="004C64C6" w:rsidP="007C090A">
      <w:pPr>
        <w:pStyle w:val="Textonotapie"/>
        <w:spacing w:after="0" w:line="240" w:lineRule="auto"/>
        <w:jc w:val="both"/>
        <w:rPr>
          <w:rFonts w:ascii="Century Gothic" w:hAnsi="Century Gothic" w:cs="Arial"/>
          <w:i/>
          <w:sz w:val="14"/>
          <w:szCs w:val="16"/>
        </w:rPr>
      </w:pPr>
      <w:r>
        <w:rPr>
          <w:rStyle w:val="Refdenotaalpie"/>
        </w:rPr>
        <w:footnoteRef/>
      </w:r>
      <w:r>
        <w:t xml:space="preserve"> </w:t>
      </w:r>
      <w:r w:rsidRPr="007C090A">
        <w:rPr>
          <w:rFonts w:ascii="Century Gothic" w:hAnsi="Century Gothic" w:cs="Arial"/>
          <w:i/>
          <w:sz w:val="14"/>
          <w:szCs w:val="16"/>
        </w:rPr>
        <w:t>Ley 1072 de 2014 “Por medio de la cual se crea la Ley de Transparencia y del Derecho de Acceso a la Información Pública Nacional y se dictan otras disposicione</w:t>
      </w:r>
      <w:r>
        <w:rPr>
          <w:rFonts w:ascii="Century Gothic" w:hAnsi="Century Gothic" w:cs="Arial"/>
          <w:i/>
          <w:sz w:val="14"/>
          <w:szCs w:val="16"/>
        </w:rPr>
        <w:t>s”</w:t>
      </w:r>
    </w:p>
  </w:footnote>
  <w:footnote w:id="10">
    <w:p w:rsidR="004C64C6" w:rsidRPr="00C078F9" w:rsidRDefault="004C64C6" w:rsidP="00F11509">
      <w:pPr>
        <w:pStyle w:val="Textonotapie"/>
        <w:spacing w:after="0" w:line="160" w:lineRule="exact"/>
        <w:rPr>
          <w:rFonts w:ascii="Century Gothic" w:hAnsi="Century Gothic" w:cs="Arial"/>
          <w:i/>
          <w:sz w:val="14"/>
        </w:rPr>
      </w:pPr>
      <w:r w:rsidRPr="00CE549E">
        <w:rPr>
          <w:rStyle w:val="Refdenotaalpie"/>
          <w:sz w:val="16"/>
          <w:szCs w:val="16"/>
        </w:rPr>
        <w:footnoteRef/>
      </w:r>
      <w:r w:rsidRPr="00CE549E">
        <w:rPr>
          <w:sz w:val="16"/>
          <w:szCs w:val="16"/>
        </w:rPr>
        <w:t xml:space="preserve"> </w:t>
      </w:r>
      <w:r w:rsidRPr="00C078F9">
        <w:rPr>
          <w:rFonts w:ascii="Century Gothic" w:hAnsi="Century Gothic" w:cs="Arial"/>
          <w:i/>
          <w:sz w:val="14"/>
        </w:rPr>
        <w:t>La Oficina de Control Interno de la UAERMV está integrada por el siguiente personal:</w:t>
      </w:r>
    </w:p>
    <w:p w:rsidR="004C64C6" w:rsidRPr="00C078F9" w:rsidRDefault="004C64C6" w:rsidP="00F11509">
      <w:pPr>
        <w:pStyle w:val="Textonotapie"/>
        <w:spacing w:after="0" w:line="160" w:lineRule="exact"/>
        <w:rPr>
          <w:rFonts w:ascii="Century Gothic" w:hAnsi="Century Gothic" w:cs="Arial"/>
          <w:i/>
          <w:sz w:val="14"/>
        </w:rPr>
      </w:pPr>
    </w:p>
    <w:tbl>
      <w:tblPr>
        <w:tblStyle w:val="Tabladecuadrcula3-nfasis1"/>
        <w:tblW w:w="4985" w:type="pct"/>
        <w:tblLook w:val="0420" w:firstRow="1" w:lastRow="0" w:firstColumn="0" w:lastColumn="0" w:noHBand="0" w:noVBand="1"/>
      </w:tblPr>
      <w:tblGrid>
        <w:gridCol w:w="3239"/>
        <w:gridCol w:w="1283"/>
        <w:gridCol w:w="4562"/>
      </w:tblGrid>
      <w:tr w:rsidR="004C64C6" w:rsidRPr="00CE549E" w:rsidTr="00DC27B5">
        <w:trPr>
          <w:cnfStyle w:val="100000000000" w:firstRow="1" w:lastRow="0" w:firstColumn="0" w:lastColumn="0" w:oddVBand="0" w:evenVBand="0" w:oddHBand="0" w:evenHBand="0" w:firstRowFirstColumn="0" w:firstRowLastColumn="0" w:lastRowFirstColumn="0" w:lastRowLastColumn="0"/>
          <w:trHeight w:val="20"/>
        </w:trPr>
        <w:tc>
          <w:tcPr>
            <w:tcW w:w="1785" w:type="pct"/>
            <w:vAlign w:val="bottom"/>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NOMBRE</w:t>
            </w:r>
          </w:p>
        </w:tc>
        <w:tc>
          <w:tcPr>
            <w:tcW w:w="702" w:type="pct"/>
            <w:vAlign w:val="bottom"/>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CARGO</w:t>
            </w:r>
          </w:p>
        </w:tc>
        <w:tc>
          <w:tcPr>
            <w:tcW w:w="2514" w:type="pct"/>
            <w:vAlign w:val="bottom"/>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sz w:val="16"/>
                <w:szCs w:val="16"/>
                <w:lang w:val="es-CO"/>
              </w:rPr>
              <w:t>PROFESIÓN</w:t>
            </w:r>
          </w:p>
        </w:tc>
      </w:tr>
      <w:tr w:rsidR="004C64C6" w:rsidRPr="00CE549E" w:rsidTr="00DC27B5">
        <w:trPr>
          <w:cnfStyle w:val="000000100000" w:firstRow="0" w:lastRow="0" w:firstColumn="0" w:lastColumn="0" w:oddVBand="0" w:evenVBand="0" w:oddHBand="1" w:evenHBand="0" w:firstRowFirstColumn="0" w:firstRowLastColumn="0" w:lastRowFirstColumn="0" w:lastRowLastColumn="0"/>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EDNA MATILDE VALLEJO GORDILLO</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Jefe OCI</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Civil</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 xml:space="preserve">Especializaciones:  Gerencia Publica y Control </w:t>
            </w:r>
            <w:proofErr w:type="gramStart"/>
            <w:r w:rsidRPr="00CE549E">
              <w:rPr>
                <w:rFonts w:ascii="Century Gothic" w:hAnsi="Century Gothic" w:hint="eastAsia"/>
                <w:bCs/>
                <w:sz w:val="16"/>
                <w:szCs w:val="16"/>
                <w:lang w:val="es-CO"/>
              </w:rPr>
              <w:t>Fiscal  /</w:t>
            </w:r>
            <w:proofErr w:type="gramEnd"/>
            <w:r w:rsidRPr="00CE549E">
              <w:rPr>
                <w:rFonts w:ascii="Century Gothic" w:hAnsi="Century Gothic" w:hint="eastAsia"/>
                <w:bCs/>
                <w:sz w:val="16"/>
                <w:szCs w:val="16"/>
                <w:lang w:val="es-CO"/>
              </w:rPr>
              <w:t xml:space="preserve"> Ingeniería Sanitaria y ambiental / Diseño Geométrico, Tránsito y Seguridad Vial</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Maestría en Administración Pública</w:t>
            </w:r>
          </w:p>
        </w:tc>
      </w:tr>
      <w:tr w:rsidR="004C64C6" w:rsidRPr="00CE549E" w:rsidTr="00DC27B5">
        <w:trPr>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ANDREA RAFAELA MONTOYA GONZÁLEZ</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Secretaria Ejecutiva</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Socióloga</w:t>
            </w:r>
          </w:p>
        </w:tc>
      </w:tr>
      <w:tr w:rsidR="004C64C6" w:rsidRPr="00DF2A35" w:rsidTr="00DC27B5">
        <w:trPr>
          <w:cnfStyle w:val="000000100000" w:firstRow="0" w:lastRow="0" w:firstColumn="0" w:lastColumn="0" w:oddVBand="0" w:evenVBand="0" w:oddHBand="1" w:evenHBand="0" w:firstRowFirstColumn="0" w:firstRowLastColumn="0" w:lastRowFirstColumn="0" w:lastRowLastColumn="0"/>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ANGELA MARÍA CORREA COVELLI</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Profesional Especializada</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Economista</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Magister en Calidad y Gestión Integral</w:t>
            </w:r>
          </w:p>
        </w:tc>
      </w:tr>
      <w:tr w:rsidR="004C64C6" w:rsidRPr="00CE549E" w:rsidTr="00DC27B5">
        <w:trPr>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Pr>
                <w:rFonts w:ascii="Century Gothic" w:hAnsi="Century Gothic"/>
                <w:b/>
                <w:bCs/>
                <w:sz w:val="16"/>
                <w:szCs w:val="16"/>
                <w:lang w:val="es-ES"/>
              </w:rPr>
              <w:t>IGOR ARAFAT GUTIERREZ STAND</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514" w:type="pct"/>
            <w:hideMark/>
          </w:tcPr>
          <w:p w:rsidR="004C64C6" w:rsidRDefault="004C64C6" w:rsidP="00F11509">
            <w:pPr>
              <w:pStyle w:val="Textoindependiente"/>
              <w:rPr>
                <w:rFonts w:ascii="Century Gothic" w:hAnsi="Century Gothic"/>
                <w:bCs/>
                <w:sz w:val="16"/>
                <w:szCs w:val="16"/>
                <w:lang w:val="es-CO"/>
              </w:rPr>
            </w:pPr>
            <w:r w:rsidRPr="00CE549E">
              <w:rPr>
                <w:rFonts w:ascii="Century Gothic" w:hAnsi="Century Gothic" w:hint="eastAsia"/>
                <w:bCs/>
                <w:sz w:val="16"/>
                <w:szCs w:val="16"/>
                <w:lang w:val="es-CO"/>
              </w:rPr>
              <w:t>Abogado</w:t>
            </w:r>
          </w:p>
          <w:p w:rsidR="004C64C6" w:rsidRPr="00F11509" w:rsidRDefault="004C64C6" w:rsidP="00F11509">
            <w:pPr>
              <w:pStyle w:val="Textoindependiente"/>
              <w:rPr>
                <w:rFonts w:ascii="Century Gothic" w:hAnsi="Century Gothic"/>
                <w:bCs/>
                <w:sz w:val="16"/>
                <w:szCs w:val="16"/>
                <w:lang w:val="es-CO"/>
              </w:rPr>
            </w:pPr>
            <w:r>
              <w:rPr>
                <w:rFonts w:ascii="Century Gothic" w:hAnsi="Century Gothic"/>
                <w:bCs/>
                <w:sz w:val="16"/>
                <w:szCs w:val="16"/>
                <w:lang w:val="es-CO"/>
              </w:rPr>
              <w:t>Especialista en Derecho Administrativo</w:t>
            </w:r>
          </w:p>
        </w:tc>
      </w:tr>
      <w:tr w:rsidR="004C64C6" w:rsidRPr="00DF2A35" w:rsidTr="00DC27B5">
        <w:trPr>
          <w:cnfStyle w:val="000000100000" w:firstRow="0" w:lastRow="0" w:firstColumn="0" w:lastColumn="0" w:oddVBand="0" w:evenVBand="0" w:oddHBand="1" w:evenHBand="0" w:firstRowFirstColumn="0" w:firstRowLastColumn="0" w:lastRowFirstColumn="0" w:lastRowLastColumn="0"/>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MIGUEL GEOVANNY TORRES BURGOS</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Ingeniero Civil</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Diseño, Construcción y Conservación de Vías</w:t>
            </w:r>
          </w:p>
        </w:tc>
      </w:tr>
      <w:tr w:rsidR="004C64C6" w:rsidRPr="00DF2A35" w:rsidTr="00DC27B5">
        <w:trPr>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WELLFIN JHONATHAN CANRO RODRÍGUEZ</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Contador Público</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Aseguramiento de la Calidad</w:t>
            </w:r>
          </w:p>
        </w:tc>
      </w:tr>
      <w:tr w:rsidR="004C64C6" w:rsidRPr="00DF2A35" w:rsidTr="00DC27B5">
        <w:trPr>
          <w:cnfStyle w:val="000000100000" w:firstRow="0" w:lastRow="0" w:firstColumn="0" w:lastColumn="0" w:oddVBand="0" w:evenVBand="0" w:oddHBand="1" w:evenHBand="0" w:firstRowFirstColumn="0" w:firstRowLastColumn="0" w:lastRowFirstColumn="0" w:lastRowLastColumn="0"/>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ES"/>
              </w:rPr>
              <w:t>EDY JOHANA MELGAREJO PINTO</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de Vías y Transporte</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Gerencia Logística Integral</w:t>
            </w:r>
          </w:p>
        </w:tc>
      </w:tr>
      <w:tr w:rsidR="004C64C6" w:rsidRPr="00DF2A35" w:rsidTr="00DC27B5">
        <w:trPr>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SANDRA PATRICIA GUERRERO RAMÍREZ</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Ingeniera de Sistemas</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Aseguramiento de Calidad en Ingeniería de Software</w:t>
            </w:r>
          </w:p>
        </w:tc>
      </w:tr>
      <w:tr w:rsidR="004C64C6" w:rsidRPr="00DF2A35" w:rsidTr="00DC27B5">
        <w:trPr>
          <w:cnfStyle w:val="000000100000" w:firstRow="0" w:lastRow="0" w:firstColumn="0" w:lastColumn="0" w:oddVBand="0" w:evenVBand="0" w:oddHBand="1" w:evenHBand="0" w:firstRowFirstColumn="0" w:firstRowLastColumn="0" w:lastRowFirstColumn="0" w:lastRowLastColumn="0"/>
          <w:trHeight w:val="20"/>
        </w:trPr>
        <w:tc>
          <w:tcPr>
            <w:tcW w:w="1785" w:type="pct"/>
            <w:vAlign w:val="center"/>
            <w:hideMark/>
          </w:tcPr>
          <w:p w:rsidR="004C64C6" w:rsidRPr="00CE549E" w:rsidRDefault="004C64C6" w:rsidP="00DC27B5">
            <w:pPr>
              <w:pStyle w:val="Textoindependiente"/>
              <w:jc w:val="center"/>
              <w:rPr>
                <w:rFonts w:ascii="Century Gothic" w:hAnsi="Century Gothic"/>
                <w:b/>
                <w:sz w:val="16"/>
                <w:szCs w:val="16"/>
                <w:lang w:val="es-ES"/>
              </w:rPr>
            </w:pPr>
            <w:r w:rsidRPr="00CE549E">
              <w:rPr>
                <w:rFonts w:ascii="Century Gothic" w:hAnsi="Century Gothic" w:hint="eastAsia"/>
                <w:b/>
                <w:bCs/>
                <w:sz w:val="16"/>
                <w:szCs w:val="16"/>
                <w:lang w:val="es-CO"/>
              </w:rPr>
              <w:t>ANA OMAIRA TARAZONA RIVEROS</w:t>
            </w:r>
          </w:p>
        </w:tc>
        <w:tc>
          <w:tcPr>
            <w:tcW w:w="702" w:type="pct"/>
            <w:vAlign w:val="center"/>
            <w:hideMark/>
          </w:tcPr>
          <w:p w:rsidR="004C64C6" w:rsidRPr="00CE549E" w:rsidRDefault="004C64C6" w:rsidP="00DC27B5">
            <w:pPr>
              <w:pStyle w:val="Textoindependiente"/>
              <w:jc w:val="center"/>
              <w:rPr>
                <w:rFonts w:ascii="Century Gothic" w:hAnsi="Century Gothic"/>
                <w:sz w:val="16"/>
                <w:szCs w:val="16"/>
                <w:lang w:val="es-ES"/>
              </w:rPr>
            </w:pPr>
            <w:r w:rsidRPr="00CE549E">
              <w:rPr>
                <w:rFonts w:ascii="Century Gothic" w:hAnsi="Century Gothic" w:hint="eastAsia"/>
                <w:bCs/>
                <w:sz w:val="16"/>
                <w:szCs w:val="16"/>
                <w:lang w:val="es-CO"/>
              </w:rPr>
              <w:t>Contratista</w:t>
            </w:r>
          </w:p>
        </w:tc>
        <w:tc>
          <w:tcPr>
            <w:tcW w:w="2514" w:type="pct"/>
            <w:hideMark/>
          </w:tcPr>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Contadora Pública</w:t>
            </w:r>
          </w:p>
          <w:p w:rsidR="004C64C6" w:rsidRPr="00CE549E" w:rsidRDefault="004C64C6" w:rsidP="00CE549E">
            <w:pPr>
              <w:pStyle w:val="Textoindependiente"/>
              <w:rPr>
                <w:rFonts w:ascii="Century Gothic" w:hAnsi="Century Gothic"/>
                <w:sz w:val="16"/>
                <w:szCs w:val="16"/>
                <w:lang w:val="es-ES"/>
              </w:rPr>
            </w:pPr>
            <w:r w:rsidRPr="00CE549E">
              <w:rPr>
                <w:rFonts w:ascii="Century Gothic" w:hAnsi="Century Gothic" w:hint="eastAsia"/>
                <w:bCs/>
                <w:sz w:val="16"/>
                <w:szCs w:val="16"/>
                <w:lang w:val="es-CO"/>
              </w:rPr>
              <w:t>Especialista en Gerencia Financiera</w:t>
            </w:r>
          </w:p>
        </w:tc>
      </w:tr>
    </w:tbl>
    <w:p w:rsidR="004C64C6" w:rsidRPr="00CE549E" w:rsidRDefault="004C64C6" w:rsidP="00854BA4">
      <w:pPr>
        <w:pStyle w:val="Textonotapie"/>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4C6" w:rsidRDefault="004C64C6">
    <w:pPr>
      <w:pStyle w:val="Textoindependiente"/>
      <w:spacing w:line="14" w:lineRule="auto"/>
      <w:rPr>
        <w:sz w:val="20"/>
      </w:rPr>
    </w:pPr>
    <w:r>
      <w:rPr>
        <w:noProof/>
        <w:lang w:val="es-ES" w:eastAsia="es-ES"/>
      </w:rPr>
      <w:drawing>
        <wp:anchor distT="0" distB="0" distL="0" distR="0" simplePos="0" relativeHeight="268421399" behindDoc="1" locked="0" layoutInCell="1" allowOverlap="1">
          <wp:simplePos x="0" y="0"/>
          <wp:positionH relativeFrom="page">
            <wp:posOffset>3530379</wp:posOffset>
          </wp:positionH>
          <wp:positionV relativeFrom="page">
            <wp:posOffset>413468</wp:posOffset>
          </wp:positionV>
          <wp:extent cx="826936" cy="742207"/>
          <wp:effectExtent l="0" t="0" r="0" b="1270"/>
          <wp:wrapNone/>
          <wp:docPr id="3995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jpeg"/>
                  <pic:cNvPicPr/>
                </pic:nvPicPr>
                <pic:blipFill>
                  <a:blip r:embed="rId1" cstate="print"/>
                  <a:stretch>
                    <a:fillRect/>
                  </a:stretch>
                </pic:blipFill>
                <pic:spPr>
                  <a:xfrm>
                    <a:off x="0" y="0"/>
                    <a:ext cx="830106" cy="7450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F2CBA"/>
    <w:multiLevelType w:val="multilevel"/>
    <w:tmpl w:val="529A631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893044C"/>
    <w:multiLevelType w:val="hybridMultilevel"/>
    <w:tmpl w:val="25B85124"/>
    <w:lvl w:ilvl="0" w:tplc="943C4E5A">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A7F2691"/>
    <w:multiLevelType w:val="hybridMultilevel"/>
    <w:tmpl w:val="EB0830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0FB72E2"/>
    <w:multiLevelType w:val="hybridMultilevel"/>
    <w:tmpl w:val="D08E7A34"/>
    <w:lvl w:ilvl="0" w:tplc="7F5C4BF0">
      <w:start w:val="1"/>
      <w:numFmt w:val="lowerLetter"/>
      <w:lvlText w:val="%1."/>
      <w:lvlJc w:val="left"/>
      <w:pPr>
        <w:ind w:left="1080" w:hanging="720"/>
      </w:pPr>
      <w:rPr>
        <w:rFonts w:hint="default"/>
        <w:b w:val="0"/>
        <w:color w:val="auto"/>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1D64C81"/>
    <w:multiLevelType w:val="hybridMultilevel"/>
    <w:tmpl w:val="4DCE6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21A0736"/>
    <w:multiLevelType w:val="hybridMultilevel"/>
    <w:tmpl w:val="D19E5228"/>
    <w:lvl w:ilvl="0" w:tplc="240A0019">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7454203"/>
    <w:multiLevelType w:val="multilevel"/>
    <w:tmpl w:val="E05EF7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A655E9"/>
    <w:multiLevelType w:val="hybridMultilevel"/>
    <w:tmpl w:val="6DE0CA4E"/>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92C38E3"/>
    <w:multiLevelType w:val="multilevel"/>
    <w:tmpl w:val="45F4F756"/>
    <w:lvl w:ilvl="0">
      <w:start w:val="4"/>
      <w:numFmt w:val="decimal"/>
      <w:lvlText w:val="%1"/>
      <w:lvlJc w:val="left"/>
      <w:pPr>
        <w:ind w:left="360" w:hanging="360"/>
      </w:pPr>
      <w:rPr>
        <w:rFonts w:ascii="Century Gothic" w:hAnsi="Century Gothic" w:hint="default"/>
        <w:sz w:val="20"/>
      </w:rPr>
    </w:lvl>
    <w:lvl w:ilvl="1">
      <w:start w:val="1"/>
      <w:numFmt w:val="decimal"/>
      <w:lvlText w:val="%1.%2"/>
      <w:lvlJc w:val="left"/>
      <w:pPr>
        <w:ind w:left="360" w:hanging="360"/>
      </w:pPr>
      <w:rPr>
        <w:rFonts w:ascii="Century Gothic" w:hAnsi="Century Gothic" w:hint="default"/>
        <w:sz w:val="20"/>
      </w:rPr>
    </w:lvl>
    <w:lvl w:ilvl="2">
      <w:start w:val="1"/>
      <w:numFmt w:val="decimal"/>
      <w:lvlText w:val="%1.%2.%3"/>
      <w:lvlJc w:val="left"/>
      <w:pPr>
        <w:ind w:left="720" w:hanging="720"/>
      </w:pPr>
      <w:rPr>
        <w:rFonts w:ascii="Century Gothic" w:hAnsi="Century Gothic" w:hint="default"/>
        <w:sz w:val="20"/>
      </w:rPr>
    </w:lvl>
    <w:lvl w:ilvl="3">
      <w:start w:val="1"/>
      <w:numFmt w:val="decimal"/>
      <w:lvlText w:val="%1.%2.%3.%4"/>
      <w:lvlJc w:val="left"/>
      <w:pPr>
        <w:ind w:left="720" w:hanging="720"/>
      </w:pPr>
      <w:rPr>
        <w:rFonts w:ascii="Century Gothic" w:hAnsi="Century Gothic" w:hint="default"/>
        <w:sz w:val="20"/>
      </w:rPr>
    </w:lvl>
    <w:lvl w:ilvl="4">
      <w:start w:val="1"/>
      <w:numFmt w:val="decimal"/>
      <w:lvlText w:val="%1.%2.%3.%4.%5"/>
      <w:lvlJc w:val="left"/>
      <w:pPr>
        <w:ind w:left="1080" w:hanging="1080"/>
      </w:pPr>
      <w:rPr>
        <w:rFonts w:ascii="Century Gothic" w:hAnsi="Century Gothic" w:hint="default"/>
        <w:sz w:val="20"/>
      </w:rPr>
    </w:lvl>
    <w:lvl w:ilvl="5">
      <w:start w:val="1"/>
      <w:numFmt w:val="decimal"/>
      <w:lvlText w:val="%1.%2.%3.%4.%5.%6"/>
      <w:lvlJc w:val="left"/>
      <w:pPr>
        <w:ind w:left="1080" w:hanging="1080"/>
      </w:pPr>
      <w:rPr>
        <w:rFonts w:ascii="Century Gothic" w:hAnsi="Century Gothic" w:hint="default"/>
        <w:sz w:val="20"/>
      </w:rPr>
    </w:lvl>
    <w:lvl w:ilvl="6">
      <w:start w:val="1"/>
      <w:numFmt w:val="decimal"/>
      <w:lvlText w:val="%1.%2.%3.%4.%5.%6.%7"/>
      <w:lvlJc w:val="left"/>
      <w:pPr>
        <w:ind w:left="1440" w:hanging="1440"/>
      </w:pPr>
      <w:rPr>
        <w:rFonts w:ascii="Century Gothic" w:hAnsi="Century Gothic" w:hint="default"/>
        <w:sz w:val="20"/>
      </w:rPr>
    </w:lvl>
    <w:lvl w:ilvl="7">
      <w:start w:val="1"/>
      <w:numFmt w:val="decimal"/>
      <w:lvlText w:val="%1.%2.%3.%4.%5.%6.%7.%8"/>
      <w:lvlJc w:val="left"/>
      <w:pPr>
        <w:ind w:left="1440" w:hanging="1440"/>
      </w:pPr>
      <w:rPr>
        <w:rFonts w:ascii="Century Gothic" w:hAnsi="Century Gothic" w:hint="default"/>
        <w:sz w:val="20"/>
      </w:rPr>
    </w:lvl>
    <w:lvl w:ilvl="8">
      <w:start w:val="1"/>
      <w:numFmt w:val="decimal"/>
      <w:lvlText w:val="%1.%2.%3.%4.%5.%6.%7.%8.%9"/>
      <w:lvlJc w:val="left"/>
      <w:pPr>
        <w:ind w:left="1800" w:hanging="1800"/>
      </w:pPr>
      <w:rPr>
        <w:rFonts w:ascii="Century Gothic" w:hAnsi="Century Gothic" w:hint="default"/>
        <w:sz w:val="20"/>
      </w:rPr>
    </w:lvl>
  </w:abstractNum>
  <w:abstractNum w:abstractNumId="9" w15:restartNumberingAfterBreak="0">
    <w:nsid w:val="301E35D5"/>
    <w:multiLevelType w:val="multilevel"/>
    <w:tmpl w:val="DF58C6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26F117A"/>
    <w:multiLevelType w:val="hybridMultilevel"/>
    <w:tmpl w:val="38D47424"/>
    <w:lvl w:ilvl="0" w:tplc="98825E9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4196F25"/>
    <w:multiLevelType w:val="multilevel"/>
    <w:tmpl w:val="B164E5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5832078"/>
    <w:multiLevelType w:val="hybridMultilevel"/>
    <w:tmpl w:val="ADC6295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C6B082A"/>
    <w:multiLevelType w:val="hybridMultilevel"/>
    <w:tmpl w:val="EA8ED2BC"/>
    <w:lvl w:ilvl="0" w:tplc="1E143B32">
      <w:numFmt w:val="bullet"/>
      <w:lvlText w:val="-"/>
      <w:lvlJc w:val="left"/>
      <w:pPr>
        <w:ind w:left="720" w:hanging="360"/>
      </w:pPr>
      <w:rPr>
        <w:rFonts w:ascii="Calibri" w:eastAsia="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BE34D0"/>
    <w:multiLevelType w:val="hybridMultilevel"/>
    <w:tmpl w:val="9A2AE6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B54B46"/>
    <w:multiLevelType w:val="hybridMultilevel"/>
    <w:tmpl w:val="ED60389A"/>
    <w:lvl w:ilvl="0" w:tplc="A7889C98">
      <w:start w:val="2"/>
      <w:numFmt w:val="bullet"/>
      <w:lvlText w:val="-"/>
      <w:lvlJc w:val="left"/>
      <w:pPr>
        <w:ind w:left="360" w:hanging="360"/>
      </w:pPr>
      <w:rPr>
        <w:rFonts w:ascii="Calibri" w:eastAsia="Calibri" w:hAnsi="Calibri"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6" w15:restartNumberingAfterBreak="0">
    <w:nsid w:val="40070A57"/>
    <w:multiLevelType w:val="hybridMultilevel"/>
    <w:tmpl w:val="B7B42808"/>
    <w:lvl w:ilvl="0" w:tplc="4CF84DEC">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16C1DB9"/>
    <w:multiLevelType w:val="hybridMultilevel"/>
    <w:tmpl w:val="86001078"/>
    <w:lvl w:ilvl="0" w:tplc="240A000F">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82A256A"/>
    <w:multiLevelType w:val="multilevel"/>
    <w:tmpl w:val="0C0A3B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F6B0C19"/>
    <w:multiLevelType w:val="multilevel"/>
    <w:tmpl w:val="939647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FC614BD"/>
    <w:multiLevelType w:val="multilevel"/>
    <w:tmpl w:val="873EBA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1E33409"/>
    <w:multiLevelType w:val="hybridMultilevel"/>
    <w:tmpl w:val="D3E245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52EA25A1"/>
    <w:multiLevelType w:val="hybridMultilevel"/>
    <w:tmpl w:val="A8343BC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56FA6E1B"/>
    <w:multiLevelType w:val="hybridMultilevel"/>
    <w:tmpl w:val="794858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F586EFC"/>
    <w:multiLevelType w:val="hybridMultilevel"/>
    <w:tmpl w:val="97EA67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0002F5B"/>
    <w:multiLevelType w:val="multilevel"/>
    <w:tmpl w:val="0B4A89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1303CE8"/>
    <w:multiLevelType w:val="multilevel"/>
    <w:tmpl w:val="D2D84F9A"/>
    <w:lvl w:ilvl="0">
      <w:start w:val="1"/>
      <w:numFmt w:val="decimal"/>
      <w:lvlText w:val="%1."/>
      <w:lvlJc w:val="left"/>
      <w:pPr>
        <w:ind w:left="360" w:hanging="360"/>
      </w:pPr>
      <w:rPr>
        <w:rFonts w:ascii="Century Gothic" w:eastAsiaTheme="minorEastAsia" w:hAnsi="Century Gothic" w:cs="Arial"/>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21B03FA"/>
    <w:multiLevelType w:val="hybridMultilevel"/>
    <w:tmpl w:val="1FF0915C"/>
    <w:lvl w:ilvl="0" w:tplc="1E143B32">
      <w:numFmt w:val="bullet"/>
      <w:lvlText w:val="-"/>
      <w:lvlJc w:val="left"/>
      <w:pPr>
        <w:ind w:left="360" w:hanging="360"/>
      </w:pPr>
      <w:rPr>
        <w:rFonts w:ascii="Calibri" w:eastAsia="Calibri" w:hAnsi="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63E101B1"/>
    <w:multiLevelType w:val="hybridMultilevel"/>
    <w:tmpl w:val="047EC728"/>
    <w:lvl w:ilvl="0" w:tplc="240A0003">
      <w:start w:val="1"/>
      <w:numFmt w:val="bullet"/>
      <w:lvlText w:val="o"/>
      <w:lvlJc w:val="left"/>
      <w:pPr>
        <w:ind w:left="1440" w:hanging="360"/>
      </w:pPr>
      <w:rPr>
        <w:rFonts w:ascii="Courier New" w:hAnsi="Courier New" w:cs="Courier New"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9" w15:restartNumberingAfterBreak="0">
    <w:nsid w:val="65CC068F"/>
    <w:multiLevelType w:val="multilevel"/>
    <w:tmpl w:val="AEDE002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342021"/>
    <w:multiLevelType w:val="multilevel"/>
    <w:tmpl w:val="82DCA0C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6AA80533"/>
    <w:multiLevelType w:val="hybridMultilevel"/>
    <w:tmpl w:val="F880F6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7C145831"/>
    <w:multiLevelType w:val="hybridMultilevel"/>
    <w:tmpl w:val="1A5EEC7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C785D76"/>
    <w:multiLevelType w:val="hybridMultilevel"/>
    <w:tmpl w:val="651680B8"/>
    <w:lvl w:ilvl="0" w:tplc="240A0001">
      <w:start w:val="1"/>
      <w:numFmt w:val="bullet"/>
      <w:lvlText w:val=""/>
      <w:lvlJc w:val="left"/>
      <w:pPr>
        <w:ind w:left="720" w:hanging="360"/>
      </w:pPr>
      <w:rPr>
        <w:rFonts w:ascii="Symbol" w:hAnsi="Symbol" w:hint="default"/>
      </w:rPr>
    </w:lvl>
    <w:lvl w:ilvl="1" w:tplc="0CFA2988">
      <w:numFmt w:val="bullet"/>
      <w:lvlText w:val="-"/>
      <w:lvlJc w:val="left"/>
      <w:pPr>
        <w:ind w:left="1440" w:hanging="360"/>
      </w:pPr>
      <w:rPr>
        <w:rFonts w:ascii="Century Gothic" w:eastAsia="Times New Roman" w:hAnsi="Century Gothic" w:cs="Arial" w:hint="default"/>
      </w:rPr>
    </w:lvl>
    <w:lvl w:ilvl="2" w:tplc="A642C9D4">
      <w:numFmt w:val="bullet"/>
      <w:lvlText w:val="–"/>
      <w:lvlJc w:val="left"/>
      <w:pPr>
        <w:ind w:left="2160" w:hanging="360"/>
      </w:pPr>
      <w:rPr>
        <w:rFonts w:ascii="Century Gothic" w:eastAsia="Arial" w:hAnsi="Century Gothic"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E153A83"/>
    <w:multiLevelType w:val="hybridMultilevel"/>
    <w:tmpl w:val="CF966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EDE5243"/>
    <w:multiLevelType w:val="hybridMultilevel"/>
    <w:tmpl w:val="4802D832"/>
    <w:lvl w:ilvl="0" w:tplc="855A6D96">
      <w:start w:val="1"/>
      <w:numFmt w:val="bullet"/>
      <w:lvlText w:val="•"/>
      <w:lvlJc w:val="left"/>
      <w:pPr>
        <w:tabs>
          <w:tab w:val="num" w:pos="720"/>
        </w:tabs>
        <w:ind w:left="720" w:hanging="360"/>
      </w:pPr>
      <w:rPr>
        <w:rFonts w:ascii="Arial" w:hAnsi="Arial" w:hint="default"/>
      </w:rPr>
    </w:lvl>
    <w:lvl w:ilvl="1" w:tplc="6CC8D3C0" w:tentative="1">
      <w:start w:val="1"/>
      <w:numFmt w:val="bullet"/>
      <w:lvlText w:val="•"/>
      <w:lvlJc w:val="left"/>
      <w:pPr>
        <w:tabs>
          <w:tab w:val="num" w:pos="1440"/>
        </w:tabs>
        <w:ind w:left="1440" w:hanging="360"/>
      </w:pPr>
      <w:rPr>
        <w:rFonts w:ascii="Arial" w:hAnsi="Arial" w:hint="default"/>
      </w:rPr>
    </w:lvl>
    <w:lvl w:ilvl="2" w:tplc="0236465E" w:tentative="1">
      <w:start w:val="1"/>
      <w:numFmt w:val="bullet"/>
      <w:lvlText w:val="•"/>
      <w:lvlJc w:val="left"/>
      <w:pPr>
        <w:tabs>
          <w:tab w:val="num" w:pos="2160"/>
        </w:tabs>
        <w:ind w:left="2160" w:hanging="360"/>
      </w:pPr>
      <w:rPr>
        <w:rFonts w:ascii="Arial" w:hAnsi="Arial" w:hint="default"/>
      </w:rPr>
    </w:lvl>
    <w:lvl w:ilvl="3" w:tplc="D38ADAD2" w:tentative="1">
      <w:start w:val="1"/>
      <w:numFmt w:val="bullet"/>
      <w:lvlText w:val="•"/>
      <w:lvlJc w:val="left"/>
      <w:pPr>
        <w:tabs>
          <w:tab w:val="num" w:pos="2880"/>
        </w:tabs>
        <w:ind w:left="2880" w:hanging="360"/>
      </w:pPr>
      <w:rPr>
        <w:rFonts w:ascii="Arial" w:hAnsi="Arial" w:hint="default"/>
      </w:rPr>
    </w:lvl>
    <w:lvl w:ilvl="4" w:tplc="3C1C65FA" w:tentative="1">
      <w:start w:val="1"/>
      <w:numFmt w:val="bullet"/>
      <w:lvlText w:val="•"/>
      <w:lvlJc w:val="left"/>
      <w:pPr>
        <w:tabs>
          <w:tab w:val="num" w:pos="3600"/>
        </w:tabs>
        <w:ind w:left="3600" w:hanging="360"/>
      </w:pPr>
      <w:rPr>
        <w:rFonts w:ascii="Arial" w:hAnsi="Arial" w:hint="default"/>
      </w:rPr>
    </w:lvl>
    <w:lvl w:ilvl="5" w:tplc="A5AC248E" w:tentative="1">
      <w:start w:val="1"/>
      <w:numFmt w:val="bullet"/>
      <w:lvlText w:val="•"/>
      <w:lvlJc w:val="left"/>
      <w:pPr>
        <w:tabs>
          <w:tab w:val="num" w:pos="4320"/>
        </w:tabs>
        <w:ind w:left="4320" w:hanging="360"/>
      </w:pPr>
      <w:rPr>
        <w:rFonts w:ascii="Arial" w:hAnsi="Arial" w:hint="default"/>
      </w:rPr>
    </w:lvl>
    <w:lvl w:ilvl="6" w:tplc="DB5A9662" w:tentative="1">
      <w:start w:val="1"/>
      <w:numFmt w:val="bullet"/>
      <w:lvlText w:val="•"/>
      <w:lvlJc w:val="left"/>
      <w:pPr>
        <w:tabs>
          <w:tab w:val="num" w:pos="5040"/>
        </w:tabs>
        <w:ind w:left="5040" w:hanging="360"/>
      </w:pPr>
      <w:rPr>
        <w:rFonts w:ascii="Arial" w:hAnsi="Arial" w:hint="default"/>
      </w:rPr>
    </w:lvl>
    <w:lvl w:ilvl="7" w:tplc="BDDAE8F2" w:tentative="1">
      <w:start w:val="1"/>
      <w:numFmt w:val="bullet"/>
      <w:lvlText w:val="•"/>
      <w:lvlJc w:val="left"/>
      <w:pPr>
        <w:tabs>
          <w:tab w:val="num" w:pos="5760"/>
        </w:tabs>
        <w:ind w:left="5760" w:hanging="360"/>
      </w:pPr>
      <w:rPr>
        <w:rFonts w:ascii="Arial" w:hAnsi="Arial" w:hint="default"/>
      </w:rPr>
    </w:lvl>
    <w:lvl w:ilvl="8" w:tplc="464054A8"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21"/>
  </w:num>
  <w:num w:numId="3">
    <w:abstractNumId w:val="6"/>
  </w:num>
  <w:num w:numId="4">
    <w:abstractNumId w:val="5"/>
  </w:num>
  <w:num w:numId="5">
    <w:abstractNumId w:val="35"/>
  </w:num>
  <w:num w:numId="6">
    <w:abstractNumId w:val="24"/>
  </w:num>
  <w:num w:numId="7">
    <w:abstractNumId w:val="3"/>
  </w:num>
  <w:num w:numId="8">
    <w:abstractNumId w:val="4"/>
  </w:num>
  <w:num w:numId="9">
    <w:abstractNumId w:val="33"/>
  </w:num>
  <w:num w:numId="10">
    <w:abstractNumId w:val="1"/>
  </w:num>
  <w:num w:numId="11">
    <w:abstractNumId w:val="31"/>
  </w:num>
  <w:num w:numId="12">
    <w:abstractNumId w:val="15"/>
  </w:num>
  <w:num w:numId="13">
    <w:abstractNumId w:val="28"/>
  </w:num>
  <w:num w:numId="14">
    <w:abstractNumId w:val="13"/>
  </w:num>
  <w:num w:numId="15">
    <w:abstractNumId w:val="27"/>
  </w:num>
  <w:num w:numId="16">
    <w:abstractNumId w:val="2"/>
  </w:num>
  <w:num w:numId="17">
    <w:abstractNumId w:val="26"/>
  </w:num>
  <w:num w:numId="18">
    <w:abstractNumId w:val="20"/>
  </w:num>
  <w:num w:numId="19">
    <w:abstractNumId w:val="22"/>
  </w:num>
  <w:num w:numId="20">
    <w:abstractNumId w:val="14"/>
  </w:num>
  <w:num w:numId="21">
    <w:abstractNumId w:val="34"/>
  </w:num>
  <w:num w:numId="22">
    <w:abstractNumId w:val="12"/>
  </w:num>
  <w:num w:numId="23">
    <w:abstractNumId w:val="0"/>
  </w:num>
  <w:num w:numId="24">
    <w:abstractNumId w:val="19"/>
  </w:num>
  <w:num w:numId="25">
    <w:abstractNumId w:val="8"/>
  </w:num>
  <w:num w:numId="26">
    <w:abstractNumId w:val="9"/>
  </w:num>
  <w:num w:numId="27">
    <w:abstractNumId w:val="11"/>
  </w:num>
  <w:num w:numId="28">
    <w:abstractNumId w:val="25"/>
  </w:num>
  <w:num w:numId="29">
    <w:abstractNumId w:val="29"/>
  </w:num>
  <w:num w:numId="30">
    <w:abstractNumId w:val="30"/>
  </w:num>
  <w:num w:numId="31">
    <w:abstractNumId w:val="18"/>
  </w:num>
  <w:num w:numId="32">
    <w:abstractNumId w:val="23"/>
  </w:num>
  <w:num w:numId="33">
    <w:abstractNumId w:val="17"/>
  </w:num>
  <w:num w:numId="34">
    <w:abstractNumId w:val="16"/>
  </w:num>
  <w:num w:numId="35">
    <w:abstractNumId w:val="32"/>
  </w:num>
  <w:num w:numId="36">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4E2"/>
    <w:rsid w:val="00002259"/>
    <w:rsid w:val="00006138"/>
    <w:rsid w:val="00012837"/>
    <w:rsid w:val="0002146C"/>
    <w:rsid w:val="00023ECE"/>
    <w:rsid w:val="000419B1"/>
    <w:rsid w:val="0007414C"/>
    <w:rsid w:val="00080C06"/>
    <w:rsid w:val="00082906"/>
    <w:rsid w:val="00082C5C"/>
    <w:rsid w:val="00085337"/>
    <w:rsid w:val="00092F8E"/>
    <w:rsid w:val="00093ABC"/>
    <w:rsid w:val="00097374"/>
    <w:rsid w:val="000A30A9"/>
    <w:rsid w:val="000B43B2"/>
    <w:rsid w:val="000D097B"/>
    <w:rsid w:val="000E5FE2"/>
    <w:rsid w:val="000E635A"/>
    <w:rsid w:val="0010100F"/>
    <w:rsid w:val="001052B0"/>
    <w:rsid w:val="00106667"/>
    <w:rsid w:val="00116007"/>
    <w:rsid w:val="00116D53"/>
    <w:rsid w:val="0012144A"/>
    <w:rsid w:val="00130FF3"/>
    <w:rsid w:val="00147DAB"/>
    <w:rsid w:val="001A4515"/>
    <w:rsid w:val="001A5587"/>
    <w:rsid w:val="001B71EA"/>
    <w:rsid w:val="001D1AE0"/>
    <w:rsid w:val="001D54F6"/>
    <w:rsid w:val="001D63E9"/>
    <w:rsid w:val="001D76A5"/>
    <w:rsid w:val="001F448C"/>
    <w:rsid w:val="0020401D"/>
    <w:rsid w:val="002041CF"/>
    <w:rsid w:val="00240561"/>
    <w:rsid w:val="00240A05"/>
    <w:rsid w:val="00247196"/>
    <w:rsid w:val="00255739"/>
    <w:rsid w:val="00273E5A"/>
    <w:rsid w:val="002C58EE"/>
    <w:rsid w:val="002D24E2"/>
    <w:rsid w:val="002D46DA"/>
    <w:rsid w:val="002D6CFF"/>
    <w:rsid w:val="002D7544"/>
    <w:rsid w:val="002F6E78"/>
    <w:rsid w:val="0030082A"/>
    <w:rsid w:val="003224FD"/>
    <w:rsid w:val="00340DC3"/>
    <w:rsid w:val="00343B59"/>
    <w:rsid w:val="00356D98"/>
    <w:rsid w:val="00374E50"/>
    <w:rsid w:val="003967DE"/>
    <w:rsid w:val="003B17FF"/>
    <w:rsid w:val="003E5178"/>
    <w:rsid w:val="003F69DD"/>
    <w:rsid w:val="00402088"/>
    <w:rsid w:val="0040451E"/>
    <w:rsid w:val="00404B96"/>
    <w:rsid w:val="004173A5"/>
    <w:rsid w:val="00435053"/>
    <w:rsid w:val="004460FD"/>
    <w:rsid w:val="0046056C"/>
    <w:rsid w:val="00463356"/>
    <w:rsid w:val="004649C7"/>
    <w:rsid w:val="00484509"/>
    <w:rsid w:val="004C4EA5"/>
    <w:rsid w:val="004C64C6"/>
    <w:rsid w:val="00524738"/>
    <w:rsid w:val="0052603E"/>
    <w:rsid w:val="00546613"/>
    <w:rsid w:val="005473AF"/>
    <w:rsid w:val="00563B8A"/>
    <w:rsid w:val="0057155D"/>
    <w:rsid w:val="0057238E"/>
    <w:rsid w:val="005740DD"/>
    <w:rsid w:val="00575C59"/>
    <w:rsid w:val="00590DE4"/>
    <w:rsid w:val="005950BF"/>
    <w:rsid w:val="005A299C"/>
    <w:rsid w:val="005A37FB"/>
    <w:rsid w:val="005B25E9"/>
    <w:rsid w:val="005C2148"/>
    <w:rsid w:val="005C37DE"/>
    <w:rsid w:val="005C579A"/>
    <w:rsid w:val="005D26D9"/>
    <w:rsid w:val="005E0524"/>
    <w:rsid w:val="005E5D2D"/>
    <w:rsid w:val="005F2C0F"/>
    <w:rsid w:val="005F4593"/>
    <w:rsid w:val="005F56A4"/>
    <w:rsid w:val="005F6863"/>
    <w:rsid w:val="00613596"/>
    <w:rsid w:val="00623BC5"/>
    <w:rsid w:val="00624E2F"/>
    <w:rsid w:val="006254D9"/>
    <w:rsid w:val="00631CA7"/>
    <w:rsid w:val="00642274"/>
    <w:rsid w:val="00680987"/>
    <w:rsid w:val="006931D7"/>
    <w:rsid w:val="00696672"/>
    <w:rsid w:val="00697EF8"/>
    <w:rsid w:val="006A1B9F"/>
    <w:rsid w:val="006A6FD9"/>
    <w:rsid w:val="006B02CB"/>
    <w:rsid w:val="006B1A55"/>
    <w:rsid w:val="006C2797"/>
    <w:rsid w:val="006C5BF3"/>
    <w:rsid w:val="006D1A7E"/>
    <w:rsid w:val="006E46A5"/>
    <w:rsid w:val="006E59B5"/>
    <w:rsid w:val="006F2658"/>
    <w:rsid w:val="007323AB"/>
    <w:rsid w:val="00734D01"/>
    <w:rsid w:val="00736113"/>
    <w:rsid w:val="007444AA"/>
    <w:rsid w:val="00752216"/>
    <w:rsid w:val="007524F4"/>
    <w:rsid w:val="0075288C"/>
    <w:rsid w:val="00754366"/>
    <w:rsid w:val="007658D2"/>
    <w:rsid w:val="0077432D"/>
    <w:rsid w:val="00776EB0"/>
    <w:rsid w:val="00784A64"/>
    <w:rsid w:val="007872FE"/>
    <w:rsid w:val="007A3A81"/>
    <w:rsid w:val="007C090A"/>
    <w:rsid w:val="007E34FE"/>
    <w:rsid w:val="008230D8"/>
    <w:rsid w:val="00825408"/>
    <w:rsid w:val="008341A2"/>
    <w:rsid w:val="00841190"/>
    <w:rsid w:val="008450CE"/>
    <w:rsid w:val="00846803"/>
    <w:rsid w:val="008470C7"/>
    <w:rsid w:val="00851CB5"/>
    <w:rsid w:val="00854BA4"/>
    <w:rsid w:val="008622EA"/>
    <w:rsid w:val="008710C5"/>
    <w:rsid w:val="00881887"/>
    <w:rsid w:val="00884A0B"/>
    <w:rsid w:val="00887832"/>
    <w:rsid w:val="00895D9F"/>
    <w:rsid w:val="008963AA"/>
    <w:rsid w:val="008A054F"/>
    <w:rsid w:val="008A1517"/>
    <w:rsid w:val="008B1356"/>
    <w:rsid w:val="008B6970"/>
    <w:rsid w:val="008D236F"/>
    <w:rsid w:val="008F021B"/>
    <w:rsid w:val="009057DC"/>
    <w:rsid w:val="0091676C"/>
    <w:rsid w:val="00925138"/>
    <w:rsid w:val="00935D14"/>
    <w:rsid w:val="00965C92"/>
    <w:rsid w:val="00970A21"/>
    <w:rsid w:val="00977B1B"/>
    <w:rsid w:val="00986176"/>
    <w:rsid w:val="00993C72"/>
    <w:rsid w:val="009960AF"/>
    <w:rsid w:val="0099704C"/>
    <w:rsid w:val="009A7AFE"/>
    <w:rsid w:val="009B36B3"/>
    <w:rsid w:val="009C4723"/>
    <w:rsid w:val="009C5A5D"/>
    <w:rsid w:val="009C5CC0"/>
    <w:rsid w:val="009C7D8D"/>
    <w:rsid w:val="009D2859"/>
    <w:rsid w:val="009D73E5"/>
    <w:rsid w:val="009E0CF8"/>
    <w:rsid w:val="009E15A4"/>
    <w:rsid w:val="009E463E"/>
    <w:rsid w:val="009E4BE4"/>
    <w:rsid w:val="009F537F"/>
    <w:rsid w:val="00A25455"/>
    <w:rsid w:val="00A25E3B"/>
    <w:rsid w:val="00A276A3"/>
    <w:rsid w:val="00A331E6"/>
    <w:rsid w:val="00A45306"/>
    <w:rsid w:val="00A45D56"/>
    <w:rsid w:val="00A47398"/>
    <w:rsid w:val="00A5031B"/>
    <w:rsid w:val="00A52335"/>
    <w:rsid w:val="00A65EC2"/>
    <w:rsid w:val="00A70D71"/>
    <w:rsid w:val="00A741E3"/>
    <w:rsid w:val="00A927E8"/>
    <w:rsid w:val="00AA0078"/>
    <w:rsid w:val="00AC6794"/>
    <w:rsid w:val="00AC6DC0"/>
    <w:rsid w:val="00AD788A"/>
    <w:rsid w:val="00AE03CC"/>
    <w:rsid w:val="00AE5040"/>
    <w:rsid w:val="00AE79BD"/>
    <w:rsid w:val="00B000B2"/>
    <w:rsid w:val="00B17600"/>
    <w:rsid w:val="00B25489"/>
    <w:rsid w:val="00B2695F"/>
    <w:rsid w:val="00B54246"/>
    <w:rsid w:val="00B547D6"/>
    <w:rsid w:val="00B64699"/>
    <w:rsid w:val="00BA0591"/>
    <w:rsid w:val="00BA41B0"/>
    <w:rsid w:val="00BA65C2"/>
    <w:rsid w:val="00BC18C1"/>
    <w:rsid w:val="00BC264F"/>
    <w:rsid w:val="00BD6222"/>
    <w:rsid w:val="00BE335B"/>
    <w:rsid w:val="00BE5E25"/>
    <w:rsid w:val="00BF5641"/>
    <w:rsid w:val="00C02B68"/>
    <w:rsid w:val="00C067F3"/>
    <w:rsid w:val="00C078F9"/>
    <w:rsid w:val="00C2401F"/>
    <w:rsid w:val="00C264F2"/>
    <w:rsid w:val="00C37E05"/>
    <w:rsid w:val="00C41001"/>
    <w:rsid w:val="00C4145F"/>
    <w:rsid w:val="00C435CD"/>
    <w:rsid w:val="00C46556"/>
    <w:rsid w:val="00C62094"/>
    <w:rsid w:val="00C96B82"/>
    <w:rsid w:val="00CA3DD3"/>
    <w:rsid w:val="00CC707A"/>
    <w:rsid w:val="00CE47E2"/>
    <w:rsid w:val="00CE549E"/>
    <w:rsid w:val="00CE74D3"/>
    <w:rsid w:val="00CF7954"/>
    <w:rsid w:val="00D02898"/>
    <w:rsid w:val="00D140B3"/>
    <w:rsid w:val="00D148E2"/>
    <w:rsid w:val="00D27D06"/>
    <w:rsid w:val="00D33D16"/>
    <w:rsid w:val="00D5355B"/>
    <w:rsid w:val="00D53E22"/>
    <w:rsid w:val="00D57715"/>
    <w:rsid w:val="00D57911"/>
    <w:rsid w:val="00D7436A"/>
    <w:rsid w:val="00D744C2"/>
    <w:rsid w:val="00D75B45"/>
    <w:rsid w:val="00D814F5"/>
    <w:rsid w:val="00D878CD"/>
    <w:rsid w:val="00DA2769"/>
    <w:rsid w:val="00DA3F0E"/>
    <w:rsid w:val="00DA504D"/>
    <w:rsid w:val="00DB4992"/>
    <w:rsid w:val="00DC27B5"/>
    <w:rsid w:val="00DD0BFE"/>
    <w:rsid w:val="00DD3E7F"/>
    <w:rsid w:val="00DD6359"/>
    <w:rsid w:val="00DE1068"/>
    <w:rsid w:val="00DE21C5"/>
    <w:rsid w:val="00DE3A74"/>
    <w:rsid w:val="00DF547D"/>
    <w:rsid w:val="00DF58B2"/>
    <w:rsid w:val="00DF71F1"/>
    <w:rsid w:val="00E07CE6"/>
    <w:rsid w:val="00E102F5"/>
    <w:rsid w:val="00E234EE"/>
    <w:rsid w:val="00E25B3B"/>
    <w:rsid w:val="00E27554"/>
    <w:rsid w:val="00E30537"/>
    <w:rsid w:val="00E3326B"/>
    <w:rsid w:val="00E36324"/>
    <w:rsid w:val="00E52F88"/>
    <w:rsid w:val="00E9452B"/>
    <w:rsid w:val="00EB3BD9"/>
    <w:rsid w:val="00EC0268"/>
    <w:rsid w:val="00EC34ED"/>
    <w:rsid w:val="00EE33A2"/>
    <w:rsid w:val="00EF73C3"/>
    <w:rsid w:val="00EF7B88"/>
    <w:rsid w:val="00F023A7"/>
    <w:rsid w:val="00F03937"/>
    <w:rsid w:val="00F11509"/>
    <w:rsid w:val="00F2035D"/>
    <w:rsid w:val="00F23A4F"/>
    <w:rsid w:val="00F37610"/>
    <w:rsid w:val="00F4294B"/>
    <w:rsid w:val="00F435BB"/>
    <w:rsid w:val="00F54C11"/>
    <w:rsid w:val="00F7149A"/>
    <w:rsid w:val="00F75881"/>
    <w:rsid w:val="00F82621"/>
    <w:rsid w:val="00F85E03"/>
    <w:rsid w:val="00FA4F00"/>
    <w:rsid w:val="00FD2AB7"/>
    <w:rsid w:val="00FD6FA9"/>
    <w:rsid w:val="00FE1B76"/>
    <w:rsid w:val="00FF2B82"/>
    <w:rsid w:val="00FF6D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5DA311"/>
  <w15:docId w15:val="{52CDA2F3-0693-480F-B4AB-B8898BD78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1250"/>
      <w:outlineLvl w:val="0"/>
    </w:pPr>
    <w:rPr>
      <w:b/>
      <w:bCs/>
      <w:sz w:val="24"/>
      <w:szCs w:val="24"/>
    </w:rPr>
  </w:style>
  <w:style w:type="paragraph" w:styleId="Ttulo2">
    <w:name w:val="heading 2"/>
    <w:basedOn w:val="Normal"/>
    <w:next w:val="Normal"/>
    <w:link w:val="Ttulo2Car"/>
    <w:uiPriority w:val="9"/>
    <w:unhideWhenUsed/>
    <w:qFormat/>
    <w:rsid w:val="0098617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aliases w:val="Chulito,Bolita,List Paragraph,BOLA,Párrafo de lista21,BOLADEF,HOJA"/>
    <w:basedOn w:val="Normal"/>
    <w:link w:val="PrrafodelistaCar"/>
    <w:uiPriority w:val="34"/>
    <w:qFormat/>
    <w:pPr>
      <w:ind w:left="542"/>
    </w:pPr>
  </w:style>
  <w:style w:type="paragraph" w:customStyle="1" w:styleId="TableParagraph">
    <w:name w:val="Table Paragraph"/>
    <w:basedOn w:val="Normal"/>
    <w:uiPriority w:val="1"/>
    <w:qFormat/>
    <w:rPr>
      <w:rFonts w:ascii="Calibri" w:eastAsia="Calibri" w:hAnsi="Calibri" w:cs="Calibri"/>
    </w:rPr>
  </w:style>
  <w:style w:type="paragraph" w:styleId="Encabezado">
    <w:name w:val="header"/>
    <w:aliases w:val="Encabezado 1,h,h8,h9,h10,h18 Car,h18"/>
    <w:basedOn w:val="Normal"/>
    <w:link w:val="EncabezadoCar"/>
    <w:unhideWhenUsed/>
    <w:rsid w:val="008D236F"/>
    <w:pPr>
      <w:tabs>
        <w:tab w:val="center" w:pos="4252"/>
        <w:tab w:val="right" w:pos="8504"/>
      </w:tabs>
    </w:pPr>
  </w:style>
  <w:style w:type="character" w:customStyle="1" w:styleId="EncabezadoCar">
    <w:name w:val="Encabezado Car"/>
    <w:aliases w:val="Encabezado 1 Car,h Car,h8 Car,h9 Car,h10 Car,h18 Car Car,h18 Car1"/>
    <w:basedOn w:val="Fuentedeprrafopredeter"/>
    <w:link w:val="Encabezado"/>
    <w:uiPriority w:val="99"/>
    <w:rsid w:val="008D236F"/>
    <w:rPr>
      <w:rFonts w:ascii="Arial" w:eastAsia="Arial" w:hAnsi="Arial" w:cs="Arial"/>
    </w:rPr>
  </w:style>
  <w:style w:type="paragraph" w:styleId="Piedepgina">
    <w:name w:val="footer"/>
    <w:basedOn w:val="Normal"/>
    <w:link w:val="PiedepginaCar"/>
    <w:uiPriority w:val="99"/>
    <w:unhideWhenUsed/>
    <w:rsid w:val="008D236F"/>
    <w:pPr>
      <w:tabs>
        <w:tab w:val="center" w:pos="4252"/>
        <w:tab w:val="right" w:pos="8504"/>
      </w:tabs>
    </w:pPr>
  </w:style>
  <w:style w:type="character" w:customStyle="1" w:styleId="PiedepginaCar">
    <w:name w:val="Pie de página Car"/>
    <w:basedOn w:val="Fuentedeprrafopredeter"/>
    <w:link w:val="Piedepgina"/>
    <w:uiPriority w:val="99"/>
    <w:rsid w:val="008D236F"/>
    <w:rPr>
      <w:rFonts w:ascii="Arial" w:eastAsia="Arial" w:hAnsi="Arial" w:cs="Arial"/>
    </w:rPr>
  </w:style>
  <w:style w:type="character" w:styleId="Hipervnculo">
    <w:name w:val="Hyperlink"/>
    <w:unhideWhenUsed/>
    <w:rsid w:val="008D236F"/>
    <w:rPr>
      <w:color w:val="0000FF"/>
      <w:u w:val="single"/>
    </w:rPr>
  </w:style>
  <w:style w:type="character" w:styleId="Textoennegrita">
    <w:name w:val="Strong"/>
    <w:uiPriority w:val="22"/>
    <w:qFormat/>
    <w:rsid w:val="002041CF"/>
    <w:rPr>
      <w:b/>
      <w:bCs/>
    </w:rPr>
  </w:style>
  <w:style w:type="paragraph" w:styleId="Textonotapie">
    <w:name w:val="footnote text"/>
    <w:basedOn w:val="Normal"/>
    <w:link w:val="TextonotapieCar"/>
    <w:uiPriority w:val="99"/>
    <w:unhideWhenUsed/>
    <w:rsid w:val="002041CF"/>
    <w:pPr>
      <w:widowControl/>
      <w:autoSpaceDE/>
      <w:autoSpaceDN/>
      <w:spacing w:after="200" w:line="276" w:lineRule="auto"/>
    </w:pPr>
    <w:rPr>
      <w:rFonts w:ascii="Calibri" w:eastAsia="MS Mincho" w:hAnsi="Calibri" w:cs="Times New Roman"/>
      <w:sz w:val="20"/>
      <w:szCs w:val="20"/>
      <w:lang w:val="es-CO"/>
    </w:rPr>
  </w:style>
  <w:style w:type="character" w:customStyle="1" w:styleId="TextonotapieCar">
    <w:name w:val="Texto nota pie Car"/>
    <w:basedOn w:val="Fuentedeprrafopredeter"/>
    <w:link w:val="Textonotapie"/>
    <w:uiPriority w:val="99"/>
    <w:rsid w:val="002041CF"/>
    <w:rPr>
      <w:rFonts w:ascii="Calibri" w:eastAsia="MS Mincho" w:hAnsi="Calibri" w:cs="Times New Roman"/>
      <w:sz w:val="20"/>
      <w:szCs w:val="20"/>
      <w:lang w:val="es-CO"/>
    </w:rPr>
  </w:style>
  <w:style w:type="character" w:styleId="Refdenotaalpie">
    <w:name w:val="footnote reference"/>
    <w:uiPriority w:val="99"/>
    <w:semiHidden/>
    <w:unhideWhenUsed/>
    <w:rsid w:val="002041CF"/>
    <w:rPr>
      <w:vertAlign w:val="superscript"/>
    </w:rPr>
  </w:style>
  <w:style w:type="character" w:customStyle="1" w:styleId="PrrafodelistaCar">
    <w:name w:val="Párrafo de lista Car"/>
    <w:aliases w:val="Chulito Car,Bolita Car,List Paragraph Car,BOLA Car,Párrafo de lista21 Car,BOLADEF Car,HOJA Car"/>
    <w:link w:val="Prrafodelista"/>
    <w:uiPriority w:val="34"/>
    <w:rsid w:val="009D73E5"/>
    <w:rPr>
      <w:rFonts w:ascii="Arial" w:eastAsia="Arial" w:hAnsi="Arial" w:cs="Arial"/>
    </w:rPr>
  </w:style>
  <w:style w:type="paragraph" w:styleId="NormalWeb">
    <w:name w:val="Normal (Web)"/>
    <w:basedOn w:val="Normal"/>
    <w:uiPriority w:val="99"/>
    <w:unhideWhenUsed/>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Subttulo1">
    <w:name w:val="Subtítulo1"/>
    <w:basedOn w:val="Normal"/>
    <w:rsid w:val="009D73E5"/>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link w:val="DefaultCar"/>
    <w:rsid w:val="009C5CC0"/>
    <w:pPr>
      <w:widowControl/>
      <w:adjustRightInd w:val="0"/>
    </w:pPr>
    <w:rPr>
      <w:rFonts w:ascii="Arial" w:hAnsi="Arial" w:cs="Arial"/>
      <w:color w:val="000000"/>
      <w:sz w:val="24"/>
      <w:szCs w:val="24"/>
      <w:lang w:val="es-ES"/>
    </w:rPr>
  </w:style>
  <w:style w:type="table" w:styleId="Tabladecuadrcula4-nfasis2">
    <w:name w:val="Grid Table 4 Accent 2"/>
    <w:basedOn w:val="Tablanormal"/>
    <w:uiPriority w:val="49"/>
    <w:rsid w:val="009C5CC0"/>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
    <w:name w:val="Table Grid"/>
    <w:basedOn w:val="Tablanormal"/>
    <w:uiPriority w:val="39"/>
    <w:rsid w:val="00572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2-nfasis2">
    <w:name w:val="Grid Table 2 Accent 2"/>
    <w:basedOn w:val="Tablanormal"/>
    <w:uiPriority w:val="47"/>
    <w:rsid w:val="00736113"/>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6concolores-nfasis2">
    <w:name w:val="Grid Table 6 Colorful Accent 2"/>
    <w:basedOn w:val="Tablanormal"/>
    <w:uiPriority w:val="51"/>
    <w:rsid w:val="008450C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7concolores-nfasis2">
    <w:name w:val="Grid Table 7 Colorful Accent 2"/>
    <w:basedOn w:val="Tablanormal"/>
    <w:uiPriority w:val="52"/>
    <w:rsid w:val="008450CE"/>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styleId="Sinespaciado">
    <w:name w:val="No Spacing"/>
    <w:uiPriority w:val="1"/>
    <w:qFormat/>
    <w:rsid w:val="006D1A7E"/>
    <w:pPr>
      <w:widowControl/>
      <w:autoSpaceDE/>
      <w:autoSpaceDN/>
    </w:pPr>
    <w:rPr>
      <w:rFonts w:ascii="Calibri" w:eastAsia="Calibri" w:hAnsi="Calibri" w:cs="Times New Roman"/>
      <w:lang w:val="es-CO"/>
    </w:rPr>
  </w:style>
  <w:style w:type="character" w:styleId="Refdecomentario">
    <w:name w:val="annotation reference"/>
    <w:basedOn w:val="Fuentedeprrafopredeter"/>
    <w:unhideWhenUsed/>
    <w:rsid w:val="00356D98"/>
    <w:rPr>
      <w:sz w:val="16"/>
      <w:szCs w:val="16"/>
    </w:rPr>
  </w:style>
  <w:style w:type="paragraph" w:styleId="Textocomentario">
    <w:name w:val="annotation text"/>
    <w:basedOn w:val="Normal"/>
    <w:link w:val="TextocomentarioCar"/>
    <w:uiPriority w:val="99"/>
    <w:semiHidden/>
    <w:unhideWhenUsed/>
    <w:rsid w:val="00356D98"/>
    <w:rPr>
      <w:sz w:val="20"/>
      <w:szCs w:val="20"/>
    </w:rPr>
  </w:style>
  <w:style w:type="character" w:customStyle="1" w:styleId="TextocomentarioCar">
    <w:name w:val="Texto comentario Car"/>
    <w:basedOn w:val="Fuentedeprrafopredeter"/>
    <w:link w:val="Textocomentario"/>
    <w:uiPriority w:val="99"/>
    <w:semiHidden/>
    <w:rsid w:val="00356D98"/>
    <w:rPr>
      <w:rFonts w:ascii="Arial" w:eastAsia="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356D98"/>
    <w:rPr>
      <w:b/>
      <w:bCs/>
    </w:rPr>
  </w:style>
  <w:style w:type="character" w:customStyle="1" w:styleId="AsuntodelcomentarioCar">
    <w:name w:val="Asunto del comentario Car"/>
    <w:basedOn w:val="TextocomentarioCar"/>
    <w:link w:val="Asuntodelcomentario"/>
    <w:uiPriority w:val="99"/>
    <w:semiHidden/>
    <w:rsid w:val="00356D98"/>
    <w:rPr>
      <w:rFonts w:ascii="Arial" w:eastAsia="Arial" w:hAnsi="Arial" w:cs="Arial"/>
      <w:b/>
      <w:bCs/>
      <w:sz w:val="20"/>
      <w:szCs w:val="20"/>
    </w:rPr>
  </w:style>
  <w:style w:type="paragraph" w:styleId="Textodeglobo">
    <w:name w:val="Balloon Text"/>
    <w:basedOn w:val="Normal"/>
    <w:link w:val="TextodegloboCar"/>
    <w:uiPriority w:val="99"/>
    <w:semiHidden/>
    <w:unhideWhenUsed/>
    <w:rsid w:val="00356D9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6D98"/>
    <w:rPr>
      <w:rFonts w:ascii="Segoe UI" w:eastAsia="Arial" w:hAnsi="Segoe UI" w:cs="Segoe UI"/>
      <w:sz w:val="18"/>
      <w:szCs w:val="18"/>
    </w:rPr>
  </w:style>
  <w:style w:type="character" w:customStyle="1" w:styleId="Ttulo2Car">
    <w:name w:val="Título 2 Car"/>
    <w:basedOn w:val="Fuentedeprrafopredeter"/>
    <w:link w:val="Ttulo2"/>
    <w:uiPriority w:val="9"/>
    <w:rsid w:val="00986176"/>
    <w:rPr>
      <w:rFonts w:asciiTheme="majorHAnsi" w:eastAsiaTheme="majorEastAsia" w:hAnsiTheme="majorHAnsi" w:cstheme="majorBidi"/>
      <w:color w:val="365F91" w:themeColor="accent1" w:themeShade="BF"/>
      <w:sz w:val="26"/>
      <w:szCs w:val="26"/>
    </w:rPr>
  </w:style>
  <w:style w:type="paragraph" w:customStyle="1" w:styleId="Sangradetextonormal1">
    <w:name w:val="Sangría de texto normal1"/>
    <w:basedOn w:val="Normal"/>
    <w:rsid w:val="00986176"/>
    <w:pPr>
      <w:widowControl/>
      <w:suppressAutoHyphens/>
      <w:autoSpaceDE/>
      <w:autoSpaceDN/>
      <w:spacing w:after="120" w:line="100" w:lineRule="atLeast"/>
      <w:ind w:left="283"/>
      <w:jc w:val="both"/>
    </w:pPr>
    <w:rPr>
      <w:rFonts w:eastAsia="Times New Roman" w:cs="Times New Roman"/>
      <w:sz w:val="24"/>
      <w:szCs w:val="20"/>
      <w:lang w:val="es-ES" w:eastAsia="ar-SA"/>
    </w:rPr>
  </w:style>
  <w:style w:type="table" w:styleId="Tabladecuadrcula3-nfasis2">
    <w:name w:val="Grid Table 3 Accent 2"/>
    <w:basedOn w:val="Tablanormal"/>
    <w:uiPriority w:val="48"/>
    <w:rsid w:val="005F6863"/>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paragraph" w:customStyle="1" w:styleId="Standard">
    <w:name w:val="Standard"/>
    <w:rsid w:val="0007414C"/>
    <w:pPr>
      <w:suppressAutoHyphens/>
      <w:autoSpaceDE/>
      <w:textAlignment w:val="baseline"/>
    </w:pPr>
    <w:rPr>
      <w:rFonts w:ascii="Times New Roman" w:eastAsia="Arial Unicode MS" w:hAnsi="Times New Roman" w:cs="Tahoma"/>
      <w:kern w:val="3"/>
      <w:sz w:val="24"/>
      <w:szCs w:val="24"/>
      <w:lang w:val="es-ES" w:eastAsia="es-US"/>
    </w:rPr>
  </w:style>
  <w:style w:type="paragraph" w:customStyle="1" w:styleId="Ttulodeldocumento">
    <w:name w:val="Título del documento"/>
    <w:basedOn w:val="Normal"/>
    <w:uiPriority w:val="99"/>
    <w:rsid w:val="00CA3DD3"/>
    <w:pPr>
      <w:widowControl/>
      <w:autoSpaceDE/>
      <w:autoSpaceDN/>
    </w:pPr>
    <w:rPr>
      <w:rFonts w:eastAsia="MS Mincho" w:cs="Times New Roman"/>
      <w:sz w:val="24"/>
      <w:szCs w:val="20"/>
      <w:lang w:val="es-ES_tradnl" w:eastAsia="es-ES"/>
    </w:rPr>
  </w:style>
  <w:style w:type="character" w:customStyle="1" w:styleId="DefaultCar">
    <w:name w:val="Default Car"/>
    <w:link w:val="Default"/>
    <w:rsid w:val="00C41001"/>
    <w:rPr>
      <w:rFonts w:ascii="Arial" w:hAnsi="Arial" w:cs="Arial"/>
      <w:color w:val="000000"/>
      <w:sz w:val="24"/>
      <w:szCs w:val="24"/>
      <w:lang w:val="es-ES"/>
    </w:rPr>
  </w:style>
  <w:style w:type="paragraph" w:customStyle="1" w:styleId="xmsonormal">
    <w:name w:val="x_msonormal"/>
    <w:basedOn w:val="Normal"/>
    <w:rsid w:val="007658D2"/>
    <w:pPr>
      <w:widowControl/>
      <w:autoSpaceDE/>
      <w:autoSpaceDN/>
      <w:spacing w:before="100" w:beforeAutospacing="1" w:after="100" w:afterAutospacing="1"/>
    </w:pPr>
    <w:rPr>
      <w:rFonts w:ascii="Times New Roman" w:eastAsia="Times New Roman" w:hAnsi="Times New Roman" w:cs="Times New Roman"/>
      <w:sz w:val="24"/>
      <w:szCs w:val="24"/>
      <w:lang w:val="es-ES" w:eastAsia="es-ES"/>
    </w:rPr>
  </w:style>
  <w:style w:type="character" w:styleId="Nmerodepgina">
    <w:name w:val="page number"/>
    <w:basedOn w:val="Fuentedeprrafopredeter"/>
    <w:uiPriority w:val="99"/>
    <w:unhideWhenUsed/>
    <w:rsid w:val="00993C72"/>
  </w:style>
  <w:style w:type="paragraph" w:styleId="TtuloTDC">
    <w:name w:val="TOC Heading"/>
    <w:basedOn w:val="Ttulo1"/>
    <w:next w:val="Normal"/>
    <w:uiPriority w:val="39"/>
    <w:unhideWhenUsed/>
    <w:qFormat/>
    <w:rsid w:val="00F435B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ES" w:eastAsia="es-ES"/>
    </w:rPr>
  </w:style>
  <w:style w:type="table" w:styleId="Tablanormal5">
    <w:name w:val="Plain Table 5"/>
    <w:basedOn w:val="Tablanormal"/>
    <w:uiPriority w:val="45"/>
    <w:rsid w:val="005A299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1">
    <w:name w:val="Grid Table 6 Colorful Accent 1"/>
    <w:basedOn w:val="Tablanormal"/>
    <w:uiPriority w:val="51"/>
    <w:rsid w:val="005A299C"/>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7concolores-nfasis1">
    <w:name w:val="Grid Table 7 Colorful Accent 1"/>
    <w:basedOn w:val="Tablanormal"/>
    <w:uiPriority w:val="52"/>
    <w:rsid w:val="00DE106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ladecuadrcula4-nfasis1">
    <w:name w:val="Grid Table 4 Accent 1"/>
    <w:basedOn w:val="Tablanormal"/>
    <w:uiPriority w:val="49"/>
    <w:rsid w:val="003B17F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
    <w:basedOn w:val="Normal"/>
    <w:next w:val="Normal"/>
    <w:uiPriority w:val="35"/>
    <w:unhideWhenUsed/>
    <w:qFormat/>
    <w:rsid w:val="00E36324"/>
    <w:pPr>
      <w:widowControl/>
      <w:autoSpaceDE/>
      <w:autoSpaceDN/>
      <w:spacing w:after="200" w:line="276" w:lineRule="auto"/>
    </w:pPr>
    <w:rPr>
      <w:rFonts w:ascii="Calibri" w:eastAsia="Calibri" w:hAnsi="Calibri" w:cs="Times New Roman"/>
      <w:b/>
      <w:bCs/>
      <w:sz w:val="20"/>
      <w:szCs w:val="20"/>
      <w:lang w:val="es-CO"/>
    </w:rPr>
  </w:style>
  <w:style w:type="table" w:styleId="Tabladecuadrcula2-nfasis1">
    <w:name w:val="Grid Table 2 Accent 1"/>
    <w:basedOn w:val="Tablanormal"/>
    <w:uiPriority w:val="47"/>
    <w:rsid w:val="00404B9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cinsinresolver">
    <w:name w:val="Unresolved Mention"/>
    <w:basedOn w:val="Fuentedeprrafopredeter"/>
    <w:uiPriority w:val="99"/>
    <w:semiHidden/>
    <w:unhideWhenUsed/>
    <w:rsid w:val="00851CB5"/>
    <w:rPr>
      <w:color w:val="808080"/>
      <w:shd w:val="clear" w:color="auto" w:fill="E6E6E6"/>
    </w:rPr>
  </w:style>
  <w:style w:type="table" w:styleId="Tabladecuadrcula1clara-nfasis1">
    <w:name w:val="Grid Table 1 Light Accent 1"/>
    <w:basedOn w:val="Tablanormal"/>
    <w:uiPriority w:val="46"/>
    <w:rsid w:val="00BC18C1"/>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3-nfasis1">
    <w:name w:val="Grid Table 3 Accent 1"/>
    <w:basedOn w:val="Tablanormal"/>
    <w:uiPriority w:val="48"/>
    <w:rsid w:val="00DC27B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8886">
      <w:bodyDiv w:val="1"/>
      <w:marLeft w:val="0"/>
      <w:marRight w:val="0"/>
      <w:marTop w:val="0"/>
      <w:marBottom w:val="0"/>
      <w:divBdr>
        <w:top w:val="none" w:sz="0" w:space="0" w:color="auto"/>
        <w:left w:val="none" w:sz="0" w:space="0" w:color="auto"/>
        <w:bottom w:val="none" w:sz="0" w:space="0" w:color="auto"/>
        <w:right w:val="none" w:sz="0" w:space="0" w:color="auto"/>
      </w:divBdr>
      <w:divsChild>
        <w:div w:id="1021128067">
          <w:marLeft w:val="547"/>
          <w:marRight w:val="0"/>
          <w:marTop w:val="0"/>
          <w:marBottom w:val="0"/>
          <w:divBdr>
            <w:top w:val="none" w:sz="0" w:space="0" w:color="auto"/>
            <w:left w:val="none" w:sz="0" w:space="0" w:color="auto"/>
            <w:bottom w:val="none" w:sz="0" w:space="0" w:color="auto"/>
            <w:right w:val="none" w:sz="0" w:space="0" w:color="auto"/>
          </w:divBdr>
        </w:div>
        <w:div w:id="770508283">
          <w:marLeft w:val="547"/>
          <w:marRight w:val="0"/>
          <w:marTop w:val="0"/>
          <w:marBottom w:val="0"/>
          <w:divBdr>
            <w:top w:val="none" w:sz="0" w:space="0" w:color="auto"/>
            <w:left w:val="none" w:sz="0" w:space="0" w:color="auto"/>
            <w:bottom w:val="none" w:sz="0" w:space="0" w:color="auto"/>
            <w:right w:val="none" w:sz="0" w:space="0" w:color="auto"/>
          </w:divBdr>
        </w:div>
      </w:divsChild>
    </w:div>
    <w:div w:id="47455382">
      <w:bodyDiv w:val="1"/>
      <w:marLeft w:val="0"/>
      <w:marRight w:val="0"/>
      <w:marTop w:val="0"/>
      <w:marBottom w:val="0"/>
      <w:divBdr>
        <w:top w:val="none" w:sz="0" w:space="0" w:color="auto"/>
        <w:left w:val="none" w:sz="0" w:space="0" w:color="auto"/>
        <w:bottom w:val="none" w:sz="0" w:space="0" w:color="auto"/>
        <w:right w:val="none" w:sz="0" w:space="0" w:color="auto"/>
      </w:divBdr>
      <w:divsChild>
        <w:div w:id="2107387814">
          <w:marLeft w:val="547"/>
          <w:marRight w:val="0"/>
          <w:marTop w:val="0"/>
          <w:marBottom w:val="0"/>
          <w:divBdr>
            <w:top w:val="none" w:sz="0" w:space="0" w:color="auto"/>
            <w:left w:val="none" w:sz="0" w:space="0" w:color="auto"/>
            <w:bottom w:val="none" w:sz="0" w:space="0" w:color="auto"/>
            <w:right w:val="none" w:sz="0" w:space="0" w:color="auto"/>
          </w:divBdr>
        </w:div>
      </w:divsChild>
    </w:div>
    <w:div w:id="188566596">
      <w:bodyDiv w:val="1"/>
      <w:marLeft w:val="0"/>
      <w:marRight w:val="0"/>
      <w:marTop w:val="0"/>
      <w:marBottom w:val="0"/>
      <w:divBdr>
        <w:top w:val="none" w:sz="0" w:space="0" w:color="auto"/>
        <w:left w:val="none" w:sz="0" w:space="0" w:color="auto"/>
        <w:bottom w:val="none" w:sz="0" w:space="0" w:color="auto"/>
        <w:right w:val="none" w:sz="0" w:space="0" w:color="auto"/>
      </w:divBdr>
    </w:div>
    <w:div w:id="221328784">
      <w:bodyDiv w:val="1"/>
      <w:marLeft w:val="0"/>
      <w:marRight w:val="0"/>
      <w:marTop w:val="0"/>
      <w:marBottom w:val="0"/>
      <w:divBdr>
        <w:top w:val="none" w:sz="0" w:space="0" w:color="auto"/>
        <w:left w:val="none" w:sz="0" w:space="0" w:color="auto"/>
        <w:bottom w:val="none" w:sz="0" w:space="0" w:color="auto"/>
        <w:right w:val="none" w:sz="0" w:space="0" w:color="auto"/>
      </w:divBdr>
      <w:divsChild>
        <w:div w:id="1082331868">
          <w:marLeft w:val="0"/>
          <w:marRight w:val="0"/>
          <w:marTop w:val="0"/>
          <w:marBottom w:val="0"/>
          <w:divBdr>
            <w:top w:val="none" w:sz="0" w:space="0" w:color="auto"/>
            <w:left w:val="none" w:sz="0" w:space="0" w:color="auto"/>
            <w:bottom w:val="none" w:sz="0" w:space="0" w:color="auto"/>
            <w:right w:val="none" w:sz="0" w:space="0" w:color="auto"/>
          </w:divBdr>
        </w:div>
        <w:div w:id="2129927405">
          <w:marLeft w:val="0"/>
          <w:marRight w:val="0"/>
          <w:marTop w:val="0"/>
          <w:marBottom w:val="0"/>
          <w:divBdr>
            <w:top w:val="none" w:sz="0" w:space="0" w:color="auto"/>
            <w:left w:val="none" w:sz="0" w:space="0" w:color="auto"/>
            <w:bottom w:val="none" w:sz="0" w:space="0" w:color="auto"/>
            <w:right w:val="none" w:sz="0" w:space="0" w:color="auto"/>
          </w:divBdr>
        </w:div>
        <w:div w:id="1062368772">
          <w:marLeft w:val="0"/>
          <w:marRight w:val="0"/>
          <w:marTop w:val="0"/>
          <w:marBottom w:val="0"/>
          <w:divBdr>
            <w:top w:val="none" w:sz="0" w:space="0" w:color="auto"/>
            <w:left w:val="none" w:sz="0" w:space="0" w:color="auto"/>
            <w:bottom w:val="none" w:sz="0" w:space="0" w:color="auto"/>
            <w:right w:val="none" w:sz="0" w:space="0" w:color="auto"/>
          </w:divBdr>
        </w:div>
        <w:div w:id="535124775">
          <w:marLeft w:val="0"/>
          <w:marRight w:val="0"/>
          <w:marTop w:val="0"/>
          <w:marBottom w:val="0"/>
          <w:divBdr>
            <w:top w:val="none" w:sz="0" w:space="0" w:color="auto"/>
            <w:left w:val="none" w:sz="0" w:space="0" w:color="auto"/>
            <w:bottom w:val="none" w:sz="0" w:space="0" w:color="auto"/>
            <w:right w:val="none" w:sz="0" w:space="0" w:color="auto"/>
          </w:divBdr>
        </w:div>
        <w:div w:id="150290347">
          <w:marLeft w:val="0"/>
          <w:marRight w:val="0"/>
          <w:marTop w:val="0"/>
          <w:marBottom w:val="0"/>
          <w:divBdr>
            <w:top w:val="none" w:sz="0" w:space="0" w:color="auto"/>
            <w:left w:val="none" w:sz="0" w:space="0" w:color="auto"/>
            <w:bottom w:val="none" w:sz="0" w:space="0" w:color="auto"/>
            <w:right w:val="none" w:sz="0" w:space="0" w:color="auto"/>
          </w:divBdr>
        </w:div>
        <w:div w:id="759301439">
          <w:marLeft w:val="0"/>
          <w:marRight w:val="0"/>
          <w:marTop w:val="0"/>
          <w:marBottom w:val="0"/>
          <w:divBdr>
            <w:top w:val="none" w:sz="0" w:space="0" w:color="auto"/>
            <w:left w:val="none" w:sz="0" w:space="0" w:color="auto"/>
            <w:bottom w:val="none" w:sz="0" w:space="0" w:color="auto"/>
            <w:right w:val="none" w:sz="0" w:space="0" w:color="auto"/>
          </w:divBdr>
        </w:div>
        <w:div w:id="1500997555">
          <w:marLeft w:val="0"/>
          <w:marRight w:val="0"/>
          <w:marTop w:val="0"/>
          <w:marBottom w:val="0"/>
          <w:divBdr>
            <w:top w:val="none" w:sz="0" w:space="0" w:color="auto"/>
            <w:left w:val="none" w:sz="0" w:space="0" w:color="auto"/>
            <w:bottom w:val="none" w:sz="0" w:space="0" w:color="auto"/>
            <w:right w:val="none" w:sz="0" w:space="0" w:color="auto"/>
          </w:divBdr>
        </w:div>
        <w:div w:id="1719162161">
          <w:marLeft w:val="171"/>
          <w:marRight w:val="0"/>
          <w:marTop w:val="0"/>
          <w:marBottom w:val="0"/>
          <w:divBdr>
            <w:top w:val="none" w:sz="0" w:space="0" w:color="auto"/>
            <w:left w:val="none" w:sz="0" w:space="0" w:color="auto"/>
            <w:bottom w:val="none" w:sz="0" w:space="0" w:color="auto"/>
            <w:right w:val="none" w:sz="0" w:space="0" w:color="auto"/>
          </w:divBdr>
        </w:div>
        <w:div w:id="1626692705">
          <w:marLeft w:val="0"/>
          <w:marRight w:val="0"/>
          <w:marTop w:val="0"/>
          <w:marBottom w:val="0"/>
          <w:divBdr>
            <w:top w:val="none" w:sz="0" w:space="0" w:color="auto"/>
            <w:left w:val="none" w:sz="0" w:space="0" w:color="auto"/>
            <w:bottom w:val="none" w:sz="0" w:space="0" w:color="auto"/>
            <w:right w:val="none" w:sz="0" w:space="0" w:color="auto"/>
          </w:divBdr>
        </w:div>
        <w:div w:id="510989743">
          <w:marLeft w:val="171"/>
          <w:marRight w:val="0"/>
          <w:marTop w:val="0"/>
          <w:marBottom w:val="0"/>
          <w:divBdr>
            <w:top w:val="none" w:sz="0" w:space="0" w:color="auto"/>
            <w:left w:val="none" w:sz="0" w:space="0" w:color="auto"/>
            <w:bottom w:val="none" w:sz="0" w:space="0" w:color="auto"/>
            <w:right w:val="none" w:sz="0" w:space="0" w:color="auto"/>
          </w:divBdr>
        </w:div>
        <w:div w:id="1977953272">
          <w:marLeft w:val="0"/>
          <w:marRight w:val="0"/>
          <w:marTop w:val="0"/>
          <w:marBottom w:val="0"/>
          <w:divBdr>
            <w:top w:val="none" w:sz="0" w:space="0" w:color="auto"/>
            <w:left w:val="none" w:sz="0" w:space="0" w:color="auto"/>
            <w:bottom w:val="none" w:sz="0" w:space="0" w:color="auto"/>
            <w:right w:val="none" w:sz="0" w:space="0" w:color="auto"/>
          </w:divBdr>
        </w:div>
        <w:div w:id="1404720183">
          <w:marLeft w:val="0"/>
          <w:marRight w:val="0"/>
          <w:marTop w:val="0"/>
          <w:marBottom w:val="0"/>
          <w:divBdr>
            <w:top w:val="none" w:sz="0" w:space="0" w:color="auto"/>
            <w:left w:val="none" w:sz="0" w:space="0" w:color="auto"/>
            <w:bottom w:val="none" w:sz="0" w:space="0" w:color="auto"/>
            <w:right w:val="none" w:sz="0" w:space="0" w:color="auto"/>
          </w:divBdr>
        </w:div>
        <w:div w:id="1686205996">
          <w:marLeft w:val="171"/>
          <w:marRight w:val="0"/>
          <w:marTop w:val="0"/>
          <w:marBottom w:val="0"/>
          <w:divBdr>
            <w:top w:val="none" w:sz="0" w:space="0" w:color="auto"/>
            <w:left w:val="none" w:sz="0" w:space="0" w:color="auto"/>
            <w:bottom w:val="none" w:sz="0" w:space="0" w:color="auto"/>
            <w:right w:val="none" w:sz="0" w:space="0" w:color="auto"/>
          </w:divBdr>
        </w:div>
        <w:div w:id="783035051">
          <w:marLeft w:val="0"/>
          <w:marRight w:val="0"/>
          <w:marTop w:val="0"/>
          <w:marBottom w:val="0"/>
          <w:divBdr>
            <w:top w:val="none" w:sz="0" w:space="0" w:color="auto"/>
            <w:left w:val="none" w:sz="0" w:space="0" w:color="auto"/>
            <w:bottom w:val="none" w:sz="0" w:space="0" w:color="auto"/>
            <w:right w:val="none" w:sz="0" w:space="0" w:color="auto"/>
          </w:divBdr>
        </w:div>
        <w:div w:id="1859201360">
          <w:marLeft w:val="0"/>
          <w:marRight w:val="0"/>
          <w:marTop w:val="0"/>
          <w:marBottom w:val="0"/>
          <w:divBdr>
            <w:top w:val="none" w:sz="0" w:space="0" w:color="auto"/>
            <w:left w:val="none" w:sz="0" w:space="0" w:color="auto"/>
            <w:bottom w:val="none" w:sz="0" w:space="0" w:color="auto"/>
            <w:right w:val="none" w:sz="0" w:space="0" w:color="auto"/>
          </w:divBdr>
        </w:div>
        <w:div w:id="1845585965">
          <w:marLeft w:val="0"/>
          <w:marRight w:val="0"/>
          <w:marTop w:val="0"/>
          <w:marBottom w:val="0"/>
          <w:divBdr>
            <w:top w:val="none" w:sz="0" w:space="0" w:color="auto"/>
            <w:left w:val="none" w:sz="0" w:space="0" w:color="auto"/>
            <w:bottom w:val="none" w:sz="0" w:space="0" w:color="auto"/>
            <w:right w:val="none" w:sz="0" w:space="0" w:color="auto"/>
          </w:divBdr>
        </w:div>
        <w:div w:id="1854807009">
          <w:marLeft w:val="0"/>
          <w:marRight w:val="0"/>
          <w:marTop w:val="0"/>
          <w:marBottom w:val="0"/>
          <w:divBdr>
            <w:top w:val="none" w:sz="0" w:space="0" w:color="auto"/>
            <w:left w:val="none" w:sz="0" w:space="0" w:color="auto"/>
            <w:bottom w:val="none" w:sz="0" w:space="0" w:color="auto"/>
            <w:right w:val="none" w:sz="0" w:space="0" w:color="auto"/>
          </w:divBdr>
        </w:div>
        <w:div w:id="646399318">
          <w:marLeft w:val="171"/>
          <w:marRight w:val="0"/>
          <w:marTop w:val="0"/>
          <w:marBottom w:val="0"/>
          <w:divBdr>
            <w:top w:val="none" w:sz="0" w:space="0" w:color="auto"/>
            <w:left w:val="none" w:sz="0" w:space="0" w:color="auto"/>
            <w:bottom w:val="none" w:sz="0" w:space="0" w:color="auto"/>
            <w:right w:val="none" w:sz="0" w:space="0" w:color="auto"/>
          </w:divBdr>
        </w:div>
        <w:div w:id="86004606">
          <w:marLeft w:val="0"/>
          <w:marRight w:val="0"/>
          <w:marTop w:val="0"/>
          <w:marBottom w:val="0"/>
          <w:divBdr>
            <w:top w:val="none" w:sz="0" w:space="0" w:color="auto"/>
            <w:left w:val="none" w:sz="0" w:space="0" w:color="auto"/>
            <w:bottom w:val="none" w:sz="0" w:space="0" w:color="auto"/>
            <w:right w:val="none" w:sz="0" w:space="0" w:color="auto"/>
          </w:divBdr>
        </w:div>
        <w:div w:id="682828885">
          <w:marLeft w:val="0"/>
          <w:marRight w:val="0"/>
          <w:marTop w:val="0"/>
          <w:marBottom w:val="0"/>
          <w:divBdr>
            <w:top w:val="none" w:sz="0" w:space="0" w:color="auto"/>
            <w:left w:val="none" w:sz="0" w:space="0" w:color="auto"/>
            <w:bottom w:val="none" w:sz="0" w:space="0" w:color="auto"/>
            <w:right w:val="none" w:sz="0" w:space="0" w:color="auto"/>
          </w:divBdr>
        </w:div>
        <w:div w:id="1964993054">
          <w:marLeft w:val="0"/>
          <w:marRight w:val="0"/>
          <w:marTop w:val="0"/>
          <w:marBottom w:val="0"/>
          <w:divBdr>
            <w:top w:val="none" w:sz="0" w:space="0" w:color="auto"/>
            <w:left w:val="none" w:sz="0" w:space="0" w:color="auto"/>
            <w:bottom w:val="none" w:sz="0" w:space="0" w:color="auto"/>
            <w:right w:val="none" w:sz="0" w:space="0" w:color="auto"/>
          </w:divBdr>
        </w:div>
        <w:div w:id="475343180">
          <w:marLeft w:val="0"/>
          <w:marRight w:val="0"/>
          <w:marTop w:val="0"/>
          <w:marBottom w:val="0"/>
          <w:divBdr>
            <w:top w:val="none" w:sz="0" w:space="0" w:color="auto"/>
            <w:left w:val="none" w:sz="0" w:space="0" w:color="auto"/>
            <w:bottom w:val="none" w:sz="0" w:space="0" w:color="auto"/>
            <w:right w:val="none" w:sz="0" w:space="0" w:color="auto"/>
          </w:divBdr>
        </w:div>
        <w:div w:id="1533104037">
          <w:marLeft w:val="0"/>
          <w:marRight w:val="0"/>
          <w:marTop w:val="0"/>
          <w:marBottom w:val="0"/>
          <w:divBdr>
            <w:top w:val="none" w:sz="0" w:space="0" w:color="auto"/>
            <w:left w:val="none" w:sz="0" w:space="0" w:color="auto"/>
            <w:bottom w:val="none" w:sz="0" w:space="0" w:color="auto"/>
            <w:right w:val="none" w:sz="0" w:space="0" w:color="auto"/>
          </w:divBdr>
        </w:div>
        <w:div w:id="260992634">
          <w:marLeft w:val="171"/>
          <w:marRight w:val="0"/>
          <w:marTop w:val="0"/>
          <w:marBottom w:val="0"/>
          <w:divBdr>
            <w:top w:val="none" w:sz="0" w:space="0" w:color="auto"/>
            <w:left w:val="none" w:sz="0" w:space="0" w:color="auto"/>
            <w:bottom w:val="none" w:sz="0" w:space="0" w:color="auto"/>
            <w:right w:val="none" w:sz="0" w:space="0" w:color="auto"/>
          </w:divBdr>
        </w:div>
        <w:div w:id="1800759750">
          <w:marLeft w:val="0"/>
          <w:marRight w:val="0"/>
          <w:marTop w:val="0"/>
          <w:marBottom w:val="0"/>
          <w:divBdr>
            <w:top w:val="none" w:sz="0" w:space="0" w:color="auto"/>
            <w:left w:val="none" w:sz="0" w:space="0" w:color="auto"/>
            <w:bottom w:val="none" w:sz="0" w:space="0" w:color="auto"/>
            <w:right w:val="none" w:sz="0" w:space="0" w:color="auto"/>
          </w:divBdr>
        </w:div>
        <w:div w:id="2100632815">
          <w:marLeft w:val="0"/>
          <w:marRight w:val="0"/>
          <w:marTop w:val="0"/>
          <w:marBottom w:val="0"/>
          <w:divBdr>
            <w:top w:val="none" w:sz="0" w:space="0" w:color="auto"/>
            <w:left w:val="none" w:sz="0" w:space="0" w:color="auto"/>
            <w:bottom w:val="none" w:sz="0" w:space="0" w:color="auto"/>
            <w:right w:val="none" w:sz="0" w:space="0" w:color="auto"/>
          </w:divBdr>
        </w:div>
        <w:div w:id="40593094">
          <w:marLeft w:val="171"/>
          <w:marRight w:val="0"/>
          <w:marTop w:val="0"/>
          <w:marBottom w:val="0"/>
          <w:divBdr>
            <w:top w:val="none" w:sz="0" w:space="0" w:color="auto"/>
            <w:left w:val="none" w:sz="0" w:space="0" w:color="auto"/>
            <w:bottom w:val="none" w:sz="0" w:space="0" w:color="auto"/>
            <w:right w:val="none" w:sz="0" w:space="0" w:color="auto"/>
          </w:divBdr>
        </w:div>
        <w:div w:id="1494487984">
          <w:marLeft w:val="0"/>
          <w:marRight w:val="0"/>
          <w:marTop w:val="0"/>
          <w:marBottom w:val="0"/>
          <w:divBdr>
            <w:top w:val="none" w:sz="0" w:space="0" w:color="auto"/>
            <w:left w:val="none" w:sz="0" w:space="0" w:color="auto"/>
            <w:bottom w:val="none" w:sz="0" w:space="0" w:color="auto"/>
            <w:right w:val="none" w:sz="0" w:space="0" w:color="auto"/>
          </w:divBdr>
        </w:div>
        <w:div w:id="605618596">
          <w:marLeft w:val="0"/>
          <w:marRight w:val="0"/>
          <w:marTop w:val="0"/>
          <w:marBottom w:val="0"/>
          <w:divBdr>
            <w:top w:val="none" w:sz="0" w:space="0" w:color="auto"/>
            <w:left w:val="none" w:sz="0" w:space="0" w:color="auto"/>
            <w:bottom w:val="none" w:sz="0" w:space="0" w:color="auto"/>
            <w:right w:val="none" w:sz="0" w:space="0" w:color="auto"/>
          </w:divBdr>
        </w:div>
        <w:div w:id="124128790">
          <w:marLeft w:val="171"/>
          <w:marRight w:val="0"/>
          <w:marTop w:val="0"/>
          <w:marBottom w:val="0"/>
          <w:divBdr>
            <w:top w:val="none" w:sz="0" w:space="0" w:color="auto"/>
            <w:left w:val="none" w:sz="0" w:space="0" w:color="auto"/>
            <w:bottom w:val="none" w:sz="0" w:space="0" w:color="auto"/>
            <w:right w:val="none" w:sz="0" w:space="0" w:color="auto"/>
          </w:divBdr>
        </w:div>
        <w:div w:id="1597134339">
          <w:marLeft w:val="0"/>
          <w:marRight w:val="0"/>
          <w:marTop w:val="0"/>
          <w:marBottom w:val="0"/>
          <w:divBdr>
            <w:top w:val="none" w:sz="0" w:space="0" w:color="auto"/>
            <w:left w:val="none" w:sz="0" w:space="0" w:color="auto"/>
            <w:bottom w:val="none" w:sz="0" w:space="0" w:color="auto"/>
            <w:right w:val="none" w:sz="0" w:space="0" w:color="auto"/>
          </w:divBdr>
        </w:div>
        <w:div w:id="1377310935">
          <w:marLeft w:val="0"/>
          <w:marRight w:val="0"/>
          <w:marTop w:val="0"/>
          <w:marBottom w:val="0"/>
          <w:divBdr>
            <w:top w:val="none" w:sz="0" w:space="0" w:color="auto"/>
            <w:left w:val="none" w:sz="0" w:space="0" w:color="auto"/>
            <w:bottom w:val="none" w:sz="0" w:space="0" w:color="auto"/>
            <w:right w:val="none" w:sz="0" w:space="0" w:color="auto"/>
          </w:divBdr>
        </w:div>
        <w:div w:id="2079135501">
          <w:marLeft w:val="0"/>
          <w:marRight w:val="0"/>
          <w:marTop w:val="0"/>
          <w:marBottom w:val="0"/>
          <w:divBdr>
            <w:top w:val="none" w:sz="0" w:space="0" w:color="auto"/>
            <w:left w:val="none" w:sz="0" w:space="0" w:color="auto"/>
            <w:bottom w:val="none" w:sz="0" w:space="0" w:color="auto"/>
            <w:right w:val="none" w:sz="0" w:space="0" w:color="auto"/>
          </w:divBdr>
        </w:div>
        <w:div w:id="1348288433">
          <w:marLeft w:val="0"/>
          <w:marRight w:val="0"/>
          <w:marTop w:val="0"/>
          <w:marBottom w:val="0"/>
          <w:divBdr>
            <w:top w:val="none" w:sz="0" w:space="0" w:color="auto"/>
            <w:left w:val="none" w:sz="0" w:space="0" w:color="auto"/>
            <w:bottom w:val="none" w:sz="0" w:space="0" w:color="auto"/>
            <w:right w:val="none" w:sz="0" w:space="0" w:color="auto"/>
          </w:divBdr>
        </w:div>
        <w:div w:id="2027049305">
          <w:marLeft w:val="0"/>
          <w:marRight w:val="0"/>
          <w:marTop w:val="0"/>
          <w:marBottom w:val="0"/>
          <w:divBdr>
            <w:top w:val="none" w:sz="0" w:space="0" w:color="auto"/>
            <w:left w:val="none" w:sz="0" w:space="0" w:color="auto"/>
            <w:bottom w:val="none" w:sz="0" w:space="0" w:color="auto"/>
            <w:right w:val="none" w:sz="0" w:space="0" w:color="auto"/>
          </w:divBdr>
        </w:div>
        <w:div w:id="1448967957">
          <w:marLeft w:val="171"/>
          <w:marRight w:val="0"/>
          <w:marTop w:val="0"/>
          <w:marBottom w:val="0"/>
          <w:divBdr>
            <w:top w:val="none" w:sz="0" w:space="0" w:color="auto"/>
            <w:left w:val="none" w:sz="0" w:space="0" w:color="auto"/>
            <w:bottom w:val="none" w:sz="0" w:space="0" w:color="auto"/>
            <w:right w:val="none" w:sz="0" w:space="0" w:color="auto"/>
          </w:divBdr>
        </w:div>
        <w:div w:id="1762799590">
          <w:marLeft w:val="0"/>
          <w:marRight w:val="0"/>
          <w:marTop w:val="0"/>
          <w:marBottom w:val="0"/>
          <w:divBdr>
            <w:top w:val="none" w:sz="0" w:space="0" w:color="auto"/>
            <w:left w:val="none" w:sz="0" w:space="0" w:color="auto"/>
            <w:bottom w:val="none" w:sz="0" w:space="0" w:color="auto"/>
            <w:right w:val="none" w:sz="0" w:space="0" w:color="auto"/>
          </w:divBdr>
        </w:div>
        <w:div w:id="779758412">
          <w:marLeft w:val="0"/>
          <w:marRight w:val="0"/>
          <w:marTop w:val="0"/>
          <w:marBottom w:val="0"/>
          <w:divBdr>
            <w:top w:val="none" w:sz="0" w:space="0" w:color="auto"/>
            <w:left w:val="none" w:sz="0" w:space="0" w:color="auto"/>
            <w:bottom w:val="none" w:sz="0" w:space="0" w:color="auto"/>
            <w:right w:val="none" w:sz="0" w:space="0" w:color="auto"/>
          </w:divBdr>
        </w:div>
        <w:div w:id="141119864">
          <w:marLeft w:val="171"/>
          <w:marRight w:val="0"/>
          <w:marTop w:val="0"/>
          <w:marBottom w:val="0"/>
          <w:divBdr>
            <w:top w:val="none" w:sz="0" w:space="0" w:color="auto"/>
            <w:left w:val="none" w:sz="0" w:space="0" w:color="auto"/>
            <w:bottom w:val="none" w:sz="0" w:space="0" w:color="auto"/>
            <w:right w:val="none" w:sz="0" w:space="0" w:color="auto"/>
          </w:divBdr>
        </w:div>
        <w:div w:id="273640306">
          <w:marLeft w:val="0"/>
          <w:marRight w:val="0"/>
          <w:marTop w:val="0"/>
          <w:marBottom w:val="0"/>
          <w:divBdr>
            <w:top w:val="none" w:sz="0" w:space="0" w:color="auto"/>
            <w:left w:val="none" w:sz="0" w:space="0" w:color="auto"/>
            <w:bottom w:val="none" w:sz="0" w:space="0" w:color="auto"/>
            <w:right w:val="none" w:sz="0" w:space="0" w:color="auto"/>
          </w:divBdr>
        </w:div>
        <w:div w:id="1338918164">
          <w:marLeft w:val="0"/>
          <w:marRight w:val="0"/>
          <w:marTop w:val="0"/>
          <w:marBottom w:val="0"/>
          <w:divBdr>
            <w:top w:val="none" w:sz="0" w:space="0" w:color="auto"/>
            <w:left w:val="none" w:sz="0" w:space="0" w:color="auto"/>
            <w:bottom w:val="none" w:sz="0" w:space="0" w:color="auto"/>
            <w:right w:val="none" w:sz="0" w:space="0" w:color="auto"/>
          </w:divBdr>
        </w:div>
        <w:div w:id="768082264">
          <w:marLeft w:val="171"/>
          <w:marRight w:val="0"/>
          <w:marTop w:val="0"/>
          <w:marBottom w:val="0"/>
          <w:divBdr>
            <w:top w:val="none" w:sz="0" w:space="0" w:color="auto"/>
            <w:left w:val="none" w:sz="0" w:space="0" w:color="auto"/>
            <w:bottom w:val="none" w:sz="0" w:space="0" w:color="auto"/>
            <w:right w:val="none" w:sz="0" w:space="0" w:color="auto"/>
          </w:divBdr>
        </w:div>
        <w:div w:id="562906760">
          <w:marLeft w:val="0"/>
          <w:marRight w:val="0"/>
          <w:marTop w:val="0"/>
          <w:marBottom w:val="0"/>
          <w:divBdr>
            <w:top w:val="none" w:sz="0" w:space="0" w:color="auto"/>
            <w:left w:val="none" w:sz="0" w:space="0" w:color="auto"/>
            <w:bottom w:val="none" w:sz="0" w:space="0" w:color="auto"/>
            <w:right w:val="none" w:sz="0" w:space="0" w:color="auto"/>
          </w:divBdr>
        </w:div>
        <w:div w:id="1956255737">
          <w:marLeft w:val="0"/>
          <w:marRight w:val="0"/>
          <w:marTop w:val="0"/>
          <w:marBottom w:val="0"/>
          <w:divBdr>
            <w:top w:val="none" w:sz="0" w:space="0" w:color="auto"/>
            <w:left w:val="none" w:sz="0" w:space="0" w:color="auto"/>
            <w:bottom w:val="none" w:sz="0" w:space="0" w:color="auto"/>
            <w:right w:val="none" w:sz="0" w:space="0" w:color="auto"/>
          </w:divBdr>
        </w:div>
        <w:div w:id="1287354800">
          <w:marLeft w:val="0"/>
          <w:marRight w:val="0"/>
          <w:marTop w:val="0"/>
          <w:marBottom w:val="0"/>
          <w:divBdr>
            <w:top w:val="none" w:sz="0" w:space="0" w:color="auto"/>
            <w:left w:val="none" w:sz="0" w:space="0" w:color="auto"/>
            <w:bottom w:val="none" w:sz="0" w:space="0" w:color="auto"/>
            <w:right w:val="none" w:sz="0" w:space="0" w:color="auto"/>
          </w:divBdr>
        </w:div>
        <w:div w:id="2117675594">
          <w:marLeft w:val="0"/>
          <w:marRight w:val="0"/>
          <w:marTop w:val="0"/>
          <w:marBottom w:val="0"/>
          <w:divBdr>
            <w:top w:val="none" w:sz="0" w:space="0" w:color="auto"/>
            <w:left w:val="none" w:sz="0" w:space="0" w:color="auto"/>
            <w:bottom w:val="none" w:sz="0" w:space="0" w:color="auto"/>
            <w:right w:val="none" w:sz="0" w:space="0" w:color="auto"/>
          </w:divBdr>
        </w:div>
        <w:div w:id="1959751190">
          <w:marLeft w:val="0"/>
          <w:marRight w:val="0"/>
          <w:marTop w:val="0"/>
          <w:marBottom w:val="0"/>
          <w:divBdr>
            <w:top w:val="none" w:sz="0" w:space="0" w:color="auto"/>
            <w:left w:val="none" w:sz="0" w:space="0" w:color="auto"/>
            <w:bottom w:val="none" w:sz="0" w:space="0" w:color="auto"/>
            <w:right w:val="none" w:sz="0" w:space="0" w:color="auto"/>
          </w:divBdr>
        </w:div>
        <w:div w:id="2112890204">
          <w:marLeft w:val="171"/>
          <w:marRight w:val="0"/>
          <w:marTop w:val="0"/>
          <w:marBottom w:val="0"/>
          <w:divBdr>
            <w:top w:val="none" w:sz="0" w:space="0" w:color="auto"/>
            <w:left w:val="none" w:sz="0" w:space="0" w:color="auto"/>
            <w:bottom w:val="none" w:sz="0" w:space="0" w:color="auto"/>
            <w:right w:val="none" w:sz="0" w:space="0" w:color="auto"/>
          </w:divBdr>
        </w:div>
        <w:div w:id="1183976371">
          <w:marLeft w:val="0"/>
          <w:marRight w:val="0"/>
          <w:marTop w:val="0"/>
          <w:marBottom w:val="0"/>
          <w:divBdr>
            <w:top w:val="none" w:sz="0" w:space="0" w:color="auto"/>
            <w:left w:val="none" w:sz="0" w:space="0" w:color="auto"/>
            <w:bottom w:val="none" w:sz="0" w:space="0" w:color="auto"/>
            <w:right w:val="none" w:sz="0" w:space="0" w:color="auto"/>
          </w:divBdr>
        </w:div>
        <w:div w:id="1362054599">
          <w:marLeft w:val="0"/>
          <w:marRight w:val="0"/>
          <w:marTop w:val="0"/>
          <w:marBottom w:val="0"/>
          <w:divBdr>
            <w:top w:val="none" w:sz="0" w:space="0" w:color="auto"/>
            <w:left w:val="none" w:sz="0" w:space="0" w:color="auto"/>
            <w:bottom w:val="none" w:sz="0" w:space="0" w:color="auto"/>
            <w:right w:val="none" w:sz="0" w:space="0" w:color="auto"/>
          </w:divBdr>
        </w:div>
        <w:div w:id="2075159423">
          <w:marLeft w:val="171"/>
          <w:marRight w:val="0"/>
          <w:marTop w:val="0"/>
          <w:marBottom w:val="0"/>
          <w:divBdr>
            <w:top w:val="none" w:sz="0" w:space="0" w:color="auto"/>
            <w:left w:val="none" w:sz="0" w:space="0" w:color="auto"/>
            <w:bottom w:val="none" w:sz="0" w:space="0" w:color="auto"/>
            <w:right w:val="none" w:sz="0" w:space="0" w:color="auto"/>
          </w:divBdr>
        </w:div>
        <w:div w:id="569002602">
          <w:marLeft w:val="0"/>
          <w:marRight w:val="0"/>
          <w:marTop w:val="0"/>
          <w:marBottom w:val="0"/>
          <w:divBdr>
            <w:top w:val="none" w:sz="0" w:space="0" w:color="auto"/>
            <w:left w:val="none" w:sz="0" w:space="0" w:color="auto"/>
            <w:bottom w:val="none" w:sz="0" w:space="0" w:color="auto"/>
            <w:right w:val="none" w:sz="0" w:space="0" w:color="auto"/>
          </w:divBdr>
        </w:div>
        <w:div w:id="894045762">
          <w:marLeft w:val="0"/>
          <w:marRight w:val="0"/>
          <w:marTop w:val="0"/>
          <w:marBottom w:val="0"/>
          <w:divBdr>
            <w:top w:val="none" w:sz="0" w:space="0" w:color="auto"/>
            <w:left w:val="none" w:sz="0" w:space="0" w:color="auto"/>
            <w:bottom w:val="none" w:sz="0" w:space="0" w:color="auto"/>
            <w:right w:val="none" w:sz="0" w:space="0" w:color="auto"/>
          </w:divBdr>
        </w:div>
      </w:divsChild>
    </w:div>
    <w:div w:id="370887433">
      <w:bodyDiv w:val="1"/>
      <w:marLeft w:val="0"/>
      <w:marRight w:val="0"/>
      <w:marTop w:val="0"/>
      <w:marBottom w:val="0"/>
      <w:divBdr>
        <w:top w:val="none" w:sz="0" w:space="0" w:color="auto"/>
        <w:left w:val="none" w:sz="0" w:space="0" w:color="auto"/>
        <w:bottom w:val="none" w:sz="0" w:space="0" w:color="auto"/>
        <w:right w:val="none" w:sz="0" w:space="0" w:color="auto"/>
      </w:divBdr>
    </w:div>
    <w:div w:id="391271960">
      <w:bodyDiv w:val="1"/>
      <w:marLeft w:val="0"/>
      <w:marRight w:val="0"/>
      <w:marTop w:val="0"/>
      <w:marBottom w:val="0"/>
      <w:divBdr>
        <w:top w:val="none" w:sz="0" w:space="0" w:color="auto"/>
        <w:left w:val="none" w:sz="0" w:space="0" w:color="auto"/>
        <w:bottom w:val="none" w:sz="0" w:space="0" w:color="auto"/>
        <w:right w:val="none" w:sz="0" w:space="0" w:color="auto"/>
      </w:divBdr>
      <w:divsChild>
        <w:div w:id="406998426">
          <w:marLeft w:val="547"/>
          <w:marRight w:val="0"/>
          <w:marTop w:val="0"/>
          <w:marBottom w:val="0"/>
          <w:divBdr>
            <w:top w:val="none" w:sz="0" w:space="0" w:color="auto"/>
            <w:left w:val="none" w:sz="0" w:space="0" w:color="auto"/>
            <w:bottom w:val="none" w:sz="0" w:space="0" w:color="auto"/>
            <w:right w:val="none" w:sz="0" w:space="0" w:color="auto"/>
          </w:divBdr>
        </w:div>
        <w:div w:id="1598445134">
          <w:marLeft w:val="547"/>
          <w:marRight w:val="0"/>
          <w:marTop w:val="0"/>
          <w:marBottom w:val="0"/>
          <w:divBdr>
            <w:top w:val="none" w:sz="0" w:space="0" w:color="auto"/>
            <w:left w:val="none" w:sz="0" w:space="0" w:color="auto"/>
            <w:bottom w:val="none" w:sz="0" w:space="0" w:color="auto"/>
            <w:right w:val="none" w:sz="0" w:space="0" w:color="auto"/>
          </w:divBdr>
        </w:div>
        <w:div w:id="141580738">
          <w:marLeft w:val="547"/>
          <w:marRight w:val="0"/>
          <w:marTop w:val="0"/>
          <w:marBottom w:val="0"/>
          <w:divBdr>
            <w:top w:val="none" w:sz="0" w:space="0" w:color="auto"/>
            <w:left w:val="none" w:sz="0" w:space="0" w:color="auto"/>
            <w:bottom w:val="none" w:sz="0" w:space="0" w:color="auto"/>
            <w:right w:val="none" w:sz="0" w:space="0" w:color="auto"/>
          </w:divBdr>
        </w:div>
      </w:divsChild>
    </w:div>
    <w:div w:id="404300604">
      <w:bodyDiv w:val="1"/>
      <w:marLeft w:val="0"/>
      <w:marRight w:val="0"/>
      <w:marTop w:val="0"/>
      <w:marBottom w:val="0"/>
      <w:divBdr>
        <w:top w:val="none" w:sz="0" w:space="0" w:color="auto"/>
        <w:left w:val="none" w:sz="0" w:space="0" w:color="auto"/>
        <w:bottom w:val="none" w:sz="0" w:space="0" w:color="auto"/>
        <w:right w:val="none" w:sz="0" w:space="0" w:color="auto"/>
      </w:divBdr>
    </w:div>
    <w:div w:id="495462033">
      <w:bodyDiv w:val="1"/>
      <w:marLeft w:val="0"/>
      <w:marRight w:val="0"/>
      <w:marTop w:val="0"/>
      <w:marBottom w:val="0"/>
      <w:divBdr>
        <w:top w:val="none" w:sz="0" w:space="0" w:color="auto"/>
        <w:left w:val="none" w:sz="0" w:space="0" w:color="auto"/>
        <w:bottom w:val="none" w:sz="0" w:space="0" w:color="auto"/>
        <w:right w:val="none" w:sz="0" w:space="0" w:color="auto"/>
      </w:divBdr>
    </w:div>
    <w:div w:id="552617811">
      <w:bodyDiv w:val="1"/>
      <w:marLeft w:val="0"/>
      <w:marRight w:val="0"/>
      <w:marTop w:val="0"/>
      <w:marBottom w:val="0"/>
      <w:divBdr>
        <w:top w:val="none" w:sz="0" w:space="0" w:color="auto"/>
        <w:left w:val="none" w:sz="0" w:space="0" w:color="auto"/>
        <w:bottom w:val="none" w:sz="0" w:space="0" w:color="auto"/>
        <w:right w:val="none" w:sz="0" w:space="0" w:color="auto"/>
      </w:divBdr>
    </w:div>
    <w:div w:id="716733726">
      <w:bodyDiv w:val="1"/>
      <w:marLeft w:val="0"/>
      <w:marRight w:val="0"/>
      <w:marTop w:val="0"/>
      <w:marBottom w:val="0"/>
      <w:divBdr>
        <w:top w:val="none" w:sz="0" w:space="0" w:color="auto"/>
        <w:left w:val="none" w:sz="0" w:space="0" w:color="auto"/>
        <w:bottom w:val="none" w:sz="0" w:space="0" w:color="auto"/>
        <w:right w:val="none" w:sz="0" w:space="0" w:color="auto"/>
      </w:divBdr>
      <w:divsChild>
        <w:div w:id="1644045979">
          <w:marLeft w:val="547"/>
          <w:marRight w:val="0"/>
          <w:marTop w:val="0"/>
          <w:marBottom w:val="0"/>
          <w:divBdr>
            <w:top w:val="none" w:sz="0" w:space="0" w:color="auto"/>
            <w:left w:val="none" w:sz="0" w:space="0" w:color="auto"/>
            <w:bottom w:val="none" w:sz="0" w:space="0" w:color="auto"/>
            <w:right w:val="none" w:sz="0" w:space="0" w:color="auto"/>
          </w:divBdr>
        </w:div>
        <w:div w:id="1785688701">
          <w:marLeft w:val="547"/>
          <w:marRight w:val="0"/>
          <w:marTop w:val="0"/>
          <w:marBottom w:val="0"/>
          <w:divBdr>
            <w:top w:val="none" w:sz="0" w:space="0" w:color="auto"/>
            <w:left w:val="none" w:sz="0" w:space="0" w:color="auto"/>
            <w:bottom w:val="none" w:sz="0" w:space="0" w:color="auto"/>
            <w:right w:val="none" w:sz="0" w:space="0" w:color="auto"/>
          </w:divBdr>
        </w:div>
        <w:div w:id="1107117966">
          <w:marLeft w:val="547"/>
          <w:marRight w:val="0"/>
          <w:marTop w:val="0"/>
          <w:marBottom w:val="0"/>
          <w:divBdr>
            <w:top w:val="none" w:sz="0" w:space="0" w:color="auto"/>
            <w:left w:val="none" w:sz="0" w:space="0" w:color="auto"/>
            <w:bottom w:val="none" w:sz="0" w:space="0" w:color="auto"/>
            <w:right w:val="none" w:sz="0" w:space="0" w:color="auto"/>
          </w:divBdr>
        </w:div>
        <w:div w:id="264968782">
          <w:marLeft w:val="547"/>
          <w:marRight w:val="0"/>
          <w:marTop w:val="0"/>
          <w:marBottom w:val="0"/>
          <w:divBdr>
            <w:top w:val="none" w:sz="0" w:space="0" w:color="auto"/>
            <w:left w:val="none" w:sz="0" w:space="0" w:color="auto"/>
            <w:bottom w:val="none" w:sz="0" w:space="0" w:color="auto"/>
            <w:right w:val="none" w:sz="0" w:space="0" w:color="auto"/>
          </w:divBdr>
        </w:div>
      </w:divsChild>
    </w:div>
    <w:div w:id="734821130">
      <w:bodyDiv w:val="1"/>
      <w:marLeft w:val="0"/>
      <w:marRight w:val="0"/>
      <w:marTop w:val="0"/>
      <w:marBottom w:val="0"/>
      <w:divBdr>
        <w:top w:val="none" w:sz="0" w:space="0" w:color="auto"/>
        <w:left w:val="none" w:sz="0" w:space="0" w:color="auto"/>
        <w:bottom w:val="none" w:sz="0" w:space="0" w:color="auto"/>
        <w:right w:val="none" w:sz="0" w:space="0" w:color="auto"/>
      </w:divBdr>
      <w:divsChild>
        <w:div w:id="46689322">
          <w:marLeft w:val="446"/>
          <w:marRight w:val="0"/>
          <w:marTop w:val="0"/>
          <w:marBottom w:val="0"/>
          <w:divBdr>
            <w:top w:val="none" w:sz="0" w:space="0" w:color="auto"/>
            <w:left w:val="none" w:sz="0" w:space="0" w:color="auto"/>
            <w:bottom w:val="none" w:sz="0" w:space="0" w:color="auto"/>
            <w:right w:val="none" w:sz="0" w:space="0" w:color="auto"/>
          </w:divBdr>
        </w:div>
        <w:div w:id="692069904">
          <w:marLeft w:val="446"/>
          <w:marRight w:val="0"/>
          <w:marTop w:val="0"/>
          <w:marBottom w:val="0"/>
          <w:divBdr>
            <w:top w:val="none" w:sz="0" w:space="0" w:color="auto"/>
            <w:left w:val="none" w:sz="0" w:space="0" w:color="auto"/>
            <w:bottom w:val="none" w:sz="0" w:space="0" w:color="auto"/>
            <w:right w:val="none" w:sz="0" w:space="0" w:color="auto"/>
          </w:divBdr>
        </w:div>
        <w:div w:id="1471632805">
          <w:marLeft w:val="446"/>
          <w:marRight w:val="0"/>
          <w:marTop w:val="0"/>
          <w:marBottom w:val="0"/>
          <w:divBdr>
            <w:top w:val="none" w:sz="0" w:space="0" w:color="auto"/>
            <w:left w:val="none" w:sz="0" w:space="0" w:color="auto"/>
            <w:bottom w:val="none" w:sz="0" w:space="0" w:color="auto"/>
            <w:right w:val="none" w:sz="0" w:space="0" w:color="auto"/>
          </w:divBdr>
        </w:div>
        <w:div w:id="2037802896">
          <w:marLeft w:val="446"/>
          <w:marRight w:val="0"/>
          <w:marTop w:val="0"/>
          <w:marBottom w:val="0"/>
          <w:divBdr>
            <w:top w:val="none" w:sz="0" w:space="0" w:color="auto"/>
            <w:left w:val="none" w:sz="0" w:space="0" w:color="auto"/>
            <w:bottom w:val="none" w:sz="0" w:space="0" w:color="auto"/>
            <w:right w:val="none" w:sz="0" w:space="0" w:color="auto"/>
          </w:divBdr>
        </w:div>
      </w:divsChild>
    </w:div>
    <w:div w:id="790708093">
      <w:bodyDiv w:val="1"/>
      <w:marLeft w:val="0"/>
      <w:marRight w:val="0"/>
      <w:marTop w:val="0"/>
      <w:marBottom w:val="0"/>
      <w:divBdr>
        <w:top w:val="none" w:sz="0" w:space="0" w:color="auto"/>
        <w:left w:val="none" w:sz="0" w:space="0" w:color="auto"/>
        <w:bottom w:val="none" w:sz="0" w:space="0" w:color="auto"/>
        <w:right w:val="none" w:sz="0" w:space="0" w:color="auto"/>
      </w:divBdr>
    </w:div>
    <w:div w:id="809594741">
      <w:bodyDiv w:val="1"/>
      <w:marLeft w:val="0"/>
      <w:marRight w:val="0"/>
      <w:marTop w:val="0"/>
      <w:marBottom w:val="0"/>
      <w:divBdr>
        <w:top w:val="none" w:sz="0" w:space="0" w:color="auto"/>
        <w:left w:val="none" w:sz="0" w:space="0" w:color="auto"/>
        <w:bottom w:val="none" w:sz="0" w:space="0" w:color="auto"/>
        <w:right w:val="none" w:sz="0" w:space="0" w:color="auto"/>
      </w:divBdr>
    </w:div>
    <w:div w:id="825824576">
      <w:bodyDiv w:val="1"/>
      <w:marLeft w:val="0"/>
      <w:marRight w:val="0"/>
      <w:marTop w:val="0"/>
      <w:marBottom w:val="0"/>
      <w:divBdr>
        <w:top w:val="none" w:sz="0" w:space="0" w:color="auto"/>
        <w:left w:val="none" w:sz="0" w:space="0" w:color="auto"/>
        <w:bottom w:val="none" w:sz="0" w:space="0" w:color="auto"/>
        <w:right w:val="none" w:sz="0" w:space="0" w:color="auto"/>
      </w:divBdr>
    </w:div>
    <w:div w:id="881596596">
      <w:bodyDiv w:val="1"/>
      <w:marLeft w:val="0"/>
      <w:marRight w:val="0"/>
      <w:marTop w:val="0"/>
      <w:marBottom w:val="0"/>
      <w:divBdr>
        <w:top w:val="none" w:sz="0" w:space="0" w:color="auto"/>
        <w:left w:val="none" w:sz="0" w:space="0" w:color="auto"/>
        <w:bottom w:val="none" w:sz="0" w:space="0" w:color="auto"/>
        <w:right w:val="none" w:sz="0" w:space="0" w:color="auto"/>
      </w:divBdr>
    </w:div>
    <w:div w:id="949974822">
      <w:bodyDiv w:val="1"/>
      <w:marLeft w:val="0"/>
      <w:marRight w:val="0"/>
      <w:marTop w:val="0"/>
      <w:marBottom w:val="0"/>
      <w:divBdr>
        <w:top w:val="none" w:sz="0" w:space="0" w:color="auto"/>
        <w:left w:val="none" w:sz="0" w:space="0" w:color="auto"/>
        <w:bottom w:val="none" w:sz="0" w:space="0" w:color="auto"/>
        <w:right w:val="none" w:sz="0" w:space="0" w:color="auto"/>
      </w:divBdr>
      <w:divsChild>
        <w:div w:id="528765946">
          <w:marLeft w:val="547"/>
          <w:marRight w:val="0"/>
          <w:marTop w:val="0"/>
          <w:marBottom w:val="0"/>
          <w:divBdr>
            <w:top w:val="none" w:sz="0" w:space="0" w:color="auto"/>
            <w:left w:val="none" w:sz="0" w:space="0" w:color="auto"/>
            <w:bottom w:val="none" w:sz="0" w:space="0" w:color="auto"/>
            <w:right w:val="none" w:sz="0" w:space="0" w:color="auto"/>
          </w:divBdr>
        </w:div>
      </w:divsChild>
    </w:div>
    <w:div w:id="969364290">
      <w:bodyDiv w:val="1"/>
      <w:marLeft w:val="0"/>
      <w:marRight w:val="0"/>
      <w:marTop w:val="0"/>
      <w:marBottom w:val="0"/>
      <w:divBdr>
        <w:top w:val="none" w:sz="0" w:space="0" w:color="auto"/>
        <w:left w:val="none" w:sz="0" w:space="0" w:color="auto"/>
        <w:bottom w:val="none" w:sz="0" w:space="0" w:color="auto"/>
        <w:right w:val="none" w:sz="0" w:space="0" w:color="auto"/>
      </w:divBdr>
    </w:div>
    <w:div w:id="970473486">
      <w:bodyDiv w:val="1"/>
      <w:marLeft w:val="0"/>
      <w:marRight w:val="0"/>
      <w:marTop w:val="0"/>
      <w:marBottom w:val="0"/>
      <w:divBdr>
        <w:top w:val="none" w:sz="0" w:space="0" w:color="auto"/>
        <w:left w:val="none" w:sz="0" w:space="0" w:color="auto"/>
        <w:bottom w:val="none" w:sz="0" w:space="0" w:color="auto"/>
        <w:right w:val="none" w:sz="0" w:space="0" w:color="auto"/>
      </w:divBdr>
    </w:div>
    <w:div w:id="1153831738">
      <w:bodyDiv w:val="1"/>
      <w:marLeft w:val="0"/>
      <w:marRight w:val="0"/>
      <w:marTop w:val="0"/>
      <w:marBottom w:val="0"/>
      <w:divBdr>
        <w:top w:val="none" w:sz="0" w:space="0" w:color="auto"/>
        <w:left w:val="none" w:sz="0" w:space="0" w:color="auto"/>
        <w:bottom w:val="none" w:sz="0" w:space="0" w:color="auto"/>
        <w:right w:val="none" w:sz="0" w:space="0" w:color="auto"/>
      </w:divBdr>
      <w:divsChild>
        <w:div w:id="203712228">
          <w:marLeft w:val="0"/>
          <w:marRight w:val="0"/>
          <w:marTop w:val="0"/>
          <w:marBottom w:val="150"/>
          <w:divBdr>
            <w:top w:val="none" w:sz="0" w:space="0" w:color="auto"/>
            <w:left w:val="none" w:sz="0" w:space="0" w:color="auto"/>
            <w:bottom w:val="none" w:sz="0" w:space="0" w:color="auto"/>
            <w:right w:val="none" w:sz="0" w:space="0" w:color="auto"/>
          </w:divBdr>
        </w:div>
        <w:div w:id="483930601">
          <w:marLeft w:val="0"/>
          <w:marRight w:val="0"/>
          <w:marTop w:val="0"/>
          <w:marBottom w:val="150"/>
          <w:divBdr>
            <w:top w:val="none" w:sz="0" w:space="0" w:color="auto"/>
            <w:left w:val="none" w:sz="0" w:space="0" w:color="auto"/>
            <w:bottom w:val="none" w:sz="0" w:space="0" w:color="auto"/>
            <w:right w:val="none" w:sz="0" w:space="0" w:color="auto"/>
          </w:divBdr>
        </w:div>
      </w:divsChild>
    </w:div>
    <w:div w:id="1489713776">
      <w:bodyDiv w:val="1"/>
      <w:marLeft w:val="0"/>
      <w:marRight w:val="0"/>
      <w:marTop w:val="0"/>
      <w:marBottom w:val="0"/>
      <w:divBdr>
        <w:top w:val="none" w:sz="0" w:space="0" w:color="auto"/>
        <w:left w:val="none" w:sz="0" w:space="0" w:color="auto"/>
        <w:bottom w:val="none" w:sz="0" w:space="0" w:color="auto"/>
        <w:right w:val="none" w:sz="0" w:space="0" w:color="auto"/>
      </w:divBdr>
    </w:div>
    <w:div w:id="1522014473">
      <w:bodyDiv w:val="1"/>
      <w:marLeft w:val="0"/>
      <w:marRight w:val="0"/>
      <w:marTop w:val="0"/>
      <w:marBottom w:val="0"/>
      <w:divBdr>
        <w:top w:val="none" w:sz="0" w:space="0" w:color="auto"/>
        <w:left w:val="none" w:sz="0" w:space="0" w:color="auto"/>
        <w:bottom w:val="none" w:sz="0" w:space="0" w:color="auto"/>
        <w:right w:val="none" w:sz="0" w:space="0" w:color="auto"/>
      </w:divBdr>
    </w:div>
    <w:div w:id="1525288600">
      <w:bodyDiv w:val="1"/>
      <w:marLeft w:val="0"/>
      <w:marRight w:val="0"/>
      <w:marTop w:val="0"/>
      <w:marBottom w:val="0"/>
      <w:divBdr>
        <w:top w:val="none" w:sz="0" w:space="0" w:color="auto"/>
        <w:left w:val="none" w:sz="0" w:space="0" w:color="auto"/>
        <w:bottom w:val="none" w:sz="0" w:space="0" w:color="auto"/>
        <w:right w:val="none" w:sz="0" w:space="0" w:color="auto"/>
      </w:divBdr>
    </w:div>
    <w:div w:id="1591238429">
      <w:bodyDiv w:val="1"/>
      <w:marLeft w:val="0"/>
      <w:marRight w:val="0"/>
      <w:marTop w:val="0"/>
      <w:marBottom w:val="0"/>
      <w:divBdr>
        <w:top w:val="none" w:sz="0" w:space="0" w:color="auto"/>
        <w:left w:val="none" w:sz="0" w:space="0" w:color="auto"/>
        <w:bottom w:val="none" w:sz="0" w:space="0" w:color="auto"/>
        <w:right w:val="none" w:sz="0" w:space="0" w:color="auto"/>
      </w:divBdr>
    </w:div>
    <w:div w:id="1596860303">
      <w:bodyDiv w:val="1"/>
      <w:marLeft w:val="0"/>
      <w:marRight w:val="0"/>
      <w:marTop w:val="0"/>
      <w:marBottom w:val="0"/>
      <w:divBdr>
        <w:top w:val="none" w:sz="0" w:space="0" w:color="auto"/>
        <w:left w:val="none" w:sz="0" w:space="0" w:color="auto"/>
        <w:bottom w:val="none" w:sz="0" w:space="0" w:color="auto"/>
        <w:right w:val="none" w:sz="0" w:space="0" w:color="auto"/>
      </w:divBdr>
      <w:divsChild>
        <w:div w:id="1811553998">
          <w:marLeft w:val="0"/>
          <w:marRight w:val="0"/>
          <w:marTop w:val="0"/>
          <w:marBottom w:val="0"/>
          <w:divBdr>
            <w:top w:val="none" w:sz="0" w:space="0" w:color="auto"/>
            <w:left w:val="none" w:sz="0" w:space="0" w:color="auto"/>
            <w:bottom w:val="none" w:sz="0" w:space="0" w:color="auto"/>
            <w:right w:val="none" w:sz="0" w:space="0" w:color="auto"/>
          </w:divBdr>
        </w:div>
        <w:div w:id="1445730849">
          <w:marLeft w:val="0"/>
          <w:marRight w:val="0"/>
          <w:marTop w:val="0"/>
          <w:marBottom w:val="0"/>
          <w:divBdr>
            <w:top w:val="none" w:sz="0" w:space="0" w:color="auto"/>
            <w:left w:val="none" w:sz="0" w:space="0" w:color="auto"/>
            <w:bottom w:val="none" w:sz="0" w:space="0" w:color="auto"/>
            <w:right w:val="none" w:sz="0" w:space="0" w:color="auto"/>
          </w:divBdr>
        </w:div>
        <w:div w:id="2011833334">
          <w:marLeft w:val="0"/>
          <w:marRight w:val="0"/>
          <w:marTop w:val="0"/>
          <w:marBottom w:val="0"/>
          <w:divBdr>
            <w:top w:val="none" w:sz="0" w:space="0" w:color="auto"/>
            <w:left w:val="none" w:sz="0" w:space="0" w:color="auto"/>
            <w:bottom w:val="none" w:sz="0" w:space="0" w:color="auto"/>
            <w:right w:val="none" w:sz="0" w:space="0" w:color="auto"/>
          </w:divBdr>
        </w:div>
      </w:divsChild>
    </w:div>
    <w:div w:id="1669747942">
      <w:bodyDiv w:val="1"/>
      <w:marLeft w:val="0"/>
      <w:marRight w:val="0"/>
      <w:marTop w:val="0"/>
      <w:marBottom w:val="0"/>
      <w:divBdr>
        <w:top w:val="none" w:sz="0" w:space="0" w:color="auto"/>
        <w:left w:val="none" w:sz="0" w:space="0" w:color="auto"/>
        <w:bottom w:val="none" w:sz="0" w:space="0" w:color="auto"/>
        <w:right w:val="none" w:sz="0" w:space="0" w:color="auto"/>
      </w:divBdr>
    </w:div>
    <w:div w:id="1781727890">
      <w:bodyDiv w:val="1"/>
      <w:marLeft w:val="0"/>
      <w:marRight w:val="0"/>
      <w:marTop w:val="0"/>
      <w:marBottom w:val="0"/>
      <w:divBdr>
        <w:top w:val="none" w:sz="0" w:space="0" w:color="auto"/>
        <w:left w:val="none" w:sz="0" w:space="0" w:color="auto"/>
        <w:bottom w:val="none" w:sz="0" w:space="0" w:color="auto"/>
        <w:right w:val="none" w:sz="0" w:space="0" w:color="auto"/>
      </w:divBdr>
      <w:divsChild>
        <w:div w:id="243298017">
          <w:marLeft w:val="547"/>
          <w:marRight w:val="0"/>
          <w:marTop w:val="0"/>
          <w:marBottom w:val="0"/>
          <w:divBdr>
            <w:top w:val="none" w:sz="0" w:space="0" w:color="auto"/>
            <w:left w:val="none" w:sz="0" w:space="0" w:color="auto"/>
            <w:bottom w:val="none" w:sz="0" w:space="0" w:color="auto"/>
            <w:right w:val="none" w:sz="0" w:space="0" w:color="auto"/>
          </w:divBdr>
        </w:div>
        <w:div w:id="584150220">
          <w:marLeft w:val="547"/>
          <w:marRight w:val="0"/>
          <w:marTop w:val="0"/>
          <w:marBottom w:val="0"/>
          <w:divBdr>
            <w:top w:val="none" w:sz="0" w:space="0" w:color="auto"/>
            <w:left w:val="none" w:sz="0" w:space="0" w:color="auto"/>
            <w:bottom w:val="none" w:sz="0" w:space="0" w:color="auto"/>
            <w:right w:val="none" w:sz="0" w:space="0" w:color="auto"/>
          </w:divBdr>
        </w:div>
      </w:divsChild>
    </w:div>
    <w:div w:id="1793286572">
      <w:bodyDiv w:val="1"/>
      <w:marLeft w:val="0"/>
      <w:marRight w:val="0"/>
      <w:marTop w:val="0"/>
      <w:marBottom w:val="0"/>
      <w:divBdr>
        <w:top w:val="none" w:sz="0" w:space="0" w:color="auto"/>
        <w:left w:val="none" w:sz="0" w:space="0" w:color="auto"/>
        <w:bottom w:val="none" w:sz="0" w:space="0" w:color="auto"/>
        <w:right w:val="none" w:sz="0" w:space="0" w:color="auto"/>
      </w:divBdr>
    </w:div>
    <w:div w:id="1919245744">
      <w:bodyDiv w:val="1"/>
      <w:marLeft w:val="0"/>
      <w:marRight w:val="0"/>
      <w:marTop w:val="0"/>
      <w:marBottom w:val="0"/>
      <w:divBdr>
        <w:top w:val="none" w:sz="0" w:space="0" w:color="auto"/>
        <w:left w:val="none" w:sz="0" w:space="0" w:color="auto"/>
        <w:bottom w:val="none" w:sz="0" w:space="0" w:color="auto"/>
        <w:right w:val="none" w:sz="0" w:space="0" w:color="auto"/>
      </w:divBdr>
    </w:div>
    <w:div w:id="1967731154">
      <w:bodyDiv w:val="1"/>
      <w:marLeft w:val="0"/>
      <w:marRight w:val="0"/>
      <w:marTop w:val="0"/>
      <w:marBottom w:val="0"/>
      <w:divBdr>
        <w:top w:val="none" w:sz="0" w:space="0" w:color="auto"/>
        <w:left w:val="none" w:sz="0" w:space="0" w:color="auto"/>
        <w:bottom w:val="none" w:sz="0" w:space="0" w:color="auto"/>
        <w:right w:val="none" w:sz="0" w:space="0" w:color="auto"/>
      </w:divBdr>
    </w:div>
    <w:div w:id="2027054101">
      <w:bodyDiv w:val="1"/>
      <w:marLeft w:val="0"/>
      <w:marRight w:val="0"/>
      <w:marTop w:val="0"/>
      <w:marBottom w:val="0"/>
      <w:divBdr>
        <w:top w:val="none" w:sz="0" w:space="0" w:color="auto"/>
        <w:left w:val="none" w:sz="0" w:space="0" w:color="auto"/>
        <w:bottom w:val="none" w:sz="0" w:space="0" w:color="auto"/>
        <w:right w:val="none" w:sz="0" w:space="0" w:color="auto"/>
      </w:divBdr>
    </w:div>
    <w:div w:id="2036038127">
      <w:bodyDiv w:val="1"/>
      <w:marLeft w:val="0"/>
      <w:marRight w:val="0"/>
      <w:marTop w:val="0"/>
      <w:marBottom w:val="0"/>
      <w:divBdr>
        <w:top w:val="none" w:sz="0" w:space="0" w:color="auto"/>
        <w:left w:val="none" w:sz="0" w:space="0" w:color="auto"/>
        <w:bottom w:val="none" w:sz="0" w:space="0" w:color="auto"/>
        <w:right w:val="none" w:sz="0" w:space="0" w:color="auto"/>
      </w:divBdr>
    </w:div>
    <w:div w:id="2051570752">
      <w:bodyDiv w:val="1"/>
      <w:marLeft w:val="0"/>
      <w:marRight w:val="0"/>
      <w:marTop w:val="0"/>
      <w:marBottom w:val="0"/>
      <w:divBdr>
        <w:top w:val="none" w:sz="0" w:space="0" w:color="auto"/>
        <w:left w:val="none" w:sz="0" w:space="0" w:color="auto"/>
        <w:bottom w:val="none" w:sz="0" w:space="0" w:color="auto"/>
        <w:right w:val="none" w:sz="0" w:space="0" w:color="auto"/>
      </w:divBdr>
    </w:div>
    <w:div w:id="2057316760">
      <w:bodyDiv w:val="1"/>
      <w:marLeft w:val="0"/>
      <w:marRight w:val="0"/>
      <w:marTop w:val="0"/>
      <w:marBottom w:val="0"/>
      <w:divBdr>
        <w:top w:val="none" w:sz="0" w:space="0" w:color="auto"/>
        <w:left w:val="none" w:sz="0" w:space="0" w:color="auto"/>
        <w:bottom w:val="none" w:sz="0" w:space="0" w:color="auto"/>
        <w:right w:val="none" w:sz="0" w:space="0" w:color="auto"/>
      </w:divBdr>
    </w:div>
    <w:div w:id="2097625957">
      <w:bodyDiv w:val="1"/>
      <w:marLeft w:val="0"/>
      <w:marRight w:val="0"/>
      <w:marTop w:val="0"/>
      <w:marBottom w:val="0"/>
      <w:divBdr>
        <w:top w:val="none" w:sz="0" w:space="0" w:color="auto"/>
        <w:left w:val="none" w:sz="0" w:space="0" w:color="auto"/>
        <w:bottom w:val="none" w:sz="0" w:space="0" w:color="auto"/>
        <w:right w:val="none" w:sz="0" w:space="0" w:color="auto"/>
      </w:divBdr>
    </w:div>
    <w:div w:id="2123962020">
      <w:bodyDiv w:val="1"/>
      <w:marLeft w:val="0"/>
      <w:marRight w:val="0"/>
      <w:marTop w:val="0"/>
      <w:marBottom w:val="0"/>
      <w:divBdr>
        <w:top w:val="none" w:sz="0" w:space="0" w:color="auto"/>
        <w:left w:val="none" w:sz="0" w:space="0" w:color="auto"/>
        <w:bottom w:val="none" w:sz="0" w:space="0" w:color="auto"/>
        <w:right w:val="none" w:sz="0" w:space="0" w:color="auto"/>
      </w:divBdr>
      <w:divsChild>
        <w:div w:id="597717988">
          <w:marLeft w:val="547"/>
          <w:marRight w:val="0"/>
          <w:marTop w:val="0"/>
          <w:marBottom w:val="0"/>
          <w:divBdr>
            <w:top w:val="none" w:sz="0" w:space="0" w:color="auto"/>
            <w:left w:val="none" w:sz="0" w:space="0" w:color="auto"/>
            <w:bottom w:val="none" w:sz="0" w:space="0" w:color="auto"/>
            <w:right w:val="none" w:sz="0" w:space="0" w:color="auto"/>
          </w:divBdr>
        </w:div>
        <w:div w:id="707491752">
          <w:marLeft w:val="547"/>
          <w:marRight w:val="0"/>
          <w:marTop w:val="0"/>
          <w:marBottom w:val="0"/>
          <w:divBdr>
            <w:top w:val="none" w:sz="0" w:space="0" w:color="auto"/>
            <w:left w:val="none" w:sz="0" w:space="0" w:color="auto"/>
            <w:bottom w:val="none" w:sz="0" w:space="0" w:color="auto"/>
            <w:right w:val="none" w:sz="0" w:space="0" w:color="auto"/>
          </w:divBdr>
        </w:div>
        <w:div w:id="1499886946">
          <w:marLeft w:val="547"/>
          <w:marRight w:val="0"/>
          <w:marTop w:val="0"/>
          <w:marBottom w:val="0"/>
          <w:divBdr>
            <w:top w:val="none" w:sz="0" w:space="0" w:color="auto"/>
            <w:left w:val="none" w:sz="0" w:space="0" w:color="auto"/>
            <w:bottom w:val="none" w:sz="0" w:space="0" w:color="auto"/>
            <w:right w:val="none" w:sz="0" w:space="0" w:color="auto"/>
          </w:divBdr>
        </w:div>
        <w:div w:id="359013398">
          <w:marLeft w:val="547"/>
          <w:marRight w:val="0"/>
          <w:marTop w:val="0"/>
          <w:marBottom w:val="0"/>
          <w:divBdr>
            <w:top w:val="none" w:sz="0" w:space="0" w:color="auto"/>
            <w:left w:val="none" w:sz="0" w:space="0" w:color="auto"/>
            <w:bottom w:val="none" w:sz="0" w:space="0" w:color="auto"/>
            <w:right w:val="none" w:sz="0" w:space="0" w:color="auto"/>
          </w:divBdr>
        </w:div>
      </w:divsChild>
    </w:div>
  </w:divs>
  <w:encoding w:val="utf-8"/>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www.umv.gov.co/portal/control-transparencia/" TargetMode="External"/><Relationship Id="rId26" Type="http://schemas.openxmlformats.org/officeDocument/2006/relationships/image" Target="media/image14.png"/><Relationship Id="rId39" Type="http://schemas.openxmlformats.org/officeDocument/2006/relationships/hyperlink" Target="http://www.umv.gov.co/sisgestion2017/Documentos/MISIONAL/SAP/SAP-FM-011-V1_Encuesta_Rendicion_de_Cuentas.xlsx" TargetMode="External"/><Relationship Id="rId21" Type="http://schemas.openxmlformats.org/officeDocument/2006/relationships/hyperlink" Target="http://www.umv.gov.co/portal/transparencia/" TargetMode="External"/><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yperlink" Target="mailto:angela.correa@umv.gov.co"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jpeg"/><Relationship Id="rId11" Type="http://schemas.openxmlformats.org/officeDocument/2006/relationships/image" Target="media/image4.emf"/><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mailto:transparencia@umv.gov.co" TargetMode="External"/><Relationship Id="rId45" Type="http://schemas.openxmlformats.org/officeDocument/2006/relationships/hyperlink" Target="http://www.alcaldiabogota.gov.co/sisjur/normas/Norma1.jsp?i=61933"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hyperlink" Target="http://www.alcaldiabogota.gov.co/sisjur/normas/Norma1.jsp?i=62518"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www.umv.gov.co/portal/control-transparencia/" TargetMode="External"/><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hyperlink" Target="http://www.umv.gov.co" TargetMode="External"/><Relationship Id="rId43" Type="http://schemas.openxmlformats.org/officeDocument/2006/relationships/image" Target="media/image27.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yperlink" Target="mailto:LaUMVteinforma@umv.gov.co" TargetMode="External"/><Relationship Id="rId33" Type="http://schemas.openxmlformats.org/officeDocument/2006/relationships/image" Target="media/image21.png"/><Relationship Id="rId38" Type="http://schemas.openxmlformats.org/officeDocument/2006/relationships/hyperlink" Target="http://intranet.umv.gov.co/sistema-de-gestion/" TargetMode="External"/><Relationship Id="rId46" Type="http://schemas.openxmlformats.org/officeDocument/2006/relationships/hyperlink" Target="mailto:edna.vallejo@umv.gov.co" TargetMode="External"/><Relationship Id="rId20" Type="http://schemas.openxmlformats.org/officeDocument/2006/relationships/hyperlink" Target="mailto:LaUMVteinforma@umv.gov.co" TargetMode="Externa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3" Type="http://schemas.openxmlformats.org/officeDocument/2006/relationships/hyperlink" Target="http://www.alcaldiabogota.gov.co/sisjur/normas/Norma1.jsp?i=62518" TargetMode="External"/><Relationship Id="rId2" Type="http://schemas.openxmlformats.org/officeDocument/2006/relationships/hyperlink" Target="http://www.alcaldiabogota.gov.co/sisjur/normas/Norma1.jsp?i=62518" TargetMode="External"/><Relationship Id="rId1" Type="http://schemas.openxmlformats.org/officeDocument/2006/relationships/hyperlink" Target="http://www.alcaldiabogota.gov.co/sisjur/normas/Norma1.jsp?i=62518" TargetMode="External"/><Relationship Id="rId5" Type="http://schemas.openxmlformats.org/officeDocument/2006/relationships/hyperlink" Target="http://www.alcaldiabogota.gov.co/sisjur/normas/Norma1.jsp?i=71261" TargetMode="External"/><Relationship Id="rId4" Type="http://schemas.openxmlformats.org/officeDocument/2006/relationships/hyperlink" Target="http://www.alcaldiabogota.gov.co/sisjur/normas/Norma1.jsp?i=3772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34463-3EA2-4113-8EC7-07E76874F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39</Pages>
  <Words>9504</Words>
  <Characters>52274</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dv5</dc:creator>
  <cp:lastModifiedBy>Edna Matilde Vallejo Gordillo</cp:lastModifiedBy>
  <cp:revision>15</cp:revision>
  <cp:lastPrinted>2018-03-15T20:36:00Z</cp:lastPrinted>
  <dcterms:created xsi:type="dcterms:W3CDTF">2018-07-12T22:21:00Z</dcterms:created>
  <dcterms:modified xsi:type="dcterms:W3CDTF">2018-07-12T23:04:00Z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2017-11-10T00:00:00Z</vt:filetime>
  </property>
  <property fmtid="{D5CDD505-2E9C-101B-9397-08002B2CF9AE}" pid="3" name="Creator">
    <vt:lpwstr>Microsoft® Word 2013</vt:lpwstr>
  </property>
  <property fmtid="{D5CDD505-2E9C-101B-9397-08002B2CF9AE}" pid="4" name="LastSaved">
    <vt:filetime>2018-03-07T00:00:00Z</vt:filetime>
  </property>
</Properties>
</file>