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FA9" w:rsidRPr="00C41001" w:rsidRDefault="00FD6FA9" w:rsidP="008B6970">
      <w:pPr>
        <w:pStyle w:val="Default"/>
        <w:jc w:val="center"/>
        <w:rPr>
          <w:b/>
          <w:bCs/>
          <w:color w:val="632423" w:themeColor="accent2" w:themeShade="80"/>
          <w:sz w:val="40"/>
          <w:szCs w:val="22"/>
        </w:rPr>
      </w:pPr>
      <w:r w:rsidRPr="00C41001">
        <w:rPr>
          <w:b/>
          <w:bCs/>
          <w:color w:val="632423" w:themeColor="accent2" w:themeShade="80"/>
          <w:sz w:val="40"/>
          <w:szCs w:val="22"/>
        </w:rPr>
        <w:t>INFORME PORMENORIZADO</w:t>
      </w:r>
    </w:p>
    <w:p w:rsidR="00FD6FA9" w:rsidRDefault="00FD6FA9" w:rsidP="008B6970">
      <w:pPr>
        <w:pStyle w:val="Default"/>
        <w:jc w:val="center"/>
        <w:rPr>
          <w:b/>
          <w:bCs/>
          <w:color w:val="632423" w:themeColor="accent2" w:themeShade="80"/>
          <w:sz w:val="40"/>
          <w:szCs w:val="22"/>
        </w:rPr>
      </w:pPr>
      <w:r w:rsidRPr="00C41001">
        <w:rPr>
          <w:b/>
          <w:bCs/>
          <w:color w:val="632423" w:themeColor="accent2" w:themeShade="80"/>
          <w:sz w:val="40"/>
          <w:szCs w:val="22"/>
        </w:rPr>
        <w:t>SISTEMA DE CONTROL INTERNO</w:t>
      </w:r>
    </w:p>
    <w:p w:rsidR="00FD6FA9" w:rsidRPr="00FD6FA9" w:rsidRDefault="00FD6FA9" w:rsidP="008B6970">
      <w:pPr>
        <w:pStyle w:val="Default"/>
        <w:jc w:val="center"/>
        <w:rPr>
          <w:color w:val="632423" w:themeColor="accent2" w:themeShade="80"/>
          <w:sz w:val="20"/>
          <w:szCs w:val="20"/>
        </w:rPr>
      </w:pPr>
      <w:r w:rsidRPr="00FD6FA9">
        <w:rPr>
          <w:b/>
          <w:bCs/>
          <w:color w:val="632423" w:themeColor="accent2" w:themeShade="80"/>
          <w:sz w:val="20"/>
          <w:szCs w:val="20"/>
        </w:rPr>
        <w:t>12 DE NOVIEMBRE DE 2017 A 11 DE MARZO DE 2018</w:t>
      </w:r>
    </w:p>
    <w:p w:rsidR="00C41001" w:rsidRDefault="00C41001" w:rsidP="008B6970">
      <w:pPr>
        <w:pStyle w:val="Default"/>
        <w:jc w:val="center"/>
        <w:rPr>
          <w:sz w:val="22"/>
          <w:szCs w:val="22"/>
        </w:rPr>
      </w:pPr>
    </w:p>
    <w:p w:rsidR="00FD6FA9" w:rsidRDefault="00FD6FA9"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r w:rsidRPr="00F12342">
        <w:rPr>
          <w:noProof/>
          <w:sz w:val="22"/>
          <w:szCs w:val="22"/>
          <w:lang w:val="es-CO" w:eastAsia="es-CO"/>
        </w:rPr>
        <w:drawing>
          <wp:inline distT="0" distB="0" distL="0" distR="0" wp14:anchorId="371CFFE0" wp14:editId="6E911854">
            <wp:extent cx="4031615" cy="3912235"/>
            <wp:effectExtent l="0" t="0" r="0" b="0"/>
            <wp:docPr id="57"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inline>
        </w:drawing>
      </w: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b/>
          <w:bCs/>
          <w:sz w:val="32"/>
          <w:szCs w:val="22"/>
        </w:rPr>
      </w:pPr>
      <w:r w:rsidRPr="00D00DAF">
        <w:rPr>
          <w:b/>
          <w:bCs/>
          <w:sz w:val="28"/>
          <w:szCs w:val="22"/>
        </w:rPr>
        <w:t xml:space="preserve">Bogotá, D.C., </w:t>
      </w:r>
      <w:r>
        <w:rPr>
          <w:b/>
          <w:bCs/>
          <w:sz w:val="28"/>
          <w:szCs w:val="22"/>
        </w:rPr>
        <w:t>Marzo 12 de 2018</w:t>
      </w:r>
    </w:p>
    <w:p w:rsidR="009C5CC0" w:rsidRPr="00986176" w:rsidRDefault="00C41001" w:rsidP="008B6970">
      <w:pPr>
        <w:pStyle w:val="Default"/>
        <w:rPr>
          <w:rFonts w:ascii="Century Gothic" w:hAnsi="Century Gothic"/>
          <w:color w:val="auto"/>
          <w:sz w:val="20"/>
          <w:szCs w:val="20"/>
          <w:lang w:val="es-CO"/>
        </w:rPr>
      </w:pPr>
      <w:r w:rsidRPr="00F12342">
        <w:rPr>
          <w:b/>
          <w:sz w:val="22"/>
          <w:szCs w:val="22"/>
        </w:rPr>
        <w:br w:type="page"/>
      </w:r>
    </w:p>
    <w:p w:rsidR="002D6CFF" w:rsidRPr="00986176" w:rsidRDefault="002D6CFF" w:rsidP="008B6970">
      <w:pPr>
        <w:pStyle w:val="Default"/>
        <w:rPr>
          <w:rFonts w:ascii="Century Gothic" w:hAnsi="Century Gothic"/>
          <w:color w:val="auto"/>
          <w:sz w:val="20"/>
          <w:szCs w:val="20"/>
          <w:lang w:val="es-CO"/>
        </w:rPr>
      </w:pPr>
    </w:p>
    <w:tbl>
      <w:tblPr>
        <w:tblStyle w:val="Tabladecuadrcula7concolores-nfasis2"/>
        <w:tblW w:w="5054" w:type="pct"/>
        <w:tblBorders>
          <w:insideH w:val="none" w:sz="0" w:space="0" w:color="auto"/>
          <w:insideV w:val="none" w:sz="0" w:space="0" w:color="auto"/>
        </w:tblBorders>
        <w:tblLook w:val="0220" w:firstRow="1" w:lastRow="0" w:firstColumn="0" w:lastColumn="0" w:noHBand="1" w:noVBand="0"/>
      </w:tblPr>
      <w:tblGrid>
        <w:gridCol w:w="2042"/>
        <w:gridCol w:w="2455"/>
        <w:gridCol w:w="1308"/>
        <w:gridCol w:w="3404"/>
      </w:tblGrid>
      <w:tr w:rsidR="008450CE" w:rsidRPr="00986176" w:rsidTr="009E463E">
        <w:trPr>
          <w:cnfStyle w:val="100000000000" w:firstRow="1" w:lastRow="0" w:firstColumn="0" w:lastColumn="0" w:oddVBand="0" w:evenVBand="0" w:oddHBand="0" w:evenHBand="0" w:firstRowFirstColumn="0" w:firstRowLastColumn="0" w:lastRowFirstColumn="0" w:lastRowLastColumn="0"/>
          <w:trHeight w:val="491"/>
        </w:trPr>
        <w:tc>
          <w:tcPr>
            <w:cnfStyle w:val="000010000000" w:firstRow="0" w:lastRow="0" w:firstColumn="0" w:lastColumn="0" w:oddVBand="1" w:evenVBand="0" w:oddHBand="0" w:evenHBand="0" w:firstRowFirstColumn="0" w:firstRowLastColumn="0" w:lastRowFirstColumn="0" w:lastRowLastColumn="0"/>
            <w:tcW w:w="5000" w:type="pct"/>
            <w:gridSpan w:val="4"/>
            <w:tcBorders>
              <w:top w:val="none" w:sz="0" w:space="0" w:color="auto"/>
              <w:left w:val="none" w:sz="0" w:space="0" w:color="auto"/>
              <w:right w:val="none" w:sz="0" w:space="0" w:color="auto"/>
            </w:tcBorders>
            <w:vAlign w:val="center"/>
          </w:tcPr>
          <w:p w:rsidR="008450CE" w:rsidRPr="009E463E" w:rsidRDefault="008450CE" w:rsidP="008B6970">
            <w:pPr>
              <w:pStyle w:val="Default"/>
              <w:jc w:val="center"/>
              <w:rPr>
                <w:rFonts w:ascii="Century Gothic" w:hAnsi="Century Gothic"/>
                <w:color w:val="auto"/>
                <w:sz w:val="21"/>
                <w:szCs w:val="21"/>
                <w:lang w:val="es-CO"/>
              </w:rPr>
            </w:pPr>
            <w:r w:rsidRPr="009E463E">
              <w:rPr>
                <w:rFonts w:ascii="Century Gothic" w:hAnsi="Century Gothic"/>
                <w:color w:val="auto"/>
                <w:sz w:val="21"/>
                <w:szCs w:val="21"/>
                <w:lang w:val="es-CO"/>
              </w:rPr>
              <w:t>UNIDAD ADMINISTRATIVA ESPECIAL DE REHABILITACIÓN Y MANTENIMIENTO VIAL</w:t>
            </w:r>
            <w:r w:rsidR="00784A64" w:rsidRPr="009E463E">
              <w:rPr>
                <w:rFonts w:ascii="Century Gothic" w:hAnsi="Century Gothic"/>
                <w:color w:val="auto"/>
                <w:sz w:val="21"/>
                <w:szCs w:val="21"/>
                <w:lang w:val="es-CO"/>
              </w:rPr>
              <w:t>-UAERMV</w:t>
            </w:r>
          </w:p>
        </w:tc>
      </w:tr>
      <w:tr w:rsidR="00A47398" w:rsidRPr="00986176" w:rsidTr="009E463E">
        <w:trPr>
          <w:trHeight w:val="851"/>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943634" w:themeFill="accent2" w:themeFillShade="BF"/>
            <w:vAlign w:val="center"/>
          </w:tcPr>
          <w:p w:rsidR="009C5CC0" w:rsidRPr="00986176" w:rsidRDefault="009C5CC0" w:rsidP="008B6970">
            <w:pPr>
              <w:pStyle w:val="Default"/>
              <w:jc w:val="center"/>
              <w:rPr>
                <w:rFonts w:ascii="Century Gothic" w:hAnsi="Century Gothic"/>
                <w:b/>
                <w:color w:val="FFFFFF" w:themeColor="background1"/>
                <w:sz w:val="22"/>
                <w:szCs w:val="20"/>
                <w:lang w:val="es-CO"/>
              </w:rPr>
            </w:pPr>
            <w:r w:rsidRPr="00986176">
              <w:rPr>
                <w:rFonts w:ascii="Century Gothic" w:hAnsi="Century Gothic"/>
                <w:b/>
                <w:bCs/>
                <w:color w:val="FFFFFF" w:themeColor="background1"/>
                <w:sz w:val="22"/>
                <w:szCs w:val="20"/>
                <w:lang w:val="es-CO"/>
              </w:rPr>
              <w:t>INFORME PORMENORIZADO DEL ESTADO DE CONTROL INTERNO</w:t>
            </w:r>
          </w:p>
          <w:p w:rsidR="009C5CC0" w:rsidRPr="00986176" w:rsidRDefault="009C5CC0" w:rsidP="008B6970">
            <w:pPr>
              <w:pStyle w:val="Default"/>
              <w:jc w:val="center"/>
              <w:rPr>
                <w:rFonts w:ascii="Century Gothic" w:hAnsi="Century Gothic"/>
                <w:color w:val="auto"/>
                <w:sz w:val="20"/>
                <w:szCs w:val="20"/>
                <w:lang w:val="es-CO"/>
              </w:rPr>
            </w:pPr>
            <w:r w:rsidRPr="009E463E">
              <w:rPr>
                <w:rFonts w:ascii="Century Gothic" w:hAnsi="Century Gothic"/>
                <w:b/>
                <w:bCs/>
                <w:color w:val="FFFFFF" w:themeColor="background1"/>
                <w:sz w:val="18"/>
                <w:szCs w:val="20"/>
                <w:lang w:val="es-CO"/>
              </w:rPr>
              <w:t>ARTÍCULO 9 LEY 1474 DE 2011</w:t>
            </w:r>
          </w:p>
        </w:tc>
      </w:tr>
      <w:tr w:rsidR="00374E50" w:rsidRPr="00986176" w:rsidTr="009E463E">
        <w:trPr>
          <w:trHeight w:val="991"/>
        </w:trPr>
        <w:tc>
          <w:tcPr>
            <w:cnfStyle w:val="000010000000" w:firstRow="0" w:lastRow="0" w:firstColumn="0" w:lastColumn="0" w:oddVBand="1" w:evenVBand="0" w:oddHBand="0" w:evenHBand="0" w:firstRowFirstColumn="0" w:firstRowLastColumn="0" w:lastRowFirstColumn="0" w:lastRowLastColumn="0"/>
            <w:tcW w:w="1109" w:type="pct"/>
            <w:vAlign w:val="center"/>
          </w:tcPr>
          <w:p w:rsidR="008450CE" w:rsidRPr="00986176" w:rsidRDefault="008450CE" w:rsidP="008B6970">
            <w:pPr>
              <w:pStyle w:val="Default"/>
              <w:jc w:val="center"/>
              <w:rPr>
                <w:rFonts w:ascii="Century Gothic" w:hAnsi="Century Gothic"/>
                <w:color w:val="auto"/>
                <w:sz w:val="20"/>
                <w:szCs w:val="20"/>
                <w:lang w:val="es-CO"/>
              </w:rPr>
            </w:pPr>
            <w:r w:rsidRPr="00986176">
              <w:rPr>
                <w:rFonts w:ascii="Century Gothic" w:hAnsi="Century Gothic"/>
                <w:b/>
                <w:bCs/>
                <w:color w:val="auto"/>
                <w:sz w:val="20"/>
                <w:szCs w:val="20"/>
                <w:lang w:val="es-CO"/>
              </w:rPr>
              <w:t>Jefe Oficina de Control Interno</w:t>
            </w:r>
          </w:p>
        </w:tc>
        <w:tc>
          <w:tcPr>
            <w:tcW w:w="1333" w:type="pct"/>
            <w:vAlign w:val="center"/>
          </w:tcPr>
          <w:p w:rsidR="008450CE" w:rsidRPr="00986176" w:rsidRDefault="008450CE" w:rsidP="008B6970">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bCs/>
                <w:color w:val="auto"/>
                <w:sz w:val="20"/>
                <w:szCs w:val="20"/>
                <w:lang w:val="es-CO"/>
              </w:rPr>
              <w:t>EDNA MATILDE VALLEJO GORDILLO</w:t>
            </w:r>
          </w:p>
        </w:tc>
        <w:tc>
          <w:tcPr>
            <w:cnfStyle w:val="000010000000" w:firstRow="0" w:lastRow="0" w:firstColumn="0" w:lastColumn="0" w:oddVBand="1" w:evenVBand="0" w:oddHBand="0" w:evenHBand="0" w:firstRowFirstColumn="0" w:firstRowLastColumn="0" w:lastRowFirstColumn="0" w:lastRowLastColumn="0"/>
            <w:tcW w:w="710" w:type="pct"/>
            <w:vAlign w:val="center"/>
          </w:tcPr>
          <w:p w:rsidR="008450CE" w:rsidRPr="00986176" w:rsidRDefault="008450CE" w:rsidP="008B6970">
            <w:pPr>
              <w:pStyle w:val="Default"/>
              <w:jc w:val="center"/>
              <w:rPr>
                <w:rFonts w:ascii="Century Gothic" w:hAnsi="Century Gothic"/>
                <w:color w:val="auto"/>
                <w:sz w:val="20"/>
                <w:szCs w:val="20"/>
                <w:lang w:val="es-CO"/>
              </w:rPr>
            </w:pPr>
            <w:r w:rsidRPr="00986176">
              <w:rPr>
                <w:rFonts w:ascii="Century Gothic" w:hAnsi="Century Gothic"/>
                <w:b/>
                <w:bCs/>
                <w:color w:val="auto"/>
                <w:sz w:val="20"/>
                <w:szCs w:val="20"/>
                <w:lang w:val="es-CO"/>
              </w:rPr>
              <w:t>Período evaluado</w:t>
            </w:r>
            <w:r w:rsidRPr="00986176">
              <w:rPr>
                <w:rFonts w:ascii="Century Gothic" w:hAnsi="Century Gothic"/>
                <w:color w:val="auto"/>
                <w:sz w:val="20"/>
                <w:szCs w:val="20"/>
                <w:lang w:val="es-CO"/>
              </w:rPr>
              <w:t>:</w:t>
            </w:r>
          </w:p>
        </w:tc>
        <w:tc>
          <w:tcPr>
            <w:tcW w:w="1847" w:type="pct"/>
            <w:vAlign w:val="center"/>
          </w:tcPr>
          <w:p w:rsidR="008450CE" w:rsidRPr="00986176" w:rsidRDefault="008450CE" w:rsidP="008B6970">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 xml:space="preserve">Noviembre 12 de 2017  </w:t>
            </w:r>
            <w:r w:rsidR="0091676C">
              <w:rPr>
                <w:rFonts w:ascii="Century Gothic" w:hAnsi="Century Gothic"/>
                <w:color w:val="auto"/>
                <w:sz w:val="20"/>
                <w:szCs w:val="20"/>
                <w:lang w:val="es-CO"/>
              </w:rPr>
              <w:t xml:space="preserve">a </w:t>
            </w:r>
          </w:p>
          <w:p w:rsidR="008450CE" w:rsidRPr="00986176" w:rsidRDefault="008450CE" w:rsidP="008B6970">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Marzo 1</w:t>
            </w:r>
            <w:r w:rsidR="0091676C">
              <w:rPr>
                <w:rFonts w:ascii="Century Gothic" w:hAnsi="Century Gothic"/>
                <w:color w:val="auto"/>
                <w:sz w:val="20"/>
                <w:szCs w:val="20"/>
                <w:lang w:val="es-CO"/>
              </w:rPr>
              <w:t>1</w:t>
            </w:r>
            <w:r w:rsidRPr="00986176">
              <w:rPr>
                <w:rFonts w:ascii="Century Gothic" w:hAnsi="Century Gothic"/>
                <w:color w:val="auto"/>
                <w:sz w:val="20"/>
                <w:szCs w:val="20"/>
                <w:lang w:val="es-CO"/>
              </w:rPr>
              <w:t xml:space="preserve"> de 2018</w:t>
            </w:r>
          </w:p>
        </w:tc>
      </w:tr>
    </w:tbl>
    <w:p w:rsidR="002D6CFF" w:rsidRPr="00986176" w:rsidRDefault="002D6CFF" w:rsidP="008B6970">
      <w:pPr>
        <w:pStyle w:val="Textoindependiente"/>
        <w:rPr>
          <w:rFonts w:ascii="Century Gothic" w:hAnsi="Century Gothic"/>
          <w:b/>
          <w:sz w:val="20"/>
          <w:szCs w:val="20"/>
          <w:lang w:val="es-CO"/>
        </w:rPr>
      </w:pPr>
    </w:p>
    <w:p w:rsidR="005F6863" w:rsidRPr="00986176" w:rsidRDefault="005F6863" w:rsidP="008B6970">
      <w:pPr>
        <w:pStyle w:val="Textoindependiente"/>
        <w:rPr>
          <w:rFonts w:ascii="Century Gothic" w:hAnsi="Century Gothic"/>
          <w:b/>
          <w:sz w:val="20"/>
          <w:szCs w:val="20"/>
          <w:lang w:val="es-CO"/>
        </w:rPr>
      </w:pPr>
    </w:p>
    <w:p w:rsidR="002D6CFF" w:rsidRPr="007C090A" w:rsidRDefault="006A6FD9" w:rsidP="007C090A">
      <w:pPr>
        <w:pStyle w:val="Textoindependiente"/>
        <w:jc w:val="center"/>
        <w:rPr>
          <w:rFonts w:ascii="Century Gothic" w:hAnsi="Century Gothic"/>
          <w:b/>
          <w:sz w:val="22"/>
          <w:szCs w:val="20"/>
          <w:lang w:val="es-CO"/>
        </w:rPr>
      </w:pPr>
      <w:r w:rsidRPr="007C090A">
        <w:rPr>
          <w:rFonts w:ascii="Century Gothic" w:hAnsi="Century Gothic"/>
          <w:b/>
          <w:sz w:val="22"/>
          <w:szCs w:val="20"/>
          <w:lang w:val="es-CO"/>
        </w:rPr>
        <w:t>INTRODUCCIÓN</w:t>
      </w:r>
    </w:p>
    <w:p w:rsidR="00D53E22" w:rsidRPr="00986176" w:rsidRDefault="00D53E22" w:rsidP="008B6970">
      <w:pPr>
        <w:pStyle w:val="Textoindependiente"/>
        <w:rPr>
          <w:rFonts w:ascii="Century Gothic" w:hAnsi="Century Gothic"/>
          <w:b/>
          <w:sz w:val="20"/>
          <w:szCs w:val="20"/>
          <w:lang w:val="es-CO"/>
        </w:rPr>
      </w:pPr>
    </w:p>
    <w:p w:rsidR="00E52F88" w:rsidRDefault="006A6FD9" w:rsidP="008B6970">
      <w:pPr>
        <w:pStyle w:val="NormalWeb"/>
        <w:shd w:val="clear" w:color="auto" w:fill="FFFFFF"/>
        <w:spacing w:before="0" w:beforeAutospacing="0" w:after="0" w:afterAutospacing="0"/>
        <w:jc w:val="both"/>
        <w:textAlignment w:val="baseline"/>
        <w:rPr>
          <w:rFonts w:ascii="Century Gothic" w:hAnsi="Century Gothic" w:cs="Arial"/>
          <w:b/>
          <w:sz w:val="20"/>
          <w:szCs w:val="20"/>
          <w:lang w:val="es-CO"/>
        </w:rPr>
      </w:pPr>
      <w:r>
        <w:rPr>
          <w:rFonts w:ascii="Century Gothic" w:hAnsi="Century Gothic"/>
          <w:sz w:val="20"/>
          <w:szCs w:val="20"/>
          <w:lang w:val="es-CO"/>
        </w:rPr>
        <w:t>E</w:t>
      </w:r>
      <w:r w:rsidRPr="00986176">
        <w:rPr>
          <w:rFonts w:ascii="Century Gothic" w:hAnsi="Century Gothic"/>
          <w:sz w:val="20"/>
          <w:szCs w:val="20"/>
          <w:lang w:val="es-CO"/>
        </w:rPr>
        <w:t>n cumplimiento de lo dispuesto en el Artículo 9 de la Ley 1474 de 2011</w:t>
      </w:r>
      <w:r>
        <w:rPr>
          <w:rStyle w:val="Refdenotaalpie"/>
          <w:rFonts w:ascii="Century Gothic" w:hAnsi="Century Gothic"/>
          <w:sz w:val="20"/>
          <w:szCs w:val="20"/>
          <w:lang w:val="es-CO"/>
        </w:rPr>
        <w:footnoteReference w:id="1"/>
      </w:r>
      <w:r>
        <w:rPr>
          <w:rFonts w:ascii="Century Gothic" w:hAnsi="Century Gothic"/>
          <w:sz w:val="20"/>
          <w:szCs w:val="20"/>
          <w:lang w:val="es-CO"/>
        </w:rPr>
        <w:t xml:space="preserve">, </w:t>
      </w:r>
      <w:r w:rsidR="00A276A3">
        <w:rPr>
          <w:rFonts w:ascii="Century Gothic" w:hAnsi="Century Gothic"/>
          <w:sz w:val="20"/>
          <w:szCs w:val="20"/>
          <w:lang w:val="es-CO"/>
        </w:rPr>
        <w:t>l</w:t>
      </w:r>
      <w:r w:rsidR="00AE79BD" w:rsidRPr="00986176">
        <w:rPr>
          <w:rFonts w:ascii="Century Gothic" w:hAnsi="Century Gothic"/>
          <w:sz w:val="20"/>
          <w:szCs w:val="20"/>
          <w:lang w:val="es-CO"/>
        </w:rPr>
        <w:t>a Oficina de Control Interno</w:t>
      </w:r>
      <w:r>
        <w:rPr>
          <w:rFonts w:ascii="Century Gothic" w:hAnsi="Century Gothic"/>
          <w:sz w:val="20"/>
          <w:szCs w:val="20"/>
          <w:lang w:val="es-CO"/>
        </w:rPr>
        <w:t>- OCI</w:t>
      </w:r>
      <w:r w:rsidR="00AE79BD" w:rsidRPr="00986176">
        <w:rPr>
          <w:rFonts w:ascii="Century Gothic" w:hAnsi="Century Gothic"/>
          <w:sz w:val="20"/>
          <w:szCs w:val="20"/>
          <w:lang w:val="es-CO"/>
        </w:rPr>
        <w:t xml:space="preserve"> de la Unidad Administrativa Especial de Rehabilitación y Mantenimiento Vial </w:t>
      </w:r>
      <w:r>
        <w:rPr>
          <w:rFonts w:ascii="Century Gothic" w:hAnsi="Century Gothic"/>
          <w:sz w:val="20"/>
          <w:szCs w:val="20"/>
          <w:lang w:val="es-CO"/>
        </w:rPr>
        <w:t>-</w:t>
      </w:r>
      <w:r w:rsidR="00AE79BD" w:rsidRPr="00986176">
        <w:rPr>
          <w:rFonts w:ascii="Century Gothic" w:hAnsi="Century Gothic"/>
          <w:sz w:val="20"/>
          <w:szCs w:val="20"/>
          <w:lang w:val="es-CO"/>
        </w:rPr>
        <w:t xml:space="preserve">UAERMV, presenta el </w:t>
      </w:r>
      <w:r w:rsidR="009C5CC0" w:rsidRPr="00986176">
        <w:rPr>
          <w:rFonts w:ascii="Century Gothic" w:hAnsi="Century Gothic"/>
          <w:sz w:val="20"/>
          <w:szCs w:val="20"/>
          <w:lang w:val="es-CO"/>
        </w:rPr>
        <w:t>INFORME PORMENORIZADO DEL ESTADO DEL SISTEMA DE CONTROL INTERNO</w:t>
      </w:r>
      <w:r w:rsidR="00F23A4F">
        <w:rPr>
          <w:rFonts w:ascii="Century Gothic" w:hAnsi="Century Gothic"/>
          <w:sz w:val="20"/>
          <w:szCs w:val="20"/>
          <w:lang w:val="es-CO"/>
        </w:rPr>
        <w:t>, para el periodo que se indica,</w:t>
      </w:r>
      <w:r w:rsidR="009C5CC0" w:rsidRPr="00986176">
        <w:rPr>
          <w:rFonts w:ascii="Century Gothic" w:hAnsi="Century Gothic"/>
          <w:sz w:val="20"/>
          <w:szCs w:val="20"/>
          <w:lang w:val="es-CO"/>
        </w:rPr>
        <w:t xml:space="preserve"> </w:t>
      </w:r>
      <w:r w:rsidR="00AE79BD" w:rsidRPr="00986176">
        <w:rPr>
          <w:rFonts w:ascii="Century Gothic" w:hAnsi="Century Gothic"/>
          <w:sz w:val="20"/>
          <w:szCs w:val="20"/>
          <w:lang w:val="es-CO"/>
        </w:rPr>
        <w:t xml:space="preserve">conforme </w:t>
      </w:r>
      <w:r w:rsidR="009C5CC0" w:rsidRPr="00986176">
        <w:rPr>
          <w:rFonts w:ascii="Century Gothic" w:hAnsi="Century Gothic"/>
          <w:sz w:val="20"/>
          <w:szCs w:val="20"/>
          <w:lang w:val="es-CO"/>
        </w:rPr>
        <w:t>a l</w:t>
      </w:r>
      <w:r w:rsidR="009D73E5" w:rsidRPr="00986176">
        <w:rPr>
          <w:rFonts w:ascii="Century Gothic" w:eastAsia="Calibri" w:hAnsi="Century Gothic" w:cs="ArialMT"/>
          <w:sz w:val="20"/>
          <w:szCs w:val="20"/>
          <w:lang w:val="es-CO" w:eastAsia="es-CO"/>
        </w:rPr>
        <w:t>a nueva estructura del M</w:t>
      </w:r>
      <w:r w:rsidR="004C4EA5">
        <w:rPr>
          <w:rFonts w:ascii="Century Gothic" w:eastAsia="Calibri" w:hAnsi="Century Gothic" w:cs="ArialMT"/>
          <w:sz w:val="20"/>
          <w:szCs w:val="20"/>
          <w:lang w:val="es-CO" w:eastAsia="es-CO"/>
        </w:rPr>
        <w:t xml:space="preserve">odelo </w:t>
      </w:r>
      <w:r w:rsidR="009D73E5" w:rsidRPr="00986176">
        <w:rPr>
          <w:rFonts w:ascii="Century Gothic" w:eastAsia="Calibri" w:hAnsi="Century Gothic" w:cs="ArialMT"/>
          <w:sz w:val="20"/>
          <w:szCs w:val="20"/>
          <w:lang w:val="es-CO" w:eastAsia="es-CO"/>
        </w:rPr>
        <w:t>E</w:t>
      </w:r>
      <w:r w:rsidR="004C4EA5">
        <w:rPr>
          <w:rFonts w:ascii="Century Gothic" w:eastAsia="Calibri" w:hAnsi="Century Gothic" w:cs="ArialMT"/>
          <w:sz w:val="20"/>
          <w:szCs w:val="20"/>
          <w:lang w:val="es-CO" w:eastAsia="es-CO"/>
        </w:rPr>
        <w:t xml:space="preserve">stándar de </w:t>
      </w:r>
      <w:r w:rsidR="009D73E5" w:rsidRPr="00986176">
        <w:rPr>
          <w:rFonts w:ascii="Century Gothic" w:eastAsia="Calibri" w:hAnsi="Century Gothic" w:cs="ArialMT"/>
          <w:sz w:val="20"/>
          <w:szCs w:val="20"/>
          <w:lang w:val="es-CO" w:eastAsia="es-CO"/>
        </w:rPr>
        <w:t>C</w:t>
      </w:r>
      <w:r w:rsidR="004C4EA5">
        <w:rPr>
          <w:rFonts w:ascii="Century Gothic" w:eastAsia="Calibri" w:hAnsi="Century Gothic" w:cs="ArialMT"/>
          <w:sz w:val="20"/>
          <w:szCs w:val="20"/>
          <w:lang w:val="es-CO" w:eastAsia="es-CO"/>
        </w:rPr>
        <w:t xml:space="preserve">ontrol </w:t>
      </w:r>
      <w:r w:rsidR="009D73E5" w:rsidRPr="00986176">
        <w:rPr>
          <w:rFonts w:ascii="Century Gothic" w:eastAsia="Calibri" w:hAnsi="Century Gothic" w:cs="ArialMT"/>
          <w:sz w:val="20"/>
          <w:szCs w:val="20"/>
          <w:lang w:val="es-CO" w:eastAsia="es-CO"/>
        </w:rPr>
        <w:t>I</w:t>
      </w:r>
      <w:r w:rsidR="004C4EA5">
        <w:rPr>
          <w:rFonts w:ascii="Century Gothic" w:eastAsia="Calibri" w:hAnsi="Century Gothic" w:cs="ArialMT"/>
          <w:sz w:val="20"/>
          <w:szCs w:val="20"/>
          <w:lang w:val="es-CO" w:eastAsia="es-CO"/>
        </w:rPr>
        <w:t>nterno-MECI</w:t>
      </w:r>
      <w:r w:rsidR="009C5CC0" w:rsidRPr="00986176">
        <w:rPr>
          <w:rFonts w:ascii="Century Gothic" w:eastAsia="Calibri" w:hAnsi="Century Gothic" w:cs="ArialMT"/>
          <w:sz w:val="20"/>
          <w:szCs w:val="20"/>
          <w:lang w:val="es-CO" w:eastAsia="es-CO"/>
        </w:rPr>
        <w:t xml:space="preserve"> (</w:t>
      </w:r>
      <w:r w:rsidR="009D73E5" w:rsidRPr="00986176">
        <w:rPr>
          <w:rFonts w:ascii="Century Gothic" w:eastAsia="Calibri" w:hAnsi="Century Gothic" w:cs="ArialMT"/>
          <w:sz w:val="20"/>
          <w:szCs w:val="20"/>
          <w:lang w:val="es-CO" w:eastAsia="es-CO"/>
        </w:rPr>
        <w:t>alineada con el Modelo COSO</w:t>
      </w:r>
      <w:r w:rsidR="00A276A3">
        <w:rPr>
          <w:rFonts w:ascii="Century Gothic" w:eastAsia="Calibri" w:hAnsi="Century Gothic" w:cs="ArialMT"/>
          <w:sz w:val="20"/>
          <w:szCs w:val="20"/>
          <w:lang w:val="es-CO" w:eastAsia="es-CO"/>
        </w:rPr>
        <w:t>)</w:t>
      </w:r>
      <w:r w:rsidR="00A741E3" w:rsidRPr="00986176">
        <w:rPr>
          <w:rFonts w:ascii="Century Gothic" w:eastAsia="Calibri" w:hAnsi="Century Gothic" w:cs="ArialMT"/>
          <w:sz w:val="20"/>
          <w:szCs w:val="20"/>
          <w:lang w:val="es-CO" w:eastAsia="es-CO"/>
        </w:rPr>
        <w:t xml:space="preserve">, </w:t>
      </w:r>
      <w:r w:rsidR="00A741E3" w:rsidRPr="00986176">
        <w:rPr>
          <w:rFonts w:ascii="Century Gothic" w:hAnsi="Century Gothic" w:cs="Arial"/>
          <w:sz w:val="20"/>
          <w:szCs w:val="20"/>
          <w:lang w:val="es-CO"/>
        </w:rPr>
        <w:t xml:space="preserve">en función de la articulación de los Sistemas de Gestión y de Control Interno </w:t>
      </w:r>
      <w:r w:rsidR="00A276A3">
        <w:rPr>
          <w:rFonts w:ascii="Century Gothic" w:hAnsi="Century Gothic" w:cs="Arial"/>
          <w:sz w:val="20"/>
          <w:szCs w:val="20"/>
          <w:lang w:val="es-CO"/>
        </w:rPr>
        <w:t xml:space="preserve">establecidos en </w:t>
      </w:r>
      <w:r w:rsidR="00A741E3" w:rsidRPr="00986176">
        <w:rPr>
          <w:rFonts w:ascii="Century Gothic" w:hAnsi="Century Gothic" w:cs="Arial"/>
          <w:sz w:val="20"/>
          <w:szCs w:val="20"/>
          <w:lang w:val="es-CO"/>
        </w:rPr>
        <w:t xml:space="preserve">el </w:t>
      </w:r>
      <w:r w:rsidR="00A276A3">
        <w:rPr>
          <w:rFonts w:ascii="Century Gothic" w:hAnsi="Century Gothic" w:cs="Arial"/>
          <w:sz w:val="20"/>
          <w:szCs w:val="20"/>
          <w:lang w:val="es-CO"/>
        </w:rPr>
        <w:t>A</w:t>
      </w:r>
      <w:r w:rsidR="00A741E3" w:rsidRPr="00986176">
        <w:rPr>
          <w:rFonts w:ascii="Century Gothic" w:hAnsi="Century Gothic" w:cs="Arial"/>
          <w:sz w:val="20"/>
          <w:szCs w:val="20"/>
          <w:lang w:val="es-CO"/>
        </w:rPr>
        <w:t>rtículo 133 de la Ley 1753 de 2015</w:t>
      </w:r>
      <w:r w:rsidR="00A276A3">
        <w:rPr>
          <w:rFonts w:ascii="Century Gothic" w:hAnsi="Century Gothic" w:cs="Arial"/>
          <w:sz w:val="20"/>
          <w:szCs w:val="20"/>
          <w:lang w:val="es-CO"/>
        </w:rPr>
        <w:t xml:space="preserve"> </w:t>
      </w:r>
      <w:r w:rsidR="00A276A3">
        <w:rPr>
          <w:rStyle w:val="Refdenotaalpie"/>
          <w:rFonts w:ascii="Century Gothic" w:hAnsi="Century Gothic" w:cs="Arial"/>
          <w:sz w:val="20"/>
          <w:szCs w:val="20"/>
          <w:lang w:val="es-CO"/>
        </w:rPr>
        <w:footnoteReference w:id="2"/>
      </w:r>
      <w:r w:rsidR="00A276A3">
        <w:rPr>
          <w:rFonts w:ascii="Century Gothic" w:hAnsi="Century Gothic" w:cs="Arial"/>
          <w:sz w:val="20"/>
          <w:szCs w:val="20"/>
          <w:lang w:val="es-CO"/>
        </w:rPr>
        <w:t xml:space="preserve"> </w:t>
      </w:r>
      <w:r w:rsidR="00A741E3" w:rsidRPr="00986176">
        <w:rPr>
          <w:rFonts w:ascii="Century Gothic" w:hAnsi="Century Gothic" w:cs="Arial"/>
          <w:sz w:val="20"/>
          <w:szCs w:val="20"/>
          <w:lang w:val="es-CO"/>
        </w:rPr>
        <w:t>y el Decreto 1499 de 2017</w:t>
      </w:r>
      <w:r w:rsidR="00A52335">
        <w:rPr>
          <w:rStyle w:val="Refdenotaalpie"/>
          <w:rFonts w:ascii="Century Gothic" w:hAnsi="Century Gothic" w:cs="Arial"/>
          <w:sz w:val="20"/>
          <w:szCs w:val="20"/>
          <w:lang w:val="es-CO"/>
        </w:rPr>
        <w:footnoteReference w:id="3"/>
      </w:r>
      <w:r w:rsidR="00E52F88">
        <w:rPr>
          <w:rFonts w:ascii="Century Gothic" w:hAnsi="Century Gothic" w:cs="Arial"/>
          <w:sz w:val="20"/>
          <w:szCs w:val="20"/>
          <w:lang w:val="es-CO"/>
        </w:rPr>
        <w:t>,</w:t>
      </w:r>
      <w:r w:rsidR="00A741E3" w:rsidRPr="00986176">
        <w:rPr>
          <w:rFonts w:ascii="Century Gothic" w:hAnsi="Century Gothic" w:cs="Arial"/>
          <w:sz w:val="20"/>
          <w:szCs w:val="20"/>
          <w:lang w:val="es-CO"/>
        </w:rPr>
        <w:t xml:space="preserve"> </w:t>
      </w:r>
      <w:r w:rsidR="00E52F88">
        <w:rPr>
          <w:rFonts w:ascii="Century Gothic" w:hAnsi="Century Gothic" w:cs="Arial"/>
          <w:sz w:val="20"/>
          <w:szCs w:val="20"/>
          <w:lang w:val="es-CO"/>
        </w:rPr>
        <w:t>a</w:t>
      </w:r>
      <w:r w:rsidR="00A741E3" w:rsidRPr="00986176">
        <w:rPr>
          <w:rFonts w:ascii="Century Gothic" w:hAnsi="Century Gothic" w:cs="Arial"/>
          <w:sz w:val="20"/>
          <w:szCs w:val="20"/>
          <w:lang w:val="es-CO"/>
        </w:rPr>
        <w:t xml:space="preserve">ctualización </w:t>
      </w:r>
      <w:r w:rsidR="00E52F88">
        <w:rPr>
          <w:rFonts w:ascii="Century Gothic" w:hAnsi="Century Gothic" w:cs="Arial"/>
          <w:sz w:val="20"/>
          <w:szCs w:val="20"/>
          <w:lang w:val="es-CO"/>
        </w:rPr>
        <w:t xml:space="preserve">documentada en el </w:t>
      </w:r>
      <w:r w:rsidR="00A741E3" w:rsidRPr="00986176">
        <w:rPr>
          <w:rFonts w:ascii="Century Gothic" w:hAnsi="Century Gothic" w:cs="Arial"/>
          <w:sz w:val="20"/>
          <w:szCs w:val="20"/>
          <w:lang w:val="es-CO"/>
        </w:rPr>
        <w:t>Marco General de</w:t>
      </w:r>
      <w:r w:rsidR="00D53E22" w:rsidRPr="00986176">
        <w:rPr>
          <w:rFonts w:ascii="Century Gothic" w:hAnsi="Century Gothic" w:cs="Arial"/>
          <w:sz w:val="20"/>
          <w:szCs w:val="20"/>
          <w:lang w:val="es-CO"/>
        </w:rPr>
        <w:t>l</w:t>
      </w:r>
      <w:r w:rsidR="00A741E3" w:rsidRPr="00986176">
        <w:rPr>
          <w:rFonts w:ascii="Century Gothic" w:hAnsi="Century Gothic" w:cs="Arial"/>
          <w:sz w:val="20"/>
          <w:szCs w:val="20"/>
          <w:lang w:val="es-CO"/>
        </w:rPr>
        <w:t xml:space="preserve"> </w:t>
      </w:r>
      <w:r w:rsidR="00D53E22" w:rsidRPr="00986176">
        <w:rPr>
          <w:rFonts w:ascii="Century Gothic" w:hAnsi="Century Gothic" w:cs="Arial"/>
          <w:b/>
          <w:sz w:val="20"/>
          <w:szCs w:val="20"/>
          <w:lang w:val="es-CO"/>
        </w:rPr>
        <w:t>Modelo Integrado de Planeación y Gestión</w:t>
      </w:r>
      <w:r w:rsidR="00E52F88" w:rsidRPr="00E52F88">
        <w:rPr>
          <w:rFonts w:ascii="Century Gothic" w:hAnsi="Century Gothic" w:cs="Arial"/>
          <w:b/>
          <w:sz w:val="20"/>
          <w:szCs w:val="20"/>
          <w:lang w:val="es-CO"/>
        </w:rPr>
        <w:t xml:space="preserve"> </w:t>
      </w:r>
      <w:r w:rsidR="00E52F88">
        <w:rPr>
          <w:rFonts w:ascii="Century Gothic" w:hAnsi="Century Gothic" w:cs="Arial"/>
          <w:b/>
          <w:sz w:val="20"/>
          <w:szCs w:val="20"/>
          <w:lang w:val="es-CO"/>
        </w:rPr>
        <w:t xml:space="preserve">– </w:t>
      </w:r>
      <w:r w:rsidR="00E52F88" w:rsidRPr="00986176">
        <w:rPr>
          <w:rFonts w:ascii="Century Gothic" w:hAnsi="Century Gothic" w:cs="Arial"/>
          <w:b/>
          <w:sz w:val="20"/>
          <w:szCs w:val="20"/>
          <w:lang w:val="es-CO"/>
        </w:rPr>
        <w:t>MIPG</w:t>
      </w:r>
      <w:r w:rsidR="00E52F88">
        <w:rPr>
          <w:rFonts w:ascii="Century Gothic" w:hAnsi="Century Gothic" w:cs="Arial"/>
          <w:b/>
          <w:sz w:val="20"/>
          <w:szCs w:val="20"/>
          <w:lang w:val="es-CO"/>
        </w:rPr>
        <w:t>.</w:t>
      </w:r>
    </w:p>
    <w:p w:rsidR="00E52F88" w:rsidRDefault="00E52F88" w:rsidP="008B6970">
      <w:pPr>
        <w:pStyle w:val="NormalWeb"/>
        <w:shd w:val="clear" w:color="auto" w:fill="FFFFFF"/>
        <w:spacing w:before="0" w:beforeAutospacing="0" w:after="0" w:afterAutospacing="0"/>
        <w:jc w:val="both"/>
        <w:textAlignment w:val="baseline"/>
        <w:rPr>
          <w:rFonts w:ascii="Century Gothic" w:hAnsi="Century Gothic" w:cs="Arial"/>
          <w:b/>
          <w:sz w:val="20"/>
          <w:szCs w:val="20"/>
          <w:lang w:val="es-CO"/>
        </w:rPr>
      </w:pPr>
    </w:p>
    <w:p w:rsidR="009D73E5" w:rsidRDefault="00E52F88" w:rsidP="008B6970">
      <w:pPr>
        <w:pStyle w:val="NormalWeb"/>
        <w:shd w:val="clear" w:color="auto" w:fill="FFFFFF"/>
        <w:spacing w:before="0" w:beforeAutospacing="0" w:after="0" w:afterAutospacing="0"/>
        <w:jc w:val="both"/>
        <w:textAlignment w:val="baseline"/>
        <w:rPr>
          <w:rFonts w:ascii="Century Gothic" w:eastAsia="Calibri" w:hAnsi="Century Gothic" w:cs="ArialMT"/>
          <w:sz w:val="20"/>
          <w:szCs w:val="20"/>
          <w:lang w:val="es-CO" w:eastAsia="es-CO"/>
        </w:rPr>
      </w:pPr>
      <w:r w:rsidRPr="00E52F88">
        <w:rPr>
          <w:rFonts w:ascii="Century Gothic" w:hAnsi="Century Gothic" w:cs="Arial"/>
          <w:sz w:val="20"/>
          <w:szCs w:val="20"/>
          <w:lang w:val="es-CO"/>
        </w:rPr>
        <w:t>La  nueva estructura del</w:t>
      </w:r>
      <w:r>
        <w:rPr>
          <w:rFonts w:ascii="Century Gothic" w:hAnsi="Century Gothic" w:cs="Arial"/>
          <w:b/>
          <w:sz w:val="20"/>
          <w:szCs w:val="20"/>
          <w:lang w:val="es-CO"/>
        </w:rPr>
        <w:t xml:space="preserve"> </w:t>
      </w:r>
      <w:r w:rsidR="00A741E3" w:rsidRPr="00986176">
        <w:rPr>
          <w:rFonts w:ascii="Century Gothic" w:eastAsia="Calibri" w:hAnsi="Century Gothic" w:cs="ArialMT"/>
          <w:sz w:val="20"/>
          <w:szCs w:val="20"/>
          <w:lang w:val="es-CO" w:eastAsia="es-CO"/>
        </w:rPr>
        <w:t xml:space="preserve">MECI </w:t>
      </w:r>
      <w:r>
        <w:rPr>
          <w:rFonts w:ascii="Century Gothic" w:eastAsia="Calibri" w:hAnsi="Century Gothic" w:cs="ArialMT"/>
          <w:sz w:val="20"/>
          <w:szCs w:val="20"/>
          <w:lang w:val="es-CO" w:eastAsia="es-CO"/>
        </w:rPr>
        <w:t xml:space="preserve">está conformada por </w:t>
      </w:r>
      <w:r w:rsidR="009D73E5" w:rsidRPr="00986176">
        <w:rPr>
          <w:rFonts w:ascii="Century Gothic" w:eastAsia="Calibri" w:hAnsi="Century Gothic" w:cs="ArialMT"/>
          <w:sz w:val="20"/>
          <w:szCs w:val="20"/>
          <w:lang w:val="es-CO" w:eastAsia="es-CO"/>
        </w:rPr>
        <w:t xml:space="preserve">cinco </w:t>
      </w:r>
      <w:r w:rsidR="009D2859">
        <w:rPr>
          <w:rFonts w:ascii="Century Gothic" w:eastAsia="Calibri" w:hAnsi="Century Gothic" w:cs="ArialMT"/>
          <w:sz w:val="20"/>
          <w:szCs w:val="20"/>
          <w:lang w:val="es-CO" w:eastAsia="es-CO"/>
        </w:rPr>
        <w:t xml:space="preserve">(5) </w:t>
      </w:r>
      <w:r w:rsidR="009D73E5" w:rsidRPr="00986176">
        <w:rPr>
          <w:rFonts w:ascii="Century Gothic" w:eastAsia="Calibri" w:hAnsi="Century Gothic" w:cs="ArialMT"/>
          <w:sz w:val="20"/>
          <w:szCs w:val="20"/>
          <w:lang w:val="es-CO" w:eastAsia="es-CO"/>
        </w:rPr>
        <w:t>componentes,</w:t>
      </w:r>
      <w:r w:rsidR="00F23A4F">
        <w:rPr>
          <w:rFonts w:ascii="Century Gothic" w:eastAsia="Calibri" w:hAnsi="Century Gothic" w:cs="ArialMT"/>
          <w:sz w:val="20"/>
          <w:szCs w:val="20"/>
          <w:lang w:val="es-CO" w:eastAsia="es-CO"/>
        </w:rPr>
        <w:t xml:space="preserve"> </w:t>
      </w:r>
      <w:r w:rsidR="009D73E5" w:rsidRPr="00986176">
        <w:rPr>
          <w:rFonts w:ascii="Century Gothic" w:eastAsia="Calibri" w:hAnsi="Century Gothic" w:cs="ArialMT"/>
          <w:sz w:val="20"/>
          <w:szCs w:val="20"/>
          <w:lang w:val="es-CO" w:eastAsia="es-CO"/>
        </w:rPr>
        <w:t xml:space="preserve">a saber: </w:t>
      </w:r>
    </w:p>
    <w:p w:rsidR="006A6FD9" w:rsidRPr="00986176" w:rsidRDefault="006A6FD9" w:rsidP="008B6970">
      <w:pPr>
        <w:pStyle w:val="NormalWeb"/>
        <w:shd w:val="clear" w:color="auto" w:fill="FFFFFF"/>
        <w:spacing w:before="0" w:beforeAutospacing="0" w:after="0" w:afterAutospacing="0"/>
        <w:jc w:val="both"/>
        <w:textAlignment w:val="baseline"/>
        <w:rPr>
          <w:rFonts w:ascii="Century Gothic" w:eastAsia="Calibri" w:hAnsi="Century Gothic" w:cs="ArialMT"/>
          <w:sz w:val="20"/>
          <w:szCs w:val="20"/>
          <w:lang w:val="es-CO" w:eastAsia="es-CO"/>
        </w:rPr>
      </w:pPr>
    </w:p>
    <w:p w:rsidR="00E07CE6" w:rsidRPr="00092F8E" w:rsidRDefault="00E07CE6" w:rsidP="008B6970">
      <w:pPr>
        <w:pStyle w:val="NormalWeb"/>
        <w:shd w:val="clear" w:color="auto" w:fill="FFFFFF"/>
        <w:spacing w:before="0" w:beforeAutospacing="0" w:after="0" w:afterAutospacing="0"/>
        <w:jc w:val="center"/>
        <w:textAlignment w:val="baseline"/>
        <w:rPr>
          <w:rFonts w:ascii="Century Gothic" w:hAnsi="Century Gothic" w:cs="Arial"/>
          <w:sz w:val="16"/>
          <w:szCs w:val="16"/>
          <w:lang w:val="es-CO"/>
        </w:rPr>
      </w:pPr>
      <w:r w:rsidRPr="00092F8E">
        <w:rPr>
          <w:rFonts w:ascii="Century Gothic" w:eastAsia="Calibri" w:hAnsi="Century Gothic" w:cs="ArialMT"/>
          <w:sz w:val="16"/>
          <w:szCs w:val="16"/>
          <w:lang w:val="es-CO" w:eastAsia="es-CO"/>
        </w:rPr>
        <w:t xml:space="preserve">Gráfica 1. </w:t>
      </w:r>
      <w:r w:rsidRPr="00092F8E">
        <w:rPr>
          <w:rFonts w:ascii="Century Gothic" w:hAnsi="Century Gothic" w:cs="Arial"/>
          <w:sz w:val="16"/>
          <w:szCs w:val="16"/>
          <w:lang w:val="es-CO"/>
        </w:rPr>
        <w:t>Componentes del MECI</w:t>
      </w:r>
    </w:p>
    <w:p w:rsidR="009C5CC0" w:rsidRPr="00986176" w:rsidRDefault="00A741E3" w:rsidP="008B6970">
      <w:pPr>
        <w:pStyle w:val="NormalWeb"/>
        <w:shd w:val="clear" w:color="auto" w:fill="FFFFFF"/>
        <w:spacing w:before="0" w:beforeAutospacing="0" w:after="0" w:afterAutospacing="0"/>
        <w:jc w:val="center"/>
        <w:textAlignment w:val="baseline"/>
        <w:rPr>
          <w:rFonts w:ascii="Century Gothic" w:hAnsi="Century Gothic" w:cs="Arial"/>
          <w:sz w:val="20"/>
          <w:szCs w:val="20"/>
          <w:lang w:val="es-CO"/>
        </w:rPr>
      </w:pPr>
      <w:r w:rsidRPr="00986176">
        <w:rPr>
          <w:rFonts w:ascii="Century Gothic" w:hAnsi="Century Gothic" w:cs="Arial"/>
          <w:noProof/>
          <w:sz w:val="20"/>
          <w:szCs w:val="20"/>
          <w:lang w:val="es-CO" w:eastAsia="es-CO"/>
        </w:rPr>
        <w:drawing>
          <wp:inline distT="0" distB="0" distL="0" distR="0" wp14:anchorId="52AB560A" wp14:editId="12109B5F">
            <wp:extent cx="5829300" cy="2533650"/>
            <wp:effectExtent l="0" t="38100" r="0" b="952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741E3" w:rsidRPr="00D02898" w:rsidRDefault="00D02898" w:rsidP="008B6970">
      <w:pPr>
        <w:ind w:left="587"/>
        <w:jc w:val="center"/>
        <w:rPr>
          <w:rFonts w:ascii="Century Gothic" w:hAnsi="Century Gothic"/>
          <w:sz w:val="18"/>
          <w:szCs w:val="20"/>
          <w:lang w:val="es-CO"/>
        </w:rPr>
      </w:pPr>
      <w:r w:rsidRPr="00092F8E">
        <w:rPr>
          <w:rFonts w:ascii="Century Gothic" w:hAnsi="Century Gothic"/>
          <w:sz w:val="16"/>
          <w:szCs w:val="16"/>
          <w:lang w:val="es-CO"/>
        </w:rPr>
        <w:t>Fuente: Oficina de Control Interno</w:t>
      </w:r>
      <w:r w:rsidR="00F23A4F" w:rsidRPr="00092F8E">
        <w:rPr>
          <w:rFonts w:ascii="Century Gothic" w:hAnsi="Century Gothic"/>
          <w:sz w:val="16"/>
          <w:szCs w:val="16"/>
          <w:lang w:val="es-CO"/>
        </w:rPr>
        <w:t xml:space="preserve"> –OCI UAERMV</w:t>
      </w:r>
    </w:p>
    <w:p w:rsidR="002D6CFF" w:rsidRPr="00986176" w:rsidRDefault="002D6CFF" w:rsidP="008B6970">
      <w:pPr>
        <w:pStyle w:val="NormalWeb"/>
        <w:shd w:val="clear" w:color="auto" w:fill="FFFFFF"/>
        <w:spacing w:before="0" w:beforeAutospacing="0" w:after="0" w:afterAutospacing="0"/>
        <w:jc w:val="center"/>
        <w:textAlignment w:val="baseline"/>
        <w:rPr>
          <w:rFonts w:ascii="Century Gothic" w:hAnsi="Century Gothic" w:cs="Arial"/>
          <w:sz w:val="20"/>
          <w:szCs w:val="20"/>
          <w:lang w:val="es-CO"/>
        </w:rPr>
      </w:pPr>
    </w:p>
    <w:p w:rsidR="0057238E" w:rsidRPr="00986176" w:rsidRDefault="004C4EA5"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r>
        <w:rPr>
          <w:rFonts w:ascii="Century Gothic" w:hAnsi="Century Gothic" w:cs="Arial"/>
          <w:sz w:val="20"/>
          <w:szCs w:val="20"/>
          <w:lang w:val="es-CO"/>
        </w:rPr>
        <w:t xml:space="preserve">El nuevo MECI se soporta en </w:t>
      </w:r>
      <w:r w:rsidR="0057238E" w:rsidRPr="00986176">
        <w:rPr>
          <w:rFonts w:ascii="Century Gothic" w:hAnsi="Century Gothic" w:cs="Arial"/>
          <w:sz w:val="20"/>
          <w:szCs w:val="20"/>
          <w:lang w:val="es-CO"/>
        </w:rPr>
        <w:t xml:space="preserve">un </w:t>
      </w:r>
      <w:r w:rsidR="009D73E5" w:rsidRPr="00986176">
        <w:rPr>
          <w:rFonts w:ascii="Century Gothic" w:hAnsi="Century Gothic" w:cs="Arial"/>
          <w:sz w:val="20"/>
          <w:szCs w:val="20"/>
          <w:lang w:val="es-CO"/>
        </w:rPr>
        <w:t>esquema de asignación de responsabilidades y roles</w:t>
      </w:r>
      <w:r w:rsidR="006E46A5">
        <w:rPr>
          <w:rFonts w:ascii="Century Gothic" w:hAnsi="Century Gothic" w:cs="Arial"/>
          <w:sz w:val="20"/>
          <w:szCs w:val="20"/>
          <w:lang w:val="es-CO"/>
        </w:rPr>
        <w:t xml:space="preserve">, </w:t>
      </w:r>
      <w:r w:rsidR="009D73E5" w:rsidRPr="00986176">
        <w:rPr>
          <w:rFonts w:ascii="Century Gothic" w:hAnsi="Century Gothic" w:cs="Arial"/>
          <w:sz w:val="20"/>
          <w:szCs w:val="20"/>
          <w:lang w:val="es-CO"/>
        </w:rPr>
        <w:t xml:space="preserve">para </w:t>
      </w:r>
      <w:r w:rsidR="006E46A5">
        <w:rPr>
          <w:rFonts w:ascii="Century Gothic" w:hAnsi="Century Gothic" w:cs="Arial"/>
          <w:sz w:val="20"/>
          <w:szCs w:val="20"/>
          <w:lang w:val="es-CO"/>
        </w:rPr>
        <w:t xml:space="preserve">garantizar </w:t>
      </w:r>
      <w:r w:rsidR="009D73E5" w:rsidRPr="00986176">
        <w:rPr>
          <w:rFonts w:ascii="Century Gothic" w:hAnsi="Century Gothic" w:cs="Arial"/>
          <w:sz w:val="20"/>
          <w:szCs w:val="20"/>
          <w:lang w:val="es-CO"/>
        </w:rPr>
        <w:t xml:space="preserve">la gestión del riesgo y </w:t>
      </w:r>
      <w:r w:rsidR="006E46A5">
        <w:rPr>
          <w:rFonts w:ascii="Century Gothic" w:hAnsi="Century Gothic" w:cs="Arial"/>
          <w:sz w:val="20"/>
          <w:szCs w:val="20"/>
          <w:lang w:val="es-CO"/>
        </w:rPr>
        <w:t>d</w:t>
      </w:r>
      <w:r w:rsidR="009D73E5" w:rsidRPr="00986176">
        <w:rPr>
          <w:rFonts w:ascii="Century Gothic" w:hAnsi="Century Gothic" w:cs="Arial"/>
          <w:sz w:val="20"/>
          <w:szCs w:val="20"/>
          <w:lang w:val="es-CO"/>
        </w:rPr>
        <w:t>el control</w:t>
      </w:r>
      <w:r w:rsidR="006E46A5">
        <w:rPr>
          <w:rFonts w:ascii="Century Gothic" w:hAnsi="Century Gothic" w:cs="Arial"/>
          <w:sz w:val="20"/>
          <w:szCs w:val="20"/>
          <w:lang w:val="es-CO"/>
        </w:rPr>
        <w:t>,</w:t>
      </w:r>
      <w:r w:rsidR="009D73E5" w:rsidRPr="00986176">
        <w:rPr>
          <w:rFonts w:ascii="Century Gothic" w:hAnsi="Century Gothic" w:cs="Arial"/>
          <w:sz w:val="20"/>
          <w:szCs w:val="20"/>
          <w:lang w:val="es-CO"/>
        </w:rPr>
        <w:t xml:space="preserve"> </w:t>
      </w:r>
      <w:r w:rsidR="0057238E" w:rsidRPr="00986176">
        <w:rPr>
          <w:rFonts w:ascii="Century Gothic" w:hAnsi="Century Gothic" w:cs="Arial"/>
          <w:sz w:val="20"/>
          <w:szCs w:val="20"/>
          <w:lang w:val="es-CO"/>
        </w:rPr>
        <w:t>distribuid</w:t>
      </w:r>
      <w:r w:rsidR="00846803">
        <w:rPr>
          <w:rFonts w:ascii="Century Gothic" w:hAnsi="Century Gothic" w:cs="Arial"/>
          <w:sz w:val="20"/>
          <w:szCs w:val="20"/>
          <w:lang w:val="es-CO"/>
        </w:rPr>
        <w:t>o</w:t>
      </w:r>
      <w:r w:rsidR="0057238E" w:rsidRPr="00986176">
        <w:rPr>
          <w:rFonts w:ascii="Century Gothic" w:hAnsi="Century Gothic" w:cs="Arial"/>
          <w:sz w:val="20"/>
          <w:szCs w:val="20"/>
          <w:lang w:val="es-CO"/>
        </w:rPr>
        <w:t xml:space="preserve"> en la </w:t>
      </w:r>
      <w:r>
        <w:rPr>
          <w:rFonts w:ascii="Century Gothic" w:hAnsi="Century Gothic" w:cs="Arial"/>
          <w:sz w:val="20"/>
          <w:szCs w:val="20"/>
          <w:lang w:val="es-CO"/>
        </w:rPr>
        <w:t>Unidad</w:t>
      </w:r>
      <w:r w:rsidR="0057238E" w:rsidRPr="00986176">
        <w:rPr>
          <w:rFonts w:ascii="Century Gothic" w:hAnsi="Century Gothic" w:cs="Arial"/>
          <w:sz w:val="20"/>
          <w:szCs w:val="20"/>
          <w:lang w:val="es-CO"/>
        </w:rPr>
        <w:t xml:space="preserve">, </w:t>
      </w:r>
      <w:r w:rsidR="001B71EA">
        <w:rPr>
          <w:rFonts w:ascii="Century Gothic" w:hAnsi="Century Gothic" w:cs="Arial"/>
          <w:sz w:val="20"/>
          <w:szCs w:val="20"/>
          <w:lang w:val="es-CO"/>
        </w:rPr>
        <w:t xml:space="preserve">en </w:t>
      </w:r>
      <w:r w:rsidR="0057238E" w:rsidRPr="00986176">
        <w:rPr>
          <w:rFonts w:ascii="Century Gothic" w:hAnsi="Century Gothic" w:cs="Arial"/>
          <w:sz w:val="20"/>
          <w:szCs w:val="20"/>
          <w:lang w:val="es-CO"/>
        </w:rPr>
        <w:t>cuatro (4) líneas que intervienen:</w:t>
      </w:r>
    </w:p>
    <w:p w:rsidR="0057238E" w:rsidRPr="00986176" w:rsidRDefault="0057238E"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p>
    <w:tbl>
      <w:tblPr>
        <w:tblStyle w:val="Tabladecuadrcula6concolores-nfasis2"/>
        <w:tblW w:w="5000" w:type="pct"/>
        <w:tblLayout w:type="fixed"/>
        <w:tblLook w:val="04A0" w:firstRow="1" w:lastRow="0" w:firstColumn="1" w:lastColumn="0" w:noHBand="0" w:noVBand="1"/>
      </w:tblPr>
      <w:tblGrid>
        <w:gridCol w:w="1696"/>
        <w:gridCol w:w="4253"/>
        <w:gridCol w:w="3162"/>
      </w:tblGrid>
      <w:tr w:rsidR="00374E50" w:rsidRPr="00986176" w:rsidTr="005F68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7E34FE" w:rsidP="008B6970">
            <w:pPr>
              <w:pStyle w:val="NormalWeb"/>
              <w:spacing w:before="0" w:beforeAutospacing="0" w:after="0" w:afterAutospacing="0"/>
              <w:jc w:val="center"/>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LINEAS</w:t>
            </w:r>
          </w:p>
        </w:tc>
        <w:tc>
          <w:tcPr>
            <w:tcW w:w="2334" w:type="pct"/>
            <w:vAlign w:val="center"/>
          </w:tcPr>
          <w:p w:rsidR="00374E50" w:rsidRPr="00986176" w:rsidRDefault="00881887" w:rsidP="008B6970">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Pr>
                <w:rFonts w:ascii="Century Gothic" w:hAnsi="Century Gothic" w:cs="Arial"/>
                <w:color w:val="auto"/>
                <w:sz w:val="20"/>
                <w:szCs w:val="20"/>
                <w:lang w:val="es-CO"/>
              </w:rPr>
              <w:t xml:space="preserve">CONFORMADA POR </w:t>
            </w:r>
          </w:p>
        </w:tc>
        <w:tc>
          <w:tcPr>
            <w:tcW w:w="1735" w:type="pct"/>
            <w:vAlign w:val="center"/>
          </w:tcPr>
          <w:p w:rsidR="00374E50" w:rsidRPr="00986176" w:rsidRDefault="00374E50" w:rsidP="008B6970">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ENF</w:t>
            </w:r>
            <w:r w:rsidR="00881887">
              <w:rPr>
                <w:rFonts w:ascii="Century Gothic" w:hAnsi="Century Gothic" w:cs="Arial"/>
                <w:color w:val="auto"/>
                <w:sz w:val="20"/>
                <w:szCs w:val="20"/>
                <w:lang w:val="es-CO"/>
              </w:rPr>
              <w:t>OQUE</w:t>
            </w:r>
          </w:p>
        </w:tc>
      </w:tr>
      <w:tr w:rsidR="00374E50" w:rsidRPr="00986176" w:rsidTr="005F686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Estratégica</w:t>
            </w:r>
          </w:p>
        </w:tc>
        <w:tc>
          <w:tcPr>
            <w:tcW w:w="2334" w:type="pct"/>
            <w:vAlign w:val="center"/>
          </w:tcPr>
          <w:p w:rsidR="00374E50" w:rsidRPr="00986176" w:rsidRDefault="00374E50" w:rsidP="00484509">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Alta Dirección</w:t>
            </w:r>
            <w:r w:rsidR="002D6CFF" w:rsidRPr="00986176">
              <w:rPr>
                <w:rFonts w:ascii="Century Gothic" w:hAnsi="Century Gothic" w:cs="Arial"/>
                <w:color w:val="auto"/>
                <w:sz w:val="20"/>
                <w:szCs w:val="20"/>
                <w:lang w:val="es-CO"/>
              </w:rPr>
              <w:t xml:space="preserve"> y </w:t>
            </w:r>
            <w:r w:rsidR="00484509">
              <w:rPr>
                <w:rFonts w:ascii="Century Gothic" w:hAnsi="Century Gothic" w:cs="Arial"/>
                <w:color w:val="auto"/>
                <w:sz w:val="20"/>
                <w:szCs w:val="20"/>
                <w:lang w:val="es-CO"/>
              </w:rPr>
              <w:t>el</w:t>
            </w:r>
            <w:r w:rsidR="004C4EA5">
              <w:rPr>
                <w:rFonts w:ascii="Century Gothic" w:hAnsi="Century Gothic" w:cs="Arial"/>
                <w:color w:val="auto"/>
                <w:sz w:val="20"/>
                <w:szCs w:val="20"/>
                <w:lang w:val="es-CO"/>
              </w:rPr>
              <w:t xml:space="preserve"> </w:t>
            </w:r>
            <w:r w:rsidR="00484509">
              <w:rPr>
                <w:rFonts w:ascii="Century Gothic" w:hAnsi="Century Gothic" w:cs="Arial"/>
                <w:color w:val="auto"/>
                <w:sz w:val="20"/>
                <w:szCs w:val="20"/>
                <w:lang w:val="es-CO"/>
              </w:rPr>
              <w:t xml:space="preserve">CICCI - </w:t>
            </w:r>
            <w:r w:rsidR="00484509">
              <w:rPr>
                <w:rFonts w:ascii="Century Gothic" w:eastAsiaTheme="minorHAnsi" w:hAnsi="Century Gothic" w:cs="ArialMT"/>
                <w:color w:val="000000"/>
                <w:sz w:val="20"/>
                <w:szCs w:val="20"/>
                <w:lang w:val="es-CO"/>
              </w:rPr>
              <w:t>Comité Institucional de Coordinación de Control Interno</w:t>
            </w:r>
          </w:p>
        </w:tc>
        <w:tc>
          <w:tcPr>
            <w:tcW w:w="1735" w:type="pct"/>
            <w:vAlign w:val="center"/>
          </w:tcPr>
          <w:p w:rsidR="00374E50" w:rsidRPr="00986176" w:rsidRDefault="002D6CFF" w:rsidP="008B6970">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Marco general para la gestión del riesgo y el control</w:t>
            </w:r>
          </w:p>
        </w:tc>
      </w:tr>
      <w:tr w:rsidR="00374E50" w:rsidRPr="00986176" w:rsidTr="005F6863">
        <w:trPr>
          <w:trHeight w:val="671"/>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Primera</w:t>
            </w:r>
            <w:r w:rsidR="007E34FE" w:rsidRPr="00986176">
              <w:rPr>
                <w:rFonts w:ascii="Century Gothic" w:hAnsi="Century Gothic" w:cs="Arial"/>
                <w:color w:val="auto"/>
                <w:sz w:val="20"/>
                <w:szCs w:val="20"/>
                <w:lang w:val="es-CO"/>
              </w:rPr>
              <w:t xml:space="preserve"> de </w:t>
            </w:r>
            <w:r w:rsidR="006E46A5">
              <w:rPr>
                <w:rFonts w:ascii="Century Gothic" w:hAnsi="Century Gothic" w:cs="Arial"/>
                <w:color w:val="auto"/>
                <w:sz w:val="20"/>
                <w:szCs w:val="20"/>
                <w:lang w:val="es-CO"/>
              </w:rPr>
              <w:t>d</w:t>
            </w:r>
            <w:r w:rsidR="007E34FE" w:rsidRPr="00986176">
              <w:rPr>
                <w:rFonts w:ascii="Century Gothic" w:hAnsi="Century Gothic" w:cs="Arial"/>
                <w:color w:val="auto"/>
                <w:sz w:val="20"/>
                <w:szCs w:val="20"/>
                <w:lang w:val="es-CO"/>
              </w:rPr>
              <w:t>efensa</w:t>
            </w:r>
          </w:p>
        </w:tc>
        <w:tc>
          <w:tcPr>
            <w:tcW w:w="2334" w:type="pct"/>
            <w:vAlign w:val="center"/>
          </w:tcPr>
          <w:p w:rsidR="00374E50" w:rsidRPr="00986176" w:rsidRDefault="00484509" w:rsidP="008B6970">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Pr>
                <w:rFonts w:ascii="Century Gothic" w:hAnsi="Century Gothic" w:cs="Arial"/>
                <w:color w:val="auto"/>
                <w:sz w:val="20"/>
                <w:szCs w:val="20"/>
                <w:lang w:val="es-CO"/>
              </w:rPr>
              <w:t>Gerentes Públicos y los L</w:t>
            </w:r>
            <w:r w:rsidR="00374E50" w:rsidRPr="00986176">
              <w:rPr>
                <w:rFonts w:ascii="Century Gothic" w:hAnsi="Century Gothic" w:cs="Arial"/>
                <w:color w:val="auto"/>
                <w:sz w:val="20"/>
                <w:szCs w:val="20"/>
                <w:lang w:val="es-CO"/>
              </w:rPr>
              <w:t>íderes de Procesos</w:t>
            </w:r>
          </w:p>
        </w:tc>
        <w:tc>
          <w:tcPr>
            <w:tcW w:w="1735" w:type="pct"/>
            <w:vAlign w:val="center"/>
          </w:tcPr>
          <w:p w:rsidR="00374E50" w:rsidRPr="00986176" w:rsidRDefault="00484509" w:rsidP="005F2C0F">
            <w:pPr>
              <w:pStyle w:val="NormalWeb"/>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Pr>
                <w:rFonts w:ascii="Century Gothic" w:hAnsi="Century Gothic"/>
                <w:color w:val="auto"/>
                <w:sz w:val="20"/>
                <w:szCs w:val="20"/>
                <w:lang w:val="es-CO"/>
              </w:rPr>
              <w:t>Nivel Estratégico</w:t>
            </w:r>
          </w:p>
          <w:p w:rsidR="00374E50" w:rsidRPr="00986176" w:rsidRDefault="00374E50" w:rsidP="005F2C0F">
            <w:pPr>
              <w:pStyle w:val="NormalWeb"/>
              <w:numPr>
                <w:ilvl w:val="0"/>
                <w:numId w:val="1"/>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olor w:val="auto"/>
                <w:sz w:val="20"/>
                <w:szCs w:val="20"/>
                <w:lang w:val="es-CO"/>
              </w:rPr>
              <w:t>Nivel Operacional</w:t>
            </w:r>
          </w:p>
        </w:tc>
      </w:tr>
      <w:tr w:rsidR="00374E50" w:rsidRPr="00986176" w:rsidTr="005F68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Segunda</w:t>
            </w:r>
            <w:r w:rsidR="007E34FE" w:rsidRPr="00986176">
              <w:rPr>
                <w:rFonts w:ascii="Century Gothic" w:hAnsi="Century Gothic" w:cs="Arial"/>
                <w:color w:val="auto"/>
                <w:sz w:val="20"/>
                <w:szCs w:val="20"/>
                <w:lang w:val="es-CO"/>
              </w:rPr>
              <w:t xml:space="preserve"> de </w:t>
            </w:r>
            <w:r w:rsidR="006E46A5">
              <w:rPr>
                <w:rFonts w:ascii="Century Gothic" w:hAnsi="Century Gothic" w:cs="Arial"/>
                <w:color w:val="auto"/>
                <w:sz w:val="20"/>
                <w:szCs w:val="20"/>
                <w:lang w:val="es-CO"/>
              </w:rPr>
              <w:t>d</w:t>
            </w:r>
            <w:r w:rsidR="007E34FE" w:rsidRPr="00986176">
              <w:rPr>
                <w:rFonts w:ascii="Century Gothic" w:hAnsi="Century Gothic" w:cs="Arial"/>
                <w:color w:val="auto"/>
                <w:sz w:val="20"/>
                <w:szCs w:val="20"/>
                <w:lang w:val="es-CO"/>
              </w:rPr>
              <w:t>efensa</w:t>
            </w:r>
          </w:p>
        </w:tc>
        <w:tc>
          <w:tcPr>
            <w:tcW w:w="2334" w:type="pct"/>
            <w:vAlign w:val="center"/>
          </w:tcPr>
          <w:p w:rsidR="006E46A5" w:rsidRDefault="00374E50" w:rsidP="008B6970">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 xml:space="preserve">Servidores Públicos responsables de monitoreo, evaluación de controles y gestión del riesgo </w:t>
            </w:r>
          </w:p>
          <w:p w:rsidR="00374E50" w:rsidRPr="00986176" w:rsidRDefault="00374E50" w:rsidP="008B6970">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 xml:space="preserve">(Oficina </w:t>
            </w:r>
            <w:r w:rsidR="006E46A5">
              <w:rPr>
                <w:rFonts w:ascii="Century Gothic" w:hAnsi="Century Gothic" w:cs="Arial"/>
                <w:color w:val="auto"/>
                <w:sz w:val="20"/>
                <w:szCs w:val="20"/>
                <w:lang w:val="es-CO"/>
              </w:rPr>
              <w:t xml:space="preserve">Asesora </w:t>
            </w:r>
            <w:r w:rsidRPr="00986176">
              <w:rPr>
                <w:rFonts w:ascii="Century Gothic" w:hAnsi="Century Gothic" w:cs="Arial"/>
                <w:color w:val="auto"/>
                <w:sz w:val="20"/>
                <w:szCs w:val="20"/>
                <w:lang w:val="es-CO"/>
              </w:rPr>
              <w:t>de Planeación, supervisores e interventores de contratos o proyectos de inversión, comités internos, entre otros)</w:t>
            </w:r>
          </w:p>
        </w:tc>
        <w:tc>
          <w:tcPr>
            <w:tcW w:w="1735" w:type="pct"/>
            <w:vAlign w:val="center"/>
          </w:tcPr>
          <w:p w:rsidR="00374E50" w:rsidRPr="00986176" w:rsidRDefault="00374E50" w:rsidP="005F2C0F">
            <w:pPr>
              <w:pStyle w:val="NormalWeb"/>
              <w:numPr>
                <w:ilvl w:val="0"/>
                <w:numId w:val="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Administración de Riesgos</w:t>
            </w:r>
          </w:p>
          <w:p w:rsidR="00374E50" w:rsidRPr="00986176" w:rsidRDefault="00374E50" w:rsidP="005F2C0F">
            <w:pPr>
              <w:pStyle w:val="NormalWeb"/>
              <w:numPr>
                <w:ilvl w:val="0"/>
                <w:numId w:val="2"/>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olor w:val="auto"/>
                <w:sz w:val="20"/>
                <w:szCs w:val="20"/>
                <w:lang w:val="es-CO"/>
              </w:rPr>
              <w:t xml:space="preserve">Funciones de cumplimiento, seguridad, calidad </w:t>
            </w:r>
          </w:p>
        </w:tc>
      </w:tr>
      <w:tr w:rsidR="00374E50" w:rsidRPr="00986176" w:rsidTr="00E07CE6">
        <w:trPr>
          <w:trHeight w:val="576"/>
        </w:trPr>
        <w:tc>
          <w:tcPr>
            <w:cnfStyle w:val="001000000000" w:firstRow="0" w:lastRow="0" w:firstColumn="1" w:lastColumn="0" w:oddVBand="0" w:evenVBand="0" w:oddHBand="0" w:evenHBand="0" w:firstRowFirstColumn="0" w:firstRowLastColumn="0" w:lastRowFirstColumn="0" w:lastRowLastColumn="0"/>
            <w:tcW w:w="931" w:type="pct"/>
            <w:vAlign w:val="center"/>
          </w:tcPr>
          <w:p w:rsidR="00374E50" w:rsidRPr="00986176" w:rsidRDefault="00374E50" w:rsidP="005F2C0F">
            <w:pPr>
              <w:pStyle w:val="NormalWeb"/>
              <w:numPr>
                <w:ilvl w:val="0"/>
                <w:numId w:val="6"/>
              </w:numPr>
              <w:spacing w:before="0" w:beforeAutospacing="0" w:after="0" w:afterAutospacing="0"/>
              <w:ind w:left="313" w:hanging="313"/>
              <w:textAlignment w:val="baseline"/>
              <w:rPr>
                <w:rFonts w:ascii="Century Gothic" w:hAnsi="Century Gothic" w:cs="Arial"/>
                <w:color w:val="auto"/>
                <w:sz w:val="20"/>
                <w:szCs w:val="20"/>
                <w:lang w:val="es-CO"/>
              </w:rPr>
            </w:pPr>
            <w:r w:rsidRPr="00986176">
              <w:rPr>
                <w:rFonts w:ascii="Century Gothic" w:hAnsi="Century Gothic" w:cs="Arial"/>
                <w:color w:val="auto"/>
                <w:sz w:val="20"/>
                <w:szCs w:val="20"/>
                <w:lang w:val="es-CO"/>
              </w:rPr>
              <w:t>Tercera</w:t>
            </w:r>
            <w:r w:rsidR="007E34FE" w:rsidRPr="00986176">
              <w:rPr>
                <w:rFonts w:ascii="Century Gothic" w:hAnsi="Century Gothic" w:cs="Arial"/>
                <w:color w:val="auto"/>
                <w:sz w:val="20"/>
                <w:szCs w:val="20"/>
                <w:lang w:val="es-CO"/>
              </w:rPr>
              <w:t xml:space="preserve"> de </w:t>
            </w:r>
            <w:r w:rsidR="006E46A5">
              <w:rPr>
                <w:rFonts w:ascii="Century Gothic" w:hAnsi="Century Gothic" w:cs="Arial"/>
                <w:color w:val="auto"/>
                <w:sz w:val="20"/>
                <w:szCs w:val="20"/>
                <w:lang w:val="es-CO"/>
              </w:rPr>
              <w:t>d</w:t>
            </w:r>
            <w:r w:rsidR="007E34FE" w:rsidRPr="00986176">
              <w:rPr>
                <w:rFonts w:ascii="Century Gothic" w:hAnsi="Century Gothic" w:cs="Arial"/>
                <w:color w:val="auto"/>
                <w:sz w:val="20"/>
                <w:szCs w:val="20"/>
                <w:lang w:val="es-CO"/>
              </w:rPr>
              <w:t>efensa</w:t>
            </w:r>
          </w:p>
        </w:tc>
        <w:tc>
          <w:tcPr>
            <w:tcW w:w="2334" w:type="pct"/>
            <w:vAlign w:val="center"/>
          </w:tcPr>
          <w:p w:rsidR="00374E50" w:rsidRPr="00986176" w:rsidRDefault="00374E50" w:rsidP="008B6970">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986176">
              <w:rPr>
                <w:rFonts w:ascii="Century Gothic" w:hAnsi="Century Gothic" w:cs="Arial"/>
                <w:color w:val="auto"/>
                <w:sz w:val="20"/>
                <w:szCs w:val="20"/>
                <w:lang w:val="es-CO"/>
              </w:rPr>
              <w:t>Oficina de Control Interno</w:t>
            </w:r>
          </w:p>
        </w:tc>
        <w:tc>
          <w:tcPr>
            <w:tcW w:w="1735" w:type="pct"/>
            <w:vAlign w:val="center"/>
          </w:tcPr>
          <w:p w:rsidR="006E46A5" w:rsidRDefault="00374E50" w:rsidP="005F2C0F">
            <w:pPr>
              <w:pStyle w:val="NormalWeb"/>
              <w:numPr>
                <w:ilvl w:val="0"/>
                <w:numId w:val="2"/>
              </w:numPr>
              <w:tabs>
                <w:tab w:val="num" w:pos="316"/>
              </w:tabs>
              <w:spacing w:before="0" w:beforeAutospacing="0" w:after="0" w:afterAutospacing="0"/>
              <w:ind w:left="316" w:hanging="316"/>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 xml:space="preserve">Auditoría Interna. </w:t>
            </w:r>
          </w:p>
          <w:p w:rsidR="00374E50" w:rsidRPr="00986176" w:rsidRDefault="00374E50" w:rsidP="008B6970">
            <w:pPr>
              <w:pStyle w:val="NormalWeb"/>
              <w:spacing w:before="0" w:beforeAutospacing="0" w:after="0" w:afterAutospacing="0"/>
              <w:ind w:left="316"/>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(Enfoque basado en riesgos)</w:t>
            </w:r>
          </w:p>
        </w:tc>
      </w:tr>
    </w:tbl>
    <w:p w:rsidR="00A65EC2" w:rsidRPr="00986176" w:rsidRDefault="00A65EC2" w:rsidP="008B6970">
      <w:pPr>
        <w:shd w:val="clear" w:color="auto" w:fill="FFFFFF"/>
        <w:ind w:left="360"/>
        <w:textAlignment w:val="baseline"/>
        <w:rPr>
          <w:rFonts w:ascii="Century Gothic" w:hAnsi="Century Gothic"/>
          <w:sz w:val="20"/>
          <w:szCs w:val="20"/>
          <w:lang w:val="es-CO"/>
        </w:rPr>
      </w:pPr>
    </w:p>
    <w:p w:rsidR="009D73E5" w:rsidRPr="00986176" w:rsidRDefault="009D73E5"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r w:rsidRPr="00986176">
        <w:rPr>
          <w:rFonts w:ascii="Century Gothic" w:hAnsi="Century Gothic" w:cs="Arial"/>
          <w:sz w:val="20"/>
          <w:szCs w:val="20"/>
          <w:lang w:val="es-CO"/>
        </w:rPr>
        <w:t xml:space="preserve">El desarrollo del Sistema de Control Interno bajo </w:t>
      </w:r>
      <w:r w:rsidR="00EC0268">
        <w:rPr>
          <w:rFonts w:ascii="Century Gothic" w:hAnsi="Century Gothic" w:cs="Arial"/>
          <w:sz w:val="20"/>
          <w:szCs w:val="20"/>
          <w:lang w:val="es-CO"/>
        </w:rPr>
        <w:t xml:space="preserve">la </w:t>
      </w:r>
      <w:r w:rsidRPr="00986176">
        <w:rPr>
          <w:rFonts w:ascii="Century Gothic" w:hAnsi="Century Gothic" w:cs="Arial"/>
          <w:sz w:val="20"/>
          <w:szCs w:val="20"/>
          <w:lang w:val="es-CO"/>
        </w:rPr>
        <w:t xml:space="preserve">estructura </w:t>
      </w:r>
      <w:r w:rsidR="00EC0268">
        <w:rPr>
          <w:rFonts w:ascii="Century Gothic" w:hAnsi="Century Gothic" w:cs="Arial"/>
          <w:sz w:val="20"/>
          <w:szCs w:val="20"/>
          <w:lang w:val="es-CO"/>
        </w:rPr>
        <w:t xml:space="preserve">de las siete (7) </w:t>
      </w:r>
      <w:r w:rsidRPr="00986176">
        <w:rPr>
          <w:rFonts w:ascii="Century Gothic" w:hAnsi="Century Gothic" w:cs="Arial"/>
          <w:sz w:val="20"/>
          <w:szCs w:val="20"/>
          <w:lang w:val="es-CO"/>
        </w:rPr>
        <w:t>dimensiones de</w:t>
      </w:r>
      <w:r w:rsidR="00374E50" w:rsidRPr="00986176">
        <w:rPr>
          <w:rFonts w:ascii="Century Gothic" w:hAnsi="Century Gothic" w:cs="Arial"/>
          <w:sz w:val="20"/>
          <w:szCs w:val="20"/>
          <w:lang w:val="es-CO"/>
        </w:rPr>
        <w:t>l</w:t>
      </w:r>
      <w:r w:rsidRPr="00986176">
        <w:rPr>
          <w:rFonts w:ascii="Century Gothic" w:hAnsi="Century Gothic" w:cs="Arial"/>
          <w:sz w:val="20"/>
          <w:szCs w:val="20"/>
          <w:lang w:val="es-CO"/>
        </w:rPr>
        <w:t xml:space="preserve"> MIPG  contribu</w:t>
      </w:r>
      <w:r w:rsidR="00374E50" w:rsidRPr="00986176">
        <w:rPr>
          <w:rFonts w:ascii="Century Gothic" w:hAnsi="Century Gothic" w:cs="Arial"/>
          <w:sz w:val="20"/>
          <w:szCs w:val="20"/>
          <w:lang w:val="es-CO"/>
        </w:rPr>
        <w:t>irá</w:t>
      </w:r>
      <w:r w:rsidRPr="00986176">
        <w:rPr>
          <w:rFonts w:ascii="Century Gothic" w:hAnsi="Century Gothic" w:cs="Arial"/>
          <w:sz w:val="20"/>
          <w:szCs w:val="20"/>
          <w:lang w:val="es-CO"/>
        </w:rPr>
        <w:t xml:space="preserve"> a cumplir </w:t>
      </w:r>
      <w:r w:rsidR="00EC0268">
        <w:rPr>
          <w:rFonts w:ascii="Century Gothic" w:hAnsi="Century Gothic" w:cs="Arial"/>
          <w:sz w:val="20"/>
          <w:szCs w:val="20"/>
          <w:lang w:val="es-CO"/>
        </w:rPr>
        <w:t xml:space="preserve">los </w:t>
      </w:r>
      <w:r w:rsidRPr="00986176">
        <w:rPr>
          <w:rFonts w:ascii="Century Gothic" w:hAnsi="Century Gothic" w:cs="Arial"/>
          <w:sz w:val="20"/>
          <w:szCs w:val="20"/>
          <w:lang w:val="es-CO"/>
        </w:rPr>
        <w:t>objetivo</w:t>
      </w:r>
      <w:r w:rsidR="00EC0268">
        <w:rPr>
          <w:rFonts w:ascii="Century Gothic" w:hAnsi="Century Gothic" w:cs="Arial"/>
          <w:sz w:val="20"/>
          <w:szCs w:val="20"/>
          <w:lang w:val="es-CO"/>
        </w:rPr>
        <w:t>s institucionales</w:t>
      </w:r>
      <w:r w:rsidR="00B25489">
        <w:rPr>
          <w:rFonts w:ascii="Century Gothic" w:hAnsi="Century Gothic" w:cs="Arial"/>
          <w:sz w:val="20"/>
          <w:szCs w:val="20"/>
          <w:lang w:val="es-CO"/>
        </w:rPr>
        <w:t xml:space="preserve"> y </w:t>
      </w:r>
      <w:r w:rsidR="00C067F3">
        <w:rPr>
          <w:rFonts w:ascii="Century Gothic" w:hAnsi="Century Gothic" w:cs="Arial"/>
          <w:sz w:val="20"/>
          <w:szCs w:val="20"/>
          <w:lang w:val="es-CO"/>
        </w:rPr>
        <w:t xml:space="preserve">fortalecer la </w:t>
      </w:r>
      <w:r w:rsidRPr="00986176">
        <w:rPr>
          <w:rFonts w:ascii="Century Gothic" w:hAnsi="Century Gothic" w:cs="Arial"/>
          <w:sz w:val="20"/>
          <w:szCs w:val="20"/>
          <w:lang w:val="es-CO"/>
        </w:rPr>
        <w:t>cultura organizacional fundamentada en la información, el control y la evaluación para la toma de decisiones y la mejora continua</w:t>
      </w:r>
      <w:r w:rsidR="00EC0268">
        <w:rPr>
          <w:rFonts w:ascii="Century Gothic" w:hAnsi="Century Gothic" w:cs="Arial"/>
          <w:sz w:val="20"/>
          <w:szCs w:val="20"/>
          <w:lang w:val="es-CO"/>
        </w:rPr>
        <w:t xml:space="preserve"> del mismo</w:t>
      </w:r>
      <w:r w:rsidRPr="00986176">
        <w:rPr>
          <w:rFonts w:ascii="Century Gothic" w:hAnsi="Century Gothic" w:cs="Arial"/>
          <w:sz w:val="20"/>
          <w:szCs w:val="20"/>
          <w:lang w:val="es-CO"/>
        </w:rPr>
        <w:t>.</w:t>
      </w:r>
    </w:p>
    <w:p w:rsidR="00A47398" w:rsidRPr="00986176" w:rsidRDefault="00A47398" w:rsidP="008B6970">
      <w:pPr>
        <w:pStyle w:val="NormalWeb"/>
        <w:shd w:val="clear" w:color="auto" w:fill="FFFFFF"/>
        <w:spacing w:before="0" w:beforeAutospacing="0" w:after="0" w:afterAutospacing="0"/>
        <w:textAlignment w:val="baseline"/>
        <w:rPr>
          <w:rFonts w:ascii="Century Gothic" w:hAnsi="Century Gothic" w:cs="Arial"/>
          <w:sz w:val="20"/>
          <w:szCs w:val="20"/>
          <w:lang w:val="es-CO"/>
        </w:rPr>
      </w:pPr>
    </w:p>
    <w:p w:rsidR="009D73E5" w:rsidRPr="00986176" w:rsidRDefault="00E07CE6" w:rsidP="008B6970">
      <w:pPr>
        <w:pStyle w:val="Subttulo1"/>
        <w:shd w:val="clear" w:color="auto" w:fill="FFFFFF"/>
        <w:spacing w:before="0" w:beforeAutospacing="0" w:after="0" w:afterAutospacing="0"/>
        <w:jc w:val="center"/>
        <w:textAlignment w:val="baseline"/>
        <w:rPr>
          <w:rFonts w:ascii="Century Gothic" w:hAnsi="Century Gothic" w:cs="Arial"/>
          <w:sz w:val="20"/>
          <w:szCs w:val="20"/>
          <w:lang w:val="es-CO"/>
        </w:rPr>
      </w:pPr>
      <w:r>
        <w:rPr>
          <w:rFonts w:ascii="Century Gothic" w:hAnsi="Century Gothic" w:cs="Arial"/>
          <w:sz w:val="20"/>
          <w:szCs w:val="20"/>
          <w:lang w:val="es-CO"/>
        </w:rPr>
        <w:t>Figura</w:t>
      </w:r>
      <w:r w:rsidR="009D73E5" w:rsidRPr="00986176">
        <w:rPr>
          <w:rFonts w:ascii="Century Gothic" w:hAnsi="Century Gothic" w:cs="Arial"/>
          <w:sz w:val="20"/>
          <w:szCs w:val="20"/>
          <w:lang w:val="es-CO"/>
        </w:rPr>
        <w:t xml:space="preserve"> 1. Estructura </w:t>
      </w:r>
      <w:r w:rsidR="00B25489">
        <w:rPr>
          <w:rFonts w:ascii="Century Gothic" w:hAnsi="Century Gothic" w:cs="Arial"/>
          <w:sz w:val="20"/>
          <w:szCs w:val="20"/>
          <w:lang w:val="es-CO"/>
        </w:rPr>
        <w:t xml:space="preserve">Dimensión 7- </w:t>
      </w:r>
      <w:r w:rsidR="009D73E5" w:rsidRPr="00986176">
        <w:rPr>
          <w:rFonts w:ascii="Century Gothic" w:hAnsi="Century Gothic" w:cs="Arial"/>
          <w:sz w:val="20"/>
          <w:szCs w:val="20"/>
          <w:lang w:val="es-CO"/>
        </w:rPr>
        <w:t>Control Interno</w:t>
      </w:r>
    </w:p>
    <w:p w:rsidR="009D73E5" w:rsidRPr="00986176" w:rsidRDefault="009D73E5" w:rsidP="008B6970">
      <w:pPr>
        <w:jc w:val="center"/>
        <w:rPr>
          <w:rFonts w:ascii="Century Gothic" w:eastAsia="Calibri" w:hAnsi="Century Gothic" w:cs="ArialMT"/>
          <w:sz w:val="20"/>
          <w:szCs w:val="20"/>
          <w:lang w:val="es-CO" w:eastAsia="es-CO"/>
        </w:rPr>
      </w:pPr>
      <w:r w:rsidRPr="00986176">
        <w:rPr>
          <w:rFonts w:ascii="Century Gothic" w:hAnsi="Century Gothic"/>
          <w:noProof/>
          <w:sz w:val="20"/>
          <w:szCs w:val="20"/>
          <w:lang w:val="es-CO" w:eastAsia="es-CO"/>
        </w:rPr>
        <w:drawing>
          <wp:inline distT="0" distB="0" distL="0" distR="0" wp14:anchorId="222547E8" wp14:editId="0B445232">
            <wp:extent cx="4560524" cy="2798859"/>
            <wp:effectExtent l="0" t="0" r="0" b="1905"/>
            <wp:docPr id="2" name="Imagen 2" descr="https://portal.icetex.gov.co/Portal/docs/default-source/documentos-el-icetex/sistema-integrado-de-gestion/modelo-est%C3%A1ndar-de-control-interno---meci/meci-02.pn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icetex.gov.co/Portal/docs/default-source/documentos-el-icetex/sistema-integrado-de-gestion/modelo-est%C3%A1ndar-de-control-interno---meci/meci-02.png?sfvrsn=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799" cy="2819894"/>
                    </a:xfrm>
                    <a:prstGeom prst="rect">
                      <a:avLst/>
                    </a:prstGeom>
                    <a:noFill/>
                    <a:ln>
                      <a:noFill/>
                    </a:ln>
                  </pic:spPr>
                </pic:pic>
              </a:graphicData>
            </a:graphic>
          </wp:inline>
        </w:drawing>
      </w:r>
    </w:p>
    <w:p w:rsidR="0057238E" w:rsidRPr="009E463E" w:rsidRDefault="0057238E" w:rsidP="008B6970">
      <w:pPr>
        <w:jc w:val="center"/>
        <w:rPr>
          <w:rFonts w:ascii="Century Gothic" w:eastAsia="Calibri" w:hAnsi="Century Gothic" w:cs="ArialMT"/>
          <w:sz w:val="18"/>
          <w:szCs w:val="20"/>
          <w:lang w:val="es-CO" w:eastAsia="es-CO"/>
        </w:rPr>
      </w:pPr>
      <w:r w:rsidRPr="009E463E">
        <w:rPr>
          <w:rFonts w:ascii="Century Gothic" w:eastAsia="Calibri" w:hAnsi="Century Gothic" w:cs="ArialMT"/>
          <w:sz w:val="18"/>
          <w:szCs w:val="20"/>
          <w:lang w:val="es-CO" w:eastAsia="es-CO"/>
        </w:rPr>
        <w:t>Fuente: Manual Operativo Sistema de Gestión MIPG</w:t>
      </w:r>
    </w:p>
    <w:p w:rsidR="009D73E5" w:rsidRPr="00986176" w:rsidRDefault="009D73E5" w:rsidP="008B6970">
      <w:pPr>
        <w:pStyle w:val="Textoindependiente"/>
        <w:rPr>
          <w:rFonts w:ascii="Century Gothic" w:hAnsi="Century Gothic"/>
          <w:sz w:val="20"/>
          <w:szCs w:val="20"/>
          <w:lang w:val="es-CO"/>
        </w:rPr>
      </w:pPr>
    </w:p>
    <w:p w:rsidR="007E34FE" w:rsidRDefault="007E34FE" w:rsidP="008B6970">
      <w:pPr>
        <w:pStyle w:val="Default"/>
        <w:rPr>
          <w:rFonts w:ascii="Century Gothic" w:hAnsi="Century Gothic"/>
          <w:sz w:val="20"/>
          <w:szCs w:val="20"/>
          <w:lang w:val="es-CO"/>
        </w:rPr>
      </w:pPr>
    </w:p>
    <w:p w:rsidR="0030082A" w:rsidRDefault="0030082A" w:rsidP="008B6970">
      <w:pPr>
        <w:pStyle w:val="Default"/>
        <w:jc w:val="both"/>
        <w:rPr>
          <w:rFonts w:ascii="Century Gothic" w:hAnsi="Century Gothic"/>
          <w:b/>
          <w:sz w:val="20"/>
          <w:szCs w:val="20"/>
          <w:lang w:val="es-CO"/>
        </w:rPr>
      </w:pPr>
    </w:p>
    <w:p w:rsidR="00B25489" w:rsidRPr="007C090A" w:rsidRDefault="00B25489" w:rsidP="00754366">
      <w:pPr>
        <w:pStyle w:val="Default"/>
        <w:jc w:val="center"/>
        <w:rPr>
          <w:rFonts w:ascii="Century Gothic" w:hAnsi="Century Gothic"/>
          <w:b/>
          <w:sz w:val="22"/>
          <w:szCs w:val="20"/>
          <w:lang w:val="es-CO"/>
        </w:rPr>
      </w:pPr>
      <w:r w:rsidRPr="007C090A">
        <w:rPr>
          <w:rFonts w:ascii="Century Gothic" w:hAnsi="Century Gothic"/>
          <w:b/>
          <w:sz w:val="22"/>
          <w:szCs w:val="20"/>
          <w:lang w:val="es-CO"/>
        </w:rPr>
        <w:t>AVANCES DEL SISTEMA DE CONTROL INTERNO EN LA UAERMV</w:t>
      </w:r>
    </w:p>
    <w:p w:rsidR="0030082A" w:rsidRDefault="0030082A" w:rsidP="008B6970">
      <w:pPr>
        <w:pStyle w:val="Default"/>
        <w:jc w:val="both"/>
        <w:rPr>
          <w:rFonts w:ascii="Century Gothic" w:hAnsi="Century Gothic"/>
          <w:sz w:val="20"/>
          <w:szCs w:val="20"/>
          <w:lang w:val="es-CO"/>
        </w:rPr>
      </w:pPr>
    </w:p>
    <w:p w:rsidR="002D6CFF" w:rsidRDefault="0030082A" w:rsidP="008B6970">
      <w:pPr>
        <w:pStyle w:val="Default"/>
        <w:jc w:val="both"/>
        <w:rPr>
          <w:rFonts w:ascii="Century Gothic" w:hAnsi="Century Gothic"/>
          <w:sz w:val="20"/>
          <w:szCs w:val="20"/>
          <w:lang w:val="es-CO"/>
        </w:rPr>
      </w:pPr>
      <w:r>
        <w:rPr>
          <w:rFonts w:ascii="Century Gothic" w:hAnsi="Century Gothic"/>
          <w:sz w:val="20"/>
          <w:szCs w:val="20"/>
          <w:lang w:val="es-CO"/>
        </w:rPr>
        <w:t>L</w:t>
      </w:r>
      <w:r w:rsidR="002D6CFF" w:rsidRPr="00986176">
        <w:rPr>
          <w:rFonts w:ascii="Century Gothic" w:hAnsi="Century Gothic"/>
          <w:sz w:val="20"/>
          <w:szCs w:val="20"/>
          <w:lang w:val="es-CO"/>
        </w:rPr>
        <w:t>os principales avances en el cuatrimestre comprendido entre los meses de Noviembre</w:t>
      </w:r>
      <w:r w:rsidR="00A927E8">
        <w:rPr>
          <w:rFonts w:ascii="Century Gothic" w:hAnsi="Century Gothic"/>
          <w:sz w:val="20"/>
          <w:szCs w:val="20"/>
          <w:lang w:val="es-CO"/>
        </w:rPr>
        <w:t>-</w:t>
      </w:r>
      <w:r w:rsidR="002D6CFF" w:rsidRPr="00986176">
        <w:rPr>
          <w:rFonts w:ascii="Century Gothic" w:hAnsi="Century Gothic"/>
          <w:sz w:val="20"/>
          <w:szCs w:val="20"/>
          <w:lang w:val="es-CO"/>
        </w:rPr>
        <w:t xml:space="preserve"> Diciembre de 2017 y Enero </w:t>
      </w:r>
      <w:r w:rsidR="00A927E8">
        <w:rPr>
          <w:rFonts w:ascii="Century Gothic" w:hAnsi="Century Gothic"/>
          <w:sz w:val="20"/>
          <w:szCs w:val="20"/>
          <w:lang w:val="es-CO"/>
        </w:rPr>
        <w:t>-</w:t>
      </w:r>
      <w:r w:rsidR="002D6CFF" w:rsidRPr="00986176">
        <w:rPr>
          <w:rFonts w:ascii="Century Gothic" w:hAnsi="Century Gothic"/>
          <w:sz w:val="20"/>
          <w:szCs w:val="20"/>
          <w:lang w:val="es-CO"/>
        </w:rPr>
        <w:t xml:space="preserve"> Febrero de 2018, se registran</w:t>
      </w:r>
      <w:r w:rsidR="00C41001">
        <w:rPr>
          <w:rFonts w:ascii="Century Gothic" w:hAnsi="Century Gothic"/>
          <w:sz w:val="20"/>
          <w:szCs w:val="20"/>
          <w:lang w:val="es-CO"/>
        </w:rPr>
        <w:t xml:space="preserve"> </w:t>
      </w:r>
      <w:r w:rsidR="00A927E8">
        <w:rPr>
          <w:rFonts w:ascii="Century Gothic" w:hAnsi="Century Gothic"/>
          <w:sz w:val="20"/>
          <w:szCs w:val="20"/>
          <w:lang w:val="es-CO"/>
        </w:rPr>
        <w:t xml:space="preserve">en </w:t>
      </w:r>
      <w:r w:rsidR="00C41001">
        <w:rPr>
          <w:rFonts w:ascii="Century Gothic" w:hAnsi="Century Gothic"/>
          <w:sz w:val="20"/>
          <w:szCs w:val="20"/>
          <w:lang w:val="es-CO"/>
        </w:rPr>
        <w:t>los cinco (5) componentes del MECI</w:t>
      </w:r>
      <w:r w:rsidR="00A927E8">
        <w:rPr>
          <w:rFonts w:ascii="Century Gothic" w:hAnsi="Century Gothic"/>
          <w:sz w:val="20"/>
          <w:szCs w:val="20"/>
          <w:lang w:val="es-CO"/>
        </w:rPr>
        <w:t xml:space="preserve"> como se detalla a continuación</w:t>
      </w:r>
      <w:r w:rsidR="002D6CFF" w:rsidRPr="00986176">
        <w:rPr>
          <w:rFonts w:ascii="Century Gothic" w:hAnsi="Century Gothic"/>
          <w:sz w:val="20"/>
          <w:szCs w:val="20"/>
          <w:lang w:val="es-CO"/>
        </w:rPr>
        <w:t xml:space="preserve">: </w:t>
      </w:r>
    </w:p>
    <w:p w:rsidR="009E463E" w:rsidRDefault="009E463E" w:rsidP="008B6970">
      <w:pPr>
        <w:pStyle w:val="Default"/>
        <w:jc w:val="both"/>
        <w:rPr>
          <w:rFonts w:ascii="Century Gothic" w:hAnsi="Century Gothic"/>
          <w:sz w:val="20"/>
          <w:szCs w:val="20"/>
          <w:lang w:val="es-CO"/>
        </w:rPr>
      </w:pPr>
    </w:p>
    <w:p w:rsidR="009E463E" w:rsidRDefault="009E463E" w:rsidP="008B6970">
      <w:pPr>
        <w:pStyle w:val="Default"/>
        <w:jc w:val="both"/>
        <w:rPr>
          <w:rFonts w:ascii="Century Gothic" w:hAnsi="Century Gothic"/>
          <w:sz w:val="20"/>
          <w:szCs w:val="20"/>
          <w:lang w:val="es-CO"/>
        </w:rPr>
      </w:pPr>
    </w:p>
    <w:p w:rsidR="00D53E22" w:rsidRPr="00986176" w:rsidRDefault="00D53E22" w:rsidP="009E463E">
      <w:pPr>
        <w:rPr>
          <w:rFonts w:ascii="Century Gothic" w:hAnsi="Century Gothic"/>
          <w:sz w:val="20"/>
          <w:szCs w:val="20"/>
          <w:lang w:val="es-CO"/>
        </w:rPr>
      </w:pPr>
      <w:r w:rsidRPr="00986176">
        <w:rPr>
          <w:rFonts w:ascii="Century Gothic" w:hAnsi="Century Gothic"/>
          <w:noProof/>
          <w:sz w:val="20"/>
          <w:szCs w:val="20"/>
          <w:lang w:val="es-CO" w:eastAsia="es-CO"/>
        </w:rPr>
        <mc:AlternateContent>
          <mc:Choice Requires="wps">
            <w:drawing>
              <wp:inline distT="0" distB="0" distL="0" distR="0">
                <wp:extent cx="5632713" cy="258793"/>
                <wp:effectExtent l="95250" t="38100" r="82550" b="122555"/>
                <wp:docPr id="4" name="Rectángulo 4"/>
                <wp:cNvGraphicFramePr/>
                <a:graphic xmlns:a="http://schemas.openxmlformats.org/drawingml/2006/main">
                  <a:graphicData uri="http://schemas.microsoft.com/office/word/2010/wordprocessingShape">
                    <wps:wsp>
                      <wps:cNvSpPr/>
                      <wps:spPr>
                        <a:xfrm>
                          <a:off x="0" y="0"/>
                          <a:ext cx="5632713" cy="258793"/>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sidRPr="00D53E22">
                              <w:rPr>
                                <w:rFonts w:ascii="Century Gothic" w:hAnsi="Century Gothic"/>
                                <w:b/>
                                <w:sz w:val="20"/>
                              </w:rPr>
                              <w:t>AMBIENTE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 o:spid="_x0000_s1026" style="width:443.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sidRPr="00D53E22">
                        <w:rPr>
                          <w:rFonts w:ascii="Century Gothic" w:hAnsi="Century Gothic"/>
                          <w:b/>
                          <w:sz w:val="20"/>
                        </w:rPr>
                        <w:t>AMBIENTE DE CONTROL</w:t>
                      </w:r>
                    </w:p>
                  </w:txbxContent>
                </v:textbox>
                <w10:anchorlock/>
              </v:rect>
            </w:pict>
          </mc:Fallback>
        </mc:AlternateContent>
      </w:r>
    </w:p>
    <w:p w:rsidR="00240561" w:rsidRDefault="00240561" w:rsidP="005F2C0F">
      <w:pPr>
        <w:pStyle w:val="Prrafodelista"/>
        <w:widowControl/>
        <w:numPr>
          <w:ilvl w:val="1"/>
          <w:numId w:val="9"/>
        </w:numPr>
        <w:adjustRightInd w:val="0"/>
        <w:jc w:val="both"/>
        <w:rPr>
          <w:rFonts w:ascii="Century Gothic" w:hAnsi="Century Gothic"/>
          <w:b/>
          <w:sz w:val="20"/>
          <w:szCs w:val="20"/>
          <w:lang w:val="es-CO"/>
        </w:rPr>
      </w:pPr>
      <w:r>
        <w:rPr>
          <w:rFonts w:ascii="Century Gothic" w:hAnsi="Century Gothic"/>
          <w:b/>
          <w:sz w:val="20"/>
          <w:szCs w:val="20"/>
          <w:lang w:val="es-CO"/>
        </w:rPr>
        <w:t xml:space="preserve">AVANCES EN LA </w:t>
      </w:r>
      <w:r w:rsidRPr="00986176">
        <w:rPr>
          <w:rFonts w:ascii="Century Gothic" w:hAnsi="Century Gothic"/>
          <w:b/>
          <w:sz w:val="20"/>
          <w:szCs w:val="20"/>
          <w:lang w:val="es-CO"/>
        </w:rPr>
        <w:t>IMPLEMENTACIÓN DEL MIPG</w:t>
      </w:r>
      <w:r>
        <w:rPr>
          <w:rFonts w:ascii="Century Gothic" w:hAnsi="Century Gothic"/>
          <w:b/>
          <w:sz w:val="20"/>
          <w:szCs w:val="20"/>
          <w:lang w:val="es-CO"/>
        </w:rPr>
        <w:t xml:space="preserve"> EN LA UAERMV</w:t>
      </w:r>
      <w:r w:rsidRPr="00986176">
        <w:rPr>
          <w:rFonts w:ascii="Century Gothic" w:hAnsi="Century Gothic"/>
          <w:b/>
          <w:sz w:val="20"/>
          <w:szCs w:val="20"/>
          <w:lang w:val="es-CO"/>
        </w:rPr>
        <w:t xml:space="preserve"> </w:t>
      </w:r>
    </w:p>
    <w:p w:rsidR="00240561" w:rsidRPr="00986176" w:rsidRDefault="00240561" w:rsidP="00240561">
      <w:pPr>
        <w:pStyle w:val="Prrafodelista"/>
        <w:widowControl/>
        <w:adjustRightInd w:val="0"/>
        <w:ind w:left="720"/>
        <w:jc w:val="both"/>
        <w:rPr>
          <w:rFonts w:ascii="Century Gothic" w:hAnsi="Century Gothic"/>
          <w:b/>
          <w:sz w:val="20"/>
          <w:szCs w:val="20"/>
          <w:lang w:val="es-CO"/>
        </w:rPr>
      </w:pPr>
    </w:p>
    <w:p w:rsidR="00240561" w:rsidRPr="00986176" w:rsidRDefault="00240561" w:rsidP="00240561">
      <w:pPr>
        <w:pStyle w:val="Default"/>
        <w:jc w:val="both"/>
        <w:rPr>
          <w:rFonts w:ascii="Century Gothic" w:hAnsi="Century Gothic"/>
          <w:sz w:val="20"/>
          <w:szCs w:val="20"/>
          <w:lang w:val="es-CO"/>
        </w:rPr>
      </w:pPr>
      <w:r w:rsidRPr="00986176">
        <w:rPr>
          <w:rFonts w:ascii="Century Gothic" w:hAnsi="Century Gothic"/>
          <w:sz w:val="20"/>
          <w:szCs w:val="20"/>
          <w:lang w:val="es-CO"/>
        </w:rPr>
        <w:t>La Oficina Asesora de Planeación UAERMV informó</w:t>
      </w:r>
      <w:r>
        <w:rPr>
          <w:rFonts w:ascii="Century Gothic" w:hAnsi="Century Gothic"/>
          <w:sz w:val="20"/>
          <w:szCs w:val="20"/>
          <w:lang w:val="es-CO"/>
        </w:rPr>
        <w:t>,</w:t>
      </w:r>
      <w:r w:rsidRPr="00986176">
        <w:rPr>
          <w:rFonts w:ascii="Century Gothic" w:hAnsi="Century Gothic"/>
          <w:sz w:val="20"/>
          <w:szCs w:val="20"/>
          <w:lang w:val="es-CO"/>
        </w:rPr>
        <w:t xml:space="preserve"> en respuesta a la solicitud hecha por la </w:t>
      </w:r>
      <w:r>
        <w:rPr>
          <w:rFonts w:ascii="Century Gothic" w:hAnsi="Century Gothic"/>
          <w:sz w:val="20"/>
          <w:szCs w:val="20"/>
          <w:lang w:val="es-CO"/>
        </w:rPr>
        <w:t>OCI -</w:t>
      </w:r>
      <w:r w:rsidRPr="00986176">
        <w:rPr>
          <w:rFonts w:ascii="Century Gothic" w:hAnsi="Century Gothic"/>
          <w:i/>
          <w:sz w:val="20"/>
          <w:szCs w:val="20"/>
          <w:lang w:val="es-CO"/>
        </w:rPr>
        <w:t>memorando 20181600022713</w:t>
      </w:r>
      <w:r>
        <w:rPr>
          <w:rFonts w:ascii="Century Gothic" w:hAnsi="Century Gothic"/>
          <w:i/>
          <w:sz w:val="20"/>
          <w:szCs w:val="20"/>
          <w:lang w:val="es-CO"/>
        </w:rPr>
        <w:t>,</w:t>
      </w:r>
      <w:r w:rsidRPr="00986176">
        <w:rPr>
          <w:rFonts w:ascii="Century Gothic" w:hAnsi="Century Gothic"/>
          <w:i/>
          <w:sz w:val="20"/>
          <w:szCs w:val="20"/>
          <w:lang w:val="es-CO"/>
        </w:rPr>
        <w:t xml:space="preserve"> de solicitud del avance de la actualización del MIPG – Modelo Integrado de Planeación y Gestión</w:t>
      </w:r>
      <w:r w:rsidRPr="00986176">
        <w:rPr>
          <w:rFonts w:ascii="Century Gothic" w:hAnsi="Century Gothic"/>
          <w:sz w:val="20"/>
          <w:szCs w:val="20"/>
          <w:lang w:val="es-CO"/>
        </w:rPr>
        <w:t>:</w:t>
      </w:r>
    </w:p>
    <w:p w:rsidR="00240561" w:rsidRPr="00986176" w:rsidRDefault="00240561" w:rsidP="00240561">
      <w:pPr>
        <w:pStyle w:val="Default"/>
        <w:rPr>
          <w:rFonts w:ascii="Century Gothic" w:hAnsi="Century Gothic"/>
          <w:sz w:val="20"/>
          <w:szCs w:val="20"/>
          <w:lang w:val="es-CO"/>
        </w:rPr>
      </w:pPr>
    </w:p>
    <w:tbl>
      <w:tblPr>
        <w:tblStyle w:val="Tablaconcuadrcula"/>
        <w:tblW w:w="0" w:type="auto"/>
        <w:tblLook w:val="04A0" w:firstRow="1" w:lastRow="0" w:firstColumn="1" w:lastColumn="0" w:noHBand="0" w:noVBand="1"/>
      </w:tblPr>
      <w:tblGrid>
        <w:gridCol w:w="2830"/>
        <w:gridCol w:w="6281"/>
      </w:tblGrid>
      <w:tr w:rsidR="00240561" w:rsidRPr="009E463E" w:rsidTr="00754366">
        <w:trPr>
          <w:trHeight w:val="20"/>
        </w:trPr>
        <w:tc>
          <w:tcPr>
            <w:tcW w:w="2830" w:type="dxa"/>
            <w:shd w:val="clear" w:color="auto" w:fill="F2DBDB" w:themeFill="accent2" w:themeFillTint="33"/>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b/>
                <w:i/>
                <w:color w:val="000000"/>
                <w:sz w:val="20"/>
                <w:szCs w:val="20"/>
                <w:lang w:val="es-CO"/>
              </w:rPr>
            </w:pPr>
            <w:r w:rsidRPr="009E463E">
              <w:rPr>
                <w:rFonts w:ascii="Century Gothic" w:eastAsiaTheme="minorHAnsi" w:hAnsi="Century Gothic"/>
                <w:b/>
                <w:i/>
                <w:color w:val="000000"/>
                <w:sz w:val="20"/>
                <w:szCs w:val="20"/>
                <w:lang w:val="es-CO"/>
              </w:rPr>
              <w:t>Aspectos solicitados MIPG</w:t>
            </w:r>
          </w:p>
        </w:tc>
        <w:tc>
          <w:tcPr>
            <w:tcW w:w="6281" w:type="dxa"/>
            <w:shd w:val="clear" w:color="auto" w:fill="F2DBDB" w:themeFill="accent2" w:themeFillTint="33"/>
            <w:vAlign w:val="center"/>
          </w:tcPr>
          <w:p w:rsidR="00240561" w:rsidRPr="009E463E" w:rsidRDefault="00240561" w:rsidP="009E463E">
            <w:pPr>
              <w:spacing w:line="200" w:lineRule="exact"/>
              <w:jc w:val="center"/>
              <w:rPr>
                <w:rFonts w:ascii="Century Gothic" w:eastAsiaTheme="minorHAnsi" w:hAnsi="Century Gothic"/>
                <w:b/>
                <w:i/>
                <w:color w:val="000000"/>
                <w:sz w:val="20"/>
                <w:szCs w:val="20"/>
                <w:lang w:val="es-CO"/>
              </w:rPr>
            </w:pPr>
            <w:r w:rsidRPr="009E463E">
              <w:rPr>
                <w:rFonts w:ascii="Century Gothic" w:eastAsiaTheme="minorHAnsi" w:hAnsi="Century Gothic"/>
                <w:b/>
                <w:i/>
                <w:color w:val="000000"/>
                <w:sz w:val="20"/>
                <w:szCs w:val="20"/>
                <w:lang w:val="es-CO"/>
              </w:rPr>
              <w:t>Avance reportado por OAP</w:t>
            </w:r>
          </w:p>
        </w:tc>
      </w:tr>
      <w:tr w:rsidR="00240561" w:rsidRPr="009E463E" w:rsidTr="00754366">
        <w:trPr>
          <w:trHeight w:val="20"/>
        </w:trPr>
        <w:tc>
          <w:tcPr>
            <w:tcW w:w="2830" w:type="dxa"/>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Avance de los diagnósticos, actividades y/o planes para la implementación del MIPG.</w:t>
            </w:r>
          </w:p>
        </w:tc>
        <w:tc>
          <w:tcPr>
            <w:tcW w:w="6281" w:type="dxa"/>
            <w:vAlign w:val="center"/>
          </w:tcPr>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Los diagnósticos se tienen contemplados, posterior a la fase de auto-capacitaciones que se programaron entre las entre la Oficina de Control Interno y la Oficina Asesora de Planeación.</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Adicionalmente, se tiene contemplado asistir a las jornadas de capacitaciones de la Alcaldía de Bogotá, en el marco de la alianza entre la Nación y el Distrito Capital, a través del convenio de cooperación N° 360/2017 suscrito entre el Departamento Administrativo de la Función Pública-DAFP y la Secretaría General.</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Luego de la anterior actividad, se realizarán capacitaciones y mesas de trabajo con todas las dependencias en el diagnóstico y adecuada implementación del MIPG.</w:t>
            </w:r>
          </w:p>
        </w:tc>
      </w:tr>
      <w:tr w:rsidR="00240561" w:rsidRPr="009E463E" w:rsidTr="00754366">
        <w:trPr>
          <w:trHeight w:val="20"/>
        </w:trPr>
        <w:tc>
          <w:tcPr>
            <w:tcW w:w="2830" w:type="dxa"/>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Avance de las acciones realizadas para la actualización del MECI</w:t>
            </w:r>
          </w:p>
        </w:tc>
        <w:tc>
          <w:tcPr>
            <w:tcW w:w="6281" w:type="dxa"/>
            <w:vAlign w:val="center"/>
          </w:tcPr>
          <w:p w:rsidR="00240561" w:rsidRPr="009E463E" w:rsidRDefault="00240561" w:rsidP="009E463E">
            <w:pPr>
              <w:widowControl/>
              <w:suppressAutoHyphens/>
              <w:autoSpaceDE/>
              <w:spacing w:line="200" w:lineRule="exact"/>
              <w:jc w:val="both"/>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Dentro del plan de mejoramiento del sistema de gestión de calidad, se tiene programada la actualización de la resolución vigente del Sistema Integrado Gestión</w:t>
            </w:r>
          </w:p>
        </w:tc>
      </w:tr>
      <w:tr w:rsidR="00240561" w:rsidRPr="009E463E" w:rsidTr="00754366">
        <w:trPr>
          <w:trHeight w:val="20"/>
        </w:trPr>
        <w:tc>
          <w:tcPr>
            <w:tcW w:w="2830" w:type="dxa"/>
            <w:vAlign w:val="center"/>
          </w:tcPr>
          <w:p w:rsidR="00240561" w:rsidRPr="009E463E" w:rsidRDefault="00240561" w:rsidP="009E463E">
            <w:pPr>
              <w:widowControl/>
              <w:suppressAutoHyphens/>
              <w:autoSpaceDE/>
              <w:spacing w:line="200" w:lineRule="exact"/>
              <w:jc w:val="center"/>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Avances de las acciones para la definición y/o actualización de la institucionalidad en la UAERMV</w:t>
            </w:r>
          </w:p>
        </w:tc>
        <w:tc>
          <w:tcPr>
            <w:tcW w:w="6281" w:type="dxa"/>
            <w:vAlign w:val="center"/>
          </w:tcPr>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 xml:space="preserve">La metodología de trabajo que se definió para </w:t>
            </w:r>
            <w:proofErr w:type="gramStart"/>
            <w:r w:rsidRPr="009E463E">
              <w:rPr>
                <w:rFonts w:ascii="Century Gothic" w:eastAsiaTheme="minorHAnsi" w:hAnsi="Century Gothic"/>
                <w:color w:val="000000"/>
                <w:sz w:val="20"/>
                <w:szCs w:val="20"/>
                <w:lang w:val="es-CO"/>
              </w:rPr>
              <w:t>las</w:t>
            </w:r>
            <w:proofErr w:type="gramEnd"/>
            <w:r w:rsidRPr="009E463E">
              <w:rPr>
                <w:rFonts w:ascii="Century Gothic" w:eastAsiaTheme="minorHAnsi" w:hAnsi="Century Gothic"/>
                <w:color w:val="000000"/>
                <w:sz w:val="20"/>
                <w:szCs w:val="20"/>
                <w:lang w:val="es-CO"/>
              </w:rPr>
              <w:t xml:space="preserve"> auto- capacitaciones contempla identificar los productos mínimos y las brechas que se tienen para construir el plan de mejoramiento del MIPG.</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A partir del día 16 de marzo de 2018, se programaron estas capacitaciones semanalmente, donde se presentará los siguientes temas, preliminarmente:</w:t>
            </w:r>
          </w:p>
          <w:p w:rsidR="00240561" w:rsidRPr="009E463E" w:rsidRDefault="00240561" w:rsidP="009E463E">
            <w:pPr>
              <w:spacing w:line="200" w:lineRule="exact"/>
              <w:jc w:val="both"/>
              <w:rPr>
                <w:rFonts w:ascii="Century Gothic" w:eastAsiaTheme="minorHAnsi" w:hAnsi="Century Gothic"/>
                <w:color w:val="000000"/>
                <w:sz w:val="20"/>
                <w:szCs w:val="20"/>
                <w:lang w:val="es-CO"/>
              </w:rPr>
            </w:pP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 xml:space="preserve">*Antecedentes </w:t>
            </w: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*Conceptos generales de MIPG</w:t>
            </w: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*Implementación de MIPG</w:t>
            </w:r>
          </w:p>
          <w:p w:rsidR="00240561" w:rsidRPr="009E463E" w:rsidRDefault="00240561" w:rsidP="009E463E">
            <w:pPr>
              <w:pStyle w:val="Prrafodelista"/>
              <w:spacing w:line="200" w:lineRule="exact"/>
              <w:jc w:val="both"/>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*FURAG Línea Base</w:t>
            </w:r>
          </w:p>
          <w:p w:rsidR="00240561" w:rsidRPr="009E463E" w:rsidRDefault="00240561" w:rsidP="009E463E">
            <w:pPr>
              <w:widowControl/>
              <w:suppressAutoHyphens/>
              <w:autoSpaceDE/>
              <w:spacing w:line="200" w:lineRule="exact"/>
              <w:jc w:val="both"/>
              <w:textAlignment w:val="baseline"/>
              <w:rPr>
                <w:rFonts w:ascii="Century Gothic" w:eastAsiaTheme="minorHAnsi" w:hAnsi="Century Gothic"/>
                <w:color w:val="000000"/>
                <w:sz w:val="20"/>
                <w:szCs w:val="20"/>
                <w:lang w:val="es-CO"/>
              </w:rPr>
            </w:pPr>
          </w:p>
          <w:p w:rsidR="00240561" w:rsidRPr="009E463E" w:rsidRDefault="00240561" w:rsidP="009E463E">
            <w:pPr>
              <w:widowControl/>
              <w:suppressAutoHyphens/>
              <w:autoSpaceDE/>
              <w:spacing w:line="200" w:lineRule="exact"/>
              <w:jc w:val="both"/>
              <w:textAlignment w:val="baseline"/>
              <w:rPr>
                <w:rFonts w:ascii="Century Gothic" w:eastAsiaTheme="minorHAnsi" w:hAnsi="Century Gothic"/>
                <w:color w:val="000000"/>
                <w:sz w:val="20"/>
                <w:szCs w:val="20"/>
                <w:lang w:val="es-CO"/>
              </w:rPr>
            </w:pPr>
            <w:r w:rsidRPr="009E463E">
              <w:rPr>
                <w:rFonts w:ascii="Century Gothic" w:eastAsiaTheme="minorHAnsi" w:hAnsi="Century Gothic"/>
                <w:color w:val="000000"/>
                <w:sz w:val="20"/>
                <w:szCs w:val="20"/>
                <w:lang w:val="es-CO"/>
              </w:rPr>
              <w:t>Dentro de la implementación del MIPG se encuentra crear su Institucionalidad</w:t>
            </w:r>
          </w:p>
        </w:tc>
      </w:tr>
    </w:tbl>
    <w:p w:rsidR="00240561" w:rsidRPr="00986176" w:rsidRDefault="00240561" w:rsidP="00240561">
      <w:pPr>
        <w:widowControl/>
        <w:suppressAutoHyphens/>
        <w:autoSpaceDE/>
        <w:jc w:val="both"/>
        <w:textAlignment w:val="baseline"/>
        <w:rPr>
          <w:rFonts w:ascii="Century Gothic" w:eastAsiaTheme="minorHAnsi" w:hAnsi="Century Gothic"/>
          <w:color w:val="000000"/>
          <w:sz w:val="20"/>
          <w:szCs w:val="20"/>
          <w:lang w:val="es-CO"/>
        </w:rPr>
      </w:pPr>
    </w:p>
    <w:p w:rsidR="00240561" w:rsidRDefault="00240561" w:rsidP="00240561">
      <w:pPr>
        <w:widowControl/>
        <w:adjustRightInd w:val="0"/>
        <w:rPr>
          <w:rFonts w:ascii="Century Gothic" w:eastAsiaTheme="minorHAnsi" w:hAnsi="Century Gothic"/>
          <w:color w:val="000000"/>
          <w:sz w:val="20"/>
          <w:szCs w:val="20"/>
          <w:lang w:val="es-CO"/>
        </w:rPr>
      </w:pPr>
      <w:r w:rsidRPr="00986176">
        <w:rPr>
          <w:rFonts w:ascii="Century Gothic" w:eastAsiaTheme="minorHAnsi" w:hAnsi="Century Gothic"/>
          <w:color w:val="000000"/>
          <w:sz w:val="20"/>
          <w:szCs w:val="20"/>
          <w:lang w:val="es-CO"/>
        </w:rPr>
        <w:t>Es de anotar que,  el FURAG</w:t>
      </w:r>
      <w:r w:rsidR="009E463E">
        <w:rPr>
          <w:rFonts w:ascii="Century Gothic" w:eastAsiaTheme="minorHAnsi" w:hAnsi="Century Gothic"/>
          <w:color w:val="000000"/>
          <w:sz w:val="20"/>
          <w:szCs w:val="20"/>
          <w:lang w:val="es-CO"/>
        </w:rPr>
        <w:t xml:space="preserve"> II </w:t>
      </w:r>
      <w:r>
        <w:rPr>
          <w:rStyle w:val="Refdenotaalpie"/>
          <w:rFonts w:ascii="Century Gothic" w:eastAsiaTheme="minorHAnsi" w:hAnsi="Century Gothic"/>
          <w:color w:val="000000"/>
          <w:sz w:val="20"/>
          <w:szCs w:val="20"/>
          <w:lang w:val="es-CO"/>
        </w:rPr>
        <w:footnoteReference w:id="4"/>
      </w:r>
      <w:r w:rsidRPr="00986176">
        <w:rPr>
          <w:rFonts w:ascii="Century Gothic" w:eastAsiaTheme="minorHAnsi" w:hAnsi="Century Gothic"/>
          <w:color w:val="000000"/>
          <w:sz w:val="20"/>
          <w:szCs w:val="20"/>
          <w:lang w:val="es-CO"/>
        </w:rPr>
        <w:t xml:space="preserve">  consolidará en un solo instrumento la evaluación de todas las dimensiones del Modelo, incluida la correspondiente al Control Interno.</w:t>
      </w:r>
    </w:p>
    <w:p w:rsidR="009E463E" w:rsidRDefault="009E463E" w:rsidP="00240561">
      <w:pPr>
        <w:widowControl/>
        <w:adjustRightInd w:val="0"/>
        <w:rPr>
          <w:rFonts w:ascii="Century Gothic" w:eastAsiaTheme="minorHAnsi" w:hAnsi="Century Gothic"/>
          <w:color w:val="000000"/>
          <w:sz w:val="20"/>
          <w:szCs w:val="20"/>
          <w:lang w:val="es-CO"/>
        </w:rPr>
      </w:pPr>
    </w:p>
    <w:p w:rsidR="00E07CE6" w:rsidRPr="00DA3F0E" w:rsidRDefault="00484509" w:rsidP="005F2C0F">
      <w:pPr>
        <w:pStyle w:val="Prrafodelista"/>
        <w:widowControl/>
        <w:numPr>
          <w:ilvl w:val="1"/>
          <w:numId w:val="9"/>
        </w:numPr>
        <w:adjustRightInd w:val="0"/>
        <w:jc w:val="both"/>
        <w:rPr>
          <w:rFonts w:ascii="Century Gothic" w:hAnsi="Century Gothic"/>
          <w:sz w:val="20"/>
          <w:szCs w:val="20"/>
          <w:lang w:val="es-CO"/>
        </w:rPr>
      </w:pPr>
      <w:r>
        <w:rPr>
          <w:rFonts w:ascii="Century Gothic" w:hAnsi="Century Gothic"/>
          <w:b/>
          <w:sz w:val="20"/>
          <w:szCs w:val="20"/>
          <w:lang w:val="es-CO"/>
        </w:rPr>
        <w:t xml:space="preserve">CICCI - </w:t>
      </w:r>
      <w:r w:rsidR="00E07CE6" w:rsidRPr="00E07CE6">
        <w:rPr>
          <w:rFonts w:ascii="Century Gothic" w:hAnsi="Century Gothic"/>
          <w:b/>
          <w:sz w:val="20"/>
          <w:szCs w:val="20"/>
          <w:lang w:val="es-CO"/>
        </w:rPr>
        <w:t xml:space="preserve">COMITÉ INSTITUCIONAL DE </w:t>
      </w:r>
      <w:r>
        <w:rPr>
          <w:rFonts w:ascii="Century Gothic" w:hAnsi="Century Gothic"/>
          <w:b/>
          <w:sz w:val="20"/>
          <w:szCs w:val="20"/>
          <w:lang w:val="es-CO"/>
        </w:rPr>
        <w:t>COORDINACIÓN DE CONTROL INTERNO</w:t>
      </w:r>
    </w:p>
    <w:p w:rsidR="00DA3F0E" w:rsidRPr="009E463E" w:rsidRDefault="00DA3F0E" w:rsidP="009E463E">
      <w:pPr>
        <w:widowControl/>
        <w:adjustRightInd w:val="0"/>
        <w:jc w:val="both"/>
        <w:rPr>
          <w:rFonts w:ascii="Century Gothic" w:hAnsi="Century Gothic"/>
          <w:sz w:val="20"/>
          <w:szCs w:val="20"/>
          <w:lang w:val="es-CO"/>
        </w:rPr>
      </w:pPr>
    </w:p>
    <w:p w:rsidR="00A47398" w:rsidRPr="00986176" w:rsidRDefault="00A47398" w:rsidP="008B6970">
      <w:pPr>
        <w:widowControl/>
        <w:adjustRightInd w:val="0"/>
        <w:jc w:val="both"/>
        <w:rPr>
          <w:rFonts w:ascii="Century Gothic" w:eastAsiaTheme="minorHAnsi" w:hAnsi="Century Gothic" w:cs="ArialMT"/>
          <w:color w:val="000000"/>
          <w:sz w:val="20"/>
          <w:szCs w:val="20"/>
          <w:lang w:val="es-CO"/>
        </w:rPr>
      </w:pPr>
      <w:r w:rsidRPr="00986176">
        <w:rPr>
          <w:rFonts w:ascii="Century Gothic" w:hAnsi="Century Gothic"/>
          <w:sz w:val="20"/>
          <w:szCs w:val="20"/>
          <w:lang w:val="es-CO"/>
        </w:rPr>
        <w:t xml:space="preserve">Para asegurar </w:t>
      </w:r>
      <w:r w:rsidR="008450CE" w:rsidRPr="00986176">
        <w:rPr>
          <w:rFonts w:ascii="Century Gothic" w:hAnsi="Century Gothic"/>
          <w:sz w:val="20"/>
          <w:szCs w:val="20"/>
          <w:lang w:val="es-CO"/>
        </w:rPr>
        <w:t xml:space="preserve"> </w:t>
      </w:r>
      <w:r w:rsidR="008A1517">
        <w:rPr>
          <w:rFonts w:ascii="Century Gothic" w:hAnsi="Century Gothic"/>
          <w:sz w:val="20"/>
          <w:szCs w:val="20"/>
          <w:lang w:val="es-CO"/>
        </w:rPr>
        <w:t xml:space="preserve">un efectivo y adecuado monitoreo </w:t>
      </w:r>
      <w:r w:rsidR="008450CE" w:rsidRPr="00986176">
        <w:rPr>
          <w:rFonts w:ascii="Century Gothic" w:hAnsi="Century Gothic"/>
          <w:sz w:val="20"/>
          <w:szCs w:val="20"/>
          <w:lang w:val="es-CO"/>
        </w:rPr>
        <w:t xml:space="preserve">del control interno en la </w:t>
      </w:r>
      <w:r w:rsidR="00DA3F0E">
        <w:rPr>
          <w:rFonts w:ascii="Century Gothic" w:hAnsi="Century Gothic"/>
          <w:sz w:val="20"/>
          <w:szCs w:val="20"/>
          <w:lang w:val="es-CO"/>
        </w:rPr>
        <w:t>Unidad</w:t>
      </w:r>
      <w:r w:rsidR="008A1517">
        <w:rPr>
          <w:rFonts w:ascii="Century Gothic" w:hAnsi="Century Gothic"/>
          <w:sz w:val="20"/>
          <w:szCs w:val="20"/>
          <w:lang w:val="es-CO"/>
        </w:rPr>
        <w:t xml:space="preserve">, </w:t>
      </w:r>
      <w:r w:rsidR="008450CE" w:rsidRPr="00986176">
        <w:rPr>
          <w:rFonts w:ascii="Century Gothic" w:hAnsi="Century Gothic"/>
          <w:sz w:val="20"/>
          <w:szCs w:val="20"/>
          <w:lang w:val="es-CO"/>
        </w:rPr>
        <w:t xml:space="preserve"> </w:t>
      </w:r>
      <w:r w:rsidR="00DA3F0E">
        <w:rPr>
          <w:rFonts w:ascii="Century Gothic" w:hAnsi="Century Gothic"/>
          <w:sz w:val="20"/>
          <w:szCs w:val="20"/>
          <w:lang w:val="es-CO"/>
        </w:rPr>
        <w:t>se conformó</w:t>
      </w:r>
      <w:r w:rsidRPr="00986176">
        <w:rPr>
          <w:rFonts w:ascii="Century Gothic" w:hAnsi="Century Gothic"/>
          <w:sz w:val="20"/>
          <w:szCs w:val="20"/>
          <w:lang w:val="es-CO"/>
        </w:rPr>
        <w:t xml:space="preserve"> el “</w:t>
      </w:r>
      <w:r w:rsidR="00484509" w:rsidRPr="00484509">
        <w:rPr>
          <w:rFonts w:ascii="Century Gothic" w:hAnsi="Century Gothic"/>
          <w:b/>
          <w:sz w:val="20"/>
          <w:szCs w:val="20"/>
          <w:lang w:val="es-CO"/>
        </w:rPr>
        <w:t>CICCI -</w:t>
      </w:r>
      <w:r w:rsidR="00484509">
        <w:rPr>
          <w:rFonts w:ascii="Century Gothic" w:hAnsi="Century Gothic"/>
          <w:sz w:val="20"/>
          <w:szCs w:val="20"/>
          <w:lang w:val="es-CO"/>
        </w:rPr>
        <w:t xml:space="preserve"> </w:t>
      </w:r>
      <w:r w:rsidR="0010100F" w:rsidRPr="00986176">
        <w:rPr>
          <w:rFonts w:ascii="Century Gothic" w:hAnsi="Century Gothic"/>
          <w:b/>
          <w:sz w:val="20"/>
          <w:szCs w:val="20"/>
          <w:lang w:val="es-CO"/>
        </w:rPr>
        <w:t xml:space="preserve">COMITÉ INSTITUCIONAL DE </w:t>
      </w:r>
      <w:r w:rsidR="00484509">
        <w:rPr>
          <w:rFonts w:ascii="Century Gothic" w:hAnsi="Century Gothic"/>
          <w:b/>
          <w:sz w:val="20"/>
          <w:szCs w:val="20"/>
          <w:lang w:val="es-CO"/>
        </w:rPr>
        <w:t>COORDINACIÓN DE CONTROL INTERNO</w:t>
      </w:r>
      <w:r w:rsidR="008450CE" w:rsidRPr="00986176">
        <w:rPr>
          <w:rFonts w:ascii="Century Gothic" w:hAnsi="Century Gothic"/>
          <w:sz w:val="20"/>
          <w:szCs w:val="20"/>
          <w:lang w:val="es-CO"/>
        </w:rPr>
        <w:t xml:space="preserve">”, </w:t>
      </w:r>
      <w:r w:rsidRPr="00986176">
        <w:rPr>
          <w:rFonts w:ascii="Century Gothic" w:hAnsi="Century Gothic"/>
          <w:sz w:val="20"/>
          <w:szCs w:val="20"/>
          <w:lang w:val="es-CO"/>
        </w:rPr>
        <w:t>mediante la Resolución 322 de 29</w:t>
      </w:r>
      <w:r w:rsidR="008A1517">
        <w:rPr>
          <w:rFonts w:ascii="Century Gothic" w:hAnsi="Century Gothic"/>
          <w:sz w:val="20"/>
          <w:szCs w:val="20"/>
          <w:lang w:val="es-CO"/>
        </w:rPr>
        <w:t xml:space="preserve"> de septiembre de 2017 expedida por la Dirección General de la UAERMV, con el </w:t>
      </w:r>
      <w:r w:rsidR="008450CE" w:rsidRPr="00986176">
        <w:rPr>
          <w:rFonts w:ascii="Century Gothic" w:hAnsi="Century Gothic"/>
          <w:sz w:val="20"/>
          <w:szCs w:val="20"/>
          <w:lang w:val="es-CO"/>
        </w:rPr>
        <w:t>objeto</w:t>
      </w:r>
      <w:r w:rsidR="008A1517">
        <w:rPr>
          <w:rFonts w:ascii="Century Gothic" w:hAnsi="Century Gothic"/>
          <w:sz w:val="20"/>
          <w:szCs w:val="20"/>
          <w:lang w:val="es-CO"/>
        </w:rPr>
        <w:t xml:space="preserve"> de</w:t>
      </w:r>
      <w:r w:rsidR="008450CE" w:rsidRPr="00986176">
        <w:rPr>
          <w:rFonts w:ascii="Century Gothic" w:hAnsi="Century Gothic"/>
          <w:sz w:val="20"/>
          <w:szCs w:val="20"/>
          <w:lang w:val="es-CO"/>
        </w:rPr>
        <w:t xml:space="preserve"> “</w:t>
      </w:r>
      <w:r w:rsidR="008450CE" w:rsidRPr="00986176">
        <w:rPr>
          <w:rFonts w:ascii="Century Gothic" w:hAnsi="Century Gothic"/>
          <w:i/>
          <w:sz w:val="20"/>
          <w:szCs w:val="20"/>
          <w:lang w:val="es-CO"/>
        </w:rPr>
        <w:t>servir como órgano asesor e instancia decisoria en los asuntos de control interno de la entidad</w:t>
      </w:r>
      <w:r w:rsidR="008450CE" w:rsidRPr="00986176">
        <w:rPr>
          <w:rFonts w:ascii="Century Gothic" w:hAnsi="Century Gothic"/>
          <w:sz w:val="20"/>
          <w:szCs w:val="20"/>
          <w:lang w:val="es-CO"/>
        </w:rPr>
        <w:t>”</w:t>
      </w:r>
      <w:r w:rsidR="00085337" w:rsidRPr="00986176">
        <w:rPr>
          <w:rFonts w:ascii="Century Gothic" w:hAnsi="Century Gothic"/>
          <w:sz w:val="20"/>
          <w:szCs w:val="20"/>
          <w:lang w:val="es-CO"/>
        </w:rPr>
        <w:t xml:space="preserve">, </w:t>
      </w:r>
      <w:r w:rsidR="008A1517">
        <w:rPr>
          <w:rFonts w:ascii="Century Gothic" w:hAnsi="Century Gothic"/>
          <w:sz w:val="20"/>
          <w:szCs w:val="20"/>
          <w:lang w:val="es-CO"/>
        </w:rPr>
        <w:t xml:space="preserve">con lo </w:t>
      </w:r>
      <w:r w:rsidR="0010100F" w:rsidRPr="00986176">
        <w:rPr>
          <w:rFonts w:ascii="Century Gothic" w:hAnsi="Century Gothic"/>
          <w:sz w:val="20"/>
          <w:szCs w:val="20"/>
          <w:lang w:val="es-CO"/>
        </w:rPr>
        <w:t xml:space="preserve">cual se </w:t>
      </w:r>
      <w:r w:rsidR="008A1517">
        <w:rPr>
          <w:rFonts w:ascii="Century Gothic" w:hAnsi="Century Gothic"/>
          <w:sz w:val="20"/>
          <w:szCs w:val="20"/>
          <w:lang w:val="es-CO"/>
        </w:rPr>
        <w:t xml:space="preserve">demuestra </w:t>
      </w:r>
      <w:r w:rsidR="0010100F" w:rsidRPr="00986176">
        <w:rPr>
          <w:rFonts w:ascii="Century Gothic" w:hAnsi="Century Gothic"/>
          <w:sz w:val="20"/>
          <w:szCs w:val="20"/>
          <w:lang w:val="es-CO"/>
        </w:rPr>
        <w:t xml:space="preserve">el </w:t>
      </w:r>
      <w:r w:rsidR="00085337" w:rsidRPr="00986176">
        <w:rPr>
          <w:rFonts w:ascii="Century Gothic" w:eastAsiaTheme="minorHAnsi" w:hAnsi="Century Gothic" w:cs="ArialMT"/>
          <w:color w:val="000000"/>
          <w:sz w:val="20"/>
          <w:szCs w:val="20"/>
          <w:lang w:val="es-CO"/>
        </w:rPr>
        <w:t xml:space="preserve"> compromiso, liderazgo de</w:t>
      </w:r>
      <w:r w:rsidR="0010100F" w:rsidRPr="00986176">
        <w:rPr>
          <w:rFonts w:ascii="Century Gothic" w:eastAsiaTheme="minorHAnsi" w:hAnsi="Century Gothic" w:cs="ArialMT"/>
          <w:color w:val="000000"/>
          <w:sz w:val="20"/>
          <w:szCs w:val="20"/>
          <w:lang w:val="es-CO"/>
        </w:rPr>
        <w:t xml:space="preserve"> </w:t>
      </w:r>
      <w:r w:rsidR="00085337" w:rsidRPr="00986176">
        <w:rPr>
          <w:rFonts w:ascii="Century Gothic" w:eastAsiaTheme="minorHAnsi" w:hAnsi="Century Gothic" w:cs="ArialMT"/>
          <w:color w:val="000000"/>
          <w:sz w:val="20"/>
          <w:szCs w:val="20"/>
          <w:lang w:val="es-CO"/>
        </w:rPr>
        <w:t>la alta dirección</w:t>
      </w:r>
      <w:r w:rsidR="0010100F" w:rsidRPr="00986176">
        <w:rPr>
          <w:rFonts w:ascii="Century Gothic" w:eastAsiaTheme="minorHAnsi" w:hAnsi="Century Gothic" w:cs="ArialMT"/>
          <w:color w:val="000000"/>
          <w:sz w:val="20"/>
          <w:szCs w:val="20"/>
          <w:lang w:val="es-CO"/>
        </w:rPr>
        <w:t>.</w:t>
      </w:r>
    </w:p>
    <w:p w:rsidR="006D1A7E" w:rsidRPr="00986176" w:rsidRDefault="006D1A7E" w:rsidP="008B6970">
      <w:pPr>
        <w:widowControl/>
        <w:adjustRightInd w:val="0"/>
        <w:jc w:val="both"/>
        <w:rPr>
          <w:rFonts w:ascii="Century Gothic" w:eastAsiaTheme="minorHAnsi" w:hAnsi="Century Gothic" w:cs="ArialMT"/>
          <w:color w:val="000000"/>
          <w:sz w:val="20"/>
          <w:szCs w:val="20"/>
          <w:lang w:val="es-CO"/>
        </w:rPr>
      </w:pPr>
    </w:p>
    <w:p w:rsidR="006D1A7E" w:rsidRDefault="00B000B2" w:rsidP="008B6970">
      <w:pPr>
        <w:widowControl/>
        <w:adjustRightInd w:val="0"/>
        <w:jc w:val="both"/>
        <w:rPr>
          <w:sz w:val="20"/>
          <w:szCs w:val="20"/>
          <w:lang w:val="es-CO"/>
        </w:rPr>
      </w:pPr>
      <w:r w:rsidRPr="00986176">
        <w:rPr>
          <w:rFonts w:ascii="Century Gothic" w:eastAsiaTheme="minorHAnsi" w:hAnsi="Century Gothic" w:cs="ArialMT"/>
          <w:color w:val="000000"/>
          <w:sz w:val="20"/>
          <w:szCs w:val="20"/>
          <w:lang w:val="es-CO"/>
        </w:rPr>
        <w:t xml:space="preserve">El </w:t>
      </w:r>
      <w:r w:rsidR="00484509">
        <w:rPr>
          <w:rFonts w:ascii="Century Gothic" w:eastAsiaTheme="minorHAnsi" w:hAnsi="Century Gothic" w:cs="ArialMT"/>
          <w:color w:val="000000"/>
          <w:sz w:val="20"/>
          <w:szCs w:val="20"/>
          <w:lang w:val="es-CO"/>
        </w:rPr>
        <w:t>CICCI - 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Pr="00986176">
        <w:rPr>
          <w:rFonts w:ascii="Century Gothic" w:eastAsiaTheme="minorHAnsi" w:hAnsi="Century Gothic" w:cs="ArialMT"/>
          <w:color w:val="000000"/>
          <w:sz w:val="20"/>
          <w:szCs w:val="20"/>
          <w:lang w:val="es-CO"/>
        </w:rPr>
        <w:t>q</w:t>
      </w:r>
      <w:r w:rsidR="006D1A7E" w:rsidRPr="00986176">
        <w:rPr>
          <w:rFonts w:ascii="Century Gothic" w:eastAsiaTheme="minorHAnsi" w:hAnsi="Century Gothic" w:cs="ArialMT"/>
          <w:color w:val="000000"/>
          <w:sz w:val="20"/>
          <w:szCs w:val="20"/>
          <w:lang w:val="es-CO"/>
        </w:rPr>
        <w:t xml:space="preserve">uedó </w:t>
      </w:r>
      <w:r w:rsidRPr="00986176">
        <w:rPr>
          <w:rFonts w:ascii="Century Gothic" w:eastAsiaTheme="minorHAnsi" w:hAnsi="Century Gothic" w:cs="ArialMT"/>
          <w:color w:val="000000"/>
          <w:sz w:val="20"/>
          <w:szCs w:val="20"/>
          <w:lang w:val="es-CO"/>
        </w:rPr>
        <w:t>integra</w:t>
      </w:r>
      <w:r w:rsidR="006D1A7E" w:rsidRPr="00986176">
        <w:rPr>
          <w:rFonts w:ascii="Century Gothic" w:eastAsiaTheme="minorHAnsi" w:hAnsi="Century Gothic" w:cs="ArialMT"/>
          <w:color w:val="000000"/>
          <w:sz w:val="20"/>
          <w:szCs w:val="20"/>
          <w:lang w:val="es-CO"/>
        </w:rPr>
        <w:t xml:space="preserve">do </w:t>
      </w:r>
      <w:r w:rsidR="00546613">
        <w:rPr>
          <w:rFonts w:ascii="Century Gothic" w:eastAsiaTheme="minorHAnsi" w:hAnsi="Century Gothic" w:cs="ArialMT"/>
          <w:color w:val="000000"/>
          <w:sz w:val="20"/>
          <w:szCs w:val="20"/>
          <w:lang w:val="es-CO"/>
        </w:rPr>
        <w:t>así</w:t>
      </w:r>
      <w:r w:rsidR="006D1A7E" w:rsidRPr="00986176">
        <w:rPr>
          <w:rFonts w:ascii="Century Gothic" w:eastAsiaTheme="minorHAnsi" w:hAnsi="Century Gothic" w:cs="ArialMT"/>
          <w:color w:val="000000"/>
          <w:sz w:val="20"/>
          <w:szCs w:val="20"/>
          <w:lang w:val="es-CO"/>
        </w:rPr>
        <w:t>:</w:t>
      </w:r>
      <w:r w:rsidR="006D1A7E" w:rsidRPr="00986176">
        <w:rPr>
          <w:sz w:val="20"/>
          <w:szCs w:val="20"/>
          <w:lang w:val="es-CO"/>
        </w:rPr>
        <w:t xml:space="preserve"> </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Director(a) General</w:t>
      </w:r>
      <w:r w:rsidR="00546613">
        <w:rPr>
          <w:rFonts w:ascii="Century Gothic" w:eastAsiaTheme="minorHAnsi" w:hAnsi="Century Gothic" w:cs="ArialMT"/>
          <w:color w:val="000000"/>
          <w:sz w:val="20"/>
          <w:szCs w:val="20"/>
        </w:rPr>
        <w:t xml:space="preserve">, </w:t>
      </w:r>
      <w:r w:rsidRPr="00986176">
        <w:rPr>
          <w:rFonts w:ascii="Century Gothic" w:eastAsiaTheme="minorHAnsi" w:hAnsi="Century Gothic" w:cs="ArialMT"/>
          <w:color w:val="000000"/>
          <w:sz w:val="20"/>
          <w:szCs w:val="20"/>
        </w:rPr>
        <w:t>lo presidirá.</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 xml:space="preserve">Jefe de la Oficina Asesora de Planeación. </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Secretario(a) General.</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Subdirector(a) de Mejoramiento de la Malla Vial Local</w:t>
      </w:r>
    </w:p>
    <w:p w:rsidR="006D1A7E" w:rsidRPr="00986176"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Jefe de la Oficina Asesora Jurídica.</w:t>
      </w:r>
    </w:p>
    <w:p w:rsidR="00C96B82" w:rsidRDefault="006D1A7E" w:rsidP="005F2C0F">
      <w:pPr>
        <w:pStyle w:val="Sinespaciado"/>
        <w:numPr>
          <w:ilvl w:val="0"/>
          <w:numId w:val="4"/>
        </w:numPr>
        <w:jc w:val="both"/>
        <w:rPr>
          <w:rFonts w:ascii="Century Gothic" w:eastAsiaTheme="minorHAnsi" w:hAnsi="Century Gothic" w:cs="ArialMT"/>
          <w:color w:val="000000"/>
          <w:sz w:val="20"/>
          <w:szCs w:val="20"/>
        </w:rPr>
      </w:pPr>
      <w:r w:rsidRPr="00986176">
        <w:rPr>
          <w:rFonts w:ascii="Century Gothic" w:eastAsiaTheme="minorHAnsi" w:hAnsi="Century Gothic" w:cs="ArialMT"/>
          <w:color w:val="000000"/>
          <w:sz w:val="20"/>
          <w:szCs w:val="20"/>
        </w:rPr>
        <w:t>El representante de la Alta Dirección para la implementación del Mod</w:t>
      </w:r>
      <w:r w:rsidR="00C96B82">
        <w:rPr>
          <w:rFonts w:ascii="Century Gothic" w:eastAsiaTheme="minorHAnsi" w:hAnsi="Century Gothic" w:cs="ArialMT"/>
          <w:color w:val="000000"/>
          <w:sz w:val="20"/>
          <w:szCs w:val="20"/>
        </w:rPr>
        <w:t>elo Estándar de Control Interno.</w:t>
      </w:r>
    </w:p>
    <w:p w:rsidR="00C96B82" w:rsidRDefault="00C96B82" w:rsidP="008B6970">
      <w:pPr>
        <w:pStyle w:val="Sinespaciado"/>
        <w:ind w:left="720"/>
        <w:jc w:val="both"/>
        <w:rPr>
          <w:rFonts w:ascii="Century Gothic" w:eastAsiaTheme="minorHAnsi" w:hAnsi="Century Gothic" w:cs="ArialMT"/>
          <w:color w:val="000000"/>
          <w:sz w:val="20"/>
          <w:szCs w:val="20"/>
        </w:rPr>
      </w:pPr>
    </w:p>
    <w:p w:rsidR="006D1A7E" w:rsidRPr="00C96B82" w:rsidRDefault="006D1A7E" w:rsidP="008B6970">
      <w:pPr>
        <w:pStyle w:val="Sinespaciado"/>
        <w:ind w:left="720"/>
        <w:jc w:val="both"/>
        <w:rPr>
          <w:rFonts w:ascii="Century Gothic" w:eastAsiaTheme="minorHAnsi" w:hAnsi="Century Gothic" w:cs="ArialMT"/>
          <w:color w:val="000000"/>
          <w:sz w:val="20"/>
          <w:szCs w:val="20"/>
        </w:rPr>
      </w:pPr>
      <w:r w:rsidRPr="00C96B82">
        <w:rPr>
          <w:rFonts w:ascii="Century Gothic" w:eastAsiaTheme="minorHAnsi" w:hAnsi="Century Gothic" w:cs="ArialMT"/>
          <w:color w:val="000000"/>
          <w:sz w:val="20"/>
          <w:szCs w:val="20"/>
        </w:rPr>
        <w:t>El</w:t>
      </w:r>
      <w:r w:rsidR="00C96B82">
        <w:rPr>
          <w:rFonts w:ascii="Century Gothic" w:eastAsiaTheme="minorHAnsi" w:hAnsi="Century Gothic" w:cs="ArialMT"/>
          <w:color w:val="000000"/>
          <w:sz w:val="20"/>
          <w:szCs w:val="20"/>
        </w:rPr>
        <w:t xml:space="preserve"> </w:t>
      </w:r>
      <w:r w:rsidRPr="00C96B82">
        <w:rPr>
          <w:rFonts w:ascii="Century Gothic" w:eastAsiaTheme="minorHAnsi" w:hAnsi="Century Gothic" w:cs="ArialMT"/>
          <w:color w:val="000000"/>
          <w:sz w:val="20"/>
          <w:szCs w:val="20"/>
        </w:rPr>
        <w:t xml:space="preserve">Jefe de Control Interno, participará en el comité con voz pero sin voto </w:t>
      </w:r>
      <w:r w:rsidR="00C96B82">
        <w:rPr>
          <w:rFonts w:ascii="Century Gothic" w:eastAsiaTheme="minorHAnsi" w:hAnsi="Century Gothic" w:cs="ArialMT"/>
          <w:color w:val="000000"/>
          <w:sz w:val="20"/>
          <w:szCs w:val="20"/>
        </w:rPr>
        <w:t xml:space="preserve">y </w:t>
      </w:r>
      <w:r w:rsidRPr="00C96B82">
        <w:rPr>
          <w:rFonts w:ascii="Century Gothic" w:eastAsiaTheme="minorHAnsi" w:hAnsi="Century Gothic" w:cs="ArialMT"/>
          <w:color w:val="000000"/>
          <w:sz w:val="20"/>
          <w:szCs w:val="20"/>
        </w:rPr>
        <w:t>ejerce la Secretaría Técnica.</w:t>
      </w:r>
    </w:p>
    <w:p w:rsidR="006D1A7E" w:rsidRPr="00986176" w:rsidRDefault="006D1A7E" w:rsidP="008B6970">
      <w:pPr>
        <w:pStyle w:val="Sinespaciado"/>
        <w:jc w:val="both"/>
        <w:rPr>
          <w:rFonts w:ascii="Arial" w:eastAsia="Times New Roman" w:hAnsi="Arial" w:cs="Arial"/>
          <w:color w:val="181717"/>
          <w:sz w:val="20"/>
          <w:szCs w:val="20"/>
          <w:lang w:eastAsia="es-CO"/>
        </w:rPr>
      </w:pPr>
    </w:p>
    <w:p w:rsidR="006D1A7E" w:rsidRDefault="00C96B82" w:rsidP="008B6970">
      <w:pPr>
        <w:pStyle w:val="Sinespaciado"/>
        <w:jc w:val="both"/>
        <w:rPr>
          <w:rFonts w:ascii="Century Gothic" w:eastAsiaTheme="minorHAnsi" w:hAnsi="Century Gothic" w:cs="ArialMT"/>
          <w:color w:val="000000"/>
          <w:sz w:val="20"/>
          <w:szCs w:val="20"/>
        </w:rPr>
      </w:pPr>
      <w:r>
        <w:rPr>
          <w:rFonts w:ascii="Century Gothic" w:eastAsiaTheme="minorHAnsi" w:hAnsi="Century Gothic" w:cs="ArialMT"/>
          <w:color w:val="000000"/>
          <w:sz w:val="20"/>
          <w:szCs w:val="20"/>
        </w:rPr>
        <w:t xml:space="preserve">Las </w:t>
      </w:r>
      <w:r w:rsidR="00484509">
        <w:rPr>
          <w:rFonts w:ascii="Century Gothic" w:eastAsiaTheme="minorHAnsi" w:hAnsi="Century Gothic" w:cs="ArialMT"/>
          <w:color w:val="000000"/>
          <w:sz w:val="20"/>
          <w:szCs w:val="20"/>
        </w:rPr>
        <w:t>funciones del CICCI - Comité Institucional de Coordinación de Control Interno</w:t>
      </w:r>
      <w:r w:rsidR="00484509" w:rsidRPr="00986176">
        <w:rPr>
          <w:rFonts w:ascii="Century Gothic" w:eastAsiaTheme="minorHAnsi" w:hAnsi="Century Gothic" w:cs="ArialMT"/>
          <w:color w:val="000000"/>
          <w:sz w:val="20"/>
          <w:szCs w:val="20"/>
        </w:rPr>
        <w:t xml:space="preserve"> </w:t>
      </w:r>
      <w:r w:rsidR="006D1A7E" w:rsidRPr="00986176">
        <w:rPr>
          <w:rFonts w:ascii="Century Gothic" w:eastAsiaTheme="minorHAnsi" w:hAnsi="Century Gothic" w:cs="ArialMT"/>
          <w:color w:val="000000"/>
          <w:sz w:val="20"/>
          <w:szCs w:val="20"/>
        </w:rPr>
        <w:t>de la UAERMV</w:t>
      </w:r>
      <w:r>
        <w:rPr>
          <w:rFonts w:ascii="Century Gothic" w:eastAsiaTheme="minorHAnsi" w:hAnsi="Century Gothic" w:cs="ArialMT"/>
          <w:color w:val="000000"/>
          <w:sz w:val="20"/>
          <w:szCs w:val="20"/>
        </w:rPr>
        <w:t xml:space="preserve"> se establecieron, así</w:t>
      </w:r>
      <w:r w:rsidR="006D1A7E" w:rsidRPr="00986176">
        <w:rPr>
          <w:rFonts w:ascii="Century Gothic" w:eastAsiaTheme="minorHAnsi" w:hAnsi="Century Gothic" w:cs="ArialMT"/>
          <w:color w:val="000000"/>
          <w:sz w:val="20"/>
          <w:szCs w:val="20"/>
        </w:rPr>
        <w:t>:</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Evaluar el estado del Sistema de Control Interno al interior de la Entidad, con base en los informes presentados por la Oficina de Control Interno, organismos de control y las recomendaciones del equipo MECI.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Aprobar las modificaciones, actualizaciones y acciones de fortalecimiento del Sistema de Control Interno a partir de la normatividad vigente y los resultados de la evaluación señalada en el literal anterior.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Aprobar el Plan Anual de Auditoría, que deberá ser presentado por el Jefe de la Oficina de Control Interno al inicio de cada vigencia, basado en la priorización de los temas críticos según la gestión de riesgos de la Administración.</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Hacer seguimiento a la ejecución del Plan Anual de Auditorías y a las recomendaciones que formule, producto de la ejecución del plan de acuerdo con lo dispuesto en el estatuto de auditoría.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 xml:space="preserve">Analizar y si es del caso aprobar las modificaciones que al Plan Anual de Auditoría, presentado por el Jefe de la Oficina de Control Interno. </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Aprobar el Estatuto de Auditoría Interna y el Código de Ética del auditor, así como verificar su cumplimiento;</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Revisar la información contenida en los estados financieros de la entidad y hacer las recomendaciones a que haya lugar;</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Servir de instancia para resolver las diferencias que surjan en desarrollo del ejercicio de auditoría interna;</w:t>
      </w:r>
    </w:p>
    <w:p w:rsidR="006D1A7E" w:rsidRPr="00986176" w:rsidRDefault="006D1A7E" w:rsidP="005F2C0F">
      <w:pPr>
        <w:pStyle w:val="Sinespaciado"/>
        <w:numPr>
          <w:ilvl w:val="0"/>
          <w:numId w:val="5"/>
        </w:numPr>
        <w:jc w:val="both"/>
        <w:rPr>
          <w:rFonts w:ascii="Century Gothic" w:eastAsiaTheme="minorHAnsi" w:hAnsi="Century Gothic" w:cs="ArialMT"/>
          <w:i/>
          <w:color w:val="000000"/>
          <w:sz w:val="20"/>
          <w:szCs w:val="20"/>
        </w:rPr>
      </w:pPr>
      <w:r w:rsidRPr="00986176">
        <w:rPr>
          <w:rFonts w:ascii="Century Gothic" w:eastAsiaTheme="minorHAnsi" w:hAnsi="Century Gothic" w:cs="ArialMT"/>
          <w:i/>
          <w:color w:val="000000"/>
          <w:sz w:val="20"/>
          <w:szCs w:val="20"/>
        </w:rPr>
        <w:t>Conocer y resolver los conflictos de interés que afecten la independencia de la auditoría;</w:t>
      </w:r>
    </w:p>
    <w:p w:rsidR="006D1A7E" w:rsidRPr="0040451E" w:rsidRDefault="006D1A7E" w:rsidP="005F2C0F">
      <w:pPr>
        <w:pStyle w:val="Sinespaciado"/>
        <w:numPr>
          <w:ilvl w:val="0"/>
          <w:numId w:val="5"/>
        </w:numPr>
        <w:adjustRightInd w:val="0"/>
        <w:jc w:val="both"/>
        <w:rPr>
          <w:rFonts w:ascii="Century Gothic" w:eastAsiaTheme="minorHAnsi" w:hAnsi="Century Gothic" w:cs="ArialMT"/>
          <w:color w:val="000000"/>
          <w:sz w:val="20"/>
          <w:szCs w:val="20"/>
        </w:rPr>
      </w:pPr>
      <w:r w:rsidRPr="0040451E">
        <w:rPr>
          <w:rFonts w:ascii="Century Gothic" w:eastAsiaTheme="minorHAnsi" w:hAnsi="Century Gothic" w:cs="ArialMT"/>
          <w:i/>
          <w:color w:val="000000"/>
          <w:sz w:val="20"/>
          <w:szCs w:val="20"/>
        </w:rPr>
        <w:t>Someter a aprobación del representante legal la política de administración del riesgo y hacer seguimiento, en especial a la prevención y detección de fraude y mala conducta</w:t>
      </w:r>
      <w:r w:rsidR="00B000B2" w:rsidRPr="0040451E">
        <w:rPr>
          <w:rFonts w:ascii="Century Gothic" w:eastAsiaTheme="minorHAnsi" w:hAnsi="Century Gothic" w:cs="ArialMT"/>
          <w:i/>
          <w:color w:val="000000"/>
          <w:sz w:val="20"/>
          <w:szCs w:val="20"/>
        </w:rPr>
        <w:t>”.</w:t>
      </w:r>
    </w:p>
    <w:p w:rsidR="00E07CE6" w:rsidRPr="00986176" w:rsidRDefault="00E07CE6" w:rsidP="008B6970">
      <w:pPr>
        <w:pStyle w:val="Default"/>
        <w:rPr>
          <w:rFonts w:ascii="Century Gothic" w:hAnsi="Century Gothic"/>
          <w:sz w:val="20"/>
          <w:szCs w:val="20"/>
          <w:lang w:val="es-CO"/>
        </w:rPr>
      </w:pPr>
    </w:p>
    <w:p w:rsidR="008450CE" w:rsidRPr="00986176" w:rsidRDefault="008450CE" w:rsidP="008B6970">
      <w:pPr>
        <w:pStyle w:val="Textoindependiente"/>
        <w:rPr>
          <w:rFonts w:ascii="Century Gothic" w:hAnsi="Century Gothic"/>
          <w:noProof/>
          <w:sz w:val="20"/>
          <w:szCs w:val="20"/>
          <w:lang w:val="es-CO" w:eastAsia="es-ES"/>
        </w:rPr>
      </w:pPr>
    </w:p>
    <w:p w:rsidR="00B000B2" w:rsidRDefault="00E07CE6" w:rsidP="005F2C0F">
      <w:pPr>
        <w:pStyle w:val="Prrafodelista"/>
        <w:widowControl/>
        <w:numPr>
          <w:ilvl w:val="1"/>
          <w:numId w:val="9"/>
        </w:numPr>
        <w:adjustRightInd w:val="0"/>
        <w:jc w:val="both"/>
        <w:rPr>
          <w:rFonts w:ascii="Century Gothic" w:eastAsia="Times New Roman" w:hAnsi="Century Gothic" w:cs="Times New Roman"/>
          <w:b/>
          <w:color w:val="000000"/>
          <w:sz w:val="20"/>
          <w:szCs w:val="20"/>
          <w:lang w:val="es-CO" w:eastAsia="es-ES"/>
        </w:rPr>
      </w:pPr>
      <w:r>
        <w:rPr>
          <w:rFonts w:ascii="Century Gothic" w:eastAsiaTheme="minorHAnsi" w:hAnsi="Century Gothic" w:cs="ArialMT"/>
          <w:b/>
          <w:color w:val="000000"/>
          <w:sz w:val="20"/>
          <w:szCs w:val="20"/>
          <w:lang w:val="es-CO"/>
        </w:rPr>
        <w:t xml:space="preserve">APROBACIÓN DE </w:t>
      </w:r>
      <w:r w:rsidRPr="00986176">
        <w:rPr>
          <w:rFonts w:ascii="Century Gothic" w:eastAsia="Times New Roman" w:hAnsi="Century Gothic" w:cs="Times New Roman"/>
          <w:b/>
          <w:color w:val="000000"/>
          <w:sz w:val="20"/>
          <w:szCs w:val="20"/>
          <w:lang w:val="es-CO" w:eastAsia="es-ES"/>
        </w:rPr>
        <w:t>LOS INSTRUMENTOS DE AUDITORÍA INTERNA</w:t>
      </w:r>
    </w:p>
    <w:p w:rsidR="00C4145F" w:rsidRPr="00986176" w:rsidRDefault="00C4145F" w:rsidP="00C4145F">
      <w:pPr>
        <w:pStyle w:val="Prrafodelista"/>
        <w:widowControl/>
        <w:adjustRightInd w:val="0"/>
        <w:ind w:left="720"/>
        <w:jc w:val="both"/>
        <w:rPr>
          <w:rFonts w:ascii="Century Gothic" w:eastAsia="Times New Roman" w:hAnsi="Century Gothic" w:cs="Times New Roman"/>
          <w:b/>
          <w:color w:val="000000"/>
          <w:sz w:val="20"/>
          <w:szCs w:val="20"/>
          <w:lang w:val="es-CO" w:eastAsia="es-ES"/>
        </w:rPr>
      </w:pPr>
    </w:p>
    <w:p w:rsidR="00B000B2" w:rsidRPr="00986176" w:rsidRDefault="00B000B2" w:rsidP="008B6970">
      <w:pPr>
        <w:pStyle w:val="Textoindependiente"/>
        <w:widowControl/>
        <w:shd w:val="clear" w:color="auto" w:fill="FFFFFF"/>
        <w:autoSpaceDE/>
        <w:autoSpaceDN/>
        <w:ind w:left="360"/>
        <w:jc w:val="both"/>
        <w:rPr>
          <w:rFonts w:ascii="Century Gothic" w:eastAsia="Times New Roman" w:hAnsi="Century Gothic" w:cs="Times New Roman"/>
          <w:color w:val="000000"/>
          <w:sz w:val="20"/>
          <w:szCs w:val="20"/>
          <w:lang w:val="es-CO" w:eastAsia="es-ES"/>
        </w:rPr>
      </w:pPr>
      <w:r w:rsidRPr="00986176">
        <w:rPr>
          <w:rFonts w:ascii="Century Gothic" w:eastAsia="Times New Roman" w:hAnsi="Century Gothic" w:cs="Times New Roman"/>
          <w:color w:val="000000"/>
          <w:sz w:val="20"/>
          <w:szCs w:val="20"/>
          <w:lang w:val="es-CO" w:eastAsia="es-ES"/>
        </w:rPr>
        <w:t>En cumplimiento del Decreto</w:t>
      </w:r>
      <w:r w:rsidR="00C4145F">
        <w:rPr>
          <w:rFonts w:ascii="Century Gothic" w:eastAsia="Times New Roman" w:hAnsi="Century Gothic" w:cs="Times New Roman"/>
          <w:color w:val="000000"/>
          <w:sz w:val="20"/>
          <w:szCs w:val="20"/>
          <w:lang w:val="es-CO" w:eastAsia="es-ES"/>
        </w:rPr>
        <w:t xml:space="preserve"> </w:t>
      </w:r>
      <w:r w:rsidRPr="00986176">
        <w:rPr>
          <w:rFonts w:ascii="Century Gothic" w:eastAsia="Times New Roman" w:hAnsi="Century Gothic" w:cs="Times New Roman"/>
          <w:color w:val="000000"/>
          <w:sz w:val="20"/>
          <w:szCs w:val="20"/>
          <w:lang w:val="es-CO" w:eastAsia="es-ES"/>
        </w:rPr>
        <w:t>648 de 19</w:t>
      </w:r>
      <w:r w:rsidR="00C4145F">
        <w:rPr>
          <w:rFonts w:ascii="Century Gothic" w:eastAsia="Times New Roman" w:hAnsi="Century Gothic" w:cs="Times New Roman"/>
          <w:color w:val="000000"/>
          <w:sz w:val="20"/>
          <w:szCs w:val="20"/>
          <w:lang w:val="es-CO" w:eastAsia="es-ES"/>
        </w:rPr>
        <w:t xml:space="preserve"> de abril de 2017</w:t>
      </w:r>
      <w:r w:rsidR="00C4145F">
        <w:rPr>
          <w:rStyle w:val="Refdenotaalpie"/>
          <w:rFonts w:ascii="Century Gothic" w:eastAsia="Times New Roman" w:hAnsi="Century Gothic" w:cs="Times New Roman"/>
          <w:color w:val="000000"/>
          <w:sz w:val="20"/>
          <w:szCs w:val="20"/>
          <w:lang w:val="es-CO" w:eastAsia="es-ES"/>
        </w:rPr>
        <w:footnoteReference w:id="5"/>
      </w:r>
      <w:r w:rsidRPr="00986176">
        <w:rPr>
          <w:rFonts w:ascii="Century Gothic" w:eastAsia="Times New Roman" w:hAnsi="Century Gothic" w:cs="Times New Roman"/>
          <w:color w:val="000000"/>
          <w:sz w:val="20"/>
          <w:szCs w:val="20"/>
          <w:lang w:val="es-CO" w:eastAsia="es-ES"/>
        </w:rPr>
        <w:t>, para el fortalecimiento del Sistema de Control Interno</w:t>
      </w:r>
      <w:r w:rsidR="00AA0078">
        <w:rPr>
          <w:rFonts w:ascii="Century Gothic" w:eastAsia="Times New Roman" w:hAnsi="Century Gothic" w:cs="Times New Roman"/>
          <w:color w:val="000000"/>
          <w:sz w:val="20"/>
          <w:szCs w:val="20"/>
          <w:lang w:val="es-CO" w:eastAsia="es-ES"/>
        </w:rPr>
        <w:t xml:space="preserve">, en sesión del </w:t>
      </w:r>
      <w:r w:rsidR="00484509">
        <w:rPr>
          <w:rFonts w:ascii="Century Gothic" w:eastAsia="Times New Roman" w:hAnsi="Century Gothic" w:cs="Times New Roman"/>
          <w:color w:val="000000"/>
          <w:sz w:val="20"/>
          <w:szCs w:val="20"/>
          <w:lang w:val="es-CO" w:eastAsia="es-ES"/>
        </w:rPr>
        <w:t>31-01-2018</w:t>
      </w:r>
      <w:r w:rsidR="00AA0078">
        <w:rPr>
          <w:rFonts w:ascii="Century Gothic" w:eastAsia="Times New Roman" w:hAnsi="Century Gothic" w:cs="Times New Roman"/>
          <w:color w:val="000000"/>
          <w:sz w:val="20"/>
          <w:szCs w:val="20"/>
          <w:lang w:val="es-CO" w:eastAsia="es-ES"/>
        </w:rPr>
        <w:t xml:space="preserve">,  el </w:t>
      </w:r>
      <w:r w:rsidR="00484509">
        <w:rPr>
          <w:rFonts w:ascii="Century Gothic" w:eastAsia="Times New Roman" w:hAnsi="Century Gothic" w:cs="Times New Roman"/>
          <w:color w:val="000000"/>
          <w:sz w:val="20"/>
          <w:szCs w:val="20"/>
          <w:lang w:val="es-CO" w:eastAsia="es-ES"/>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00AA0078">
        <w:rPr>
          <w:rFonts w:ascii="Century Gothic" w:eastAsia="Times New Roman" w:hAnsi="Century Gothic" w:cs="Times New Roman"/>
          <w:color w:val="000000"/>
          <w:sz w:val="20"/>
          <w:szCs w:val="20"/>
          <w:lang w:val="es-CO" w:eastAsia="es-ES"/>
        </w:rPr>
        <w:t xml:space="preserve">aprobó la adopción de </w:t>
      </w:r>
      <w:r w:rsidRPr="00986176">
        <w:rPr>
          <w:rFonts w:ascii="Century Gothic" w:eastAsia="Times New Roman" w:hAnsi="Century Gothic" w:cs="Times New Roman"/>
          <w:color w:val="000000"/>
          <w:sz w:val="20"/>
          <w:szCs w:val="20"/>
          <w:lang w:val="es-CO" w:eastAsia="es-ES"/>
        </w:rPr>
        <w:t xml:space="preserve">los siguientes instrumentos de auditoría </w:t>
      </w:r>
      <w:r w:rsidR="00C4145F">
        <w:rPr>
          <w:rFonts w:ascii="Century Gothic" w:eastAsia="Times New Roman" w:hAnsi="Century Gothic" w:cs="Times New Roman"/>
          <w:color w:val="000000"/>
          <w:sz w:val="20"/>
          <w:szCs w:val="20"/>
          <w:lang w:val="es-CO" w:eastAsia="es-ES"/>
        </w:rPr>
        <w:t xml:space="preserve">como parte del </w:t>
      </w:r>
      <w:r w:rsidRPr="00986176">
        <w:rPr>
          <w:rFonts w:ascii="Century Gothic" w:eastAsia="Times New Roman" w:hAnsi="Century Gothic" w:cs="Times New Roman"/>
          <w:color w:val="000000"/>
          <w:sz w:val="20"/>
          <w:szCs w:val="20"/>
          <w:lang w:val="es-CO" w:eastAsia="es-ES"/>
        </w:rPr>
        <w:t xml:space="preserve">el Proceso Control para el Mejoramiento Continuo de la Gestión </w:t>
      </w:r>
      <w:r w:rsidR="00C4145F">
        <w:rPr>
          <w:rFonts w:ascii="Century Gothic" w:eastAsia="Times New Roman" w:hAnsi="Century Gothic" w:cs="Times New Roman"/>
          <w:color w:val="000000"/>
          <w:sz w:val="20"/>
          <w:szCs w:val="20"/>
          <w:lang w:val="es-CO" w:eastAsia="es-ES"/>
        </w:rPr>
        <w:t>–CMG a cargo de la OCI,</w:t>
      </w:r>
      <w:r w:rsidRPr="00986176">
        <w:rPr>
          <w:rFonts w:ascii="Century Gothic" w:eastAsia="Times New Roman" w:hAnsi="Century Gothic" w:cs="Times New Roman"/>
          <w:color w:val="000000"/>
          <w:sz w:val="20"/>
          <w:szCs w:val="20"/>
          <w:lang w:val="es-CO" w:eastAsia="es-ES"/>
        </w:rPr>
        <w:t xml:space="preserve"> </w:t>
      </w:r>
      <w:r w:rsidR="00AA0078">
        <w:rPr>
          <w:rFonts w:ascii="Century Gothic" w:eastAsia="Times New Roman" w:hAnsi="Century Gothic" w:cs="Times New Roman"/>
          <w:color w:val="000000"/>
          <w:sz w:val="20"/>
          <w:szCs w:val="20"/>
          <w:lang w:val="es-CO" w:eastAsia="es-ES"/>
        </w:rPr>
        <w:t xml:space="preserve">los cuales fueron </w:t>
      </w:r>
      <w:r w:rsidR="00AA0078" w:rsidRPr="00484509">
        <w:rPr>
          <w:rFonts w:ascii="Century Gothic" w:eastAsia="Times New Roman" w:hAnsi="Century Gothic" w:cs="Times New Roman"/>
          <w:color w:val="000000"/>
          <w:sz w:val="20"/>
          <w:szCs w:val="20"/>
          <w:lang w:val="es-CO" w:eastAsia="es-ES"/>
        </w:rPr>
        <w:t xml:space="preserve">adoptados </w:t>
      </w:r>
      <w:r w:rsidRPr="00484509">
        <w:rPr>
          <w:rFonts w:ascii="Century Gothic" w:eastAsia="Times New Roman" w:hAnsi="Century Gothic" w:cs="Times New Roman"/>
          <w:color w:val="000000"/>
          <w:sz w:val="20"/>
          <w:szCs w:val="20"/>
          <w:lang w:val="es-CO" w:eastAsia="es-ES"/>
        </w:rPr>
        <w:t xml:space="preserve">por el </w:t>
      </w:r>
      <w:r w:rsidR="00C4145F" w:rsidRPr="00484509">
        <w:rPr>
          <w:rFonts w:ascii="Century Gothic" w:eastAsia="Times New Roman" w:hAnsi="Century Gothic" w:cs="Times New Roman"/>
          <w:color w:val="000000"/>
          <w:sz w:val="20"/>
          <w:szCs w:val="20"/>
          <w:lang w:val="es-CO" w:eastAsia="es-ES"/>
        </w:rPr>
        <w:t>r</w:t>
      </w:r>
      <w:r w:rsidRPr="00484509">
        <w:rPr>
          <w:rFonts w:ascii="Century Gothic" w:eastAsia="Times New Roman" w:hAnsi="Century Gothic" w:cs="Times New Roman"/>
          <w:color w:val="000000"/>
          <w:sz w:val="20"/>
          <w:szCs w:val="20"/>
          <w:lang w:val="es-CO" w:eastAsia="es-ES"/>
        </w:rPr>
        <w:t>epresentante de la Alta Dirección para el SIG:</w:t>
      </w:r>
    </w:p>
    <w:p w:rsidR="00B000B2" w:rsidRPr="00986176" w:rsidRDefault="00B000B2" w:rsidP="008B6970">
      <w:pPr>
        <w:widowControl/>
        <w:shd w:val="clear" w:color="auto" w:fill="FFFFFF"/>
        <w:autoSpaceDE/>
        <w:autoSpaceDN/>
        <w:rPr>
          <w:rFonts w:ascii="Century Gothic" w:eastAsia="Times New Roman" w:hAnsi="Century Gothic" w:cs="Times New Roman"/>
          <w:color w:val="000000"/>
          <w:sz w:val="20"/>
          <w:szCs w:val="20"/>
          <w:lang w:val="es-CO" w:eastAsia="es-ES"/>
        </w:rPr>
      </w:pPr>
    </w:p>
    <w:tbl>
      <w:tblPr>
        <w:tblStyle w:val="Tabladecuadrcula6concolores-nfasis2"/>
        <w:tblW w:w="4847" w:type="pct"/>
        <w:tblInd w:w="279" w:type="dxa"/>
        <w:tblLook w:val="04A0" w:firstRow="1" w:lastRow="0" w:firstColumn="1" w:lastColumn="0" w:noHBand="0" w:noVBand="1"/>
      </w:tblPr>
      <w:tblGrid>
        <w:gridCol w:w="3118"/>
        <w:gridCol w:w="4112"/>
        <w:gridCol w:w="1602"/>
      </w:tblGrid>
      <w:tr w:rsidR="00B000B2" w:rsidRPr="00986176" w:rsidTr="00F429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5" w:type="pct"/>
            <w:vAlign w:val="center"/>
          </w:tcPr>
          <w:p w:rsidR="00B000B2" w:rsidRPr="00EE33A2" w:rsidRDefault="00B000B2" w:rsidP="008B6970">
            <w:pPr>
              <w:widowControl/>
              <w:autoSpaceDE/>
              <w:autoSpaceDN/>
              <w:jc w:val="center"/>
              <w:rPr>
                <w:rFonts w:ascii="Century Gothic" w:eastAsia="Times New Roman" w:hAnsi="Century Gothic" w:cs="Times New Roman"/>
                <w:bCs w:val="0"/>
                <w:color w:val="auto"/>
                <w:sz w:val="20"/>
                <w:szCs w:val="20"/>
                <w:lang w:val="es-CO" w:eastAsia="es-ES"/>
              </w:rPr>
            </w:pPr>
            <w:r w:rsidRPr="00EE33A2">
              <w:rPr>
                <w:rFonts w:ascii="Century Gothic" w:eastAsia="Times New Roman" w:hAnsi="Century Gothic" w:cs="Times New Roman"/>
                <w:bCs w:val="0"/>
                <w:color w:val="auto"/>
                <w:sz w:val="20"/>
                <w:szCs w:val="20"/>
                <w:lang w:val="es-CO" w:eastAsia="es-ES"/>
              </w:rPr>
              <w:t>NOMBRE</w:t>
            </w:r>
          </w:p>
        </w:tc>
        <w:tc>
          <w:tcPr>
            <w:tcW w:w="2328" w:type="pct"/>
            <w:vAlign w:val="center"/>
          </w:tcPr>
          <w:p w:rsidR="00B000B2" w:rsidRPr="00EE33A2" w:rsidRDefault="00B000B2" w:rsidP="008B697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color w:val="auto"/>
                <w:sz w:val="20"/>
                <w:szCs w:val="20"/>
                <w:lang w:val="es-CO" w:eastAsia="es-ES"/>
              </w:rPr>
            </w:pPr>
            <w:r w:rsidRPr="00EE33A2">
              <w:rPr>
                <w:rFonts w:ascii="Century Gothic" w:eastAsia="Times New Roman" w:hAnsi="Century Gothic" w:cs="Times New Roman"/>
                <w:bCs w:val="0"/>
                <w:color w:val="auto"/>
                <w:sz w:val="20"/>
                <w:szCs w:val="20"/>
                <w:lang w:val="es-CO" w:eastAsia="es-ES"/>
              </w:rPr>
              <w:t>CÓDIGO</w:t>
            </w:r>
          </w:p>
        </w:tc>
        <w:tc>
          <w:tcPr>
            <w:tcW w:w="907" w:type="pct"/>
            <w:vAlign w:val="center"/>
          </w:tcPr>
          <w:p w:rsidR="00B000B2" w:rsidRPr="00EE33A2" w:rsidRDefault="00B000B2" w:rsidP="008B6970">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0"/>
                <w:szCs w:val="20"/>
                <w:lang w:val="es-CO" w:eastAsia="es-ES"/>
              </w:rPr>
            </w:pPr>
            <w:r w:rsidRPr="00EE33A2">
              <w:rPr>
                <w:rFonts w:ascii="Century Gothic" w:eastAsia="Times New Roman" w:hAnsi="Century Gothic" w:cs="Times New Roman"/>
                <w:color w:val="auto"/>
                <w:sz w:val="20"/>
                <w:szCs w:val="20"/>
                <w:lang w:val="es-CO" w:eastAsia="es-ES"/>
              </w:rPr>
              <w:t>FECHA DE APROBACIÓN</w:t>
            </w:r>
          </w:p>
        </w:tc>
      </w:tr>
      <w:tr w:rsidR="00B000B2" w:rsidRPr="00986176" w:rsidTr="00EE33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rsidR="00B000B2" w:rsidRPr="00C37E05" w:rsidRDefault="00B000B2" w:rsidP="00C37E05">
            <w:pPr>
              <w:widowControl/>
              <w:autoSpaceDE/>
              <w:autoSpaceDN/>
              <w:jc w:val="center"/>
              <w:rPr>
                <w:rFonts w:ascii="Century Gothic" w:eastAsia="Times New Roman" w:hAnsi="Century Gothic" w:cs="Times New Roman"/>
                <w:bCs w:val="0"/>
                <w:color w:val="auto"/>
                <w:sz w:val="18"/>
                <w:szCs w:val="20"/>
                <w:lang w:val="es-CO" w:eastAsia="es-ES"/>
              </w:rPr>
            </w:pPr>
            <w:r w:rsidRPr="00C37E05">
              <w:rPr>
                <w:rFonts w:ascii="Century Gothic" w:eastAsia="Times New Roman" w:hAnsi="Century Gothic" w:cs="Times New Roman"/>
                <w:bCs w:val="0"/>
                <w:color w:val="auto"/>
                <w:sz w:val="18"/>
                <w:szCs w:val="20"/>
                <w:lang w:val="es-CO" w:eastAsia="es-ES"/>
              </w:rPr>
              <w:t>ESTATUTO DE AUDITORÍA</w:t>
            </w:r>
          </w:p>
        </w:tc>
        <w:tc>
          <w:tcPr>
            <w:tcW w:w="2328" w:type="pct"/>
            <w:vAlign w:val="center"/>
            <w:hideMark/>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Documento Interno:</w:t>
            </w:r>
            <w:r w:rsidR="00F4294B" w:rsidRPr="00986176">
              <w:rPr>
                <w:rFonts w:ascii="Century Gothic" w:eastAsia="Times New Roman" w:hAnsi="Century Gothic" w:cs="Times New Roman"/>
                <w:bCs/>
                <w:color w:val="auto"/>
                <w:sz w:val="18"/>
                <w:szCs w:val="20"/>
                <w:lang w:val="es-CO" w:eastAsia="es-ES"/>
              </w:rPr>
              <w:t xml:space="preserve"> </w:t>
            </w:r>
            <w:r w:rsidRPr="00986176">
              <w:rPr>
                <w:rFonts w:ascii="Century Gothic" w:eastAsia="Times New Roman" w:hAnsi="Century Gothic" w:cs="Times New Roman"/>
                <w:bCs/>
                <w:color w:val="auto"/>
                <w:sz w:val="18"/>
                <w:szCs w:val="20"/>
                <w:u w:val="single"/>
                <w:lang w:val="es-CO" w:eastAsia="es-ES"/>
              </w:rPr>
              <w:t>CMG-DI-002</w:t>
            </w:r>
            <w:r w:rsidRPr="00986176">
              <w:rPr>
                <w:rFonts w:ascii="Century Gothic" w:eastAsia="Times New Roman" w:hAnsi="Century Gothic" w:cs="Times New Roman"/>
                <w:bCs/>
                <w:color w:val="auto"/>
                <w:sz w:val="18"/>
                <w:szCs w:val="20"/>
                <w:lang w:val="es-CO" w:eastAsia="es-ES"/>
              </w:rPr>
              <w:t>(Versión 1)</w:t>
            </w:r>
          </w:p>
        </w:tc>
        <w:tc>
          <w:tcPr>
            <w:tcW w:w="907" w:type="pct"/>
            <w:vAlign w:val="center"/>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20-11-2017</w:t>
            </w:r>
          </w:p>
        </w:tc>
      </w:tr>
      <w:tr w:rsidR="00B000B2" w:rsidRPr="00986176" w:rsidTr="00EE33A2">
        <w:trPr>
          <w:trHeight w:val="510"/>
        </w:trPr>
        <w:tc>
          <w:tcPr>
            <w:cnfStyle w:val="001000000000" w:firstRow="0" w:lastRow="0" w:firstColumn="1" w:lastColumn="0" w:oddVBand="0" w:evenVBand="0" w:oddHBand="0" w:evenHBand="0" w:firstRowFirstColumn="0" w:firstRowLastColumn="0" w:lastRowFirstColumn="0" w:lastRowLastColumn="0"/>
            <w:tcW w:w="1765" w:type="pct"/>
            <w:vAlign w:val="center"/>
            <w:hideMark/>
          </w:tcPr>
          <w:p w:rsidR="00B000B2" w:rsidRPr="00C37E05" w:rsidRDefault="00B000B2" w:rsidP="00C37E05">
            <w:pPr>
              <w:widowControl/>
              <w:autoSpaceDE/>
              <w:autoSpaceDN/>
              <w:jc w:val="center"/>
              <w:rPr>
                <w:rFonts w:ascii="Century Gothic" w:eastAsia="Times New Roman" w:hAnsi="Century Gothic" w:cs="Times New Roman"/>
                <w:bCs w:val="0"/>
                <w:color w:val="auto"/>
                <w:sz w:val="18"/>
                <w:szCs w:val="20"/>
                <w:lang w:val="es-CO" w:eastAsia="es-ES"/>
              </w:rPr>
            </w:pPr>
            <w:r w:rsidRPr="00C37E05">
              <w:rPr>
                <w:rFonts w:ascii="Century Gothic" w:eastAsia="Times New Roman" w:hAnsi="Century Gothic" w:cs="Times New Roman"/>
                <w:bCs w:val="0"/>
                <w:color w:val="auto"/>
                <w:sz w:val="18"/>
                <w:szCs w:val="20"/>
                <w:lang w:val="es-CO" w:eastAsia="es-ES"/>
              </w:rPr>
              <w:t>CÓDIGO DEL ÉTICA DEL AUDITOR</w:t>
            </w:r>
          </w:p>
        </w:tc>
        <w:tc>
          <w:tcPr>
            <w:tcW w:w="2328" w:type="pct"/>
            <w:vAlign w:val="center"/>
            <w:hideMark/>
          </w:tcPr>
          <w:p w:rsidR="00B000B2" w:rsidRPr="00C37E05" w:rsidRDefault="00B000B2" w:rsidP="00C37E0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Cs/>
                <w:color w:val="auto"/>
                <w:sz w:val="16"/>
                <w:szCs w:val="20"/>
                <w:lang w:val="es-CO" w:eastAsia="es-ES"/>
              </w:rPr>
            </w:pPr>
            <w:r w:rsidRPr="00C37E05">
              <w:rPr>
                <w:rFonts w:ascii="Century Gothic" w:eastAsia="Times New Roman" w:hAnsi="Century Gothic" w:cs="Times New Roman"/>
                <w:bCs/>
                <w:color w:val="auto"/>
                <w:sz w:val="16"/>
                <w:szCs w:val="20"/>
                <w:lang w:val="es-CO" w:eastAsia="es-ES"/>
              </w:rPr>
              <w:t>Documento Interno:</w:t>
            </w:r>
            <w:r w:rsidR="00F4294B" w:rsidRPr="00C37E05">
              <w:rPr>
                <w:rFonts w:ascii="Century Gothic" w:eastAsia="Times New Roman" w:hAnsi="Century Gothic" w:cs="Times New Roman"/>
                <w:bCs/>
                <w:color w:val="auto"/>
                <w:sz w:val="16"/>
                <w:szCs w:val="20"/>
                <w:lang w:val="es-CO" w:eastAsia="es-ES"/>
              </w:rPr>
              <w:t xml:space="preserve"> </w:t>
            </w:r>
            <w:r w:rsidRPr="00C37E05">
              <w:rPr>
                <w:rFonts w:ascii="Century Gothic" w:eastAsia="Times New Roman" w:hAnsi="Century Gothic" w:cs="Times New Roman"/>
                <w:bCs/>
                <w:color w:val="auto"/>
                <w:sz w:val="16"/>
                <w:szCs w:val="20"/>
                <w:lang w:val="es-CO" w:eastAsia="es-ES"/>
              </w:rPr>
              <w:t>CMG-DI-001(Versión 1)</w:t>
            </w:r>
          </w:p>
        </w:tc>
        <w:tc>
          <w:tcPr>
            <w:tcW w:w="907" w:type="pct"/>
            <w:vAlign w:val="center"/>
          </w:tcPr>
          <w:p w:rsidR="00B000B2" w:rsidRPr="00986176" w:rsidRDefault="00B000B2" w:rsidP="008B697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20-11-2017</w:t>
            </w:r>
          </w:p>
        </w:tc>
      </w:tr>
      <w:tr w:rsidR="00B000B2" w:rsidRPr="00986176" w:rsidTr="00EE33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65" w:type="pct"/>
            <w:vAlign w:val="center"/>
          </w:tcPr>
          <w:p w:rsidR="00B000B2" w:rsidRPr="00C37E05" w:rsidRDefault="00B000B2" w:rsidP="00C37E05">
            <w:pPr>
              <w:widowControl/>
              <w:autoSpaceDE/>
              <w:autoSpaceDN/>
              <w:jc w:val="center"/>
              <w:rPr>
                <w:rFonts w:ascii="Century Gothic" w:eastAsia="Times New Roman" w:hAnsi="Century Gothic" w:cs="Times New Roman"/>
                <w:bCs w:val="0"/>
                <w:color w:val="auto"/>
                <w:sz w:val="18"/>
                <w:szCs w:val="20"/>
                <w:lang w:val="es-CO" w:eastAsia="es-ES"/>
              </w:rPr>
            </w:pPr>
            <w:r w:rsidRPr="00C37E05">
              <w:rPr>
                <w:rFonts w:ascii="Century Gothic" w:eastAsia="Times New Roman" w:hAnsi="Century Gothic" w:cs="Times New Roman"/>
                <w:bCs w:val="0"/>
                <w:color w:val="auto"/>
                <w:sz w:val="18"/>
                <w:szCs w:val="20"/>
                <w:lang w:val="es-CO" w:eastAsia="es-ES"/>
              </w:rPr>
              <w:t>CARTA DE REPRESENTACIÓN</w:t>
            </w:r>
          </w:p>
        </w:tc>
        <w:tc>
          <w:tcPr>
            <w:tcW w:w="2328" w:type="pct"/>
            <w:vAlign w:val="center"/>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color w:val="auto"/>
                <w:sz w:val="18"/>
                <w:szCs w:val="20"/>
                <w:u w:val="single"/>
                <w:lang w:val="es-CO" w:eastAsia="es-ES"/>
              </w:rPr>
            </w:pPr>
            <w:r w:rsidRPr="00986176">
              <w:rPr>
                <w:rFonts w:ascii="Century Gothic" w:eastAsia="Times New Roman" w:hAnsi="Century Gothic" w:cs="Times New Roman"/>
                <w:bCs/>
                <w:color w:val="auto"/>
                <w:sz w:val="18"/>
                <w:szCs w:val="20"/>
                <w:lang w:val="es-CO" w:eastAsia="es-ES"/>
              </w:rPr>
              <w:t>Formato:</w:t>
            </w:r>
            <w:r w:rsidR="00F4294B" w:rsidRPr="00986176">
              <w:rPr>
                <w:rFonts w:ascii="Century Gothic" w:eastAsia="Times New Roman" w:hAnsi="Century Gothic" w:cs="Times New Roman"/>
                <w:bCs/>
                <w:color w:val="auto"/>
                <w:sz w:val="18"/>
                <w:szCs w:val="20"/>
                <w:lang w:val="es-CO" w:eastAsia="es-ES"/>
              </w:rPr>
              <w:t xml:space="preserve"> </w:t>
            </w:r>
            <w:r w:rsidRPr="00986176">
              <w:rPr>
                <w:rFonts w:ascii="Century Gothic" w:eastAsia="Times New Roman" w:hAnsi="Century Gothic" w:cs="Times New Roman"/>
                <w:bCs/>
                <w:color w:val="auto"/>
                <w:sz w:val="18"/>
                <w:szCs w:val="20"/>
                <w:u w:val="single"/>
                <w:lang w:val="es-CO" w:eastAsia="es-ES"/>
              </w:rPr>
              <w:t>CMG-FM-022 </w:t>
            </w:r>
            <w:r w:rsidRPr="00986176">
              <w:rPr>
                <w:rFonts w:ascii="Century Gothic" w:eastAsia="Times New Roman" w:hAnsi="Century Gothic" w:cs="Times New Roman"/>
                <w:bCs/>
                <w:color w:val="auto"/>
                <w:sz w:val="18"/>
                <w:szCs w:val="20"/>
                <w:lang w:val="es-CO" w:eastAsia="es-ES"/>
              </w:rPr>
              <w:t>(Versión 1)</w:t>
            </w:r>
          </w:p>
        </w:tc>
        <w:tc>
          <w:tcPr>
            <w:tcW w:w="907" w:type="pct"/>
            <w:vAlign w:val="center"/>
          </w:tcPr>
          <w:p w:rsidR="00B000B2" w:rsidRPr="00986176" w:rsidRDefault="00B000B2" w:rsidP="008B697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18"/>
                <w:szCs w:val="20"/>
                <w:lang w:val="es-CO" w:eastAsia="es-ES"/>
              </w:rPr>
            </w:pPr>
            <w:r w:rsidRPr="00986176">
              <w:rPr>
                <w:rFonts w:ascii="Century Gothic" w:eastAsia="Times New Roman" w:hAnsi="Century Gothic" w:cs="Times New Roman"/>
                <w:bCs/>
                <w:color w:val="auto"/>
                <w:sz w:val="18"/>
                <w:szCs w:val="20"/>
                <w:lang w:val="es-CO" w:eastAsia="es-ES"/>
              </w:rPr>
              <w:t>20-11-2017</w:t>
            </w:r>
          </w:p>
        </w:tc>
      </w:tr>
    </w:tbl>
    <w:p w:rsidR="00240561" w:rsidRDefault="00240561" w:rsidP="008B6970">
      <w:pPr>
        <w:widowControl/>
        <w:shd w:val="clear" w:color="auto" w:fill="FFFFFF"/>
        <w:autoSpaceDE/>
        <w:autoSpaceDN/>
        <w:rPr>
          <w:rFonts w:ascii="Century Gothic" w:eastAsiaTheme="minorHAnsi" w:hAnsi="Century Gothic" w:cs="ArialMT"/>
          <w:color w:val="000000"/>
          <w:sz w:val="20"/>
          <w:szCs w:val="20"/>
          <w:lang w:val="es-CO"/>
        </w:rPr>
      </w:pPr>
    </w:p>
    <w:p w:rsidR="00240561" w:rsidRDefault="00240561" w:rsidP="008B6970">
      <w:pPr>
        <w:widowControl/>
        <w:shd w:val="clear" w:color="auto" w:fill="FFFFFF"/>
        <w:autoSpaceDE/>
        <w:autoSpaceDN/>
        <w:rPr>
          <w:rFonts w:ascii="Century Gothic" w:eastAsiaTheme="minorHAnsi" w:hAnsi="Century Gothic" w:cs="ArialMT"/>
          <w:color w:val="000000"/>
          <w:sz w:val="20"/>
          <w:szCs w:val="20"/>
          <w:lang w:val="es-CO"/>
        </w:rPr>
      </w:pPr>
    </w:p>
    <w:p w:rsidR="00EE33A2" w:rsidRDefault="00EE33A2" w:rsidP="008B6970">
      <w:pPr>
        <w:widowControl/>
        <w:shd w:val="clear" w:color="auto" w:fill="FFFFFF"/>
        <w:autoSpaceDE/>
        <w:autoSpaceDN/>
        <w:rPr>
          <w:rFonts w:ascii="Century Gothic" w:eastAsiaTheme="minorHAnsi" w:hAnsi="Century Gothic" w:cs="ArialMT"/>
          <w:color w:val="000000"/>
          <w:sz w:val="20"/>
          <w:szCs w:val="20"/>
          <w:lang w:val="es-CO"/>
        </w:rPr>
      </w:pPr>
    </w:p>
    <w:p w:rsidR="00D53E22" w:rsidRDefault="00B2695F" w:rsidP="005F2C0F">
      <w:pPr>
        <w:pStyle w:val="Prrafodelista"/>
        <w:widowControl/>
        <w:numPr>
          <w:ilvl w:val="1"/>
          <w:numId w:val="9"/>
        </w:numPr>
        <w:adjustRightInd w:val="0"/>
        <w:jc w:val="both"/>
        <w:rPr>
          <w:rFonts w:ascii="Century Gothic" w:hAnsi="Century Gothic"/>
          <w:b/>
          <w:sz w:val="20"/>
          <w:szCs w:val="20"/>
          <w:lang w:val="es-CO"/>
        </w:rPr>
      </w:pPr>
      <w:r>
        <w:rPr>
          <w:rFonts w:ascii="Century Gothic" w:hAnsi="Century Gothic"/>
          <w:b/>
          <w:sz w:val="20"/>
          <w:szCs w:val="20"/>
          <w:lang w:val="es-CO"/>
        </w:rPr>
        <w:t xml:space="preserve">COMPONENTE DE </w:t>
      </w:r>
      <w:r w:rsidR="00E07CE6" w:rsidRPr="00986176">
        <w:rPr>
          <w:rFonts w:ascii="Century Gothic" w:hAnsi="Century Gothic"/>
          <w:b/>
          <w:sz w:val="20"/>
          <w:szCs w:val="20"/>
          <w:lang w:val="es-CO"/>
        </w:rPr>
        <w:t>TALENTO HUMANO</w:t>
      </w:r>
    </w:p>
    <w:p w:rsidR="00965C92" w:rsidRDefault="00965C92" w:rsidP="00965C92">
      <w:pPr>
        <w:widowControl/>
        <w:adjustRightInd w:val="0"/>
        <w:jc w:val="both"/>
        <w:rPr>
          <w:rFonts w:ascii="Century Gothic" w:hAnsi="Century Gothic"/>
          <w:b/>
          <w:sz w:val="20"/>
          <w:szCs w:val="20"/>
          <w:lang w:val="es-CO"/>
        </w:rPr>
      </w:pPr>
    </w:p>
    <w:p w:rsidR="00343B59" w:rsidRPr="00986176" w:rsidRDefault="00006138" w:rsidP="005F2C0F">
      <w:pPr>
        <w:pStyle w:val="Textoindependiente"/>
        <w:numPr>
          <w:ilvl w:val="2"/>
          <w:numId w:val="9"/>
        </w:numPr>
        <w:ind w:right="49"/>
        <w:jc w:val="both"/>
        <w:rPr>
          <w:rFonts w:ascii="Century Gothic" w:hAnsi="Century Gothic"/>
          <w:sz w:val="20"/>
          <w:szCs w:val="20"/>
          <w:lang w:val="es-CO"/>
        </w:rPr>
      </w:pPr>
      <w:r w:rsidRPr="00986176">
        <w:rPr>
          <w:rFonts w:ascii="Century Gothic" w:hAnsi="Century Gothic"/>
          <w:b/>
          <w:sz w:val="20"/>
          <w:szCs w:val="20"/>
          <w:u w:val="single"/>
          <w:lang w:val="es-CO"/>
        </w:rPr>
        <w:t>Capacitación:</w:t>
      </w:r>
      <w:r w:rsidRPr="00986176">
        <w:rPr>
          <w:rFonts w:ascii="Century Gothic" w:hAnsi="Century Gothic"/>
          <w:sz w:val="20"/>
          <w:szCs w:val="20"/>
          <w:lang w:val="es-CO"/>
        </w:rPr>
        <w:t xml:space="preserve"> </w:t>
      </w:r>
      <w:r w:rsidR="00080C06">
        <w:rPr>
          <w:rFonts w:ascii="Century Gothic" w:hAnsi="Century Gothic"/>
          <w:sz w:val="20"/>
          <w:szCs w:val="20"/>
          <w:lang w:val="es-CO"/>
        </w:rPr>
        <w:t xml:space="preserve">El </w:t>
      </w:r>
      <w:r w:rsidR="00B64699">
        <w:rPr>
          <w:rFonts w:ascii="Century Gothic" w:hAnsi="Century Gothic"/>
          <w:sz w:val="20"/>
          <w:szCs w:val="20"/>
          <w:lang w:val="es-CO"/>
        </w:rPr>
        <w:t xml:space="preserve">Plan Institucional de Capacitación </w:t>
      </w:r>
      <w:r w:rsidR="00080C06">
        <w:rPr>
          <w:rFonts w:ascii="Century Gothic" w:hAnsi="Century Gothic"/>
          <w:sz w:val="20"/>
          <w:szCs w:val="20"/>
          <w:lang w:val="es-CO"/>
        </w:rPr>
        <w:t xml:space="preserve">–PIC, </w:t>
      </w:r>
      <w:r w:rsidR="00B64699">
        <w:rPr>
          <w:rFonts w:ascii="Century Gothic" w:hAnsi="Century Gothic"/>
          <w:sz w:val="20"/>
          <w:szCs w:val="20"/>
          <w:lang w:val="es-CO"/>
        </w:rPr>
        <w:t xml:space="preserve">adoptado </w:t>
      </w:r>
      <w:r w:rsidR="00B64699" w:rsidRPr="00986176">
        <w:rPr>
          <w:rFonts w:ascii="Century Gothic" w:hAnsi="Century Gothic"/>
          <w:sz w:val="20"/>
          <w:szCs w:val="20"/>
          <w:lang w:val="es-CO"/>
        </w:rPr>
        <w:t>con Resolución 281 del 17</w:t>
      </w:r>
      <w:r w:rsidR="00080C06">
        <w:rPr>
          <w:rFonts w:ascii="Century Gothic" w:hAnsi="Century Gothic"/>
          <w:sz w:val="20"/>
          <w:szCs w:val="20"/>
          <w:lang w:val="es-CO"/>
        </w:rPr>
        <w:t xml:space="preserve"> de agosto de </w:t>
      </w:r>
      <w:r w:rsidR="00B64699" w:rsidRPr="00986176">
        <w:rPr>
          <w:rFonts w:ascii="Century Gothic" w:hAnsi="Century Gothic"/>
          <w:sz w:val="20"/>
          <w:szCs w:val="20"/>
          <w:lang w:val="es-CO"/>
        </w:rPr>
        <w:t>2017</w:t>
      </w:r>
      <w:r w:rsidR="00080C06">
        <w:rPr>
          <w:rFonts w:ascii="Century Gothic" w:hAnsi="Century Gothic"/>
          <w:sz w:val="20"/>
          <w:szCs w:val="20"/>
          <w:lang w:val="es-CO"/>
        </w:rPr>
        <w:t xml:space="preserve">, </w:t>
      </w:r>
      <w:r w:rsidR="00B64699">
        <w:rPr>
          <w:rFonts w:ascii="Century Gothic" w:hAnsi="Century Gothic"/>
          <w:sz w:val="20"/>
          <w:szCs w:val="20"/>
          <w:lang w:val="es-CO"/>
        </w:rPr>
        <w:t>s</w:t>
      </w:r>
      <w:r w:rsidRPr="00986176">
        <w:rPr>
          <w:rFonts w:ascii="Century Gothic" w:hAnsi="Century Gothic"/>
          <w:sz w:val="20"/>
          <w:szCs w:val="20"/>
          <w:lang w:val="es-CO"/>
        </w:rPr>
        <w:t xml:space="preserve">e encuentra en desarrollo </w:t>
      </w:r>
      <w:r w:rsidR="00080C06">
        <w:rPr>
          <w:rFonts w:ascii="Century Gothic" w:hAnsi="Century Gothic"/>
          <w:sz w:val="20"/>
          <w:szCs w:val="20"/>
          <w:lang w:val="es-CO"/>
        </w:rPr>
        <w:t xml:space="preserve">con </w:t>
      </w:r>
      <w:r w:rsidRPr="00986176">
        <w:rPr>
          <w:rFonts w:ascii="Century Gothic" w:hAnsi="Century Gothic"/>
          <w:sz w:val="20"/>
          <w:szCs w:val="20"/>
          <w:lang w:val="es-CO"/>
        </w:rPr>
        <w:t>el Contrato 569 de 2017</w:t>
      </w:r>
      <w:r w:rsidR="00080C06">
        <w:rPr>
          <w:rFonts w:ascii="Century Gothic" w:hAnsi="Century Gothic"/>
          <w:sz w:val="20"/>
          <w:szCs w:val="20"/>
          <w:lang w:val="es-CO"/>
        </w:rPr>
        <w:t xml:space="preserve"> suscrito con </w:t>
      </w:r>
      <w:r w:rsidRPr="00986176">
        <w:rPr>
          <w:rFonts w:ascii="Century Gothic" w:hAnsi="Century Gothic"/>
          <w:sz w:val="20"/>
          <w:szCs w:val="20"/>
          <w:lang w:val="es-CO"/>
        </w:rPr>
        <w:t xml:space="preserve">la Corporación Instituto Colombiano de Cualificación Empresarial CICCE, institución educativa de formación para el trabajo y desarrollo humano, con la cual se realizarán los siguientes </w:t>
      </w:r>
      <w:r w:rsidR="00080C06">
        <w:rPr>
          <w:rFonts w:ascii="Century Gothic" w:hAnsi="Century Gothic"/>
          <w:sz w:val="20"/>
          <w:szCs w:val="20"/>
          <w:lang w:val="es-CO"/>
        </w:rPr>
        <w:t>d</w:t>
      </w:r>
      <w:r w:rsidRPr="00986176">
        <w:rPr>
          <w:rFonts w:ascii="Century Gothic" w:hAnsi="Century Gothic"/>
          <w:sz w:val="20"/>
          <w:szCs w:val="20"/>
          <w:lang w:val="es-CO"/>
        </w:rPr>
        <w:t xml:space="preserve">iplomados para los </w:t>
      </w:r>
      <w:r w:rsidR="00080C06">
        <w:rPr>
          <w:rFonts w:ascii="Century Gothic" w:hAnsi="Century Gothic"/>
          <w:sz w:val="20"/>
          <w:szCs w:val="20"/>
          <w:lang w:val="es-CO"/>
        </w:rPr>
        <w:t>e</w:t>
      </w:r>
      <w:r w:rsidRPr="00986176">
        <w:rPr>
          <w:rFonts w:ascii="Century Gothic" w:hAnsi="Century Gothic"/>
          <w:sz w:val="20"/>
          <w:szCs w:val="20"/>
          <w:lang w:val="es-CO"/>
        </w:rPr>
        <w:t xml:space="preserve">mpleados </w:t>
      </w:r>
      <w:r w:rsidR="00080C06">
        <w:rPr>
          <w:rFonts w:ascii="Century Gothic" w:hAnsi="Century Gothic"/>
          <w:sz w:val="20"/>
          <w:szCs w:val="20"/>
          <w:lang w:val="es-CO"/>
        </w:rPr>
        <w:t>de c</w:t>
      </w:r>
      <w:r w:rsidRPr="00986176">
        <w:rPr>
          <w:rFonts w:ascii="Century Gothic" w:hAnsi="Century Gothic"/>
          <w:sz w:val="20"/>
          <w:szCs w:val="20"/>
          <w:lang w:val="es-CO"/>
        </w:rPr>
        <w:t xml:space="preserve">arrera </w:t>
      </w:r>
      <w:r w:rsidR="00080C06">
        <w:rPr>
          <w:rFonts w:ascii="Century Gothic" w:hAnsi="Century Gothic"/>
          <w:sz w:val="20"/>
          <w:szCs w:val="20"/>
          <w:lang w:val="es-CO"/>
        </w:rPr>
        <w:t>a</w:t>
      </w:r>
      <w:r w:rsidRPr="00986176">
        <w:rPr>
          <w:rFonts w:ascii="Century Gothic" w:hAnsi="Century Gothic"/>
          <w:sz w:val="20"/>
          <w:szCs w:val="20"/>
          <w:lang w:val="es-CO"/>
        </w:rPr>
        <w:t xml:space="preserve">dministrativa y de  </w:t>
      </w:r>
      <w:r w:rsidR="00080C06">
        <w:rPr>
          <w:rFonts w:ascii="Century Gothic" w:hAnsi="Century Gothic"/>
          <w:sz w:val="20"/>
          <w:szCs w:val="20"/>
          <w:lang w:val="es-CO"/>
        </w:rPr>
        <w:t>l</w:t>
      </w:r>
      <w:r w:rsidRPr="00986176">
        <w:rPr>
          <w:rFonts w:ascii="Century Gothic" w:hAnsi="Century Gothic"/>
          <w:sz w:val="20"/>
          <w:szCs w:val="20"/>
          <w:lang w:val="es-CO"/>
        </w:rPr>
        <w:t xml:space="preserve">ibre </w:t>
      </w:r>
      <w:r w:rsidR="00080C06">
        <w:rPr>
          <w:rFonts w:ascii="Century Gothic" w:hAnsi="Century Gothic"/>
          <w:sz w:val="20"/>
          <w:szCs w:val="20"/>
          <w:lang w:val="es-CO"/>
        </w:rPr>
        <w:t>n</w:t>
      </w:r>
      <w:r w:rsidRPr="00986176">
        <w:rPr>
          <w:rFonts w:ascii="Century Gothic" w:hAnsi="Century Gothic"/>
          <w:sz w:val="20"/>
          <w:szCs w:val="20"/>
          <w:lang w:val="es-CO"/>
        </w:rPr>
        <w:t xml:space="preserve">ombramiento y </w:t>
      </w:r>
      <w:r w:rsidR="00080C06">
        <w:rPr>
          <w:rFonts w:ascii="Century Gothic" w:hAnsi="Century Gothic"/>
          <w:sz w:val="20"/>
          <w:szCs w:val="20"/>
          <w:lang w:val="es-CO"/>
        </w:rPr>
        <w:t>r</w:t>
      </w:r>
      <w:r w:rsidRPr="00986176">
        <w:rPr>
          <w:rFonts w:ascii="Century Gothic" w:hAnsi="Century Gothic"/>
          <w:sz w:val="20"/>
          <w:szCs w:val="20"/>
          <w:lang w:val="es-CO"/>
        </w:rPr>
        <w:t>emoción:</w:t>
      </w:r>
    </w:p>
    <w:p w:rsidR="00006138" w:rsidRPr="00986176" w:rsidRDefault="00006138" w:rsidP="008B6970">
      <w:pPr>
        <w:pStyle w:val="Textoindependiente"/>
        <w:ind w:left="360"/>
        <w:jc w:val="both"/>
        <w:rPr>
          <w:rFonts w:ascii="Century Gothic" w:hAnsi="Century Gothic"/>
          <w:sz w:val="20"/>
          <w:szCs w:val="20"/>
          <w:lang w:val="es-CO"/>
        </w:rPr>
      </w:pPr>
    </w:p>
    <w:tbl>
      <w:tblPr>
        <w:tblStyle w:val="Tablaconcuadrcula"/>
        <w:tblW w:w="0" w:type="auto"/>
        <w:tblInd w:w="360" w:type="dxa"/>
        <w:tblLook w:val="04A0" w:firstRow="1" w:lastRow="0" w:firstColumn="1" w:lastColumn="0" w:noHBand="0" w:noVBand="1"/>
      </w:tblPr>
      <w:tblGrid>
        <w:gridCol w:w="3604"/>
        <w:gridCol w:w="1134"/>
        <w:gridCol w:w="4013"/>
      </w:tblGrid>
      <w:tr w:rsidR="00613596" w:rsidRPr="00986176" w:rsidTr="00EE33A2">
        <w:trPr>
          <w:trHeight w:val="361"/>
        </w:trPr>
        <w:tc>
          <w:tcPr>
            <w:tcW w:w="3604" w:type="dxa"/>
            <w:shd w:val="clear" w:color="auto" w:fill="F2DBDB" w:themeFill="accent2" w:themeFillTint="33"/>
            <w:vAlign w:val="center"/>
          </w:tcPr>
          <w:p w:rsidR="00613596" w:rsidRPr="00986176" w:rsidRDefault="00613596" w:rsidP="008B6970">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DIPLOMADO</w:t>
            </w:r>
          </w:p>
        </w:tc>
        <w:tc>
          <w:tcPr>
            <w:tcW w:w="1134" w:type="dxa"/>
            <w:shd w:val="clear" w:color="auto" w:fill="F2DBDB" w:themeFill="accent2" w:themeFillTint="33"/>
            <w:vAlign w:val="center"/>
          </w:tcPr>
          <w:p w:rsidR="00613596" w:rsidRPr="00986176" w:rsidRDefault="00613596" w:rsidP="008B6970">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Fecha</w:t>
            </w:r>
          </w:p>
        </w:tc>
        <w:tc>
          <w:tcPr>
            <w:tcW w:w="4013" w:type="dxa"/>
            <w:shd w:val="clear" w:color="auto" w:fill="F2DBDB" w:themeFill="accent2" w:themeFillTint="33"/>
            <w:vAlign w:val="center"/>
          </w:tcPr>
          <w:p w:rsidR="00613596" w:rsidRPr="00986176" w:rsidRDefault="00080C06" w:rsidP="008B6970">
            <w:pPr>
              <w:pStyle w:val="Textoindependiente"/>
              <w:jc w:val="center"/>
              <w:rPr>
                <w:rFonts w:ascii="Century Gothic" w:hAnsi="Century Gothic"/>
                <w:b/>
                <w:sz w:val="20"/>
                <w:szCs w:val="20"/>
                <w:lang w:val="es-CO"/>
              </w:rPr>
            </w:pPr>
            <w:r>
              <w:rPr>
                <w:rFonts w:ascii="Century Gothic" w:hAnsi="Century Gothic"/>
                <w:b/>
                <w:sz w:val="20"/>
                <w:szCs w:val="20"/>
                <w:lang w:val="es-CO"/>
              </w:rPr>
              <w:t xml:space="preserve">DURACIÒN </w:t>
            </w:r>
          </w:p>
        </w:tc>
      </w:tr>
      <w:tr w:rsidR="00613596" w:rsidRPr="00986176" w:rsidTr="00EE33A2">
        <w:trPr>
          <w:trHeight w:val="624"/>
        </w:trPr>
        <w:tc>
          <w:tcPr>
            <w:tcW w:w="3604"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Sistema Integrado de Gestión con enfoque en Auditoría Interna</w:t>
            </w:r>
          </w:p>
        </w:tc>
        <w:tc>
          <w:tcPr>
            <w:tcW w:w="1134" w:type="dxa"/>
            <w:vAlign w:val="center"/>
          </w:tcPr>
          <w:p w:rsidR="00613596" w:rsidRPr="00C37E05" w:rsidRDefault="00613596" w:rsidP="008B6970">
            <w:pPr>
              <w:pStyle w:val="Textoindependiente"/>
              <w:jc w:val="center"/>
              <w:rPr>
                <w:rFonts w:ascii="Century Gothic" w:hAnsi="Century Gothic"/>
                <w:sz w:val="18"/>
                <w:szCs w:val="20"/>
                <w:lang w:val="es-CO"/>
              </w:rPr>
            </w:pPr>
            <w:r w:rsidRPr="00C37E05">
              <w:rPr>
                <w:rFonts w:ascii="Century Gothic" w:hAnsi="Century Gothic"/>
                <w:sz w:val="18"/>
                <w:szCs w:val="20"/>
                <w:lang w:val="es-CO"/>
              </w:rPr>
              <w:t>14-03-2018</w:t>
            </w:r>
          </w:p>
        </w:tc>
        <w:tc>
          <w:tcPr>
            <w:tcW w:w="4013" w:type="dxa"/>
            <w:vAlign w:val="center"/>
          </w:tcPr>
          <w:p w:rsidR="00C37E05"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 xml:space="preserve">100 horas </w:t>
            </w:r>
          </w:p>
          <w:p w:rsidR="00613596" w:rsidRPr="00986176" w:rsidRDefault="00613596" w:rsidP="008B6970">
            <w:pPr>
              <w:pStyle w:val="Textoindependiente"/>
              <w:jc w:val="center"/>
              <w:rPr>
                <w:rFonts w:ascii="Century Gothic" w:hAnsi="Century Gothic"/>
                <w:sz w:val="20"/>
                <w:szCs w:val="20"/>
                <w:lang w:val="es-CO"/>
              </w:rPr>
            </w:pPr>
            <w:r w:rsidRPr="00C37E05">
              <w:rPr>
                <w:rFonts w:ascii="Century Gothic" w:hAnsi="Century Gothic"/>
                <w:sz w:val="18"/>
                <w:szCs w:val="20"/>
                <w:lang w:val="es-CO"/>
              </w:rPr>
              <w:t>(50 horas presenciales + 50 horas virtuales)</w:t>
            </w:r>
          </w:p>
        </w:tc>
      </w:tr>
      <w:tr w:rsidR="00613596" w:rsidRPr="00986176" w:rsidTr="00EE33A2">
        <w:trPr>
          <w:trHeight w:val="624"/>
        </w:trPr>
        <w:tc>
          <w:tcPr>
            <w:tcW w:w="3604"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Actualización Tributaria</w:t>
            </w:r>
          </w:p>
        </w:tc>
        <w:tc>
          <w:tcPr>
            <w:tcW w:w="1134" w:type="dxa"/>
            <w:vAlign w:val="center"/>
          </w:tcPr>
          <w:p w:rsidR="00613596" w:rsidRPr="00C37E05" w:rsidRDefault="00613596" w:rsidP="008B6970">
            <w:pPr>
              <w:pStyle w:val="Textoindependiente"/>
              <w:jc w:val="center"/>
              <w:rPr>
                <w:rFonts w:ascii="Century Gothic" w:hAnsi="Century Gothic"/>
                <w:sz w:val="18"/>
                <w:szCs w:val="20"/>
                <w:lang w:val="es-CO"/>
              </w:rPr>
            </w:pPr>
            <w:r w:rsidRPr="00C37E05">
              <w:rPr>
                <w:rFonts w:ascii="Century Gothic" w:hAnsi="Century Gothic"/>
                <w:sz w:val="18"/>
                <w:szCs w:val="20"/>
                <w:lang w:val="es-CO"/>
              </w:rPr>
              <w:t>09-04-2018</w:t>
            </w:r>
          </w:p>
        </w:tc>
        <w:tc>
          <w:tcPr>
            <w:tcW w:w="4013"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100 horas</w:t>
            </w:r>
          </w:p>
        </w:tc>
      </w:tr>
      <w:tr w:rsidR="00613596" w:rsidRPr="00986176" w:rsidTr="00EE33A2">
        <w:trPr>
          <w:trHeight w:val="624"/>
        </w:trPr>
        <w:tc>
          <w:tcPr>
            <w:tcW w:w="3604" w:type="dxa"/>
            <w:vAlign w:val="center"/>
          </w:tcPr>
          <w:p w:rsidR="00613596" w:rsidRPr="00986176" w:rsidRDefault="00080C06" w:rsidP="008B6970">
            <w:pPr>
              <w:pStyle w:val="Textoindependiente"/>
              <w:jc w:val="center"/>
              <w:rPr>
                <w:rFonts w:ascii="Century Gothic" w:hAnsi="Century Gothic"/>
                <w:sz w:val="20"/>
                <w:szCs w:val="20"/>
                <w:lang w:val="es-CO"/>
              </w:rPr>
            </w:pPr>
            <w:r>
              <w:rPr>
                <w:rFonts w:ascii="Century Gothic" w:hAnsi="Century Gothic"/>
                <w:sz w:val="20"/>
                <w:szCs w:val="20"/>
                <w:lang w:val="es-CO"/>
              </w:rPr>
              <w:t>L</w:t>
            </w:r>
            <w:r w:rsidR="00613596" w:rsidRPr="00986176">
              <w:rPr>
                <w:rFonts w:ascii="Century Gothic" w:hAnsi="Century Gothic"/>
                <w:sz w:val="20"/>
                <w:szCs w:val="20"/>
                <w:lang w:val="es-CO"/>
              </w:rPr>
              <w:t>aboratorio de Suelos y Pavimentos</w:t>
            </w:r>
          </w:p>
        </w:tc>
        <w:tc>
          <w:tcPr>
            <w:tcW w:w="1134" w:type="dxa"/>
            <w:vAlign w:val="center"/>
          </w:tcPr>
          <w:p w:rsidR="00613596" w:rsidRPr="00C37E05" w:rsidRDefault="00613596" w:rsidP="008B6970">
            <w:pPr>
              <w:pStyle w:val="Textoindependiente"/>
              <w:jc w:val="center"/>
              <w:rPr>
                <w:rFonts w:ascii="Century Gothic" w:hAnsi="Century Gothic"/>
                <w:sz w:val="18"/>
                <w:szCs w:val="20"/>
                <w:lang w:val="es-CO"/>
              </w:rPr>
            </w:pPr>
            <w:r w:rsidRPr="00C37E05">
              <w:rPr>
                <w:rFonts w:ascii="Century Gothic" w:hAnsi="Century Gothic"/>
                <w:sz w:val="18"/>
                <w:szCs w:val="20"/>
                <w:lang w:val="es-CO"/>
              </w:rPr>
              <w:t>09-04-2018</w:t>
            </w:r>
          </w:p>
        </w:tc>
        <w:tc>
          <w:tcPr>
            <w:tcW w:w="4013" w:type="dxa"/>
            <w:vAlign w:val="center"/>
          </w:tcPr>
          <w:p w:rsidR="00613596" w:rsidRPr="00986176" w:rsidRDefault="00613596" w:rsidP="008B6970">
            <w:pPr>
              <w:pStyle w:val="Textoindependiente"/>
              <w:jc w:val="center"/>
              <w:rPr>
                <w:rFonts w:ascii="Century Gothic" w:hAnsi="Century Gothic"/>
                <w:sz w:val="20"/>
                <w:szCs w:val="20"/>
                <w:lang w:val="es-CO"/>
              </w:rPr>
            </w:pPr>
            <w:r w:rsidRPr="00986176">
              <w:rPr>
                <w:rFonts w:ascii="Century Gothic" w:hAnsi="Century Gothic"/>
                <w:sz w:val="20"/>
                <w:szCs w:val="20"/>
                <w:lang w:val="es-CO"/>
              </w:rPr>
              <w:t>100 horas</w:t>
            </w:r>
          </w:p>
        </w:tc>
      </w:tr>
    </w:tbl>
    <w:p w:rsidR="00006138" w:rsidRDefault="00006138" w:rsidP="008B6970">
      <w:pPr>
        <w:pStyle w:val="Textoindependiente"/>
        <w:ind w:left="360"/>
        <w:jc w:val="both"/>
        <w:rPr>
          <w:rFonts w:ascii="Century Gothic" w:hAnsi="Century Gothic"/>
          <w:sz w:val="20"/>
          <w:szCs w:val="20"/>
          <w:lang w:val="es-CO"/>
        </w:rPr>
      </w:pPr>
    </w:p>
    <w:p w:rsidR="00EE33A2" w:rsidRDefault="00EE33A2" w:rsidP="008B6970">
      <w:pPr>
        <w:pStyle w:val="Textoindependiente"/>
        <w:ind w:left="360"/>
        <w:jc w:val="both"/>
        <w:rPr>
          <w:rFonts w:ascii="Century Gothic" w:hAnsi="Century Gothic"/>
          <w:sz w:val="20"/>
          <w:szCs w:val="20"/>
          <w:lang w:val="es-CO"/>
        </w:rPr>
      </w:pPr>
    </w:p>
    <w:p w:rsidR="00EE33A2" w:rsidRPr="00986176" w:rsidRDefault="00EE33A2" w:rsidP="008B6970">
      <w:pPr>
        <w:pStyle w:val="Textoindependiente"/>
        <w:ind w:left="360"/>
        <w:jc w:val="both"/>
        <w:rPr>
          <w:rFonts w:ascii="Century Gothic" w:hAnsi="Century Gothic"/>
          <w:sz w:val="20"/>
          <w:szCs w:val="20"/>
          <w:lang w:val="es-CO"/>
        </w:rPr>
      </w:pPr>
    </w:p>
    <w:p w:rsidR="00613596" w:rsidRDefault="00613596" w:rsidP="005F2C0F">
      <w:pPr>
        <w:pStyle w:val="Textoindependiente"/>
        <w:numPr>
          <w:ilvl w:val="2"/>
          <w:numId w:val="9"/>
        </w:numPr>
        <w:ind w:right="49"/>
        <w:jc w:val="both"/>
        <w:rPr>
          <w:rFonts w:ascii="Century Gothic" w:hAnsi="Century Gothic"/>
          <w:sz w:val="20"/>
          <w:szCs w:val="20"/>
          <w:lang w:val="es-CO"/>
        </w:rPr>
      </w:pPr>
      <w:r w:rsidRPr="00986176">
        <w:rPr>
          <w:rFonts w:ascii="Century Gothic" w:hAnsi="Century Gothic"/>
          <w:b/>
          <w:sz w:val="20"/>
          <w:szCs w:val="20"/>
          <w:u w:val="single"/>
          <w:lang w:val="es-CO"/>
        </w:rPr>
        <w:t>Bienestar</w:t>
      </w:r>
      <w:r w:rsidRPr="00986176">
        <w:rPr>
          <w:rFonts w:ascii="Century Gothic" w:hAnsi="Century Gothic"/>
          <w:sz w:val="20"/>
          <w:szCs w:val="20"/>
          <w:lang w:val="es-CO"/>
        </w:rPr>
        <w:t>: Se encuentra en ejecución el Plan de Bienestar e Incentivos</w:t>
      </w:r>
      <w:r w:rsidR="00CF7954">
        <w:rPr>
          <w:rFonts w:ascii="Century Gothic" w:hAnsi="Century Gothic"/>
          <w:sz w:val="20"/>
          <w:szCs w:val="20"/>
          <w:lang w:val="es-CO"/>
        </w:rPr>
        <w:t xml:space="preserve">, </w:t>
      </w:r>
      <w:r w:rsidR="00986176" w:rsidRPr="00986176">
        <w:rPr>
          <w:rFonts w:ascii="Century Gothic" w:hAnsi="Century Gothic"/>
          <w:sz w:val="20"/>
          <w:szCs w:val="20"/>
          <w:lang w:val="es-CO"/>
        </w:rPr>
        <w:t>adoptado con Resolución 323 de 29</w:t>
      </w:r>
      <w:r w:rsidR="00CF7954">
        <w:rPr>
          <w:rFonts w:ascii="Century Gothic" w:hAnsi="Century Gothic"/>
          <w:sz w:val="20"/>
          <w:szCs w:val="20"/>
          <w:lang w:val="es-CO"/>
        </w:rPr>
        <w:t xml:space="preserve"> de septiembre  de </w:t>
      </w:r>
      <w:r w:rsidR="00986176" w:rsidRPr="00986176">
        <w:rPr>
          <w:rFonts w:ascii="Century Gothic" w:hAnsi="Century Gothic"/>
          <w:sz w:val="20"/>
          <w:szCs w:val="20"/>
          <w:lang w:val="es-CO"/>
        </w:rPr>
        <w:t>2017</w:t>
      </w:r>
      <w:r w:rsidR="00CF7954">
        <w:rPr>
          <w:rFonts w:ascii="Century Gothic" w:hAnsi="Century Gothic"/>
          <w:sz w:val="20"/>
          <w:szCs w:val="20"/>
          <w:lang w:val="es-CO"/>
        </w:rPr>
        <w:t>, del cual s</w:t>
      </w:r>
      <w:r w:rsidRPr="00986176">
        <w:rPr>
          <w:rFonts w:ascii="Century Gothic" w:hAnsi="Century Gothic"/>
          <w:sz w:val="20"/>
          <w:szCs w:val="20"/>
          <w:lang w:val="es-CO"/>
        </w:rPr>
        <w:t xml:space="preserve">e han </w:t>
      </w:r>
      <w:r w:rsidR="00CF7954">
        <w:rPr>
          <w:rFonts w:ascii="Century Gothic" w:hAnsi="Century Gothic"/>
          <w:sz w:val="20"/>
          <w:szCs w:val="20"/>
          <w:lang w:val="es-CO"/>
        </w:rPr>
        <w:t xml:space="preserve">ejecutaron </w:t>
      </w:r>
      <w:r w:rsidRPr="00986176">
        <w:rPr>
          <w:rFonts w:ascii="Century Gothic" w:hAnsi="Century Gothic"/>
          <w:sz w:val="20"/>
          <w:szCs w:val="20"/>
          <w:lang w:val="es-CO"/>
        </w:rPr>
        <w:t xml:space="preserve">las siguientes actividades: </w:t>
      </w:r>
    </w:p>
    <w:p w:rsidR="00EE33A2" w:rsidRDefault="00EE33A2" w:rsidP="00EE33A2">
      <w:pPr>
        <w:pStyle w:val="Textoindependiente"/>
        <w:ind w:right="49"/>
        <w:jc w:val="both"/>
        <w:rPr>
          <w:rFonts w:ascii="Century Gothic" w:hAnsi="Century Gothic"/>
          <w:sz w:val="20"/>
          <w:szCs w:val="20"/>
          <w:lang w:val="es-CO"/>
        </w:rPr>
      </w:pPr>
    </w:p>
    <w:p w:rsidR="00EE33A2" w:rsidRDefault="00EE33A2" w:rsidP="00EE33A2">
      <w:pPr>
        <w:pStyle w:val="Textoindependiente"/>
        <w:ind w:right="49"/>
        <w:jc w:val="both"/>
        <w:rPr>
          <w:rFonts w:ascii="Century Gothic" w:hAnsi="Century Gothic"/>
          <w:sz w:val="20"/>
          <w:szCs w:val="20"/>
          <w:lang w:val="es-CO"/>
        </w:rPr>
      </w:pPr>
    </w:p>
    <w:p w:rsidR="00D140B3" w:rsidRDefault="00D140B3" w:rsidP="00EE33A2">
      <w:pPr>
        <w:pStyle w:val="Textoindependiente"/>
        <w:ind w:left="720" w:right="49"/>
        <w:jc w:val="center"/>
        <w:rPr>
          <w:rFonts w:ascii="Century Gothic" w:hAnsi="Century Gothic"/>
          <w:b/>
          <w:sz w:val="20"/>
          <w:szCs w:val="20"/>
          <w:u w:val="single"/>
          <w:lang w:val="es-CO"/>
        </w:rPr>
      </w:pPr>
    </w:p>
    <w:tbl>
      <w:tblPr>
        <w:tblStyle w:val="Tablaconcuadrcula"/>
        <w:tblW w:w="0" w:type="auto"/>
        <w:tblInd w:w="360" w:type="dxa"/>
        <w:tblLook w:val="04A0" w:firstRow="1" w:lastRow="0" w:firstColumn="1" w:lastColumn="0" w:noHBand="0" w:noVBand="1"/>
      </w:tblPr>
      <w:tblGrid>
        <w:gridCol w:w="1336"/>
        <w:gridCol w:w="7415"/>
      </w:tblGrid>
      <w:tr w:rsidR="00613596" w:rsidRPr="00986176" w:rsidTr="00EE33A2">
        <w:trPr>
          <w:trHeight w:val="510"/>
        </w:trPr>
        <w:tc>
          <w:tcPr>
            <w:tcW w:w="1336" w:type="dxa"/>
            <w:shd w:val="clear" w:color="auto" w:fill="F2DBDB" w:themeFill="accent2" w:themeFillTint="33"/>
            <w:vAlign w:val="center"/>
          </w:tcPr>
          <w:p w:rsidR="00613596" w:rsidRPr="00986176" w:rsidRDefault="00613596" w:rsidP="00EE33A2">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MES</w:t>
            </w:r>
          </w:p>
        </w:tc>
        <w:tc>
          <w:tcPr>
            <w:tcW w:w="7415" w:type="dxa"/>
            <w:shd w:val="clear" w:color="auto" w:fill="F2DBDB" w:themeFill="accent2" w:themeFillTint="33"/>
            <w:vAlign w:val="center"/>
          </w:tcPr>
          <w:p w:rsidR="00613596" w:rsidRPr="00986176" w:rsidRDefault="00613596" w:rsidP="00EE33A2">
            <w:pPr>
              <w:pStyle w:val="Textoindependiente"/>
              <w:jc w:val="center"/>
              <w:rPr>
                <w:rFonts w:ascii="Century Gothic" w:hAnsi="Century Gothic"/>
                <w:b/>
                <w:sz w:val="20"/>
                <w:szCs w:val="20"/>
                <w:lang w:val="es-CO"/>
              </w:rPr>
            </w:pPr>
            <w:r w:rsidRPr="00986176">
              <w:rPr>
                <w:rFonts w:ascii="Century Gothic" w:hAnsi="Century Gothic"/>
                <w:b/>
                <w:sz w:val="20"/>
                <w:szCs w:val="20"/>
                <w:lang w:val="es-CO"/>
              </w:rPr>
              <w:t>ACTIVIDAD</w:t>
            </w:r>
            <w:r w:rsidR="00EE33A2">
              <w:rPr>
                <w:rFonts w:ascii="Century Gothic" w:hAnsi="Century Gothic"/>
                <w:b/>
                <w:sz w:val="20"/>
                <w:szCs w:val="20"/>
                <w:lang w:val="es-CO"/>
              </w:rPr>
              <w:t xml:space="preserve"> REALIZADA:</w:t>
            </w:r>
          </w:p>
        </w:tc>
      </w:tr>
      <w:tr w:rsidR="00435053" w:rsidRPr="00986176" w:rsidTr="00EE33A2">
        <w:trPr>
          <w:trHeight w:val="510"/>
        </w:trPr>
        <w:tc>
          <w:tcPr>
            <w:tcW w:w="1336" w:type="dxa"/>
            <w:vAlign w:val="center"/>
          </w:tcPr>
          <w:p w:rsidR="00435053" w:rsidRPr="00CF7954" w:rsidRDefault="00435053"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Noviembre</w:t>
            </w:r>
          </w:p>
        </w:tc>
        <w:tc>
          <w:tcPr>
            <w:tcW w:w="7415" w:type="dxa"/>
          </w:tcPr>
          <w:p w:rsidR="00435053" w:rsidRPr="00986176" w:rsidRDefault="00435053" w:rsidP="00CF7954">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Entrega de </w:t>
            </w:r>
            <w:r w:rsidR="00CF7954">
              <w:rPr>
                <w:rFonts w:ascii="Century Gothic" w:hAnsi="Century Gothic"/>
                <w:sz w:val="20"/>
                <w:szCs w:val="20"/>
                <w:lang w:val="es-CO"/>
              </w:rPr>
              <w:t>b</w:t>
            </w:r>
            <w:r w:rsidRPr="00986176">
              <w:rPr>
                <w:rFonts w:ascii="Century Gothic" w:hAnsi="Century Gothic"/>
                <w:sz w:val="20"/>
                <w:szCs w:val="20"/>
                <w:lang w:val="es-CO"/>
              </w:rPr>
              <w:t xml:space="preserve">onos para </w:t>
            </w:r>
            <w:r w:rsidR="00CF7954">
              <w:rPr>
                <w:rFonts w:ascii="Century Gothic" w:hAnsi="Century Gothic"/>
                <w:sz w:val="20"/>
                <w:szCs w:val="20"/>
                <w:lang w:val="es-CO"/>
              </w:rPr>
              <w:t xml:space="preserve">los </w:t>
            </w:r>
            <w:r w:rsidRPr="00986176">
              <w:rPr>
                <w:rFonts w:ascii="Century Gothic" w:hAnsi="Century Gothic"/>
                <w:sz w:val="20"/>
                <w:szCs w:val="20"/>
                <w:lang w:val="es-CO"/>
              </w:rPr>
              <w:t xml:space="preserve">hijos de los </w:t>
            </w:r>
            <w:r w:rsidR="00CF7954">
              <w:rPr>
                <w:rFonts w:ascii="Century Gothic" w:hAnsi="Century Gothic"/>
                <w:sz w:val="20"/>
                <w:szCs w:val="20"/>
                <w:lang w:val="es-CO"/>
              </w:rPr>
              <w:t>e</w:t>
            </w:r>
            <w:r w:rsidRPr="00986176">
              <w:rPr>
                <w:rFonts w:ascii="Century Gothic" w:hAnsi="Century Gothic"/>
                <w:sz w:val="20"/>
                <w:szCs w:val="20"/>
                <w:lang w:val="es-CO"/>
              </w:rPr>
              <w:t xml:space="preserve">mpleados </w:t>
            </w:r>
            <w:r w:rsidR="00CF7954">
              <w:rPr>
                <w:rFonts w:ascii="Century Gothic" w:hAnsi="Century Gothic"/>
                <w:sz w:val="20"/>
                <w:szCs w:val="20"/>
                <w:lang w:val="es-CO"/>
              </w:rPr>
              <w:t>p</w:t>
            </w:r>
            <w:r w:rsidRPr="00986176">
              <w:rPr>
                <w:rFonts w:ascii="Century Gothic" w:hAnsi="Century Gothic"/>
                <w:sz w:val="20"/>
                <w:szCs w:val="20"/>
                <w:lang w:val="es-CO"/>
              </w:rPr>
              <w:t>úblicos</w:t>
            </w:r>
          </w:p>
        </w:tc>
      </w:tr>
      <w:tr w:rsidR="00613596" w:rsidRPr="00986176" w:rsidTr="00EE33A2">
        <w:trPr>
          <w:trHeight w:val="510"/>
        </w:trPr>
        <w:tc>
          <w:tcPr>
            <w:tcW w:w="1336" w:type="dxa"/>
            <w:vAlign w:val="center"/>
          </w:tcPr>
          <w:p w:rsidR="00613596" w:rsidRPr="00CF7954" w:rsidRDefault="00613596"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Diciembre</w:t>
            </w:r>
          </w:p>
        </w:tc>
        <w:tc>
          <w:tcPr>
            <w:tcW w:w="7415" w:type="dxa"/>
          </w:tcPr>
          <w:p w:rsidR="00613596" w:rsidRPr="00986176" w:rsidRDefault="00613596" w:rsidP="008B6970">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Cierre de </w:t>
            </w:r>
            <w:r w:rsidR="00CF7954">
              <w:rPr>
                <w:rFonts w:ascii="Century Gothic" w:hAnsi="Century Gothic"/>
                <w:sz w:val="20"/>
                <w:szCs w:val="20"/>
                <w:lang w:val="es-CO"/>
              </w:rPr>
              <w:t>g</w:t>
            </w:r>
            <w:r w:rsidRPr="00986176">
              <w:rPr>
                <w:rFonts w:ascii="Century Gothic" w:hAnsi="Century Gothic"/>
                <w:sz w:val="20"/>
                <w:szCs w:val="20"/>
                <w:lang w:val="es-CO"/>
              </w:rPr>
              <w:t xml:space="preserve">estión para </w:t>
            </w:r>
            <w:r w:rsidR="00CF7954">
              <w:rPr>
                <w:rFonts w:ascii="Century Gothic" w:hAnsi="Century Gothic"/>
                <w:sz w:val="20"/>
                <w:szCs w:val="20"/>
                <w:lang w:val="es-CO"/>
              </w:rPr>
              <w:t>e</w:t>
            </w:r>
            <w:r w:rsidRPr="00986176">
              <w:rPr>
                <w:rFonts w:ascii="Century Gothic" w:hAnsi="Century Gothic"/>
                <w:sz w:val="20"/>
                <w:szCs w:val="20"/>
                <w:lang w:val="es-CO"/>
              </w:rPr>
              <w:t xml:space="preserve">mpleados </w:t>
            </w:r>
            <w:r w:rsidR="00CF7954">
              <w:rPr>
                <w:rFonts w:ascii="Century Gothic" w:hAnsi="Century Gothic"/>
                <w:sz w:val="20"/>
                <w:szCs w:val="20"/>
                <w:lang w:val="es-CO"/>
              </w:rPr>
              <w:t>p</w:t>
            </w:r>
            <w:r w:rsidRPr="00986176">
              <w:rPr>
                <w:rFonts w:ascii="Century Gothic" w:hAnsi="Century Gothic"/>
                <w:sz w:val="20"/>
                <w:szCs w:val="20"/>
                <w:lang w:val="es-CO"/>
              </w:rPr>
              <w:t>úblicos</w:t>
            </w:r>
          </w:p>
          <w:p w:rsidR="00435053" w:rsidRPr="00986176" w:rsidRDefault="00613596" w:rsidP="008B6970">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Cierre de </w:t>
            </w:r>
            <w:r w:rsidR="00CF7954">
              <w:rPr>
                <w:rFonts w:ascii="Century Gothic" w:hAnsi="Century Gothic"/>
                <w:sz w:val="20"/>
                <w:szCs w:val="20"/>
                <w:lang w:val="es-CO"/>
              </w:rPr>
              <w:t>g</w:t>
            </w:r>
            <w:r w:rsidRPr="00986176">
              <w:rPr>
                <w:rFonts w:ascii="Century Gothic" w:hAnsi="Century Gothic"/>
                <w:sz w:val="20"/>
                <w:szCs w:val="20"/>
                <w:lang w:val="es-CO"/>
              </w:rPr>
              <w:t>estión</w:t>
            </w:r>
            <w:r w:rsidR="00435053" w:rsidRPr="00986176">
              <w:rPr>
                <w:rFonts w:ascii="Century Gothic" w:hAnsi="Century Gothic"/>
                <w:sz w:val="20"/>
                <w:szCs w:val="20"/>
                <w:lang w:val="es-CO"/>
              </w:rPr>
              <w:t xml:space="preserve"> para todo el </w:t>
            </w:r>
            <w:r w:rsidR="00CF7954">
              <w:rPr>
                <w:rFonts w:ascii="Century Gothic" w:hAnsi="Century Gothic"/>
                <w:sz w:val="20"/>
                <w:szCs w:val="20"/>
                <w:lang w:val="es-CO"/>
              </w:rPr>
              <w:t>p</w:t>
            </w:r>
            <w:r w:rsidR="00435053" w:rsidRPr="00986176">
              <w:rPr>
                <w:rFonts w:ascii="Century Gothic" w:hAnsi="Century Gothic"/>
                <w:sz w:val="20"/>
                <w:szCs w:val="20"/>
                <w:lang w:val="es-CO"/>
              </w:rPr>
              <w:t xml:space="preserve">ersonal de la </w:t>
            </w:r>
            <w:r w:rsidR="00CF7954">
              <w:rPr>
                <w:rFonts w:ascii="Century Gothic" w:hAnsi="Century Gothic"/>
                <w:sz w:val="20"/>
                <w:szCs w:val="20"/>
                <w:lang w:val="es-CO"/>
              </w:rPr>
              <w:t>Unidad</w:t>
            </w:r>
          </w:p>
          <w:p w:rsidR="00435053" w:rsidRPr="00986176" w:rsidRDefault="00435053" w:rsidP="00CF7954">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Entrega de incentivos a </w:t>
            </w:r>
            <w:r w:rsidR="00CF7954">
              <w:rPr>
                <w:rFonts w:ascii="Century Gothic" w:hAnsi="Century Gothic"/>
                <w:sz w:val="20"/>
                <w:szCs w:val="20"/>
                <w:lang w:val="es-CO"/>
              </w:rPr>
              <w:t>m</w:t>
            </w:r>
            <w:r w:rsidRPr="00986176">
              <w:rPr>
                <w:rFonts w:ascii="Century Gothic" w:hAnsi="Century Gothic"/>
                <w:sz w:val="20"/>
                <w:szCs w:val="20"/>
                <w:lang w:val="es-CO"/>
              </w:rPr>
              <w:t xml:space="preserve">ejores </w:t>
            </w:r>
            <w:r w:rsidR="00C078F9">
              <w:rPr>
                <w:rFonts w:ascii="Century Gothic" w:hAnsi="Century Gothic"/>
                <w:sz w:val="20"/>
                <w:szCs w:val="20"/>
                <w:lang w:val="es-CO"/>
              </w:rPr>
              <w:t>Servidores Públicos</w:t>
            </w:r>
          </w:p>
        </w:tc>
      </w:tr>
      <w:tr w:rsidR="00613596" w:rsidRPr="00986176" w:rsidTr="00EE33A2">
        <w:trPr>
          <w:trHeight w:val="510"/>
        </w:trPr>
        <w:tc>
          <w:tcPr>
            <w:tcW w:w="1336" w:type="dxa"/>
            <w:vAlign w:val="center"/>
          </w:tcPr>
          <w:p w:rsidR="00613596" w:rsidRPr="00CF7954" w:rsidRDefault="00613596"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Enero</w:t>
            </w:r>
          </w:p>
        </w:tc>
        <w:tc>
          <w:tcPr>
            <w:tcW w:w="7415" w:type="dxa"/>
          </w:tcPr>
          <w:p w:rsidR="00613596" w:rsidRPr="00986176" w:rsidRDefault="00CF7954" w:rsidP="00CF7954">
            <w:pPr>
              <w:pStyle w:val="Textoindependiente"/>
              <w:jc w:val="both"/>
              <w:rPr>
                <w:rFonts w:ascii="Century Gothic" w:hAnsi="Century Gothic"/>
                <w:sz w:val="20"/>
                <w:szCs w:val="20"/>
                <w:lang w:val="es-CO"/>
              </w:rPr>
            </w:pPr>
            <w:r>
              <w:rPr>
                <w:rFonts w:ascii="Century Gothic" w:hAnsi="Century Gothic"/>
                <w:sz w:val="20"/>
                <w:szCs w:val="20"/>
                <w:lang w:val="es-CO"/>
              </w:rPr>
              <w:t xml:space="preserve">Aporte en dinero en </w:t>
            </w:r>
            <w:r w:rsidR="00435053" w:rsidRPr="00986176">
              <w:rPr>
                <w:rFonts w:ascii="Century Gothic" w:hAnsi="Century Gothic"/>
                <w:sz w:val="20"/>
                <w:szCs w:val="20"/>
                <w:lang w:val="es-CO"/>
              </w:rPr>
              <w:t xml:space="preserve">la tarjeta de la </w:t>
            </w:r>
            <w:r>
              <w:rPr>
                <w:rFonts w:ascii="Century Gothic" w:hAnsi="Century Gothic"/>
                <w:sz w:val="20"/>
                <w:szCs w:val="20"/>
                <w:lang w:val="es-CO"/>
              </w:rPr>
              <w:t>c</w:t>
            </w:r>
            <w:r w:rsidR="00435053" w:rsidRPr="00986176">
              <w:rPr>
                <w:rFonts w:ascii="Century Gothic" w:hAnsi="Century Gothic"/>
                <w:sz w:val="20"/>
                <w:szCs w:val="20"/>
                <w:lang w:val="es-CO"/>
              </w:rPr>
              <w:t xml:space="preserve">aja de </w:t>
            </w:r>
            <w:r>
              <w:rPr>
                <w:rFonts w:ascii="Century Gothic" w:hAnsi="Century Gothic"/>
                <w:sz w:val="20"/>
                <w:szCs w:val="20"/>
                <w:lang w:val="es-CO"/>
              </w:rPr>
              <w:t>c</w:t>
            </w:r>
            <w:r w:rsidR="00435053" w:rsidRPr="00986176">
              <w:rPr>
                <w:rFonts w:ascii="Century Gothic" w:hAnsi="Century Gothic"/>
                <w:sz w:val="20"/>
                <w:szCs w:val="20"/>
                <w:lang w:val="es-CO"/>
              </w:rPr>
              <w:t>ompensación COMPENSAR para actividades deportivas</w:t>
            </w:r>
          </w:p>
        </w:tc>
      </w:tr>
      <w:tr w:rsidR="00613596" w:rsidRPr="00986176" w:rsidTr="00EE33A2">
        <w:trPr>
          <w:trHeight w:val="510"/>
        </w:trPr>
        <w:tc>
          <w:tcPr>
            <w:tcW w:w="1336" w:type="dxa"/>
            <w:vAlign w:val="center"/>
          </w:tcPr>
          <w:p w:rsidR="00613596" w:rsidRPr="00CF7954" w:rsidRDefault="00613596"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Febrero</w:t>
            </w:r>
          </w:p>
        </w:tc>
        <w:tc>
          <w:tcPr>
            <w:tcW w:w="7415" w:type="dxa"/>
          </w:tcPr>
          <w:p w:rsidR="00613596" w:rsidRPr="00986176" w:rsidRDefault="00435053" w:rsidP="00CF7954">
            <w:pPr>
              <w:pStyle w:val="Textoindependiente"/>
              <w:jc w:val="both"/>
              <w:rPr>
                <w:rFonts w:ascii="Century Gothic" w:hAnsi="Century Gothic"/>
                <w:sz w:val="20"/>
                <w:szCs w:val="20"/>
                <w:lang w:val="es-CO"/>
              </w:rPr>
            </w:pPr>
            <w:r w:rsidRPr="00986176">
              <w:rPr>
                <w:rFonts w:ascii="Century Gothic" w:hAnsi="Century Gothic"/>
                <w:sz w:val="20"/>
                <w:szCs w:val="20"/>
                <w:lang w:val="es-CO"/>
              </w:rPr>
              <w:t xml:space="preserve">Entrega de dos (2) boletas </w:t>
            </w:r>
            <w:r w:rsidR="00CF7954">
              <w:rPr>
                <w:rFonts w:ascii="Century Gothic" w:hAnsi="Century Gothic"/>
                <w:sz w:val="20"/>
                <w:szCs w:val="20"/>
                <w:lang w:val="es-CO"/>
              </w:rPr>
              <w:t xml:space="preserve">a cine con refrigerio para </w:t>
            </w:r>
            <w:r w:rsidRPr="00986176">
              <w:rPr>
                <w:rFonts w:ascii="Century Gothic" w:hAnsi="Century Gothic"/>
                <w:sz w:val="20"/>
                <w:szCs w:val="20"/>
                <w:lang w:val="es-CO"/>
              </w:rPr>
              <w:t xml:space="preserve">cada empleado público y de libre nombramiento y remoción </w:t>
            </w:r>
          </w:p>
        </w:tc>
      </w:tr>
      <w:tr w:rsidR="00435053" w:rsidRPr="00986176" w:rsidTr="00EE33A2">
        <w:trPr>
          <w:trHeight w:val="510"/>
        </w:trPr>
        <w:tc>
          <w:tcPr>
            <w:tcW w:w="1336" w:type="dxa"/>
            <w:vAlign w:val="center"/>
          </w:tcPr>
          <w:p w:rsidR="00435053" w:rsidRPr="00CF7954" w:rsidRDefault="00435053" w:rsidP="00EE33A2">
            <w:pPr>
              <w:pStyle w:val="Textoindependiente"/>
              <w:jc w:val="center"/>
              <w:rPr>
                <w:rFonts w:ascii="Century Gothic" w:hAnsi="Century Gothic"/>
                <w:b/>
                <w:sz w:val="20"/>
                <w:szCs w:val="20"/>
                <w:lang w:val="es-CO"/>
              </w:rPr>
            </w:pPr>
            <w:r w:rsidRPr="00CF7954">
              <w:rPr>
                <w:rFonts w:ascii="Century Gothic" w:hAnsi="Century Gothic"/>
                <w:b/>
                <w:sz w:val="20"/>
                <w:szCs w:val="20"/>
                <w:lang w:val="es-CO"/>
              </w:rPr>
              <w:t>Marzo</w:t>
            </w:r>
          </w:p>
        </w:tc>
        <w:tc>
          <w:tcPr>
            <w:tcW w:w="7415" w:type="dxa"/>
          </w:tcPr>
          <w:p w:rsidR="00435053" w:rsidRPr="00986176" w:rsidRDefault="00435053" w:rsidP="00093ABC">
            <w:pPr>
              <w:pStyle w:val="Textoindependiente"/>
              <w:jc w:val="both"/>
              <w:rPr>
                <w:rFonts w:ascii="Century Gothic" w:hAnsi="Century Gothic"/>
                <w:sz w:val="20"/>
                <w:szCs w:val="20"/>
                <w:lang w:val="es-CO"/>
              </w:rPr>
            </w:pPr>
            <w:r w:rsidRPr="00986176">
              <w:rPr>
                <w:rFonts w:ascii="Century Gothic" w:hAnsi="Century Gothic"/>
                <w:sz w:val="20"/>
                <w:szCs w:val="20"/>
                <w:lang w:val="es-CO"/>
              </w:rPr>
              <w:t>Celebración del Día de la Mujer</w:t>
            </w:r>
            <w:r w:rsidR="00CF7954">
              <w:rPr>
                <w:rFonts w:ascii="Century Gothic" w:hAnsi="Century Gothic"/>
                <w:sz w:val="20"/>
                <w:szCs w:val="20"/>
                <w:lang w:val="es-CO"/>
              </w:rPr>
              <w:t xml:space="preserve"> – actividad de relajación </w:t>
            </w:r>
            <w:r w:rsidR="00093ABC">
              <w:rPr>
                <w:rFonts w:ascii="Century Gothic" w:hAnsi="Century Gothic"/>
                <w:sz w:val="20"/>
                <w:szCs w:val="20"/>
                <w:lang w:val="es-CO"/>
              </w:rPr>
              <w:t>p</w:t>
            </w:r>
            <w:r w:rsidR="00CF7954">
              <w:rPr>
                <w:rFonts w:ascii="Century Gothic" w:hAnsi="Century Gothic"/>
                <w:sz w:val="20"/>
                <w:szCs w:val="20"/>
                <w:lang w:val="es-CO"/>
              </w:rPr>
              <w:t xml:space="preserve">ara las </w:t>
            </w:r>
            <w:r w:rsidR="001A4515">
              <w:rPr>
                <w:rFonts w:ascii="Century Gothic" w:hAnsi="Century Gothic"/>
                <w:sz w:val="20"/>
                <w:szCs w:val="20"/>
                <w:lang w:val="es-CO"/>
              </w:rPr>
              <w:t>f</w:t>
            </w:r>
            <w:r w:rsidR="00CF7954">
              <w:rPr>
                <w:rFonts w:ascii="Century Gothic" w:hAnsi="Century Gothic"/>
                <w:sz w:val="20"/>
                <w:szCs w:val="20"/>
                <w:lang w:val="es-CO"/>
              </w:rPr>
              <w:t>uncionarias de carrera y libre nombramiento y remoción</w:t>
            </w:r>
            <w:r w:rsidRPr="00986176">
              <w:rPr>
                <w:rFonts w:ascii="Century Gothic" w:hAnsi="Century Gothic"/>
                <w:sz w:val="20"/>
                <w:szCs w:val="20"/>
                <w:lang w:val="es-CO"/>
              </w:rPr>
              <w:t>.</w:t>
            </w:r>
          </w:p>
        </w:tc>
      </w:tr>
    </w:tbl>
    <w:p w:rsidR="00356D98" w:rsidRDefault="00356D98" w:rsidP="008B6970">
      <w:pPr>
        <w:pStyle w:val="Textoindependiente"/>
        <w:ind w:left="360"/>
        <w:jc w:val="both"/>
        <w:rPr>
          <w:rFonts w:ascii="Century Gothic" w:hAnsi="Century Gothic"/>
          <w:sz w:val="20"/>
          <w:szCs w:val="20"/>
          <w:lang w:val="es-CO"/>
        </w:rPr>
      </w:pPr>
    </w:p>
    <w:p w:rsidR="00EE33A2" w:rsidRDefault="00EE33A2" w:rsidP="008B6970">
      <w:pPr>
        <w:pStyle w:val="Textoindependiente"/>
        <w:ind w:left="360"/>
        <w:jc w:val="both"/>
        <w:rPr>
          <w:rFonts w:ascii="Century Gothic" w:hAnsi="Century Gothic"/>
          <w:sz w:val="20"/>
          <w:szCs w:val="20"/>
          <w:lang w:val="es-CO"/>
        </w:rPr>
      </w:pPr>
    </w:p>
    <w:p w:rsidR="00356D98" w:rsidRDefault="00E3326B" w:rsidP="005F2C0F">
      <w:pPr>
        <w:pStyle w:val="Textoindependiente"/>
        <w:numPr>
          <w:ilvl w:val="2"/>
          <w:numId w:val="9"/>
        </w:numPr>
        <w:ind w:right="49"/>
        <w:jc w:val="both"/>
        <w:rPr>
          <w:rFonts w:ascii="Century Gothic" w:hAnsi="Century Gothic"/>
          <w:sz w:val="20"/>
          <w:szCs w:val="20"/>
          <w:lang w:val="es-CO"/>
        </w:rPr>
      </w:pPr>
      <w:r w:rsidRPr="00986176">
        <w:rPr>
          <w:rFonts w:ascii="Century Gothic" w:hAnsi="Century Gothic"/>
          <w:b/>
          <w:sz w:val="20"/>
          <w:szCs w:val="20"/>
          <w:u w:val="single"/>
          <w:lang w:val="es-CO"/>
        </w:rPr>
        <w:t>Nómina</w:t>
      </w:r>
      <w:r w:rsidRPr="00986176">
        <w:rPr>
          <w:rFonts w:ascii="Century Gothic" w:hAnsi="Century Gothic"/>
          <w:sz w:val="20"/>
          <w:szCs w:val="20"/>
          <w:lang w:val="es-CO"/>
        </w:rPr>
        <w:t xml:space="preserve">: </w:t>
      </w:r>
    </w:p>
    <w:p w:rsidR="00356D98" w:rsidRDefault="00BD6222" w:rsidP="005F2C0F">
      <w:pPr>
        <w:pStyle w:val="Textoindependiente"/>
        <w:numPr>
          <w:ilvl w:val="0"/>
          <w:numId w:val="3"/>
        </w:numPr>
        <w:jc w:val="both"/>
        <w:rPr>
          <w:rFonts w:ascii="Century Gothic" w:hAnsi="Century Gothic"/>
          <w:sz w:val="20"/>
          <w:szCs w:val="20"/>
          <w:lang w:val="es-CO"/>
        </w:rPr>
      </w:pPr>
      <w:r>
        <w:rPr>
          <w:rFonts w:ascii="Century Gothic" w:hAnsi="Century Gothic"/>
          <w:sz w:val="20"/>
          <w:szCs w:val="20"/>
          <w:lang w:val="es-CO"/>
        </w:rPr>
        <w:t>D</w:t>
      </w:r>
      <w:r w:rsidR="00356D98" w:rsidRPr="00986176">
        <w:rPr>
          <w:rFonts w:ascii="Century Gothic" w:hAnsi="Century Gothic"/>
          <w:sz w:val="20"/>
          <w:szCs w:val="20"/>
          <w:lang w:val="es-CO"/>
        </w:rPr>
        <w:t>esarrollo un nuevo sistema para la generación de certificaci</w:t>
      </w:r>
      <w:r>
        <w:rPr>
          <w:rFonts w:ascii="Century Gothic" w:hAnsi="Century Gothic"/>
          <w:sz w:val="20"/>
          <w:szCs w:val="20"/>
          <w:lang w:val="es-CO"/>
        </w:rPr>
        <w:t xml:space="preserve">ones </w:t>
      </w:r>
      <w:r w:rsidR="00356D98" w:rsidRPr="00986176">
        <w:rPr>
          <w:rFonts w:ascii="Century Gothic" w:hAnsi="Century Gothic"/>
          <w:sz w:val="20"/>
          <w:szCs w:val="20"/>
          <w:lang w:val="es-CO"/>
        </w:rPr>
        <w:t>laboral</w:t>
      </w:r>
      <w:r>
        <w:rPr>
          <w:rFonts w:ascii="Century Gothic" w:hAnsi="Century Gothic"/>
          <w:sz w:val="20"/>
          <w:szCs w:val="20"/>
          <w:lang w:val="es-CO"/>
        </w:rPr>
        <w:t>es</w:t>
      </w:r>
      <w:r w:rsidR="00356D98" w:rsidRPr="00986176">
        <w:rPr>
          <w:rFonts w:ascii="Century Gothic" w:hAnsi="Century Gothic"/>
          <w:sz w:val="20"/>
          <w:szCs w:val="20"/>
          <w:lang w:val="es-CO"/>
        </w:rPr>
        <w:t xml:space="preserve"> que podrá descargarse desde la intranet </w:t>
      </w:r>
      <w:r>
        <w:rPr>
          <w:rFonts w:ascii="Century Gothic" w:hAnsi="Century Gothic"/>
          <w:sz w:val="20"/>
          <w:szCs w:val="20"/>
          <w:lang w:val="es-CO"/>
        </w:rPr>
        <w:t>de la Unidad, a la fecha en implementación.</w:t>
      </w:r>
    </w:p>
    <w:p w:rsidR="00C62094" w:rsidRPr="00986176" w:rsidRDefault="00C62094" w:rsidP="00C62094">
      <w:pPr>
        <w:pStyle w:val="Textoindependiente"/>
        <w:ind w:left="720"/>
        <w:jc w:val="both"/>
        <w:rPr>
          <w:rFonts w:ascii="Century Gothic" w:hAnsi="Century Gothic"/>
          <w:sz w:val="20"/>
          <w:szCs w:val="20"/>
          <w:lang w:val="es-CO"/>
        </w:rPr>
      </w:pPr>
    </w:p>
    <w:p w:rsidR="00356D98" w:rsidRPr="00C62094" w:rsidRDefault="00BD6222" w:rsidP="005F2C0F">
      <w:pPr>
        <w:pStyle w:val="Textoindependiente"/>
        <w:numPr>
          <w:ilvl w:val="0"/>
          <w:numId w:val="3"/>
        </w:numPr>
        <w:jc w:val="both"/>
        <w:rPr>
          <w:rFonts w:ascii="Century Gothic" w:hAnsi="Century Gothic"/>
          <w:sz w:val="20"/>
          <w:szCs w:val="20"/>
          <w:lang w:val="es-CO"/>
        </w:rPr>
      </w:pPr>
      <w:r>
        <w:rPr>
          <w:rFonts w:ascii="Century Gothic" w:hAnsi="Century Gothic"/>
          <w:sz w:val="20"/>
          <w:szCs w:val="20"/>
          <w:lang w:val="es-CO"/>
        </w:rPr>
        <w:t>E</w:t>
      </w:r>
      <w:r w:rsidR="00356D98" w:rsidRPr="00986176">
        <w:rPr>
          <w:rFonts w:ascii="Century Gothic" w:hAnsi="Century Gothic"/>
          <w:sz w:val="20"/>
          <w:szCs w:val="20"/>
          <w:lang w:val="es-CO"/>
        </w:rPr>
        <w:t>xpedi</w:t>
      </w:r>
      <w:r>
        <w:rPr>
          <w:rFonts w:ascii="Century Gothic" w:hAnsi="Century Gothic"/>
          <w:sz w:val="20"/>
          <w:szCs w:val="20"/>
          <w:lang w:val="es-CO"/>
        </w:rPr>
        <w:t>ción  y, envío por correo institucional de</w:t>
      </w:r>
      <w:r w:rsidR="00D878CD">
        <w:rPr>
          <w:rFonts w:ascii="Century Gothic" w:hAnsi="Century Gothic"/>
          <w:sz w:val="20"/>
          <w:szCs w:val="20"/>
          <w:lang w:val="es-CO"/>
        </w:rPr>
        <w:t>: 1)</w:t>
      </w:r>
      <w:r>
        <w:rPr>
          <w:rFonts w:ascii="Century Gothic" w:hAnsi="Century Gothic"/>
          <w:sz w:val="20"/>
          <w:szCs w:val="20"/>
          <w:lang w:val="es-CO"/>
        </w:rPr>
        <w:t xml:space="preserve"> </w:t>
      </w:r>
      <w:r w:rsidR="00356D98" w:rsidRPr="00986176">
        <w:rPr>
          <w:rFonts w:ascii="Century Gothic" w:hAnsi="Century Gothic"/>
          <w:sz w:val="20"/>
          <w:szCs w:val="20"/>
          <w:lang w:val="es-CO"/>
        </w:rPr>
        <w:t>los comprobantes de pago mensual</w:t>
      </w:r>
      <w:r>
        <w:rPr>
          <w:rFonts w:ascii="Century Gothic" w:hAnsi="Century Gothic"/>
          <w:sz w:val="20"/>
          <w:szCs w:val="20"/>
          <w:lang w:val="es-CO"/>
        </w:rPr>
        <w:t xml:space="preserve"> a cada servidor público</w:t>
      </w:r>
      <w:r w:rsidR="00D878CD">
        <w:rPr>
          <w:rFonts w:ascii="Century Gothic" w:hAnsi="Century Gothic"/>
          <w:sz w:val="20"/>
          <w:szCs w:val="20"/>
          <w:lang w:val="es-CO"/>
        </w:rPr>
        <w:t xml:space="preserve"> y 2) C</w:t>
      </w:r>
      <w:r w:rsidR="00356D98" w:rsidRPr="00986176">
        <w:rPr>
          <w:rFonts w:ascii="Century Gothic" w:hAnsi="Century Gothic"/>
          <w:sz w:val="20"/>
          <w:szCs w:val="20"/>
          <w:lang w:val="es-CO"/>
        </w:rPr>
        <w:t xml:space="preserve">ertificado de </w:t>
      </w:r>
      <w:r w:rsidR="00D878CD">
        <w:rPr>
          <w:rFonts w:ascii="Century Gothic" w:hAnsi="Century Gothic"/>
          <w:sz w:val="20"/>
          <w:szCs w:val="20"/>
          <w:lang w:val="es-CO"/>
        </w:rPr>
        <w:t>a</w:t>
      </w:r>
      <w:r w:rsidR="00356D98" w:rsidRPr="00986176">
        <w:rPr>
          <w:rFonts w:ascii="Century Gothic" w:hAnsi="Century Gothic"/>
          <w:sz w:val="20"/>
          <w:szCs w:val="20"/>
          <w:lang w:val="es-CO"/>
        </w:rPr>
        <w:t xml:space="preserve">portes a la </w:t>
      </w:r>
      <w:r w:rsidR="00D878CD">
        <w:rPr>
          <w:rFonts w:ascii="Century Gothic" w:hAnsi="Century Gothic"/>
          <w:sz w:val="20"/>
          <w:szCs w:val="20"/>
          <w:lang w:val="es-CO"/>
        </w:rPr>
        <w:t>s</w:t>
      </w:r>
      <w:r w:rsidR="00356D98" w:rsidRPr="00986176">
        <w:rPr>
          <w:rFonts w:ascii="Century Gothic" w:hAnsi="Century Gothic"/>
          <w:sz w:val="20"/>
          <w:szCs w:val="20"/>
          <w:lang w:val="es-CO"/>
        </w:rPr>
        <w:t xml:space="preserve">eguridad </w:t>
      </w:r>
      <w:r w:rsidR="00D878CD">
        <w:rPr>
          <w:rFonts w:ascii="Century Gothic" w:hAnsi="Century Gothic"/>
          <w:sz w:val="20"/>
          <w:szCs w:val="20"/>
          <w:lang w:val="es-CO"/>
        </w:rPr>
        <w:t>s</w:t>
      </w:r>
      <w:r w:rsidR="00356D98" w:rsidRPr="00986176">
        <w:rPr>
          <w:rFonts w:ascii="Century Gothic" w:hAnsi="Century Gothic"/>
          <w:sz w:val="20"/>
          <w:szCs w:val="20"/>
          <w:lang w:val="es-CO"/>
        </w:rPr>
        <w:t>ocial</w:t>
      </w:r>
      <w:r w:rsidR="00D878CD">
        <w:rPr>
          <w:rFonts w:ascii="Century Gothic" w:hAnsi="Century Gothic"/>
          <w:sz w:val="20"/>
          <w:szCs w:val="20"/>
          <w:lang w:val="es-CO"/>
        </w:rPr>
        <w:t xml:space="preserve"> desde MIPLANILLA</w:t>
      </w:r>
      <w:r w:rsidR="00116D53" w:rsidRPr="00986176">
        <w:rPr>
          <w:rFonts w:ascii="Century Gothic" w:hAnsi="Century Gothic"/>
          <w:bCs/>
          <w:sz w:val="20"/>
          <w:szCs w:val="20"/>
          <w:lang w:val="es-CO"/>
        </w:rPr>
        <w:t>.</w:t>
      </w:r>
    </w:p>
    <w:p w:rsidR="00C62094" w:rsidRDefault="00C62094" w:rsidP="00C62094">
      <w:pPr>
        <w:pStyle w:val="Prrafodelista"/>
        <w:rPr>
          <w:rFonts w:ascii="Century Gothic" w:hAnsi="Century Gothic"/>
          <w:sz w:val="20"/>
          <w:szCs w:val="20"/>
          <w:lang w:val="es-CO"/>
        </w:rPr>
      </w:pPr>
    </w:p>
    <w:p w:rsidR="00116D53" w:rsidRDefault="00D878CD" w:rsidP="005F2C0F">
      <w:pPr>
        <w:pStyle w:val="Textoindependiente"/>
        <w:numPr>
          <w:ilvl w:val="0"/>
          <w:numId w:val="3"/>
        </w:numPr>
        <w:jc w:val="both"/>
        <w:rPr>
          <w:rFonts w:ascii="Century Gothic" w:hAnsi="Century Gothic"/>
          <w:bCs/>
          <w:sz w:val="20"/>
          <w:szCs w:val="20"/>
          <w:lang w:val="es-CO"/>
        </w:rPr>
      </w:pPr>
      <w:r>
        <w:rPr>
          <w:rFonts w:ascii="Century Gothic" w:hAnsi="Century Gothic"/>
          <w:bCs/>
          <w:sz w:val="20"/>
          <w:szCs w:val="20"/>
          <w:lang w:val="es-CO"/>
        </w:rPr>
        <w:t xml:space="preserve">Cumplimiento de </w:t>
      </w:r>
      <w:r w:rsidR="00116D53" w:rsidRPr="00986176">
        <w:rPr>
          <w:rFonts w:ascii="Century Gothic" w:hAnsi="Century Gothic"/>
          <w:bCs/>
          <w:sz w:val="20"/>
          <w:szCs w:val="20"/>
          <w:lang w:val="es-CO"/>
        </w:rPr>
        <w:t>la Circular Externa</w:t>
      </w:r>
      <w:r w:rsidR="00C37E05">
        <w:rPr>
          <w:rFonts w:ascii="Century Gothic" w:hAnsi="Century Gothic"/>
          <w:bCs/>
          <w:sz w:val="20"/>
          <w:szCs w:val="20"/>
          <w:lang w:val="es-CO"/>
        </w:rPr>
        <w:t xml:space="preserve"> del </w:t>
      </w:r>
      <w:r w:rsidR="00116D53" w:rsidRPr="00986176">
        <w:rPr>
          <w:rFonts w:ascii="Century Gothic" w:hAnsi="Century Gothic"/>
          <w:bCs/>
          <w:sz w:val="20"/>
          <w:szCs w:val="20"/>
          <w:lang w:val="es-CO"/>
        </w:rPr>
        <w:t>D</w:t>
      </w:r>
      <w:r w:rsidR="003224FD">
        <w:rPr>
          <w:rFonts w:ascii="Century Gothic" w:hAnsi="Century Gothic"/>
          <w:bCs/>
          <w:sz w:val="20"/>
          <w:szCs w:val="20"/>
          <w:lang w:val="es-CO"/>
        </w:rPr>
        <w:t xml:space="preserve">epartamento </w:t>
      </w:r>
      <w:r w:rsidR="00C37E05">
        <w:rPr>
          <w:rFonts w:ascii="Century Gothic" w:hAnsi="Century Gothic"/>
          <w:bCs/>
          <w:sz w:val="20"/>
          <w:szCs w:val="20"/>
          <w:lang w:val="es-CO"/>
        </w:rPr>
        <w:t>Administrativo del Servicio Civil Distrital</w:t>
      </w:r>
      <w:r w:rsidR="003224FD">
        <w:rPr>
          <w:rFonts w:ascii="Century Gothic" w:hAnsi="Century Gothic"/>
          <w:bCs/>
          <w:sz w:val="20"/>
          <w:szCs w:val="20"/>
          <w:lang w:val="es-CO"/>
        </w:rPr>
        <w:t xml:space="preserve"> </w:t>
      </w:r>
      <w:r w:rsidR="00C37E05">
        <w:rPr>
          <w:rFonts w:ascii="Century Gothic" w:hAnsi="Century Gothic"/>
          <w:bCs/>
          <w:sz w:val="20"/>
          <w:szCs w:val="20"/>
          <w:lang w:val="es-CO"/>
        </w:rPr>
        <w:t>–</w:t>
      </w:r>
      <w:r w:rsidR="003224FD">
        <w:rPr>
          <w:rFonts w:ascii="Century Gothic" w:hAnsi="Century Gothic"/>
          <w:bCs/>
          <w:sz w:val="20"/>
          <w:szCs w:val="20"/>
          <w:lang w:val="es-CO"/>
        </w:rPr>
        <w:t xml:space="preserve"> D</w:t>
      </w:r>
      <w:r w:rsidR="00116D53" w:rsidRPr="00986176">
        <w:rPr>
          <w:rFonts w:ascii="Century Gothic" w:hAnsi="Century Gothic"/>
          <w:bCs/>
          <w:sz w:val="20"/>
          <w:szCs w:val="20"/>
          <w:lang w:val="es-CO"/>
        </w:rPr>
        <w:t>ASCD</w:t>
      </w:r>
      <w:r w:rsidR="00C37E05">
        <w:rPr>
          <w:rFonts w:ascii="Century Gothic" w:hAnsi="Century Gothic"/>
          <w:bCs/>
          <w:sz w:val="20"/>
          <w:szCs w:val="20"/>
          <w:lang w:val="es-CO"/>
        </w:rPr>
        <w:t xml:space="preserve"> Nro.</w:t>
      </w:r>
      <w:r w:rsidR="00116D53" w:rsidRPr="00986176">
        <w:rPr>
          <w:rFonts w:ascii="Century Gothic" w:hAnsi="Century Gothic"/>
          <w:bCs/>
          <w:sz w:val="20"/>
          <w:szCs w:val="20"/>
          <w:lang w:val="es-CO"/>
        </w:rPr>
        <w:t xml:space="preserve"> 004 de 18</w:t>
      </w:r>
      <w:r w:rsidR="00147DAB">
        <w:rPr>
          <w:rFonts w:ascii="Century Gothic" w:hAnsi="Century Gothic"/>
          <w:bCs/>
          <w:sz w:val="20"/>
          <w:szCs w:val="20"/>
          <w:lang w:val="es-CO"/>
        </w:rPr>
        <w:t xml:space="preserve"> de febrero de 2018</w:t>
      </w:r>
      <w:r w:rsidR="00C37E05">
        <w:rPr>
          <w:rFonts w:ascii="Century Gothic" w:hAnsi="Century Gothic"/>
          <w:bCs/>
          <w:sz w:val="20"/>
          <w:szCs w:val="20"/>
          <w:lang w:val="es-CO"/>
        </w:rPr>
        <w:t>:</w:t>
      </w:r>
      <w:r w:rsidR="00147DAB">
        <w:rPr>
          <w:rFonts w:ascii="Century Gothic" w:hAnsi="Century Gothic"/>
          <w:bCs/>
          <w:sz w:val="20"/>
          <w:szCs w:val="20"/>
          <w:lang w:val="es-CO"/>
        </w:rPr>
        <w:t xml:space="preserve"> </w:t>
      </w:r>
      <w:r w:rsidR="00C37E05">
        <w:rPr>
          <w:rFonts w:ascii="Century Gothic" w:hAnsi="Century Gothic"/>
          <w:bCs/>
          <w:sz w:val="20"/>
          <w:szCs w:val="20"/>
          <w:lang w:val="es-CO"/>
        </w:rPr>
        <w:t>“</w:t>
      </w:r>
      <w:r w:rsidR="00116D53" w:rsidRPr="00986176">
        <w:rPr>
          <w:rFonts w:ascii="Century Gothic" w:hAnsi="Century Gothic"/>
          <w:bCs/>
          <w:sz w:val="20"/>
          <w:szCs w:val="20"/>
          <w:lang w:val="es-CO"/>
        </w:rPr>
        <w:t>Diligenciamiento del censo electrónico - deber de los Servidores Públicos</w:t>
      </w:r>
      <w:r w:rsidR="00C37E05">
        <w:rPr>
          <w:rFonts w:ascii="Century Gothic" w:hAnsi="Century Gothic"/>
          <w:bCs/>
          <w:sz w:val="20"/>
          <w:szCs w:val="20"/>
          <w:lang w:val="es-CO"/>
        </w:rPr>
        <w:t>”</w:t>
      </w:r>
      <w:r w:rsidR="00116D53" w:rsidRPr="00986176">
        <w:rPr>
          <w:rFonts w:ascii="Century Gothic" w:hAnsi="Century Gothic"/>
          <w:bCs/>
          <w:sz w:val="20"/>
          <w:szCs w:val="20"/>
          <w:lang w:val="es-CO"/>
        </w:rPr>
        <w:t>.</w:t>
      </w:r>
    </w:p>
    <w:p w:rsidR="00C62094" w:rsidRDefault="00C62094" w:rsidP="00C62094">
      <w:pPr>
        <w:pStyle w:val="Prrafodelista"/>
        <w:rPr>
          <w:rFonts w:ascii="Century Gothic" w:hAnsi="Century Gothic"/>
          <w:bCs/>
          <w:sz w:val="20"/>
          <w:szCs w:val="20"/>
          <w:lang w:val="es-CO"/>
        </w:rPr>
      </w:pPr>
    </w:p>
    <w:p w:rsidR="00116D53" w:rsidRPr="00986176" w:rsidRDefault="00147DAB" w:rsidP="005F2C0F">
      <w:pPr>
        <w:pStyle w:val="Textoindependiente"/>
        <w:numPr>
          <w:ilvl w:val="0"/>
          <w:numId w:val="3"/>
        </w:numPr>
        <w:jc w:val="both"/>
        <w:rPr>
          <w:rFonts w:ascii="Century Gothic" w:hAnsi="Century Gothic"/>
          <w:sz w:val="20"/>
          <w:szCs w:val="20"/>
          <w:lang w:val="es-CO"/>
        </w:rPr>
      </w:pPr>
      <w:r>
        <w:rPr>
          <w:rFonts w:ascii="Century Gothic" w:hAnsi="Century Gothic"/>
          <w:bCs/>
          <w:sz w:val="20"/>
          <w:szCs w:val="20"/>
          <w:lang w:val="es-CO"/>
        </w:rPr>
        <w:t>E</w:t>
      </w:r>
      <w:r w:rsidR="00116D53" w:rsidRPr="00986176">
        <w:rPr>
          <w:rFonts w:ascii="Century Gothic" w:hAnsi="Century Gothic"/>
          <w:bCs/>
          <w:sz w:val="20"/>
          <w:szCs w:val="20"/>
          <w:lang w:val="es-CO"/>
        </w:rPr>
        <w:t xml:space="preserve">ntrega de los “Certificados de Ingresos y Retenciones” para la actualización del “Formulario Único Declaración Juramentada de Bienes y Rentas y Actividad Económica Privada Persona Natural” </w:t>
      </w:r>
      <w:r>
        <w:rPr>
          <w:rFonts w:ascii="Century Gothic" w:hAnsi="Century Gothic"/>
          <w:bCs/>
          <w:sz w:val="20"/>
          <w:szCs w:val="20"/>
          <w:lang w:val="es-CO"/>
        </w:rPr>
        <w:t xml:space="preserve">- </w:t>
      </w:r>
      <w:r w:rsidR="00116D53" w:rsidRPr="00986176">
        <w:rPr>
          <w:rFonts w:ascii="Century Gothic" w:hAnsi="Century Gothic"/>
          <w:bCs/>
          <w:sz w:val="20"/>
          <w:szCs w:val="20"/>
          <w:lang w:val="es-CO"/>
        </w:rPr>
        <w:t>LEY 190</w:t>
      </w:r>
      <w:r>
        <w:rPr>
          <w:rFonts w:ascii="Century Gothic" w:hAnsi="Century Gothic"/>
          <w:bCs/>
          <w:sz w:val="20"/>
          <w:szCs w:val="20"/>
          <w:lang w:val="es-CO"/>
        </w:rPr>
        <w:t xml:space="preserve"> de </w:t>
      </w:r>
      <w:r w:rsidR="00116D53" w:rsidRPr="00986176">
        <w:rPr>
          <w:rFonts w:ascii="Century Gothic" w:hAnsi="Century Gothic"/>
          <w:bCs/>
          <w:sz w:val="20"/>
          <w:szCs w:val="20"/>
          <w:lang w:val="es-CO"/>
        </w:rPr>
        <w:t>1995</w:t>
      </w:r>
      <w:r w:rsidR="00D148E2">
        <w:rPr>
          <w:rStyle w:val="Refdenotaalpie"/>
          <w:rFonts w:ascii="Century Gothic" w:hAnsi="Century Gothic"/>
          <w:bCs/>
          <w:sz w:val="20"/>
          <w:szCs w:val="20"/>
          <w:lang w:val="es-CO"/>
        </w:rPr>
        <w:footnoteReference w:id="6"/>
      </w:r>
      <w:r w:rsidR="00116D53" w:rsidRPr="00986176">
        <w:rPr>
          <w:rFonts w:ascii="Century Gothic" w:hAnsi="Century Gothic"/>
          <w:bCs/>
          <w:sz w:val="20"/>
          <w:szCs w:val="20"/>
          <w:lang w:val="es-CO"/>
        </w:rPr>
        <w:t xml:space="preserve">, a través del </w:t>
      </w:r>
      <w:r w:rsidR="00116D53" w:rsidRPr="00986176">
        <w:rPr>
          <w:rFonts w:ascii="Century Gothic" w:hAnsi="Century Gothic"/>
          <w:sz w:val="20"/>
          <w:szCs w:val="20"/>
          <w:lang w:val="es-CO"/>
        </w:rPr>
        <w:t>SIDEAP</w:t>
      </w:r>
      <w:r w:rsidR="008963AA" w:rsidRPr="00986176">
        <w:rPr>
          <w:rFonts w:ascii="Century Gothic" w:hAnsi="Century Gothic"/>
          <w:sz w:val="20"/>
          <w:szCs w:val="20"/>
          <w:lang w:val="es-CO"/>
        </w:rPr>
        <w:t xml:space="preserve"> - Sistema de Información Distrital del Empleo y la Administración Pública”.</w:t>
      </w:r>
    </w:p>
    <w:p w:rsidR="008963AA" w:rsidRDefault="008963AA" w:rsidP="008B6970">
      <w:pPr>
        <w:pStyle w:val="Textoindependiente"/>
        <w:rPr>
          <w:rFonts w:ascii="Century Gothic" w:hAnsi="Century Gothic"/>
          <w:sz w:val="20"/>
          <w:szCs w:val="20"/>
          <w:lang w:val="es-CO"/>
        </w:rPr>
      </w:pPr>
    </w:p>
    <w:p w:rsidR="00EE33A2" w:rsidRDefault="00EE33A2" w:rsidP="008B6970">
      <w:pPr>
        <w:pStyle w:val="Textoindependiente"/>
        <w:rPr>
          <w:rFonts w:ascii="Century Gothic" w:hAnsi="Century Gothic"/>
          <w:sz w:val="20"/>
          <w:szCs w:val="20"/>
          <w:lang w:val="es-CO"/>
        </w:rPr>
      </w:pPr>
    </w:p>
    <w:p w:rsidR="00EE33A2" w:rsidRDefault="007C090A" w:rsidP="005F2C0F">
      <w:pPr>
        <w:pStyle w:val="Textoindependiente"/>
        <w:numPr>
          <w:ilvl w:val="2"/>
          <w:numId w:val="9"/>
        </w:numPr>
        <w:ind w:right="49"/>
        <w:jc w:val="both"/>
        <w:rPr>
          <w:rFonts w:ascii="Century Gothic" w:hAnsi="Century Gothic"/>
          <w:sz w:val="20"/>
          <w:szCs w:val="20"/>
          <w:lang w:val="es-CO"/>
        </w:rPr>
      </w:pPr>
      <w:r>
        <w:rPr>
          <w:rFonts w:ascii="Century Gothic" w:hAnsi="Century Gothic"/>
          <w:b/>
          <w:sz w:val="20"/>
          <w:szCs w:val="20"/>
          <w:u w:val="single"/>
          <w:lang w:val="es-CO"/>
        </w:rPr>
        <w:t>Calificación de los Servidores Públicos:</w:t>
      </w:r>
      <w:r>
        <w:rPr>
          <w:rFonts w:ascii="Century Gothic" w:hAnsi="Century Gothic"/>
          <w:sz w:val="20"/>
          <w:szCs w:val="20"/>
          <w:lang w:val="es-CO"/>
        </w:rPr>
        <w:t xml:space="preserve"> </w:t>
      </w:r>
    </w:p>
    <w:p w:rsidR="007C090A" w:rsidRDefault="007C090A" w:rsidP="00EE33A2">
      <w:pPr>
        <w:pStyle w:val="Textoindependiente"/>
        <w:ind w:left="720" w:right="49"/>
        <w:jc w:val="both"/>
        <w:rPr>
          <w:rFonts w:ascii="Century Gothic" w:hAnsi="Century Gothic"/>
          <w:sz w:val="20"/>
          <w:szCs w:val="20"/>
          <w:lang w:val="es-CO"/>
        </w:rPr>
      </w:pPr>
      <w:r>
        <w:rPr>
          <w:rFonts w:ascii="Century Gothic" w:hAnsi="Century Gothic"/>
          <w:sz w:val="20"/>
          <w:szCs w:val="20"/>
          <w:lang w:val="es-CO"/>
        </w:rPr>
        <w:t>Se realizó el seguimiento de la entrega de la calificación final de:</w:t>
      </w:r>
    </w:p>
    <w:p w:rsidR="00EE33A2" w:rsidRDefault="00EE33A2" w:rsidP="00EE33A2">
      <w:pPr>
        <w:pStyle w:val="Textoindependiente"/>
        <w:ind w:left="720" w:right="49"/>
        <w:jc w:val="both"/>
        <w:rPr>
          <w:rFonts w:ascii="Century Gothic" w:hAnsi="Century Gothic"/>
          <w:sz w:val="20"/>
          <w:szCs w:val="20"/>
          <w:lang w:val="es-CO"/>
        </w:rPr>
      </w:pPr>
    </w:p>
    <w:p w:rsidR="007C090A" w:rsidRDefault="007C090A" w:rsidP="005F2C0F">
      <w:pPr>
        <w:pStyle w:val="Textoindependiente"/>
        <w:numPr>
          <w:ilvl w:val="3"/>
          <w:numId w:val="20"/>
        </w:numPr>
        <w:ind w:right="49" w:hanging="371"/>
        <w:jc w:val="both"/>
        <w:rPr>
          <w:rFonts w:ascii="Century Gothic" w:hAnsi="Century Gothic"/>
          <w:sz w:val="20"/>
          <w:szCs w:val="20"/>
          <w:lang w:val="es-CO"/>
        </w:rPr>
      </w:pPr>
      <w:r>
        <w:rPr>
          <w:rFonts w:ascii="Century Gothic" w:hAnsi="Century Gothic"/>
          <w:sz w:val="20"/>
          <w:szCs w:val="20"/>
          <w:lang w:val="es-CO"/>
        </w:rPr>
        <w:t>EDL - Evaluaciones del Desempeño Laboral del Personal de Carrera Administrativa</w:t>
      </w:r>
    </w:p>
    <w:p w:rsidR="007C090A" w:rsidRDefault="007C090A" w:rsidP="005F2C0F">
      <w:pPr>
        <w:pStyle w:val="Textoindependiente"/>
        <w:numPr>
          <w:ilvl w:val="3"/>
          <w:numId w:val="20"/>
        </w:numPr>
        <w:ind w:right="49" w:hanging="371"/>
        <w:jc w:val="both"/>
        <w:rPr>
          <w:rFonts w:ascii="Century Gothic" w:hAnsi="Century Gothic"/>
          <w:sz w:val="20"/>
          <w:szCs w:val="20"/>
          <w:lang w:val="es-CO"/>
        </w:rPr>
      </w:pPr>
      <w:r>
        <w:rPr>
          <w:rFonts w:ascii="Century Gothic" w:hAnsi="Century Gothic"/>
          <w:sz w:val="20"/>
          <w:szCs w:val="20"/>
          <w:lang w:val="es-CO"/>
        </w:rPr>
        <w:t>MRL - Mediciones del Rendimiento Laboral del Personal Provisional,</w:t>
      </w:r>
    </w:p>
    <w:p w:rsidR="00EE33A2" w:rsidRDefault="00EE33A2" w:rsidP="00EE33A2">
      <w:pPr>
        <w:pStyle w:val="Textoindependiente"/>
        <w:ind w:left="1080" w:right="49"/>
        <w:jc w:val="both"/>
        <w:rPr>
          <w:rFonts w:ascii="Century Gothic" w:hAnsi="Century Gothic"/>
          <w:sz w:val="20"/>
          <w:szCs w:val="20"/>
          <w:lang w:val="es-CO"/>
        </w:rPr>
      </w:pPr>
    </w:p>
    <w:p w:rsidR="007C090A" w:rsidRDefault="00EE33A2" w:rsidP="007C090A">
      <w:pPr>
        <w:pStyle w:val="Textoindependiente"/>
        <w:ind w:left="709" w:right="49"/>
        <w:jc w:val="both"/>
        <w:rPr>
          <w:rFonts w:ascii="Century Gothic" w:hAnsi="Century Gothic"/>
          <w:sz w:val="20"/>
          <w:szCs w:val="20"/>
          <w:lang w:val="es-CO"/>
        </w:rPr>
      </w:pPr>
      <w:r>
        <w:rPr>
          <w:rFonts w:ascii="Century Gothic" w:hAnsi="Century Gothic"/>
          <w:sz w:val="20"/>
          <w:szCs w:val="20"/>
          <w:lang w:val="es-CO"/>
        </w:rPr>
        <w:t>A</w:t>
      </w:r>
      <w:r w:rsidR="007C090A">
        <w:rPr>
          <w:rFonts w:ascii="Century Gothic" w:hAnsi="Century Gothic"/>
          <w:sz w:val="20"/>
          <w:szCs w:val="20"/>
          <w:lang w:val="es-CO"/>
        </w:rPr>
        <w:t xml:space="preserve"> la Secretaría General a través del Proceso Talento Humano, el día 26-02-2018, donde se revisó la </w:t>
      </w:r>
      <w:r w:rsidR="007C090A" w:rsidRPr="00CE74D3">
        <w:rPr>
          <w:rFonts w:ascii="Century Gothic" w:hAnsi="Century Gothic"/>
          <w:sz w:val="20"/>
          <w:szCs w:val="20"/>
          <w:lang w:val="es-CO"/>
        </w:rPr>
        <w:t xml:space="preserve">totalidad </w:t>
      </w:r>
      <w:r w:rsidR="007C090A">
        <w:rPr>
          <w:rFonts w:ascii="Century Gothic" w:hAnsi="Century Gothic"/>
          <w:sz w:val="20"/>
          <w:szCs w:val="20"/>
          <w:lang w:val="es-CO"/>
        </w:rPr>
        <w:t xml:space="preserve">de las calificaciones </w:t>
      </w:r>
      <w:r w:rsidR="007C090A" w:rsidRPr="00CE74D3">
        <w:rPr>
          <w:rFonts w:ascii="Century Gothic" w:hAnsi="Century Gothic"/>
          <w:sz w:val="20"/>
          <w:szCs w:val="20"/>
          <w:lang w:val="es-CO"/>
        </w:rPr>
        <w:t>de los Servidores Públicos</w:t>
      </w:r>
      <w:r w:rsidR="007C090A">
        <w:rPr>
          <w:rFonts w:ascii="Century Gothic" w:hAnsi="Century Gothic"/>
          <w:sz w:val="20"/>
          <w:szCs w:val="20"/>
          <w:lang w:val="es-CO"/>
        </w:rPr>
        <w:t xml:space="preserve"> radicadas,</w:t>
      </w:r>
      <w:r w:rsidR="007C090A" w:rsidRPr="00CE74D3">
        <w:rPr>
          <w:rFonts w:ascii="Century Gothic" w:hAnsi="Century Gothic"/>
          <w:sz w:val="20"/>
          <w:szCs w:val="20"/>
          <w:lang w:val="es-CO"/>
        </w:rPr>
        <w:t xml:space="preserve"> de cada dependencia</w:t>
      </w:r>
      <w:r w:rsidR="007C090A">
        <w:rPr>
          <w:rFonts w:ascii="Century Gothic" w:hAnsi="Century Gothic"/>
          <w:sz w:val="20"/>
          <w:szCs w:val="20"/>
          <w:lang w:val="es-CO"/>
        </w:rPr>
        <w:t xml:space="preserve">, </w:t>
      </w:r>
      <w:r w:rsidR="0020401D">
        <w:rPr>
          <w:rFonts w:ascii="Century Gothic" w:hAnsi="Century Gothic"/>
          <w:sz w:val="20"/>
          <w:szCs w:val="20"/>
          <w:lang w:val="es-CO"/>
        </w:rPr>
        <w:t xml:space="preserve">tomando nota de los radicados de cada dependencia para el envío de las calificaciones de su personal de planta, </w:t>
      </w:r>
      <w:r w:rsidR="007C090A">
        <w:rPr>
          <w:rFonts w:ascii="Century Gothic" w:hAnsi="Century Gothic"/>
          <w:sz w:val="20"/>
          <w:szCs w:val="20"/>
          <w:lang w:val="es-CO"/>
        </w:rPr>
        <w:t>arrojando los siguientes resultados:</w:t>
      </w: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EE33A2" w:rsidP="007C090A">
      <w:pPr>
        <w:pStyle w:val="Textoindependiente"/>
        <w:ind w:left="709" w:right="49"/>
        <w:jc w:val="both"/>
        <w:rPr>
          <w:rFonts w:ascii="Century Gothic" w:hAnsi="Century Gothic"/>
          <w:sz w:val="20"/>
          <w:szCs w:val="20"/>
          <w:lang w:val="es-CO"/>
        </w:rPr>
      </w:pPr>
    </w:p>
    <w:p w:rsidR="00EE33A2" w:rsidRDefault="00C62094" w:rsidP="00C62094">
      <w:pPr>
        <w:pStyle w:val="Textoindependiente"/>
        <w:ind w:left="709" w:right="49"/>
        <w:jc w:val="center"/>
        <w:rPr>
          <w:rFonts w:ascii="Century Gothic" w:hAnsi="Century Gothic"/>
          <w:sz w:val="20"/>
          <w:szCs w:val="20"/>
          <w:lang w:val="es-CO"/>
        </w:rPr>
      </w:pPr>
      <w:r>
        <w:rPr>
          <w:rFonts w:ascii="Century Gothic" w:hAnsi="Century Gothic"/>
          <w:sz w:val="20"/>
          <w:szCs w:val="20"/>
          <w:lang w:val="es-CO"/>
        </w:rPr>
        <w:t>Cuadro Resumen de la Verificación de Calificaciones</w:t>
      </w:r>
    </w:p>
    <w:tbl>
      <w:tblPr>
        <w:tblW w:w="5060" w:type="pct"/>
        <w:tblLayout w:type="fixed"/>
        <w:tblCellMar>
          <w:left w:w="70" w:type="dxa"/>
          <w:right w:w="70" w:type="dxa"/>
        </w:tblCellMar>
        <w:tblLook w:val="04A0" w:firstRow="1" w:lastRow="0" w:firstColumn="1" w:lastColumn="0" w:noHBand="0" w:noVBand="1"/>
      </w:tblPr>
      <w:tblGrid>
        <w:gridCol w:w="160"/>
        <w:gridCol w:w="1142"/>
        <w:gridCol w:w="307"/>
        <w:gridCol w:w="308"/>
        <w:gridCol w:w="308"/>
        <w:gridCol w:w="312"/>
        <w:gridCol w:w="308"/>
        <w:gridCol w:w="310"/>
        <w:gridCol w:w="308"/>
        <w:gridCol w:w="310"/>
        <w:gridCol w:w="439"/>
        <w:gridCol w:w="308"/>
        <w:gridCol w:w="310"/>
        <w:gridCol w:w="310"/>
        <w:gridCol w:w="310"/>
        <w:gridCol w:w="312"/>
        <w:gridCol w:w="310"/>
        <w:gridCol w:w="310"/>
        <w:gridCol w:w="310"/>
        <w:gridCol w:w="310"/>
        <w:gridCol w:w="310"/>
        <w:gridCol w:w="310"/>
        <w:gridCol w:w="399"/>
        <w:gridCol w:w="246"/>
        <w:gridCol w:w="161"/>
        <w:gridCol w:w="310"/>
        <w:gridCol w:w="332"/>
        <w:gridCol w:w="160"/>
      </w:tblGrid>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4"/>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3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6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1747" w:type="pct"/>
            <w:gridSpan w:val="10"/>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43</w:t>
            </w:r>
          </w:p>
        </w:tc>
        <w:tc>
          <w:tcPr>
            <w:tcW w:w="1007" w:type="pct"/>
            <w:gridSpan w:val="6"/>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22</w:t>
            </w:r>
          </w:p>
        </w:tc>
        <w:tc>
          <w:tcPr>
            <w:tcW w:w="216" w:type="pct"/>
            <w:tcBorders>
              <w:top w:val="nil"/>
              <w:left w:val="nil"/>
              <w:bottom w:val="single" w:sz="4" w:space="0" w:color="auto"/>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 </w:t>
            </w: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single" w:sz="4" w:space="0" w:color="auto"/>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right"/>
              <w:rPr>
                <w:rFonts w:ascii="Century Gothic" w:eastAsia="Times New Roman" w:hAnsi="Century Gothic" w:cs="Times New Roman"/>
                <w:b/>
                <w:bCs/>
                <w:color w:val="000000"/>
                <w:sz w:val="14"/>
                <w:szCs w:val="14"/>
                <w:lang w:val="es-ES" w:eastAsia="es-ES"/>
              </w:rPr>
            </w:pPr>
            <w:r w:rsidRPr="0020401D">
              <w:rPr>
                <w:rFonts w:ascii="Century Gothic" w:eastAsia="Times New Roman" w:hAnsi="Century Gothic" w:cs="Times New Roman"/>
                <w:b/>
                <w:bCs/>
                <w:color w:val="000000"/>
                <w:sz w:val="14"/>
                <w:szCs w:val="14"/>
                <w:lang w:val="es-ES" w:eastAsia="es-ES"/>
              </w:rPr>
              <w:t xml:space="preserve">TIPO DE </w:t>
            </w:r>
            <w:r w:rsidRPr="0020401D">
              <w:rPr>
                <w:rFonts w:ascii="Century Gothic" w:eastAsia="Times New Roman" w:hAnsi="Century Gothic" w:cs="Times New Roman"/>
                <w:b/>
                <w:bCs/>
                <w:color w:val="000000"/>
                <w:sz w:val="12"/>
                <w:szCs w:val="14"/>
                <w:lang w:val="es-ES" w:eastAsia="es-ES"/>
              </w:rPr>
              <w:t>CALIFICACIÓN</w:t>
            </w:r>
            <w:r w:rsidRPr="0020401D">
              <w:rPr>
                <w:rFonts w:ascii="Century Gothic" w:eastAsia="Times New Roman" w:hAnsi="Century Gothic" w:cs="Times New Roman"/>
                <w:b/>
                <w:bCs/>
                <w:color w:val="000000"/>
                <w:sz w:val="14"/>
                <w:szCs w:val="14"/>
                <w:lang w:val="es-ES" w:eastAsia="es-ES"/>
              </w:rPr>
              <w:t>:</w:t>
            </w:r>
          </w:p>
        </w:tc>
        <w:tc>
          <w:tcPr>
            <w:tcW w:w="669"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8"/>
                <w:lang w:val="es-ES" w:eastAsia="es-ES"/>
              </w:rPr>
            </w:pPr>
            <w:r w:rsidRPr="0020401D">
              <w:rPr>
                <w:rFonts w:ascii="Century Gothic" w:eastAsia="Times New Roman" w:hAnsi="Century Gothic" w:cs="Times New Roman"/>
                <w:b/>
                <w:bCs/>
                <w:color w:val="000000"/>
                <w:sz w:val="14"/>
                <w:szCs w:val="18"/>
                <w:lang w:val="es-ES" w:eastAsia="es-ES"/>
              </w:rPr>
              <w:t>Acuerdo de Gestión</w:t>
            </w:r>
          </w:p>
        </w:tc>
        <w:tc>
          <w:tcPr>
            <w:tcW w:w="1747" w:type="pct"/>
            <w:gridSpan w:val="10"/>
            <w:tcBorders>
              <w:top w:val="single" w:sz="8" w:space="0" w:color="auto"/>
              <w:left w:val="nil"/>
              <w:bottom w:val="single" w:sz="4" w:space="0" w:color="auto"/>
              <w:right w:val="single" w:sz="8" w:space="0" w:color="000000"/>
            </w:tcBorders>
            <w:shd w:val="clear" w:color="000000" w:fill="FCE4D6"/>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8"/>
                <w:lang w:val="es-ES" w:eastAsia="es-ES"/>
              </w:rPr>
            </w:pPr>
            <w:r w:rsidRPr="0020401D">
              <w:rPr>
                <w:rFonts w:ascii="Century Gothic" w:eastAsia="Times New Roman" w:hAnsi="Century Gothic" w:cs="Times New Roman"/>
                <w:b/>
                <w:bCs/>
                <w:color w:val="000000"/>
                <w:sz w:val="14"/>
                <w:szCs w:val="18"/>
                <w:lang w:val="es-ES" w:eastAsia="es-ES"/>
              </w:rPr>
              <w:t>Evaluación del Desempeño Laboral</w:t>
            </w:r>
          </w:p>
        </w:tc>
        <w:tc>
          <w:tcPr>
            <w:tcW w:w="1007" w:type="pct"/>
            <w:gridSpan w:val="6"/>
            <w:tcBorders>
              <w:top w:val="single" w:sz="8" w:space="0" w:color="auto"/>
              <w:left w:val="nil"/>
              <w:bottom w:val="single" w:sz="4" w:space="0" w:color="auto"/>
              <w:right w:val="single" w:sz="8" w:space="0" w:color="000000"/>
            </w:tcBorders>
            <w:shd w:val="clear" w:color="000000" w:fill="E2EFDA"/>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8"/>
                <w:lang w:val="es-ES" w:eastAsia="es-ES"/>
              </w:rPr>
            </w:pPr>
            <w:r w:rsidRPr="0020401D">
              <w:rPr>
                <w:rFonts w:ascii="Century Gothic" w:eastAsia="Times New Roman" w:hAnsi="Century Gothic" w:cs="Times New Roman"/>
                <w:b/>
                <w:bCs/>
                <w:color w:val="000000"/>
                <w:sz w:val="14"/>
                <w:szCs w:val="18"/>
                <w:lang w:val="es-ES" w:eastAsia="es-ES"/>
              </w:rPr>
              <w:t>Medición del Rendimiento Laboral</w:t>
            </w:r>
          </w:p>
        </w:tc>
        <w:tc>
          <w:tcPr>
            <w:tcW w:w="216" w:type="pct"/>
            <w:vMerge w:val="restart"/>
            <w:tcBorders>
              <w:top w:val="nil"/>
              <w:left w:val="single" w:sz="8" w:space="0" w:color="auto"/>
              <w:bottom w:val="single" w:sz="4" w:space="0" w:color="000000"/>
              <w:right w:val="nil"/>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TOTAL</w:t>
            </w:r>
          </w:p>
        </w:tc>
        <w:tc>
          <w:tcPr>
            <w:tcW w:w="133"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SIN CALIFICACIÓN</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p>
        </w:tc>
        <w:tc>
          <w:tcPr>
            <w:tcW w:w="168"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VACANTES</w:t>
            </w:r>
          </w:p>
        </w:tc>
        <w:tc>
          <w:tcPr>
            <w:tcW w:w="180"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4"/>
                <w:szCs w:val="16"/>
                <w:lang w:val="es-ES" w:eastAsia="es-ES"/>
              </w:rPr>
            </w:pPr>
            <w:r w:rsidRPr="0020401D">
              <w:rPr>
                <w:rFonts w:ascii="Century Gothic" w:eastAsia="Times New Roman" w:hAnsi="Century Gothic" w:cs="Times New Roman"/>
                <w:b/>
                <w:bCs/>
                <w:color w:val="000000"/>
                <w:sz w:val="14"/>
                <w:szCs w:val="16"/>
                <w:lang w:val="es-ES" w:eastAsia="es-ES"/>
              </w:rPr>
              <w:t>TOTAL CARGOS</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6"/>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right"/>
              <w:rPr>
                <w:rFonts w:ascii="Century Gothic" w:eastAsia="Times New Roman" w:hAnsi="Century Gothic" w:cs="Times New Roman"/>
                <w:b/>
                <w:bCs/>
                <w:color w:val="000000"/>
                <w:sz w:val="14"/>
                <w:szCs w:val="14"/>
                <w:lang w:val="es-ES" w:eastAsia="es-ES"/>
              </w:rPr>
            </w:pPr>
            <w:r w:rsidRPr="0020401D">
              <w:rPr>
                <w:rFonts w:ascii="Century Gothic" w:eastAsia="Times New Roman" w:hAnsi="Century Gothic" w:cs="Times New Roman"/>
                <w:b/>
                <w:bCs/>
                <w:color w:val="000000"/>
                <w:sz w:val="14"/>
                <w:szCs w:val="14"/>
                <w:lang w:val="es-ES" w:eastAsia="es-ES"/>
              </w:rPr>
              <w:t>TIPO DE CARGO:</w:t>
            </w:r>
          </w:p>
        </w:tc>
        <w:tc>
          <w:tcPr>
            <w:tcW w:w="1339" w:type="pct"/>
            <w:gridSpan w:val="8"/>
            <w:tcBorders>
              <w:top w:val="single" w:sz="4" w:space="0" w:color="auto"/>
              <w:left w:val="single" w:sz="8" w:space="0" w:color="auto"/>
              <w:bottom w:val="single" w:sz="4" w:space="0" w:color="auto"/>
              <w:right w:val="single" w:sz="4"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6"/>
                <w:szCs w:val="18"/>
                <w:lang w:val="es-ES" w:eastAsia="es-ES"/>
              </w:rPr>
            </w:pPr>
            <w:r w:rsidRPr="0020401D">
              <w:rPr>
                <w:rFonts w:ascii="Century Gothic" w:eastAsia="Times New Roman" w:hAnsi="Century Gothic" w:cs="Times New Roman"/>
                <w:b/>
                <w:bCs/>
                <w:color w:val="000000"/>
                <w:sz w:val="16"/>
                <w:szCs w:val="18"/>
                <w:lang w:val="es-CO" w:eastAsia="es-ES"/>
              </w:rPr>
              <w:t>LIBRE NOMBRAMIENTO</w:t>
            </w:r>
          </w:p>
        </w:tc>
        <w:tc>
          <w:tcPr>
            <w:tcW w:w="1078" w:type="pct"/>
            <w:gridSpan w:val="6"/>
            <w:tcBorders>
              <w:top w:val="single" w:sz="4" w:space="0" w:color="auto"/>
              <w:left w:val="nil"/>
              <w:bottom w:val="single" w:sz="4" w:space="0" w:color="auto"/>
              <w:right w:val="single" w:sz="8"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6"/>
                <w:szCs w:val="18"/>
                <w:lang w:val="es-ES" w:eastAsia="es-ES"/>
              </w:rPr>
            </w:pPr>
            <w:r w:rsidRPr="0020401D">
              <w:rPr>
                <w:rFonts w:ascii="Century Gothic" w:eastAsia="Times New Roman" w:hAnsi="Century Gothic" w:cs="Times New Roman"/>
                <w:b/>
                <w:bCs/>
                <w:color w:val="000000"/>
                <w:sz w:val="16"/>
                <w:szCs w:val="18"/>
                <w:lang w:val="es-CO" w:eastAsia="es-ES"/>
              </w:rPr>
              <w:t>CARRERA ADMINISTRATIVA</w:t>
            </w:r>
          </w:p>
        </w:tc>
        <w:tc>
          <w:tcPr>
            <w:tcW w:w="1007" w:type="pct"/>
            <w:gridSpan w:val="6"/>
            <w:tcBorders>
              <w:top w:val="single" w:sz="4" w:space="0" w:color="auto"/>
              <w:left w:val="nil"/>
              <w:bottom w:val="single" w:sz="4" w:space="0" w:color="auto"/>
              <w:right w:val="single" w:sz="8" w:space="0" w:color="000000"/>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6"/>
                <w:szCs w:val="18"/>
                <w:lang w:val="es-ES" w:eastAsia="es-ES"/>
              </w:rPr>
            </w:pPr>
            <w:r w:rsidRPr="0020401D">
              <w:rPr>
                <w:rFonts w:ascii="Century Gothic" w:eastAsia="Times New Roman" w:hAnsi="Century Gothic" w:cs="Times New Roman"/>
                <w:b/>
                <w:bCs/>
                <w:color w:val="000000"/>
                <w:sz w:val="16"/>
                <w:szCs w:val="18"/>
                <w:lang w:val="es-CO" w:eastAsia="es-ES"/>
              </w:rPr>
              <w:t>PROVISIONAL</w:t>
            </w:r>
          </w:p>
        </w:tc>
        <w:tc>
          <w:tcPr>
            <w:tcW w:w="216" w:type="pct"/>
            <w:vMerge/>
            <w:tcBorders>
              <w:top w:val="nil"/>
              <w:left w:val="single" w:sz="8" w:space="0" w:color="auto"/>
              <w:bottom w:val="single" w:sz="4" w:space="0" w:color="000000"/>
              <w:right w:val="nil"/>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1845"/>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DEPENDENCIA:</w:t>
            </w:r>
          </w:p>
        </w:tc>
        <w:tc>
          <w:tcPr>
            <w:tcW w:w="167" w:type="pct"/>
            <w:tcBorders>
              <w:top w:val="nil"/>
              <w:left w:val="single" w:sz="8" w:space="0" w:color="auto"/>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Director General</w:t>
            </w:r>
          </w:p>
        </w:tc>
        <w:tc>
          <w:tcPr>
            <w:tcW w:w="167" w:type="pct"/>
            <w:tcBorders>
              <w:top w:val="nil"/>
              <w:left w:val="nil"/>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Secretaria General</w:t>
            </w:r>
          </w:p>
        </w:tc>
        <w:tc>
          <w:tcPr>
            <w:tcW w:w="167" w:type="pct"/>
            <w:tcBorders>
              <w:top w:val="nil"/>
              <w:left w:val="nil"/>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Subdirector Técnico</w:t>
            </w:r>
          </w:p>
        </w:tc>
        <w:tc>
          <w:tcPr>
            <w:tcW w:w="169" w:type="pct"/>
            <w:tcBorders>
              <w:top w:val="nil"/>
              <w:left w:val="nil"/>
              <w:bottom w:val="nil"/>
              <w:right w:val="single" w:sz="8"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ES" w:eastAsia="es-ES"/>
              </w:rPr>
              <w:t>Gerente</w:t>
            </w:r>
          </w:p>
        </w:tc>
        <w:tc>
          <w:tcPr>
            <w:tcW w:w="167" w:type="pct"/>
            <w:tcBorders>
              <w:top w:val="nil"/>
              <w:left w:val="nil"/>
              <w:bottom w:val="nil"/>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Jefe</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Asesor de Despacho</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Tesorero General</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Almacenista General</w:t>
            </w:r>
          </w:p>
        </w:tc>
        <w:tc>
          <w:tcPr>
            <w:tcW w:w="23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especializado</w:t>
            </w:r>
          </w:p>
        </w:tc>
        <w:tc>
          <w:tcPr>
            <w:tcW w:w="167"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Universitario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Técnico Operativo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Auxiliar Administrativo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Secretaria Ejecutiva</w:t>
            </w:r>
          </w:p>
        </w:tc>
        <w:tc>
          <w:tcPr>
            <w:tcW w:w="169" w:type="pct"/>
            <w:tcBorders>
              <w:top w:val="nil"/>
              <w:left w:val="nil"/>
              <w:bottom w:val="single" w:sz="4" w:space="0" w:color="auto"/>
              <w:right w:val="single" w:sz="8"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Conductor</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especializado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Profesional  Universitario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Técnico Operativo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Auxiliar Administrativo</w:t>
            </w:r>
          </w:p>
        </w:tc>
        <w:tc>
          <w:tcPr>
            <w:tcW w:w="168" w:type="pct"/>
            <w:tcBorders>
              <w:top w:val="nil"/>
              <w:left w:val="nil"/>
              <w:bottom w:val="single" w:sz="4" w:space="0" w:color="auto"/>
              <w:right w:val="single" w:sz="4"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Secretaria Ejecutiva</w:t>
            </w:r>
          </w:p>
        </w:tc>
        <w:tc>
          <w:tcPr>
            <w:tcW w:w="168" w:type="pct"/>
            <w:tcBorders>
              <w:top w:val="nil"/>
              <w:left w:val="nil"/>
              <w:bottom w:val="single" w:sz="4" w:space="0" w:color="auto"/>
              <w:right w:val="single" w:sz="8" w:space="0" w:color="auto"/>
            </w:tcBorders>
            <w:shd w:val="clear" w:color="auto" w:fill="auto"/>
            <w:textDirection w:val="btLr"/>
            <w:vAlign w:val="center"/>
            <w:hideMark/>
          </w:tcPr>
          <w:p w:rsidR="00EE33A2" w:rsidRPr="0020401D" w:rsidRDefault="00EE33A2" w:rsidP="00EE33A2">
            <w:pPr>
              <w:widowControl/>
              <w:autoSpaceDE/>
              <w:autoSpaceDN/>
              <w:jc w:val="center"/>
              <w:rPr>
                <w:rFonts w:ascii="Century Gothic" w:eastAsia="Times New Roman" w:hAnsi="Century Gothic" w:cs="Times New Roman"/>
                <w:color w:val="000000"/>
                <w:sz w:val="14"/>
                <w:szCs w:val="16"/>
                <w:lang w:val="es-ES" w:eastAsia="es-ES"/>
              </w:rPr>
            </w:pPr>
            <w:r w:rsidRPr="0020401D">
              <w:rPr>
                <w:rFonts w:ascii="Century Gothic" w:eastAsia="Times New Roman" w:hAnsi="Century Gothic" w:cs="Times New Roman"/>
                <w:color w:val="000000"/>
                <w:sz w:val="14"/>
                <w:szCs w:val="16"/>
                <w:lang w:val="es-CO" w:eastAsia="es-ES"/>
              </w:rPr>
              <w:t>Conductor</w:t>
            </w:r>
          </w:p>
        </w:tc>
        <w:tc>
          <w:tcPr>
            <w:tcW w:w="216" w:type="pct"/>
            <w:vMerge/>
            <w:tcBorders>
              <w:top w:val="nil"/>
              <w:left w:val="single" w:sz="8" w:space="0" w:color="auto"/>
              <w:bottom w:val="single" w:sz="4" w:space="0" w:color="000000"/>
              <w:right w:val="nil"/>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33"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szCs w:val="16"/>
                <w:lang w:val="es-ES" w:eastAsia="es-ES"/>
              </w:rPr>
            </w:pPr>
          </w:p>
        </w:tc>
        <w:tc>
          <w:tcPr>
            <w:tcW w:w="168"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EE33A2" w:rsidRPr="0020401D" w:rsidRDefault="00EE33A2" w:rsidP="00EE33A2">
            <w:pPr>
              <w:widowControl/>
              <w:autoSpaceDE/>
              <w:autoSpaceDN/>
              <w:rPr>
                <w:rFonts w:ascii="Century Gothic" w:eastAsia="Times New Roman" w:hAnsi="Century Gothic" w:cs="Times New Roman"/>
                <w:b/>
                <w:bCs/>
                <w:color w:val="000000"/>
                <w:sz w:val="18"/>
                <w:szCs w:val="16"/>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DG</w:t>
            </w:r>
          </w:p>
        </w:tc>
        <w:tc>
          <w:tcPr>
            <w:tcW w:w="167" w:type="pct"/>
            <w:tcBorders>
              <w:top w:val="single" w:sz="8" w:space="0" w:color="auto"/>
              <w:left w:val="single" w:sz="8" w:space="0" w:color="auto"/>
              <w:bottom w:val="single" w:sz="4" w:space="0" w:color="auto"/>
              <w:right w:val="single" w:sz="4"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167" w:type="pct"/>
            <w:tcBorders>
              <w:top w:val="single" w:sz="8" w:space="0" w:color="auto"/>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single" w:sz="8" w:space="0" w:color="auto"/>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single" w:sz="8" w:space="0" w:color="auto"/>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single" w:sz="8" w:space="0" w:color="auto"/>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FD96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3</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5</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SG</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6</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3</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28</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32</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000000" w:fill="E7E6E6"/>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ES" w:eastAsia="es-ES"/>
              </w:rPr>
              <w:t>SG (AG)</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2</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SMVL</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5</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SPI</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GI</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9</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9</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GP</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7</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8</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GASA</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1</w:t>
            </w:r>
          </w:p>
        </w:tc>
        <w:tc>
          <w:tcPr>
            <w:tcW w:w="167"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5</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OAP</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4</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bookmarkStart w:id="0" w:name="_GoBack"/>
        <w:bookmarkEnd w:id="0"/>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OAJ</w:t>
            </w:r>
          </w:p>
        </w:tc>
        <w:tc>
          <w:tcPr>
            <w:tcW w:w="167" w:type="pct"/>
            <w:tcBorders>
              <w:top w:val="nil"/>
              <w:left w:val="single" w:sz="8" w:space="0" w:color="auto"/>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8" w:space="0" w:color="auto"/>
            </w:tcBorders>
            <w:shd w:val="clear" w:color="000000" w:fill="D6DCE4"/>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single" w:sz="4" w:space="0" w:color="auto"/>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single" w:sz="4" w:space="0" w:color="auto"/>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single" w:sz="4" w:space="0" w:color="auto"/>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single" w:sz="4" w:space="0" w:color="auto"/>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3</w:t>
            </w:r>
          </w:p>
        </w:tc>
        <w:tc>
          <w:tcPr>
            <w:tcW w:w="133"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single" w:sz="4" w:space="0" w:color="auto"/>
              <w:bottom w:val="single" w:sz="4" w:space="0" w:color="auto"/>
              <w:right w:val="nil"/>
            </w:tcBorders>
            <w:shd w:val="clear" w:color="auto" w:fill="auto"/>
            <w:vAlign w:val="center"/>
            <w:hideMark/>
          </w:tcPr>
          <w:p w:rsidR="00EE33A2" w:rsidRPr="0020401D" w:rsidRDefault="00EE33A2" w:rsidP="00EE33A2">
            <w:pPr>
              <w:widowControl/>
              <w:autoSpaceDE/>
              <w:autoSpaceDN/>
              <w:jc w:val="center"/>
              <w:rPr>
                <w:rFonts w:ascii="Century Gothic" w:eastAsia="Times New Roman" w:hAnsi="Century Gothic" w:cs="Times New Roman"/>
                <w:b/>
                <w:bCs/>
                <w:color w:val="000000"/>
                <w:sz w:val="18"/>
                <w:szCs w:val="18"/>
                <w:lang w:val="es-ES" w:eastAsia="es-ES"/>
              </w:rPr>
            </w:pPr>
            <w:r w:rsidRPr="0020401D">
              <w:rPr>
                <w:rFonts w:ascii="Century Gothic" w:eastAsia="Times New Roman" w:hAnsi="Century Gothic" w:cs="Times New Roman"/>
                <w:b/>
                <w:bCs/>
                <w:color w:val="000000"/>
                <w:sz w:val="18"/>
                <w:szCs w:val="18"/>
                <w:lang w:val="es-CO" w:eastAsia="es-ES"/>
              </w:rPr>
              <w:t>OCI</w:t>
            </w:r>
          </w:p>
        </w:tc>
        <w:tc>
          <w:tcPr>
            <w:tcW w:w="167" w:type="pct"/>
            <w:tcBorders>
              <w:top w:val="nil"/>
              <w:left w:val="single" w:sz="8" w:space="0" w:color="auto"/>
              <w:bottom w:val="nil"/>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4"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nil"/>
              <w:right w:val="single" w:sz="8" w:space="0" w:color="auto"/>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8" w:space="0" w:color="auto"/>
            </w:tcBorders>
            <w:shd w:val="clear" w:color="000000" w:fill="F8CBAD"/>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0</w:t>
            </w: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7"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3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7"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9" w:type="pct"/>
            <w:tcBorders>
              <w:top w:val="nil"/>
              <w:left w:val="nil"/>
              <w:bottom w:val="nil"/>
              <w:right w:val="single" w:sz="8" w:space="0" w:color="auto"/>
            </w:tcBorders>
            <w:shd w:val="clear" w:color="000000" w:fill="FCE4D6"/>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168" w:type="pct"/>
            <w:tcBorders>
              <w:top w:val="nil"/>
              <w:left w:val="nil"/>
              <w:bottom w:val="nil"/>
              <w:right w:val="single" w:sz="4"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1</w:t>
            </w:r>
          </w:p>
        </w:tc>
        <w:tc>
          <w:tcPr>
            <w:tcW w:w="168" w:type="pct"/>
            <w:tcBorders>
              <w:top w:val="nil"/>
              <w:left w:val="nil"/>
              <w:bottom w:val="nil"/>
              <w:right w:val="single" w:sz="8" w:space="0" w:color="auto"/>
            </w:tcBorders>
            <w:shd w:val="clear" w:color="000000" w:fill="E2EFDA"/>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p>
        </w:tc>
        <w:tc>
          <w:tcPr>
            <w:tcW w:w="216" w:type="pct"/>
            <w:tcBorders>
              <w:top w:val="nil"/>
              <w:left w:val="nil"/>
              <w:bottom w:val="nil"/>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CO" w:eastAsia="es-ES"/>
              </w:rPr>
              <w:t>2</w:t>
            </w:r>
          </w:p>
        </w:tc>
        <w:tc>
          <w:tcPr>
            <w:tcW w:w="133" w:type="pct"/>
            <w:tcBorders>
              <w:top w:val="nil"/>
              <w:left w:val="single" w:sz="4" w:space="0" w:color="auto"/>
              <w:bottom w:val="single" w:sz="4" w:space="0" w:color="auto"/>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13</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8</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7</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9</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7</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0</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7</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w:t>
            </w:r>
          </w:p>
        </w:tc>
        <w:tc>
          <w:tcPr>
            <w:tcW w:w="216" w:type="pct"/>
            <w:tcBorders>
              <w:top w:val="single" w:sz="4" w:space="0" w:color="auto"/>
              <w:left w:val="nil"/>
              <w:bottom w:val="nil"/>
              <w:right w:val="nil"/>
            </w:tcBorders>
            <w:shd w:val="clear" w:color="auto" w:fill="auto"/>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szCs w:val="20"/>
                <w:lang w:val="es-ES" w:eastAsia="es-ES"/>
              </w:rPr>
            </w:pPr>
            <w:r w:rsidRPr="0020401D">
              <w:rPr>
                <w:rFonts w:ascii="Century Gothic" w:eastAsia="Times New Roman" w:hAnsi="Century Gothic" w:cs="Times New Roman"/>
                <w:color w:val="000000"/>
                <w:sz w:val="18"/>
                <w:szCs w:val="20"/>
                <w:lang w:val="es-ES" w:eastAsia="es-ES"/>
              </w:rPr>
              <w:t>71</w:t>
            </w:r>
          </w:p>
        </w:tc>
        <w:tc>
          <w:tcPr>
            <w:tcW w:w="133" w:type="pct"/>
            <w:tcBorders>
              <w:top w:val="nil"/>
              <w:left w:val="single" w:sz="4" w:space="0" w:color="auto"/>
              <w:bottom w:val="nil"/>
              <w:right w:val="single" w:sz="4" w:space="0" w:color="auto"/>
            </w:tcBorders>
            <w:shd w:val="clear" w:color="000000" w:fill="F8CBAD"/>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4</w:t>
            </w:r>
          </w:p>
        </w:tc>
        <w:tc>
          <w:tcPr>
            <w:tcW w:w="87" w:type="pct"/>
            <w:tcBorders>
              <w:top w:val="nil"/>
              <w:left w:val="nil"/>
              <w:bottom w:val="nil"/>
              <w:right w:val="nil"/>
            </w:tcBorders>
            <w:shd w:val="clear" w:color="auto" w:fill="auto"/>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p>
        </w:tc>
        <w:tc>
          <w:tcPr>
            <w:tcW w:w="168" w:type="pct"/>
            <w:tcBorders>
              <w:top w:val="nil"/>
              <w:left w:val="single" w:sz="4" w:space="0" w:color="auto"/>
              <w:bottom w:val="single" w:sz="4" w:space="0" w:color="auto"/>
              <w:right w:val="single" w:sz="4" w:space="0" w:color="auto"/>
            </w:tcBorders>
            <w:shd w:val="clear" w:color="000000" w:fill="CCCCFF"/>
            <w:noWrap/>
            <w:vAlign w:val="center"/>
            <w:hideMark/>
          </w:tcPr>
          <w:p w:rsidR="00EE33A2" w:rsidRPr="0020401D" w:rsidRDefault="00EE33A2" w:rsidP="0020401D">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6</w:t>
            </w:r>
          </w:p>
        </w:tc>
        <w:tc>
          <w:tcPr>
            <w:tcW w:w="180" w:type="pct"/>
            <w:tcBorders>
              <w:top w:val="nil"/>
              <w:left w:val="nil"/>
              <w:bottom w:val="single" w:sz="4" w:space="0" w:color="auto"/>
              <w:right w:val="single" w:sz="4" w:space="0" w:color="auto"/>
            </w:tcBorders>
            <w:shd w:val="clear" w:color="auto" w:fill="auto"/>
            <w:noWrap/>
            <w:vAlign w:val="center"/>
            <w:hideMark/>
          </w:tcPr>
          <w:p w:rsidR="00EE33A2" w:rsidRPr="00084023" w:rsidRDefault="00EE33A2" w:rsidP="0020401D">
            <w:pPr>
              <w:widowControl/>
              <w:autoSpaceDE/>
              <w:autoSpaceDN/>
              <w:jc w:val="center"/>
              <w:rPr>
                <w:rFonts w:ascii="Century Gothic" w:eastAsia="Times New Roman" w:hAnsi="Century Gothic" w:cs="Times New Roman"/>
                <w:color w:val="000000"/>
                <w:sz w:val="12"/>
                <w:szCs w:val="12"/>
                <w:lang w:val="es-ES" w:eastAsia="es-ES"/>
              </w:rPr>
            </w:pPr>
            <w:r w:rsidRPr="00084023">
              <w:rPr>
                <w:rFonts w:ascii="Century Gothic" w:eastAsia="Times New Roman" w:hAnsi="Century Gothic" w:cs="Times New Roman"/>
                <w:color w:val="000000"/>
                <w:sz w:val="12"/>
                <w:szCs w:val="12"/>
                <w:lang w:val="es-ES" w:eastAsia="es-ES"/>
              </w:rPr>
              <w:t>81</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00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13</w:t>
            </w:r>
          </w:p>
        </w:tc>
        <w:tc>
          <w:tcPr>
            <w:tcW w:w="1413" w:type="pct"/>
            <w:gridSpan w:val="8"/>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39</w:t>
            </w:r>
          </w:p>
        </w:tc>
        <w:tc>
          <w:tcPr>
            <w:tcW w:w="1007" w:type="pct"/>
            <w:gridSpan w:val="6"/>
            <w:tcBorders>
              <w:top w:val="single" w:sz="4" w:space="0" w:color="auto"/>
              <w:left w:val="nil"/>
              <w:bottom w:val="single" w:sz="4" w:space="0" w:color="auto"/>
              <w:right w:val="single" w:sz="4" w:space="0" w:color="auto"/>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23</w:t>
            </w:r>
          </w:p>
        </w:tc>
        <w:tc>
          <w:tcPr>
            <w:tcW w:w="348"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u w:val="single"/>
                <w:lang w:val="es-ES" w:eastAsia="es-ES"/>
              </w:rPr>
            </w:pPr>
            <w:r w:rsidRPr="0020401D">
              <w:rPr>
                <w:rFonts w:ascii="Century Gothic" w:eastAsia="Times New Roman" w:hAnsi="Century Gothic" w:cs="Times New Roman"/>
                <w:color w:val="000000"/>
                <w:sz w:val="18"/>
                <w:u w:val="single"/>
                <w:lang w:val="es-ES" w:eastAsia="es-ES"/>
              </w:rPr>
              <w:t>75</w:t>
            </w: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jc w:val="center"/>
              <w:rPr>
                <w:rFonts w:ascii="Century Gothic" w:eastAsia="Times New Roman" w:hAnsi="Century Gothic" w:cs="Times New Roman"/>
                <w:color w:val="000000"/>
                <w:sz w:val="18"/>
                <w:u w:val="single"/>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3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DG</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2250" w:type="pct"/>
            <w:gridSpan w:val="13"/>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Director General no requiere Calificación</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GP</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2250" w:type="pct"/>
            <w:gridSpan w:val="13"/>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Técnico Operativo ingresó el 01-02-2018</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SG (AG)</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2418" w:type="pct"/>
            <w:gridSpan w:val="14"/>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Almacenista General renunció el 12-01-2018</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ES" w:eastAsia="es-ES"/>
              </w:rPr>
              <w:t>OCI</w:t>
            </w:r>
          </w:p>
        </w:tc>
        <w:tc>
          <w:tcPr>
            <w:tcW w:w="167" w:type="pct"/>
            <w:tcBorders>
              <w:top w:val="nil"/>
              <w:left w:val="nil"/>
              <w:bottom w:val="nil"/>
              <w:right w:val="nil"/>
            </w:tcBorders>
            <w:shd w:val="clear" w:color="000000" w:fill="F8CBAD"/>
            <w:noWrap/>
            <w:vAlign w:val="bottom"/>
            <w:hideMark/>
          </w:tcPr>
          <w:p w:rsidR="00EE33A2" w:rsidRPr="0020401D" w:rsidRDefault="00EE33A2" w:rsidP="00EE33A2">
            <w:pPr>
              <w:widowControl/>
              <w:autoSpaceDE/>
              <w:autoSpaceDN/>
              <w:jc w:val="right"/>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1</w:t>
            </w:r>
          </w:p>
        </w:tc>
        <w:tc>
          <w:tcPr>
            <w:tcW w:w="1913" w:type="pct"/>
            <w:gridSpan w:val="11"/>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r w:rsidRPr="0020401D">
              <w:rPr>
                <w:rFonts w:ascii="Century Gothic" w:eastAsia="Times New Roman" w:hAnsi="Century Gothic" w:cs="Times New Roman"/>
                <w:color w:val="000000"/>
                <w:sz w:val="18"/>
                <w:lang w:val="es-CO" w:eastAsia="es-ES"/>
              </w:rPr>
              <w:t>Jefe OCI no requiere Calificación</w:t>
            </w: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Century Gothic" w:eastAsia="Times New Roman" w:hAnsi="Century Gothic" w:cs="Times New Roman"/>
                <w:color w:val="000000"/>
                <w:sz w:val="18"/>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r w:rsidR="0020401D" w:rsidRPr="0020401D" w:rsidTr="0020401D">
        <w:trPr>
          <w:cantSplit/>
          <w:trHeight w:val="20"/>
        </w:trPr>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61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3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9"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216"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33"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68"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180"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c>
          <w:tcPr>
            <w:tcW w:w="87" w:type="pct"/>
            <w:tcBorders>
              <w:top w:val="nil"/>
              <w:left w:val="nil"/>
              <w:bottom w:val="nil"/>
              <w:right w:val="nil"/>
            </w:tcBorders>
            <w:shd w:val="clear" w:color="auto" w:fill="auto"/>
            <w:noWrap/>
            <w:vAlign w:val="bottom"/>
            <w:hideMark/>
          </w:tcPr>
          <w:p w:rsidR="00EE33A2" w:rsidRPr="0020401D" w:rsidRDefault="00EE33A2" w:rsidP="00EE33A2">
            <w:pPr>
              <w:widowControl/>
              <w:autoSpaceDE/>
              <w:autoSpaceDN/>
              <w:rPr>
                <w:rFonts w:ascii="Times New Roman" w:eastAsia="Times New Roman" w:hAnsi="Times New Roman" w:cs="Times New Roman"/>
                <w:sz w:val="18"/>
                <w:szCs w:val="20"/>
                <w:lang w:val="es-ES" w:eastAsia="es-ES"/>
              </w:rPr>
            </w:pPr>
          </w:p>
        </w:tc>
      </w:tr>
    </w:tbl>
    <w:p w:rsidR="007C090A" w:rsidRDefault="007C090A" w:rsidP="007C090A">
      <w:pPr>
        <w:pStyle w:val="Textoindependiente"/>
        <w:ind w:left="720" w:right="49"/>
        <w:jc w:val="both"/>
        <w:rPr>
          <w:rFonts w:ascii="Century Gothic" w:hAnsi="Century Gothic"/>
          <w:sz w:val="20"/>
          <w:szCs w:val="20"/>
          <w:lang w:val="es-CO"/>
        </w:rPr>
      </w:pPr>
    </w:p>
    <w:p w:rsidR="0020401D" w:rsidRDefault="0020401D"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En total, se revisaron las calificaciones de 7</w:t>
      </w:r>
      <w:r w:rsidR="00AC6DC0">
        <w:rPr>
          <w:rFonts w:ascii="Century Gothic" w:hAnsi="Century Gothic"/>
          <w:sz w:val="20"/>
          <w:szCs w:val="20"/>
          <w:lang w:val="es-CO"/>
        </w:rPr>
        <w:t>5 cargos de</w:t>
      </w:r>
      <w:r>
        <w:rPr>
          <w:rFonts w:ascii="Century Gothic" w:hAnsi="Century Gothic"/>
          <w:sz w:val="20"/>
          <w:szCs w:val="20"/>
          <w:lang w:val="es-CO"/>
        </w:rPr>
        <w:t xml:space="preserve"> servidores públicos</w:t>
      </w:r>
      <w:r w:rsidR="00C62094">
        <w:rPr>
          <w:rFonts w:ascii="Century Gothic" w:hAnsi="Century Gothic"/>
          <w:sz w:val="20"/>
          <w:szCs w:val="20"/>
          <w:lang w:val="es-CO"/>
        </w:rPr>
        <w:t xml:space="preserve"> de 81 cargos de planta:</w:t>
      </w:r>
      <w:r>
        <w:rPr>
          <w:rFonts w:ascii="Century Gothic" w:hAnsi="Century Gothic"/>
          <w:sz w:val="20"/>
          <w:szCs w:val="20"/>
          <w:lang w:val="es-CO"/>
        </w:rPr>
        <w:t xml:space="preserve"> </w:t>
      </w:r>
    </w:p>
    <w:tbl>
      <w:tblPr>
        <w:tblStyle w:val="Tablaconcuadrcula"/>
        <w:tblW w:w="0" w:type="auto"/>
        <w:tblLook w:val="04A0" w:firstRow="1" w:lastRow="0" w:firstColumn="1" w:lastColumn="0" w:noHBand="0" w:noVBand="1"/>
      </w:tblPr>
      <w:tblGrid>
        <w:gridCol w:w="2263"/>
        <w:gridCol w:w="6848"/>
      </w:tblGrid>
      <w:tr w:rsidR="00AC6DC0"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13 de libre nombramiento y remoción =</w:t>
            </w:r>
          </w:p>
        </w:tc>
        <w:tc>
          <w:tcPr>
            <w:tcW w:w="6848" w:type="dxa"/>
          </w:tcPr>
          <w:p w:rsidR="00AC6DC0" w:rsidRDefault="00AC6DC0" w:rsidP="00AC6DC0">
            <w:pPr>
              <w:pStyle w:val="Textoindependiente"/>
              <w:ind w:right="49"/>
              <w:jc w:val="both"/>
              <w:rPr>
                <w:rFonts w:ascii="Century Gothic" w:hAnsi="Century Gothic"/>
                <w:sz w:val="20"/>
                <w:szCs w:val="20"/>
                <w:lang w:val="es-CO"/>
              </w:rPr>
            </w:pPr>
            <w:r w:rsidRPr="00AC6DC0">
              <w:rPr>
                <w:rFonts w:ascii="Century Gothic" w:hAnsi="Century Gothic"/>
                <w:color w:val="984806" w:themeColor="accent6" w:themeShade="80"/>
                <w:sz w:val="20"/>
                <w:szCs w:val="20"/>
                <w:lang w:val="es-CO"/>
              </w:rPr>
              <w:t>2</w:t>
            </w:r>
            <w:r>
              <w:rPr>
                <w:rFonts w:ascii="Century Gothic" w:hAnsi="Century Gothic"/>
                <w:sz w:val="20"/>
                <w:szCs w:val="20"/>
                <w:lang w:val="es-CO"/>
              </w:rPr>
              <w:t>= El Director General y Jefe OCI no requieren calificación</w:t>
            </w:r>
          </w:p>
          <w:p w:rsidR="00AC6DC0" w:rsidRDefault="00AC6DC0" w:rsidP="00AC6DC0">
            <w:pPr>
              <w:pStyle w:val="Textoindependiente"/>
              <w:ind w:right="49"/>
              <w:jc w:val="both"/>
              <w:rPr>
                <w:rFonts w:ascii="Century Gothic" w:hAnsi="Century Gothic"/>
                <w:sz w:val="20"/>
                <w:szCs w:val="20"/>
                <w:lang w:val="es-CO"/>
              </w:rPr>
            </w:pPr>
            <w:r>
              <w:rPr>
                <w:rFonts w:ascii="Century Gothic" w:hAnsi="Century Gothic"/>
                <w:sz w:val="20"/>
                <w:szCs w:val="20"/>
                <w:lang w:val="es-CO"/>
              </w:rPr>
              <w:t xml:space="preserve">6= Acuerdos de Gestión de Gerentes Públicos </w:t>
            </w:r>
          </w:p>
          <w:p w:rsidR="00AC6DC0" w:rsidRDefault="00AC6DC0" w:rsidP="00AC6DC0">
            <w:pPr>
              <w:pStyle w:val="Textoindependiente"/>
              <w:ind w:right="49"/>
              <w:jc w:val="both"/>
              <w:rPr>
                <w:rFonts w:ascii="Century Gothic" w:hAnsi="Century Gothic"/>
                <w:sz w:val="20"/>
                <w:szCs w:val="20"/>
                <w:lang w:val="es-CO"/>
              </w:rPr>
            </w:pPr>
            <w:r>
              <w:rPr>
                <w:rFonts w:ascii="Century Gothic" w:hAnsi="Century Gothic"/>
                <w:sz w:val="20"/>
                <w:szCs w:val="20"/>
                <w:lang w:val="es-CO"/>
              </w:rPr>
              <w:t>5= Faltaban las calificaciones del nivel asesor para EDL: tres (3) Asesores del Despacho + dos (2) Jefes de Oficinas Asesoras</w:t>
            </w:r>
          </w:p>
        </w:tc>
      </w:tr>
      <w:tr w:rsidR="00AC6DC0"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39 de carrera administrativa =</w:t>
            </w:r>
          </w:p>
        </w:tc>
        <w:tc>
          <w:tcPr>
            <w:tcW w:w="6848" w:type="dxa"/>
          </w:tcPr>
          <w:p w:rsidR="00AC6DC0" w:rsidRDefault="00AC6DC0" w:rsidP="00AC6DC0">
            <w:pPr>
              <w:pStyle w:val="Textoindependiente"/>
              <w:ind w:right="49"/>
              <w:jc w:val="both"/>
              <w:rPr>
                <w:rFonts w:ascii="Century Gothic" w:hAnsi="Century Gothic"/>
                <w:sz w:val="20"/>
                <w:szCs w:val="20"/>
                <w:lang w:val="es-CO"/>
              </w:rPr>
            </w:pPr>
            <w:r>
              <w:rPr>
                <w:rFonts w:ascii="Century Gothic" w:hAnsi="Century Gothic"/>
                <w:sz w:val="20"/>
                <w:szCs w:val="20"/>
                <w:lang w:val="es-CO"/>
              </w:rPr>
              <w:t>37 = Empleados Públicos</w:t>
            </w:r>
          </w:p>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1 = Tesorero General</w:t>
            </w:r>
          </w:p>
          <w:p w:rsidR="00AC6DC0" w:rsidRDefault="00AC6DC0" w:rsidP="0020401D">
            <w:pPr>
              <w:pStyle w:val="Textoindependiente"/>
              <w:ind w:right="49"/>
              <w:jc w:val="both"/>
              <w:rPr>
                <w:rFonts w:ascii="Century Gothic" w:hAnsi="Century Gothic"/>
                <w:sz w:val="20"/>
                <w:szCs w:val="20"/>
                <w:lang w:val="es-CO"/>
              </w:rPr>
            </w:pPr>
            <w:r w:rsidRPr="00AC6DC0">
              <w:rPr>
                <w:rFonts w:ascii="Century Gothic" w:hAnsi="Century Gothic"/>
                <w:color w:val="984806" w:themeColor="accent6" w:themeShade="80"/>
                <w:sz w:val="20"/>
                <w:szCs w:val="20"/>
                <w:lang w:val="es-CO"/>
              </w:rPr>
              <w:t>-1</w:t>
            </w:r>
            <w:r>
              <w:rPr>
                <w:rFonts w:ascii="Century Gothic" w:hAnsi="Century Gothic"/>
                <w:sz w:val="20"/>
                <w:szCs w:val="20"/>
                <w:lang w:val="es-CO"/>
              </w:rPr>
              <w:t>= Almacenista General no hizo calificación</w:t>
            </w:r>
          </w:p>
        </w:tc>
      </w:tr>
      <w:tr w:rsidR="00AC6DC0"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23 Provisionales =</w:t>
            </w:r>
          </w:p>
        </w:tc>
        <w:tc>
          <w:tcPr>
            <w:tcW w:w="6848" w:type="dxa"/>
          </w:tcPr>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22 = Provisionales</w:t>
            </w:r>
          </w:p>
          <w:p w:rsidR="00AC6DC0" w:rsidRDefault="00AC6DC0" w:rsidP="0020401D">
            <w:pPr>
              <w:pStyle w:val="Textoindependiente"/>
              <w:ind w:right="49"/>
              <w:jc w:val="both"/>
              <w:rPr>
                <w:rFonts w:ascii="Century Gothic" w:hAnsi="Century Gothic"/>
                <w:sz w:val="20"/>
                <w:szCs w:val="20"/>
                <w:lang w:val="es-CO"/>
              </w:rPr>
            </w:pPr>
            <w:r w:rsidRPr="00AC6DC0">
              <w:rPr>
                <w:rFonts w:ascii="Century Gothic" w:hAnsi="Century Gothic"/>
                <w:color w:val="984806" w:themeColor="accent6" w:themeShade="80"/>
                <w:sz w:val="20"/>
                <w:szCs w:val="20"/>
                <w:lang w:val="es-CO"/>
              </w:rPr>
              <w:t>-1</w:t>
            </w:r>
            <w:r>
              <w:rPr>
                <w:rFonts w:ascii="Century Gothic" w:hAnsi="Century Gothic"/>
                <w:sz w:val="20"/>
                <w:szCs w:val="20"/>
                <w:lang w:val="es-CO"/>
              </w:rPr>
              <w:t xml:space="preserve"> = Técnico Operativo ingresó luego del periodo de calificación</w:t>
            </w:r>
          </w:p>
        </w:tc>
      </w:tr>
      <w:tr w:rsidR="00AC6DC0" w:rsidTr="00C62094">
        <w:tc>
          <w:tcPr>
            <w:tcW w:w="2263" w:type="dxa"/>
            <w:shd w:val="clear" w:color="auto" w:fill="F2DBDB" w:themeFill="accent2" w:themeFillTint="33"/>
            <w:vAlign w:val="center"/>
          </w:tcPr>
          <w:p w:rsidR="00AC6DC0" w:rsidRPr="00C62094" w:rsidRDefault="00AC6DC0" w:rsidP="00C62094">
            <w:pPr>
              <w:pStyle w:val="Textoindependiente"/>
              <w:ind w:right="49"/>
              <w:jc w:val="right"/>
              <w:rPr>
                <w:rFonts w:ascii="Century Gothic" w:hAnsi="Century Gothic"/>
                <w:b/>
                <w:sz w:val="20"/>
                <w:szCs w:val="20"/>
                <w:lang w:val="es-CO"/>
              </w:rPr>
            </w:pPr>
            <w:r w:rsidRPr="00C62094">
              <w:rPr>
                <w:rFonts w:ascii="Century Gothic" w:hAnsi="Century Gothic"/>
                <w:b/>
                <w:sz w:val="20"/>
                <w:szCs w:val="20"/>
                <w:lang w:val="es-CO"/>
              </w:rPr>
              <w:t>6 Vacantes =</w:t>
            </w:r>
          </w:p>
        </w:tc>
        <w:tc>
          <w:tcPr>
            <w:tcW w:w="6848" w:type="dxa"/>
          </w:tcPr>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4 = Secretaría General</w:t>
            </w:r>
          </w:p>
          <w:p w:rsidR="00AC6DC0" w:rsidRDefault="00AC6DC0"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1 = Subdirección SMVL</w:t>
            </w:r>
          </w:p>
          <w:p w:rsidR="00AC6DC0" w:rsidRDefault="00C62094" w:rsidP="0020401D">
            <w:pPr>
              <w:pStyle w:val="Textoindependiente"/>
              <w:ind w:right="49"/>
              <w:jc w:val="both"/>
              <w:rPr>
                <w:rFonts w:ascii="Century Gothic" w:hAnsi="Century Gothic"/>
                <w:sz w:val="20"/>
                <w:szCs w:val="20"/>
                <w:lang w:val="es-CO"/>
              </w:rPr>
            </w:pPr>
            <w:r>
              <w:rPr>
                <w:rFonts w:ascii="Century Gothic" w:hAnsi="Century Gothic"/>
                <w:sz w:val="20"/>
                <w:szCs w:val="20"/>
                <w:lang w:val="es-CO"/>
              </w:rPr>
              <w:t>1 = Gerencia GASA</w:t>
            </w:r>
          </w:p>
        </w:tc>
      </w:tr>
    </w:tbl>
    <w:p w:rsidR="000419B1" w:rsidRPr="0007414C" w:rsidRDefault="00E07CE6" w:rsidP="005F2C0F">
      <w:pPr>
        <w:pStyle w:val="Prrafodelista"/>
        <w:widowControl/>
        <w:numPr>
          <w:ilvl w:val="1"/>
          <w:numId w:val="9"/>
        </w:numPr>
        <w:adjustRightInd w:val="0"/>
        <w:jc w:val="both"/>
        <w:rPr>
          <w:rFonts w:ascii="Century Gothic" w:hAnsi="Century Gothic"/>
          <w:b/>
          <w:sz w:val="20"/>
          <w:szCs w:val="20"/>
          <w:lang w:val="es-CO"/>
        </w:rPr>
      </w:pPr>
      <w:r w:rsidRPr="0007414C">
        <w:rPr>
          <w:rFonts w:ascii="Century Gothic" w:hAnsi="Century Gothic"/>
          <w:b/>
          <w:sz w:val="20"/>
          <w:szCs w:val="20"/>
          <w:lang w:val="es-CO"/>
        </w:rPr>
        <w:t xml:space="preserve">PLAN ANTICORRUPCIÓN Y DE ATENCIÓN AL CIUDADANO 2018 </w:t>
      </w:r>
    </w:p>
    <w:p w:rsidR="00B2695F" w:rsidRDefault="00B2695F" w:rsidP="00754366">
      <w:pPr>
        <w:pStyle w:val="Standard"/>
        <w:tabs>
          <w:tab w:val="left" w:pos="1485"/>
        </w:tabs>
        <w:jc w:val="both"/>
        <w:rPr>
          <w:rFonts w:ascii="Century Gothic" w:eastAsia="Arial" w:hAnsi="Century Gothic" w:cs="Arial"/>
          <w:kern w:val="0"/>
          <w:sz w:val="20"/>
          <w:szCs w:val="20"/>
          <w:lang w:val="es-CO" w:eastAsia="en-US"/>
        </w:rPr>
      </w:pPr>
    </w:p>
    <w:p w:rsidR="00754366" w:rsidRDefault="0007414C" w:rsidP="00E25B3B">
      <w:pPr>
        <w:pStyle w:val="Standard"/>
        <w:tabs>
          <w:tab w:val="left" w:pos="1485"/>
        </w:tabs>
        <w:jc w:val="both"/>
        <w:rPr>
          <w:rFonts w:ascii="Century Gothic" w:eastAsia="Arial" w:hAnsi="Century Gothic" w:cs="Arial"/>
          <w:kern w:val="0"/>
          <w:sz w:val="20"/>
          <w:szCs w:val="20"/>
          <w:lang w:val="es-CO" w:eastAsia="en-US"/>
        </w:rPr>
      </w:pPr>
      <w:r w:rsidRPr="00754366">
        <w:rPr>
          <w:rFonts w:ascii="Century Gothic" w:eastAsia="Arial" w:hAnsi="Century Gothic" w:cs="Arial"/>
          <w:kern w:val="0"/>
          <w:sz w:val="20"/>
          <w:szCs w:val="20"/>
          <w:lang w:val="es-CO" w:eastAsia="en-US"/>
        </w:rPr>
        <w:t>L</w:t>
      </w:r>
      <w:r w:rsidR="000419B1" w:rsidRPr="00754366">
        <w:rPr>
          <w:rFonts w:ascii="Century Gothic" w:eastAsia="Arial" w:hAnsi="Century Gothic" w:cs="Arial"/>
          <w:kern w:val="0"/>
          <w:sz w:val="20"/>
          <w:szCs w:val="20"/>
          <w:lang w:val="es-CO" w:eastAsia="en-US"/>
        </w:rPr>
        <w:t xml:space="preserve">a </w:t>
      </w:r>
      <w:r w:rsidR="00B2695F" w:rsidRPr="00754366">
        <w:rPr>
          <w:rFonts w:ascii="Century Gothic" w:eastAsia="Arial" w:hAnsi="Century Gothic" w:cs="Arial"/>
          <w:kern w:val="0"/>
          <w:sz w:val="20"/>
          <w:szCs w:val="20"/>
          <w:lang w:val="es-CO" w:eastAsia="en-US"/>
        </w:rPr>
        <w:t xml:space="preserve">OAP </w:t>
      </w:r>
      <w:r w:rsidR="00754366">
        <w:rPr>
          <w:rFonts w:ascii="Century Gothic" w:eastAsia="Arial" w:hAnsi="Century Gothic" w:cs="Arial"/>
          <w:kern w:val="0"/>
          <w:sz w:val="20"/>
          <w:szCs w:val="20"/>
          <w:lang w:val="es-CO" w:eastAsia="en-US"/>
        </w:rPr>
        <w:t xml:space="preserve"> - Oficina Asesora de Planeación, </w:t>
      </w:r>
      <w:r w:rsidR="00B2695F" w:rsidRPr="00754366">
        <w:rPr>
          <w:rFonts w:ascii="Century Gothic" w:eastAsia="Arial" w:hAnsi="Century Gothic" w:cs="Arial"/>
          <w:kern w:val="0"/>
          <w:sz w:val="20"/>
          <w:szCs w:val="20"/>
          <w:lang w:val="es-CO" w:eastAsia="en-US"/>
        </w:rPr>
        <w:t xml:space="preserve">publicó el </w:t>
      </w:r>
      <w:r w:rsidR="00754366">
        <w:rPr>
          <w:rFonts w:ascii="Century Gothic" w:eastAsia="Arial" w:hAnsi="Century Gothic" w:cs="Arial"/>
          <w:kern w:val="0"/>
          <w:sz w:val="20"/>
          <w:szCs w:val="20"/>
          <w:lang w:val="es-CO" w:eastAsia="en-US"/>
        </w:rPr>
        <w:t>31-01-</w:t>
      </w:r>
      <w:r w:rsidR="00B2695F" w:rsidRPr="00754366">
        <w:rPr>
          <w:rFonts w:ascii="Century Gothic" w:eastAsia="Arial" w:hAnsi="Century Gothic" w:cs="Arial"/>
          <w:kern w:val="0"/>
          <w:sz w:val="20"/>
          <w:szCs w:val="20"/>
          <w:lang w:val="es-CO" w:eastAsia="en-US"/>
        </w:rPr>
        <w:t xml:space="preserve">2018, el </w:t>
      </w:r>
      <w:r w:rsidR="00754366" w:rsidRPr="00754366">
        <w:rPr>
          <w:rFonts w:ascii="Century Gothic" w:eastAsia="Arial" w:hAnsi="Century Gothic" w:cs="Arial"/>
          <w:kern w:val="0"/>
          <w:sz w:val="20"/>
          <w:szCs w:val="20"/>
          <w:lang w:val="es-CO" w:eastAsia="en-US"/>
        </w:rPr>
        <w:t>PLA</w:t>
      </w:r>
      <w:r w:rsidR="00754366" w:rsidRPr="00754366">
        <w:rPr>
          <w:rFonts w:ascii="Century Gothic" w:hAnsi="Century Gothic"/>
          <w:sz w:val="20"/>
          <w:szCs w:val="20"/>
          <w:lang w:val="es-CO"/>
        </w:rPr>
        <w:t>N ANTICORRUPCIÓN Y DE ATENCIÓN AL CIUDADANO</w:t>
      </w:r>
      <w:r w:rsidR="00B2695F" w:rsidRPr="00754366">
        <w:rPr>
          <w:rFonts w:ascii="Century Gothic" w:eastAsia="Arial" w:hAnsi="Century Gothic" w:cs="Arial"/>
          <w:kern w:val="0"/>
          <w:sz w:val="20"/>
          <w:szCs w:val="20"/>
          <w:lang w:val="es-CO" w:eastAsia="en-US"/>
        </w:rPr>
        <w:t xml:space="preserve">, </w:t>
      </w:r>
      <w:r w:rsidR="00754366" w:rsidRPr="00754366">
        <w:rPr>
          <w:rFonts w:ascii="Century Gothic" w:eastAsia="Arial" w:hAnsi="Century Gothic" w:cs="Arial"/>
          <w:kern w:val="0"/>
          <w:sz w:val="20"/>
          <w:szCs w:val="20"/>
          <w:lang w:val="es-CO" w:eastAsia="en-US"/>
        </w:rPr>
        <w:t>La construcción de las acciones fueron basadas en lo indicado por el documento de “</w:t>
      </w:r>
      <w:r w:rsidR="00754366" w:rsidRPr="00754366">
        <w:rPr>
          <w:rFonts w:ascii="Century Gothic" w:eastAsia="Arial" w:hAnsi="Century Gothic" w:cs="Arial"/>
          <w:i/>
          <w:kern w:val="0"/>
          <w:sz w:val="20"/>
          <w:szCs w:val="20"/>
          <w:lang w:val="es-CO" w:eastAsia="en-US"/>
        </w:rPr>
        <w:t>Estrategias para la Construcción del Plan Anticorrupción y de Atención al Ciudadano-Versión 2</w:t>
      </w:r>
      <w:r w:rsidR="00754366" w:rsidRPr="00754366">
        <w:rPr>
          <w:rFonts w:ascii="Century Gothic" w:eastAsia="Arial" w:hAnsi="Century Gothic" w:cs="Arial"/>
          <w:kern w:val="0"/>
          <w:sz w:val="20"/>
          <w:szCs w:val="20"/>
          <w:lang w:val="es-CO" w:eastAsia="en-US"/>
        </w:rPr>
        <w:t>”</w:t>
      </w:r>
      <w:r w:rsidR="00754366">
        <w:rPr>
          <w:rFonts w:ascii="Century Gothic" w:eastAsia="Arial" w:hAnsi="Century Gothic" w:cs="Arial"/>
          <w:kern w:val="0"/>
          <w:sz w:val="20"/>
          <w:szCs w:val="20"/>
          <w:lang w:val="es-CO" w:eastAsia="en-US"/>
        </w:rPr>
        <w:t xml:space="preserve"> </w:t>
      </w:r>
      <w:r w:rsidR="00E25B3B" w:rsidRPr="00E25B3B">
        <w:rPr>
          <w:rFonts w:ascii="Century Gothic" w:eastAsia="Arial" w:hAnsi="Century Gothic" w:cs="Arial"/>
          <w:kern w:val="0"/>
          <w:sz w:val="20"/>
          <w:szCs w:val="20"/>
          <w:lang w:val="es-CO" w:eastAsia="en-US"/>
        </w:rPr>
        <w:t xml:space="preserve">y la </w:t>
      </w:r>
      <w:r w:rsidR="00E25B3B">
        <w:rPr>
          <w:rFonts w:ascii="Century Gothic" w:eastAsia="Arial" w:hAnsi="Century Gothic" w:cs="Arial"/>
          <w:kern w:val="0"/>
          <w:sz w:val="20"/>
          <w:szCs w:val="20"/>
          <w:lang w:val="es-CO" w:eastAsia="en-US"/>
        </w:rPr>
        <w:t>“</w:t>
      </w:r>
      <w:r w:rsidR="00E25B3B" w:rsidRPr="00E25B3B">
        <w:rPr>
          <w:rFonts w:ascii="Century Gothic" w:eastAsia="Arial" w:hAnsi="Century Gothic" w:cs="Arial"/>
          <w:kern w:val="0"/>
          <w:sz w:val="20"/>
          <w:szCs w:val="20"/>
          <w:lang w:val="es-CO" w:eastAsia="en-US"/>
        </w:rPr>
        <w:t>Guía para la Administración del Riesgo</w:t>
      </w:r>
      <w:r w:rsidR="00E25B3B">
        <w:rPr>
          <w:rFonts w:ascii="Century Gothic" w:eastAsia="Arial" w:hAnsi="Century Gothic" w:cs="Arial"/>
          <w:kern w:val="0"/>
          <w:sz w:val="20"/>
          <w:szCs w:val="20"/>
          <w:lang w:val="es-CO" w:eastAsia="en-US"/>
        </w:rPr>
        <w:t>”</w:t>
      </w:r>
      <w:r w:rsidR="00E25B3B" w:rsidRPr="00E25B3B">
        <w:rPr>
          <w:rFonts w:ascii="Century Gothic" w:eastAsia="Arial" w:hAnsi="Century Gothic" w:cs="Arial"/>
          <w:kern w:val="0"/>
          <w:sz w:val="20"/>
          <w:szCs w:val="20"/>
          <w:lang w:val="es-CO" w:eastAsia="en-US"/>
        </w:rPr>
        <w:t xml:space="preserve"> </w:t>
      </w:r>
      <w:r w:rsidR="00754366">
        <w:rPr>
          <w:rFonts w:ascii="Century Gothic" w:eastAsia="Arial" w:hAnsi="Century Gothic" w:cs="Arial"/>
          <w:kern w:val="0"/>
          <w:sz w:val="20"/>
          <w:szCs w:val="20"/>
          <w:lang w:val="es-CO" w:eastAsia="en-US"/>
        </w:rPr>
        <w:t xml:space="preserve">del DAFP - </w:t>
      </w:r>
      <w:r w:rsidR="00754366" w:rsidRPr="00754366">
        <w:rPr>
          <w:rFonts w:ascii="Century Gothic" w:eastAsia="Arial" w:hAnsi="Century Gothic" w:cs="Arial"/>
          <w:kern w:val="0"/>
          <w:sz w:val="20"/>
          <w:szCs w:val="20"/>
          <w:lang w:val="es-CO" w:eastAsia="en-US"/>
        </w:rPr>
        <w:t xml:space="preserve">Departamento Administrativo de la Función Pública, el cual se estructura de </w:t>
      </w:r>
      <w:r w:rsidR="00DE21C5">
        <w:rPr>
          <w:rFonts w:ascii="Century Gothic" w:eastAsia="Arial" w:hAnsi="Century Gothic" w:cs="Arial"/>
          <w:kern w:val="0"/>
          <w:sz w:val="20"/>
          <w:szCs w:val="20"/>
          <w:lang w:val="es-CO" w:eastAsia="en-US"/>
        </w:rPr>
        <w:t>cinco</w:t>
      </w:r>
      <w:r w:rsidR="00754366" w:rsidRPr="00754366">
        <w:rPr>
          <w:rFonts w:ascii="Century Gothic" w:eastAsia="Arial" w:hAnsi="Century Gothic" w:cs="Arial"/>
          <w:kern w:val="0"/>
          <w:sz w:val="20"/>
          <w:szCs w:val="20"/>
          <w:lang w:val="es-CO" w:eastAsia="en-US"/>
        </w:rPr>
        <w:t xml:space="preserve"> (</w:t>
      </w:r>
      <w:r w:rsidR="00DE21C5">
        <w:rPr>
          <w:rFonts w:ascii="Century Gothic" w:eastAsia="Arial" w:hAnsi="Century Gothic" w:cs="Arial"/>
          <w:kern w:val="0"/>
          <w:sz w:val="20"/>
          <w:szCs w:val="20"/>
          <w:lang w:val="es-CO" w:eastAsia="en-US"/>
        </w:rPr>
        <w:t>5</w:t>
      </w:r>
      <w:r w:rsidR="00754366" w:rsidRPr="00754366">
        <w:rPr>
          <w:rFonts w:ascii="Century Gothic" w:eastAsia="Arial" w:hAnsi="Century Gothic" w:cs="Arial"/>
          <w:kern w:val="0"/>
          <w:sz w:val="20"/>
          <w:szCs w:val="20"/>
          <w:lang w:val="es-CO" w:eastAsia="en-US"/>
        </w:rPr>
        <w:t>) componentes</w:t>
      </w:r>
      <w:r w:rsidR="00E25B3B">
        <w:rPr>
          <w:rFonts w:ascii="Century Gothic" w:eastAsia="Arial" w:hAnsi="Century Gothic" w:cs="Arial"/>
          <w:kern w:val="0"/>
          <w:sz w:val="20"/>
          <w:szCs w:val="20"/>
          <w:lang w:val="es-CO" w:eastAsia="en-US"/>
        </w:rPr>
        <w:t>. Adicionalmente en</w:t>
      </w:r>
      <w:r w:rsidR="00DE21C5" w:rsidRPr="00E25B3B">
        <w:rPr>
          <w:rFonts w:ascii="Century Gothic" w:eastAsia="Arial" w:hAnsi="Century Gothic" w:cs="Arial"/>
          <w:kern w:val="0"/>
          <w:sz w:val="20"/>
          <w:szCs w:val="20"/>
          <w:lang w:val="es-CO" w:eastAsia="en-US"/>
        </w:rPr>
        <w:t xml:space="preserve"> esta vigencia</w:t>
      </w:r>
      <w:r w:rsidR="00E25B3B">
        <w:rPr>
          <w:rFonts w:ascii="Century Gothic" w:eastAsia="Arial" w:hAnsi="Century Gothic" w:cs="Arial"/>
          <w:kern w:val="0"/>
          <w:sz w:val="20"/>
          <w:szCs w:val="20"/>
          <w:lang w:val="es-CO" w:eastAsia="en-US"/>
        </w:rPr>
        <w:t>,</w:t>
      </w:r>
      <w:r w:rsidR="00DE21C5" w:rsidRPr="00E25B3B">
        <w:rPr>
          <w:rFonts w:ascii="Century Gothic" w:eastAsia="Arial" w:hAnsi="Century Gothic" w:cs="Arial"/>
          <w:kern w:val="0"/>
          <w:sz w:val="20"/>
          <w:szCs w:val="20"/>
          <w:lang w:val="es-CO" w:eastAsia="en-US"/>
        </w:rPr>
        <w:t xml:space="preserve"> como parte del compromiso que la UAERMV tiene con la ciudadanía y partes interesadas, se propuso el componente de Participación Ciudadana, primordial en el desarrollo de la gestión institucional, la contribución a un desarrollo misional transparente, eficaz y oportuno, permitiendo el acercamiento entre la ciudadanía y la entidad</w:t>
      </w:r>
      <w:r w:rsidR="00E25B3B">
        <w:rPr>
          <w:rFonts w:ascii="Century Gothic" w:eastAsia="Arial" w:hAnsi="Century Gothic" w:cs="Arial"/>
          <w:kern w:val="0"/>
          <w:sz w:val="20"/>
          <w:szCs w:val="20"/>
          <w:lang w:val="es-CO" w:eastAsia="en-US"/>
        </w:rPr>
        <w:t>.</w:t>
      </w:r>
    </w:p>
    <w:p w:rsidR="00E25B3B" w:rsidRDefault="00E25B3B" w:rsidP="00E25B3B">
      <w:pPr>
        <w:pStyle w:val="Standard"/>
        <w:tabs>
          <w:tab w:val="left" w:pos="1485"/>
        </w:tabs>
        <w:jc w:val="both"/>
        <w:rPr>
          <w:rFonts w:ascii="Century Gothic" w:eastAsia="Arial" w:hAnsi="Century Gothic" w:cs="Arial"/>
          <w:kern w:val="0"/>
          <w:sz w:val="20"/>
          <w:szCs w:val="20"/>
          <w:lang w:val="es-CO" w:eastAsia="en-US"/>
        </w:rPr>
      </w:pPr>
    </w:p>
    <w:p w:rsidR="00E25B3B" w:rsidRDefault="00E25B3B" w:rsidP="00E25B3B">
      <w:pPr>
        <w:pStyle w:val="Standard"/>
        <w:tabs>
          <w:tab w:val="left" w:pos="1485"/>
        </w:tabs>
        <w:jc w:val="both"/>
        <w:rPr>
          <w:rFonts w:ascii="Century Gothic" w:eastAsia="Arial" w:hAnsi="Century Gothic" w:cs="Arial"/>
          <w:kern w:val="0"/>
          <w:sz w:val="20"/>
          <w:szCs w:val="20"/>
          <w:lang w:val="es-CO" w:eastAsia="en-US"/>
        </w:rPr>
      </w:pPr>
      <w:r>
        <w:rPr>
          <w:rFonts w:ascii="Century Gothic" w:eastAsia="Arial" w:hAnsi="Century Gothic" w:cs="Arial"/>
          <w:kern w:val="0"/>
          <w:sz w:val="20"/>
          <w:szCs w:val="20"/>
          <w:lang w:val="es-CO" w:eastAsia="en-US"/>
        </w:rPr>
        <w:t>Estos son:</w:t>
      </w:r>
    </w:p>
    <w:p w:rsidR="00E25B3B" w:rsidRDefault="00E25B3B" w:rsidP="00E25B3B">
      <w:pPr>
        <w:pStyle w:val="Standard"/>
        <w:tabs>
          <w:tab w:val="left" w:pos="1485"/>
        </w:tabs>
        <w:jc w:val="both"/>
        <w:rPr>
          <w:rFonts w:ascii="Century Gothic" w:eastAsia="Arial" w:hAnsi="Century Gothic" w:cs="Arial"/>
          <w:kern w:val="0"/>
          <w:sz w:val="20"/>
          <w:szCs w:val="20"/>
          <w:lang w:val="es-CO" w:eastAsia="en-US"/>
        </w:rPr>
      </w:pPr>
    </w:p>
    <w:tbl>
      <w:tblPr>
        <w:tblStyle w:val="Tabladecuadrcula4-nfasis2"/>
        <w:tblW w:w="5000" w:type="pct"/>
        <w:tblLook w:val="0600" w:firstRow="0" w:lastRow="0" w:firstColumn="0" w:lastColumn="0" w:noHBand="1" w:noVBand="1"/>
      </w:tblPr>
      <w:tblGrid>
        <w:gridCol w:w="3038"/>
        <w:gridCol w:w="3761"/>
        <w:gridCol w:w="2312"/>
      </w:tblGrid>
      <w:tr w:rsidR="00DE21C5" w:rsidRPr="00E25B3B" w:rsidTr="00E25B3B">
        <w:trPr>
          <w:trHeight w:val="269"/>
        </w:trPr>
        <w:tc>
          <w:tcPr>
            <w:tcW w:w="1667" w:type="pct"/>
            <w:shd w:val="clear" w:color="auto" w:fill="F2DBDB" w:themeFill="accent2" w:themeFillTint="33"/>
            <w:vAlign w:val="center"/>
            <w:hideMark/>
          </w:tcPr>
          <w:p w:rsidR="00754366" w:rsidRPr="00E25B3B" w:rsidRDefault="00754366" w:rsidP="00E25B3B">
            <w:pPr>
              <w:pStyle w:val="Standard"/>
              <w:tabs>
                <w:tab w:val="left" w:pos="1485"/>
              </w:tabs>
              <w:spacing w:line="200" w:lineRule="exact"/>
              <w:jc w:val="center"/>
              <w:rPr>
                <w:rFonts w:ascii="Century Gothic" w:hAnsi="Century Gothic"/>
                <w:b/>
                <w:sz w:val="18"/>
                <w:szCs w:val="20"/>
              </w:rPr>
            </w:pPr>
            <w:r w:rsidRPr="00E25B3B">
              <w:rPr>
                <w:rFonts w:ascii="Century Gothic" w:hAnsi="Century Gothic"/>
                <w:b/>
                <w:sz w:val="18"/>
                <w:szCs w:val="20"/>
              </w:rPr>
              <w:t>COMPONENTE</w:t>
            </w:r>
          </w:p>
        </w:tc>
        <w:tc>
          <w:tcPr>
            <w:tcW w:w="2064" w:type="pct"/>
            <w:shd w:val="clear" w:color="auto" w:fill="F2DBDB" w:themeFill="accent2" w:themeFillTint="33"/>
            <w:vAlign w:val="center"/>
            <w:hideMark/>
          </w:tcPr>
          <w:p w:rsidR="00754366" w:rsidRPr="00E25B3B" w:rsidRDefault="00DE21C5" w:rsidP="00E25B3B">
            <w:pPr>
              <w:pStyle w:val="Standard"/>
              <w:tabs>
                <w:tab w:val="left" w:pos="1485"/>
              </w:tabs>
              <w:spacing w:line="200" w:lineRule="exact"/>
              <w:jc w:val="center"/>
              <w:rPr>
                <w:rFonts w:ascii="Century Gothic" w:hAnsi="Century Gothic"/>
                <w:b/>
                <w:sz w:val="18"/>
                <w:szCs w:val="20"/>
              </w:rPr>
            </w:pPr>
            <w:r w:rsidRPr="00E25B3B">
              <w:rPr>
                <w:rFonts w:ascii="Century Gothic" w:hAnsi="Century Gothic"/>
                <w:b/>
                <w:sz w:val="18"/>
                <w:szCs w:val="20"/>
              </w:rPr>
              <w:t>Características</w:t>
            </w:r>
          </w:p>
        </w:tc>
        <w:tc>
          <w:tcPr>
            <w:tcW w:w="1269" w:type="pct"/>
            <w:shd w:val="clear" w:color="auto" w:fill="F2DBDB" w:themeFill="accent2" w:themeFillTint="33"/>
            <w:vAlign w:val="center"/>
            <w:hideMark/>
          </w:tcPr>
          <w:p w:rsidR="00754366" w:rsidRPr="00E25B3B" w:rsidRDefault="00DE21C5" w:rsidP="00E25B3B">
            <w:pPr>
              <w:pStyle w:val="Standard"/>
              <w:tabs>
                <w:tab w:val="left" w:pos="1485"/>
              </w:tabs>
              <w:spacing w:line="200" w:lineRule="exact"/>
              <w:jc w:val="center"/>
              <w:rPr>
                <w:rFonts w:ascii="Century Gothic" w:hAnsi="Century Gothic"/>
                <w:b/>
                <w:sz w:val="18"/>
                <w:szCs w:val="20"/>
              </w:rPr>
            </w:pPr>
            <w:r w:rsidRPr="00E25B3B">
              <w:rPr>
                <w:rFonts w:ascii="Century Gothic" w:hAnsi="Century Gothic"/>
                <w:b/>
                <w:sz w:val="18"/>
                <w:szCs w:val="20"/>
              </w:rPr>
              <w:t>Responsable del Componente</w:t>
            </w:r>
          </w:p>
        </w:tc>
      </w:tr>
      <w:tr w:rsidR="00E25B3B" w:rsidRPr="00E25B3B" w:rsidTr="00E25B3B">
        <w:trPr>
          <w:trHeight w:val="20"/>
        </w:trPr>
        <w:tc>
          <w:tcPr>
            <w:tcW w:w="1667" w:type="pct"/>
            <w:vAlign w:val="center"/>
            <w:hideMark/>
          </w:tcPr>
          <w:p w:rsidR="00E25B3B" w:rsidRPr="00E25B3B" w:rsidRDefault="00DE21C5" w:rsidP="005F2C0F">
            <w:pPr>
              <w:pStyle w:val="Standard"/>
              <w:numPr>
                <w:ilvl w:val="0"/>
                <w:numId w:val="19"/>
              </w:numPr>
              <w:tabs>
                <w:tab w:val="left" w:pos="1485"/>
              </w:tabs>
              <w:spacing w:line="200" w:lineRule="exact"/>
              <w:rPr>
                <w:rFonts w:ascii="Century Gothic" w:hAnsi="Century Gothic"/>
                <w:b/>
                <w:sz w:val="18"/>
                <w:szCs w:val="20"/>
              </w:rPr>
            </w:pPr>
            <w:r w:rsidRPr="00E25B3B">
              <w:rPr>
                <w:rFonts w:ascii="Century Gothic" w:eastAsia="Times New Roman" w:hAnsi="Century Gothic" w:cs="Calibri"/>
                <w:b/>
                <w:bCs/>
                <w:color w:val="000000"/>
                <w:sz w:val="18"/>
                <w:szCs w:val="20"/>
                <w:lang w:eastAsia="es-ES"/>
              </w:rPr>
              <w:t>Componente 1: Gestión del Riesgo de Corrupción - Mapa de Riesgo de Corrupción</w:t>
            </w:r>
            <w:r w:rsidR="00E25B3B" w:rsidRPr="00E25B3B">
              <w:rPr>
                <w:rFonts w:ascii="Century Gothic" w:eastAsia="Times New Roman" w:hAnsi="Century Gothic" w:cs="Calibri"/>
                <w:b/>
                <w:bCs/>
                <w:color w:val="000000"/>
                <w:sz w:val="18"/>
                <w:szCs w:val="20"/>
                <w:lang w:eastAsia="es-ES"/>
              </w:rPr>
              <w:t xml:space="preserve"> </w:t>
            </w:r>
            <w:r w:rsidR="00E25B3B" w:rsidRPr="00E25B3B">
              <w:rPr>
                <w:rFonts w:ascii="Century Gothic" w:hAnsi="Century Gothic"/>
                <w:b/>
                <w:sz w:val="18"/>
                <w:szCs w:val="20"/>
              </w:rPr>
              <w:t>y las medidas para mitigarlos</w:t>
            </w:r>
          </w:p>
          <w:p w:rsidR="00DE21C5" w:rsidRPr="00E25B3B" w:rsidRDefault="00DE21C5" w:rsidP="00E25B3B">
            <w:pPr>
              <w:pStyle w:val="Standard"/>
              <w:tabs>
                <w:tab w:val="left" w:pos="1485"/>
              </w:tabs>
              <w:spacing w:line="200" w:lineRule="exact"/>
              <w:ind w:left="360"/>
              <w:rPr>
                <w:rFonts w:ascii="Century Gothic" w:hAnsi="Century Gothic"/>
                <w:b/>
                <w:sz w:val="18"/>
                <w:szCs w:val="20"/>
              </w:rPr>
            </w:pPr>
          </w:p>
        </w:tc>
        <w:tc>
          <w:tcPr>
            <w:tcW w:w="2064" w:type="pct"/>
            <w:vAlign w:val="center"/>
            <w:hideMark/>
          </w:tcPr>
          <w:p w:rsidR="00754366" w:rsidRPr="00E25B3B" w:rsidRDefault="00754366"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Formulación, publicación, monitoreo y seguimiento a los riesgos de corrupción. Así mismo, se establecen las acciones preventivas y de contingencia, los tiempos de ejecución, los responsables y la periodicidad de seguimiento a estas acciones.</w:t>
            </w:r>
          </w:p>
        </w:tc>
        <w:tc>
          <w:tcPr>
            <w:tcW w:w="1269" w:type="pct"/>
            <w:vAlign w:val="center"/>
            <w:hideMark/>
          </w:tcPr>
          <w:p w:rsidR="00754366" w:rsidRPr="00E25B3B" w:rsidRDefault="00754366"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 xml:space="preserve">Todos los Responsables Directivos de la Entidad </w:t>
            </w:r>
          </w:p>
        </w:tc>
      </w:tr>
      <w:tr w:rsidR="00DE21C5" w:rsidRPr="00E25B3B" w:rsidTr="00E25B3B">
        <w:trPr>
          <w:trHeight w:val="20"/>
        </w:trPr>
        <w:tc>
          <w:tcPr>
            <w:tcW w:w="1667" w:type="pct"/>
            <w:vAlign w:val="center"/>
          </w:tcPr>
          <w:p w:rsidR="00DE21C5" w:rsidRPr="00E25B3B" w:rsidRDefault="00E25B3B" w:rsidP="00E25B3B">
            <w:pPr>
              <w:pStyle w:val="Standard"/>
              <w:tabs>
                <w:tab w:val="left" w:pos="1485"/>
              </w:tabs>
              <w:spacing w:line="200" w:lineRule="exact"/>
              <w:ind w:left="360"/>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 xml:space="preserve">Componente 2: Estrategia </w:t>
            </w:r>
            <w:proofErr w:type="spellStart"/>
            <w:r w:rsidRPr="00E25B3B">
              <w:rPr>
                <w:rFonts w:ascii="Century Gothic" w:eastAsia="Times New Roman" w:hAnsi="Century Gothic" w:cs="Calibri"/>
                <w:b/>
                <w:bCs/>
                <w:color w:val="000000"/>
                <w:sz w:val="18"/>
                <w:szCs w:val="20"/>
                <w:lang w:eastAsia="es-ES"/>
              </w:rPr>
              <w:t>Antitrámites</w:t>
            </w:r>
            <w:proofErr w:type="spellEnd"/>
          </w:p>
        </w:tc>
        <w:tc>
          <w:tcPr>
            <w:tcW w:w="2064" w:type="pct"/>
            <w:vAlign w:val="center"/>
          </w:tcPr>
          <w:p w:rsidR="00DE21C5" w:rsidRPr="00E25B3B" w:rsidRDefault="00E25B3B" w:rsidP="00E25B3B">
            <w:pPr>
              <w:pStyle w:val="Standard"/>
              <w:tabs>
                <w:tab w:val="left" w:pos="1485"/>
              </w:tabs>
              <w:spacing w:line="200" w:lineRule="exact"/>
              <w:jc w:val="center"/>
              <w:rPr>
                <w:rFonts w:ascii="Century Gothic" w:hAnsi="Century Gothic"/>
                <w:sz w:val="18"/>
                <w:szCs w:val="20"/>
                <w:lang w:val="es-CO"/>
              </w:rPr>
            </w:pPr>
            <w:r w:rsidRPr="00E25B3B">
              <w:rPr>
                <w:rFonts w:ascii="Century Gothic" w:hAnsi="Century Gothic"/>
                <w:sz w:val="18"/>
                <w:szCs w:val="20"/>
                <w:lang w:val="es-CO"/>
              </w:rPr>
              <w:t>NO APLICA PARA LA UAERMV</w:t>
            </w:r>
          </w:p>
        </w:tc>
        <w:tc>
          <w:tcPr>
            <w:tcW w:w="1269" w:type="pct"/>
            <w:vAlign w:val="center"/>
          </w:tcPr>
          <w:p w:rsidR="00DE21C5" w:rsidRPr="00E25B3B" w:rsidRDefault="00DE21C5" w:rsidP="00E25B3B">
            <w:pPr>
              <w:pStyle w:val="Standard"/>
              <w:tabs>
                <w:tab w:val="left" w:pos="1485"/>
              </w:tabs>
              <w:spacing w:line="200" w:lineRule="exact"/>
              <w:rPr>
                <w:rFonts w:ascii="Century Gothic" w:hAnsi="Century Gothic"/>
                <w:sz w:val="18"/>
                <w:szCs w:val="20"/>
                <w:lang w:val="es-CO"/>
              </w:rPr>
            </w:pPr>
          </w:p>
        </w:tc>
      </w:tr>
      <w:tr w:rsidR="00E25B3B" w:rsidRPr="00E25B3B"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hAnsi="Century Gothic"/>
                <w:b/>
                <w:sz w:val="18"/>
                <w:szCs w:val="20"/>
              </w:rPr>
            </w:pPr>
            <w:r w:rsidRPr="00E25B3B">
              <w:rPr>
                <w:rFonts w:ascii="Century Gothic" w:eastAsia="Times New Roman" w:hAnsi="Century Gothic" w:cs="Calibri"/>
                <w:b/>
                <w:bCs/>
                <w:color w:val="000000"/>
                <w:sz w:val="18"/>
                <w:szCs w:val="20"/>
                <w:lang w:eastAsia="es-ES"/>
              </w:rPr>
              <w:t>Componente 3: Rendición de Cuentas</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Enmarcado en el dialogo de doble vía con la ciudadanía y partes interesadas.</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Todos los Responsables directivos de la Entidad</w:t>
            </w:r>
          </w:p>
        </w:tc>
      </w:tr>
      <w:tr w:rsidR="00E25B3B" w:rsidRPr="00E25B3B"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4: Atención al Ciudadano</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Mecanismos para fomentar un mejor al ciudadano y/o parte interesada.</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Secretaria General y Gerente GASA</w:t>
            </w:r>
          </w:p>
        </w:tc>
      </w:tr>
      <w:tr w:rsidR="00E25B3B" w:rsidRPr="00E25B3B"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5: Transparencia y Acceso a la Información</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 xml:space="preserve">Publicación de Información mínima obligatoria, sus informes y socializaciones correspondientes. </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Todos los Responsables directivos de la Entidad</w:t>
            </w:r>
          </w:p>
        </w:tc>
      </w:tr>
      <w:tr w:rsidR="00E25B3B" w:rsidRPr="00E25B3B" w:rsidTr="00E25B3B">
        <w:trPr>
          <w:trHeight w:val="20"/>
        </w:trPr>
        <w:tc>
          <w:tcPr>
            <w:tcW w:w="1667" w:type="pct"/>
            <w:vAlign w:val="center"/>
          </w:tcPr>
          <w:p w:rsidR="00E25B3B" w:rsidRPr="00E25B3B" w:rsidRDefault="00E25B3B" w:rsidP="005F2C0F">
            <w:pPr>
              <w:pStyle w:val="Standard"/>
              <w:numPr>
                <w:ilvl w:val="0"/>
                <w:numId w:val="19"/>
              </w:numPr>
              <w:tabs>
                <w:tab w:val="left" w:pos="1485"/>
              </w:tabs>
              <w:spacing w:line="200" w:lineRule="exact"/>
              <w:rPr>
                <w:rFonts w:ascii="Century Gothic" w:eastAsia="Times New Roman" w:hAnsi="Century Gothic" w:cs="Calibri"/>
                <w:b/>
                <w:bCs/>
                <w:color w:val="000000"/>
                <w:sz w:val="18"/>
                <w:szCs w:val="20"/>
                <w:lang w:eastAsia="es-ES"/>
              </w:rPr>
            </w:pPr>
            <w:r w:rsidRPr="00E25B3B">
              <w:rPr>
                <w:rFonts w:ascii="Century Gothic" w:eastAsia="Times New Roman" w:hAnsi="Century Gothic" w:cs="Calibri"/>
                <w:b/>
                <w:bCs/>
                <w:color w:val="000000"/>
                <w:sz w:val="18"/>
                <w:szCs w:val="20"/>
                <w:lang w:eastAsia="es-ES"/>
              </w:rPr>
              <w:t>Componente 6: Iniciativas Adicionales</w:t>
            </w:r>
          </w:p>
        </w:tc>
        <w:tc>
          <w:tcPr>
            <w:tcW w:w="2064"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b/>
                <w:sz w:val="18"/>
                <w:szCs w:val="20"/>
              </w:rPr>
              <w:t>GESTIÓN ETICA</w:t>
            </w:r>
            <w:r w:rsidRPr="00E25B3B">
              <w:rPr>
                <w:rFonts w:ascii="Century Gothic" w:hAnsi="Century Gothic"/>
                <w:sz w:val="18"/>
                <w:szCs w:val="20"/>
              </w:rPr>
              <w:t>:</w:t>
            </w:r>
          </w:p>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Alinear el Manual de Ética institucional con el Código de Integridad del Servicio Público del Distrito.</w:t>
            </w:r>
          </w:p>
        </w:tc>
        <w:tc>
          <w:tcPr>
            <w:tcW w:w="1269" w:type="pct"/>
            <w:vAlign w:val="center"/>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Secretaria General y Jefe OAP</w:t>
            </w:r>
          </w:p>
        </w:tc>
      </w:tr>
      <w:tr w:rsidR="00E25B3B" w:rsidRPr="00E25B3B" w:rsidTr="00E25B3B">
        <w:trPr>
          <w:trHeight w:val="20"/>
        </w:trPr>
        <w:tc>
          <w:tcPr>
            <w:tcW w:w="1667" w:type="pct"/>
            <w:vAlign w:val="center"/>
            <w:hideMark/>
          </w:tcPr>
          <w:p w:rsidR="00E25B3B" w:rsidRPr="00E25B3B" w:rsidRDefault="00E25B3B" w:rsidP="00E25B3B">
            <w:pPr>
              <w:pStyle w:val="Standard"/>
              <w:tabs>
                <w:tab w:val="left" w:pos="1485"/>
              </w:tabs>
              <w:spacing w:line="200" w:lineRule="exact"/>
              <w:ind w:left="360"/>
              <w:rPr>
                <w:rFonts w:ascii="Century Gothic" w:hAnsi="Century Gothic"/>
                <w:b/>
                <w:sz w:val="18"/>
                <w:szCs w:val="20"/>
              </w:rPr>
            </w:pPr>
            <w:r w:rsidRPr="00E25B3B">
              <w:rPr>
                <w:rFonts w:ascii="Century Gothic" w:hAnsi="Century Gothic"/>
                <w:b/>
                <w:sz w:val="18"/>
                <w:szCs w:val="20"/>
                <w:lang w:val="es-CO"/>
              </w:rPr>
              <w:t>Participación Ciudadana</w:t>
            </w:r>
          </w:p>
        </w:tc>
        <w:tc>
          <w:tcPr>
            <w:tcW w:w="2064" w:type="pct"/>
            <w:vAlign w:val="center"/>
            <w:hideMark/>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rPr>
              <w:t>Realización de encuentros ciudadanos para tratar temas misionales.</w:t>
            </w:r>
          </w:p>
        </w:tc>
        <w:tc>
          <w:tcPr>
            <w:tcW w:w="1269" w:type="pct"/>
            <w:vAlign w:val="center"/>
            <w:hideMark/>
          </w:tcPr>
          <w:p w:rsidR="00E25B3B" w:rsidRPr="00E25B3B" w:rsidRDefault="00E25B3B" w:rsidP="00E25B3B">
            <w:pPr>
              <w:pStyle w:val="Standard"/>
              <w:tabs>
                <w:tab w:val="left" w:pos="1485"/>
              </w:tabs>
              <w:spacing w:line="200" w:lineRule="exact"/>
              <w:rPr>
                <w:rFonts w:ascii="Century Gothic" w:hAnsi="Century Gothic"/>
                <w:sz w:val="18"/>
                <w:szCs w:val="20"/>
              </w:rPr>
            </w:pPr>
            <w:r w:rsidRPr="00E25B3B">
              <w:rPr>
                <w:rFonts w:ascii="Century Gothic" w:hAnsi="Century Gothic"/>
                <w:sz w:val="18"/>
                <w:szCs w:val="20"/>
                <w:lang w:val="es-CO"/>
              </w:rPr>
              <w:t>Todos los Responsables directivos de la Entidad</w:t>
            </w:r>
          </w:p>
        </w:tc>
      </w:tr>
    </w:tbl>
    <w:p w:rsidR="00754366" w:rsidRDefault="00754366" w:rsidP="008B6970">
      <w:pPr>
        <w:pStyle w:val="Standard"/>
        <w:tabs>
          <w:tab w:val="left" w:pos="1485"/>
        </w:tabs>
        <w:jc w:val="both"/>
        <w:rPr>
          <w:rFonts w:ascii="Century Gothic" w:eastAsia="Arial" w:hAnsi="Century Gothic" w:cs="Arial"/>
          <w:kern w:val="0"/>
          <w:sz w:val="20"/>
          <w:szCs w:val="20"/>
          <w:lang w:val="es-CO" w:eastAsia="en-US"/>
        </w:rPr>
      </w:pPr>
    </w:p>
    <w:p w:rsidR="000419B1" w:rsidRPr="0007414C" w:rsidRDefault="00B2695F" w:rsidP="008B6970">
      <w:pPr>
        <w:pStyle w:val="Standard"/>
        <w:tabs>
          <w:tab w:val="left" w:pos="1485"/>
        </w:tabs>
        <w:jc w:val="both"/>
        <w:rPr>
          <w:rFonts w:ascii="Century Gothic" w:eastAsia="Arial" w:hAnsi="Century Gothic" w:cs="Arial"/>
          <w:sz w:val="20"/>
          <w:szCs w:val="20"/>
          <w:lang w:val="es-CO" w:eastAsia="en-US"/>
        </w:rPr>
      </w:pPr>
      <w:r>
        <w:rPr>
          <w:rFonts w:ascii="Century Gothic" w:eastAsia="Arial" w:hAnsi="Century Gothic" w:cs="Arial"/>
          <w:kern w:val="0"/>
          <w:sz w:val="20"/>
          <w:szCs w:val="20"/>
          <w:lang w:val="es-CO" w:eastAsia="en-US"/>
        </w:rPr>
        <w:t>Así mismo,</w:t>
      </w:r>
      <w:r w:rsidR="00DE21C5">
        <w:rPr>
          <w:rFonts w:ascii="Century Gothic" w:eastAsia="Arial" w:hAnsi="Century Gothic" w:cs="Arial"/>
          <w:kern w:val="0"/>
          <w:sz w:val="20"/>
          <w:szCs w:val="20"/>
          <w:lang w:val="es-CO" w:eastAsia="en-US"/>
        </w:rPr>
        <w:t xml:space="preserve"> la OAP</w:t>
      </w:r>
      <w:r>
        <w:rPr>
          <w:rFonts w:ascii="Century Gothic" w:eastAsia="Arial" w:hAnsi="Century Gothic" w:cs="Arial"/>
          <w:kern w:val="0"/>
          <w:sz w:val="20"/>
          <w:szCs w:val="20"/>
          <w:lang w:val="es-CO" w:eastAsia="en-US"/>
        </w:rPr>
        <w:t xml:space="preserve"> </w:t>
      </w:r>
      <w:r w:rsidR="0007414C" w:rsidRPr="0007414C">
        <w:rPr>
          <w:rFonts w:ascii="Century Gothic" w:eastAsia="Arial" w:hAnsi="Century Gothic" w:cs="Arial"/>
          <w:kern w:val="0"/>
          <w:sz w:val="20"/>
          <w:szCs w:val="20"/>
          <w:lang w:val="es-CO" w:eastAsia="en-US"/>
        </w:rPr>
        <w:t>informó mediante el memorando 20181500023163  de 09</w:t>
      </w:r>
      <w:r w:rsidR="00DE21C5">
        <w:rPr>
          <w:rFonts w:ascii="Century Gothic" w:eastAsia="Arial" w:hAnsi="Century Gothic" w:cs="Arial"/>
          <w:kern w:val="0"/>
          <w:sz w:val="20"/>
          <w:szCs w:val="20"/>
          <w:lang w:val="es-CO" w:eastAsia="en-US"/>
        </w:rPr>
        <w:t>-03-</w:t>
      </w:r>
      <w:r w:rsidR="0007414C" w:rsidRPr="0007414C">
        <w:rPr>
          <w:rFonts w:ascii="Century Gothic" w:eastAsia="Arial" w:hAnsi="Century Gothic" w:cs="Arial"/>
          <w:kern w:val="0"/>
          <w:sz w:val="20"/>
          <w:szCs w:val="20"/>
          <w:lang w:val="es-CO" w:eastAsia="en-US"/>
        </w:rPr>
        <w:t xml:space="preserve">2018  </w:t>
      </w:r>
      <w:r w:rsidR="00DE21C5">
        <w:rPr>
          <w:rFonts w:ascii="Century Gothic" w:eastAsia="Arial" w:hAnsi="Century Gothic" w:cs="Arial"/>
          <w:kern w:val="0"/>
          <w:sz w:val="20"/>
          <w:szCs w:val="20"/>
          <w:lang w:val="es-CO" w:eastAsia="en-US"/>
        </w:rPr>
        <w:t>de</w:t>
      </w:r>
      <w:r w:rsidR="000419B1" w:rsidRPr="0007414C">
        <w:rPr>
          <w:rFonts w:ascii="Century Gothic" w:eastAsia="Arial" w:hAnsi="Century Gothic" w:cs="Arial"/>
          <w:kern w:val="0"/>
          <w:sz w:val="20"/>
          <w:szCs w:val="20"/>
          <w:lang w:val="es-CO" w:eastAsia="en-US"/>
        </w:rPr>
        <w:t xml:space="preserve"> </w:t>
      </w:r>
      <w:r>
        <w:rPr>
          <w:rFonts w:ascii="Century Gothic" w:eastAsia="Arial" w:hAnsi="Century Gothic" w:cs="Arial"/>
          <w:kern w:val="0"/>
          <w:sz w:val="20"/>
          <w:szCs w:val="20"/>
          <w:lang w:val="es-CO" w:eastAsia="en-US"/>
        </w:rPr>
        <w:t xml:space="preserve">su </w:t>
      </w:r>
      <w:r w:rsidR="000419B1" w:rsidRPr="0007414C">
        <w:rPr>
          <w:rFonts w:ascii="Century Gothic" w:eastAsia="Arial" w:hAnsi="Century Gothic" w:cs="Arial"/>
          <w:kern w:val="0"/>
          <w:sz w:val="20"/>
          <w:szCs w:val="20"/>
          <w:lang w:val="es-CO" w:eastAsia="en-US"/>
        </w:rPr>
        <w:t>actualiza</w:t>
      </w:r>
      <w:r>
        <w:rPr>
          <w:rFonts w:ascii="Century Gothic" w:eastAsia="Arial" w:hAnsi="Century Gothic" w:cs="Arial"/>
          <w:kern w:val="0"/>
          <w:sz w:val="20"/>
          <w:szCs w:val="20"/>
          <w:lang w:val="es-CO" w:eastAsia="en-US"/>
        </w:rPr>
        <w:t>ción</w:t>
      </w:r>
      <w:r w:rsidR="00DE21C5">
        <w:rPr>
          <w:rFonts w:ascii="Century Gothic" w:eastAsia="Arial" w:hAnsi="Century Gothic" w:cs="Arial"/>
          <w:kern w:val="0"/>
          <w:sz w:val="20"/>
          <w:szCs w:val="20"/>
          <w:lang w:val="es-CO" w:eastAsia="en-US"/>
        </w:rPr>
        <w:t>,</w:t>
      </w:r>
      <w:r w:rsidR="000419B1" w:rsidRPr="0007414C">
        <w:rPr>
          <w:rFonts w:ascii="Century Gothic" w:eastAsia="Arial" w:hAnsi="Century Gothic" w:cs="Arial"/>
          <w:kern w:val="0"/>
          <w:sz w:val="20"/>
          <w:szCs w:val="20"/>
          <w:lang w:val="es-CO" w:eastAsia="en-US"/>
        </w:rPr>
        <w:t xml:space="preserve"> conforme a mesas de trabajo con los enlaces designados por los referentes responsables de cada uno de los componentes del plan</w:t>
      </w:r>
      <w:r>
        <w:rPr>
          <w:rFonts w:ascii="Century Gothic" w:eastAsia="Arial" w:hAnsi="Century Gothic" w:cs="Arial"/>
          <w:kern w:val="0"/>
          <w:sz w:val="20"/>
          <w:szCs w:val="20"/>
          <w:lang w:val="es-CO" w:eastAsia="en-US"/>
        </w:rPr>
        <w:t xml:space="preserve">; </w:t>
      </w:r>
      <w:r w:rsidR="000419B1" w:rsidRPr="0007414C">
        <w:rPr>
          <w:rFonts w:ascii="Century Gothic" w:eastAsia="Arial" w:hAnsi="Century Gothic" w:cs="Arial"/>
          <w:sz w:val="20"/>
          <w:szCs w:val="20"/>
          <w:lang w:val="es-CO" w:eastAsia="en-US"/>
        </w:rPr>
        <w:t>actividades que fueron modificad</w:t>
      </w:r>
      <w:r w:rsidR="0007414C">
        <w:rPr>
          <w:rFonts w:ascii="Century Gothic" w:hAnsi="Century Gothic"/>
          <w:sz w:val="20"/>
          <w:szCs w:val="20"/>
          <w:lang w:val="es-CO"/>
        </w:rPr>
        <w:t>a</w:t>
      </w:r>
      <w:r w:rsidR="000419B1" w:rsidRPr="0007414C">
        <w:rPr>
          <w:rFonts w:ascii="Century Gothic" w:eastAsia="Arial" w:hAnsi="Century Gothic" w:cs="Arial"/>
          <w:sz w:val="20"/>
          <w:szCs w:val="20"/>
          <w:lang w:val="es-CO" w:eastAsia="en-US"/>
        </w:rPr>
        <w:t>s y/o actualizadas</w:t>
      </w:r>
      <w:r>
        <w:rPr>
          <w:rFonts w:ascii="Century Gothic" w:eastAsia="Arial" w:hAnsi="Century Gothic" w:cs="Arial"/>
          <w:sz w:val="20"/>
          <w:szCs w:val="20"/>
          <w:lang w:val="es-CO" w:eastAsia="en-US"/>
        </w:rPr>
        <w:t xml:space="preserve"> </w:t>
      </w:r>
      <w:r w:rsidR="00DE21C5">
        <w:rPr>
          <w:rFonts w:ascii="Century Gothic" w:eastAsia="Arial" w:hAnsi="Century Gothic" w:cs="Arial"/>
          <w:sz w:val="20"/>
          <w:szCs w:val="20"/>
          <w:lang w:val="es-CO" w:eastAsia="en-US"/>
        </w:rPr>
        <w:t xml:space="preserve"> y que </w:t>
      </w:r>
      <w:r>
        <w:rPr>
          <w:rFonts w:ascii="Century Gothic" w:eastAsia="Arial" w:hAnsi="Century Gothic" w:cs="Arial"/>
          <w:sz w:val="20"/>
          <w:szCs w:val="20"/>
          <w:lang w:val="es-CO" w:eastAsia="en-US"/>
        </w:rPr>
        <w:t>se resumen</w:t>
      </w:r>
      <w:r w:rsidR="00DE21C5">
        <w:rPr>
          <w:rFonts w:ascii="Century Gothic" w:eastAsia="Arial" w:hAnsi="Century Gothic" w:cs="Arial"/>
          <w:sz w:val="20"/>
          <w:szCs w:val="20"/>
          <w:lang w:val="es-CO" w:eastAsia="en-US"/>
        </w:rPr>
        <w:t>,</w:t>
      </w:r>
      <w:r>
        <w:rPr>
          <w:rFonts w:ascii="Century Gothic" w:eastAsia="Arial" w:hAnsi="Century Gothic" w:cs="Arial"/>
          <w:sz w:val="20"/>
          <w:szCs w:val="20"/>
          <w:lang w:val="es-CO" w:eastAsia="en-US"/>
        </w:rPr>
        <w:t xml:space="preserve"> como sigue</w:t>
      </w:r>
      <w:r w:rsidR="000419B1" w:rsidRPr="0007414C">
        <w:rPr>
          <w:rFonts w:ascii="Century Gothic" w:eastAsia="Arial" w:hAnsi="Century Gothic" w:cs="Arial"/>
          <w:sz w:val="20"/>
          <w:szCs w:val="20"/>
          <w:lang w:val="es-CO" w:eastAsia="en-US"/>
        </w:rPr>
        <w:t xml:space="preserve">: </w:t>
      </w:r>
    </w:p>
    <w:p w:rsidR="000419B1" w:rsidRPr="0007414C" w:rsidRDefault="000419B1" w:rsidP="008B6970">
      <w:pPr>
        <w:jc w:val="both"/>
        <w:rPr>
          <w:rFonts w:ascii="Century Gothic" w:hAnsi="Century Gothic"/>
          <w:sz w:val="20"/>
          <w:szCs w:val="20"/>
          <w:lang w:val="es-CO"/>
        </w:rPr>
      </w:pPr>
    </w:p>
    <w:tbl>
      <w:tblPr>
        <w:tblStyle w:val="Tablaconcuadrcula"/>
        <w:tblW w:w="0" w:type="auto"/>
        <w:tblLayout w:type="fixed"/>
        <w:tblLook w:val="04A0" w:firstRow="1" w:lastRow="0" w:firstColumn="1" w:lastColumn="0" w:noHBand="0" w:noVBand="1"/>
      </w:tblPr>
      <w:tblGrid>
        <w:gridCol w:w="1413"/>
        <w:gridCol w:w="567"/>
        <w:gridCol w:w="1417"/>
        <w:gridCol w:w="1276"/>
        <w:gridCol w:w="1276"/>
        <w:gridCol w:w="850"/>
        <w:gridCol w:w="2312"/>
      </w:tblGrid>
      <w:tr w:rsidR="0007414C" w:rsidTr="0007414C">
        <w:trPr>
          <w:trHeight w:val="274"/>
        </w:trPr>
        <w:tc>
          <w:tcPr>
            <w:tcW w:w="1413"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Componente</w:t>
            </w:r>
          </w:p>
        </w:tc>
        <w:tc>
          <w:tcPr>
            <w:tcW w:w="567"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w:t>
            </w:r>
          </w:p>
        </w:tc>
        <w:tc>
          <w:tcPr>
            <w:tcW w:w="1417"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ACTIVIDAD</w:t>
            </w:r>
          </w:p>
        </w:tc>
        <w:tc>
          <w:tcPr>
            <w:tcW w:w="1276" w:type="dxa"/>
            <w:shd w:val="clear" w:color="auto" w:fill="F2DBDB" w:themeFill="accent2" w:themeFillTint="33"/>
            <w:vAlign w:val="center"/>
          </w:tcPr>
          <w:p w:rsidR="0007414C" w:rsidRPr="0007414C" w:rsidRDefault="0007414C" w:rsidP="008B6970">
            <w:pPr>
              <w:rPr>
                <w:rFonts w:ascii="Century Gothic" w:hAnsi="Century Gothic"/>
                <w:b/>
                <w:i/>
                <w:sz w:val="16"/>
                <w:szCs w:val="20"/>
                <w:lang w:val="es-CO"/>
              </w:rPr>
            </w:pPr>
            <w:r w:rsidRPr="0007414C">
              <w:rPr>
                <w:rFonts w:ascii="Century Gothic" w:hAnsi="Century Gothic"/>
                <w:b/>
                <w:i/>
                <w:sz w:val="16"/>
                <w:szCs w:val="20"/>
                <w:lang w:val="es-CO"/>
              </w:rPr>
              <w:t>Producto</w:t>
            </w:r>
          </w:p>
        </w:tc>
        <w:tc>
          <w:tcPr>
            <w:tcW w:w="1276"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Responsable</w:t>
            </w:r>
          </w:p>
        </w:tc>
        <w:tc>
          <w:tcPr>
            <w:tcW w:w="850" w:type="dxa"/>
            <w:shd w:val="clear" w:color="auto" w:fill="F2DBDB" w:themeFill="accent2" w:themeFillTint="33"/>
            <w:vAlign w:val="center"/>
          </w:tcPr>
          <w:p w:rsidR="0007414C" w:rsidRPr="0007414C" w:rsidRDefault="0007414C" w:rsidP="008B6970">
            <w:pPr>
              <w:jc w:val="center"/>
              <w:rPr>
                <w:rFonts w:ascii="Century Gothic" w:hAnsi="Century Gothic"/>
                <w:b/>
                <w:i/>
                <w:sz w:val="16"/>
                <w:szCs w:val="20"/>
                <w:lang w:val="es-CO"/>
              </w:rPr>
            </w:pPr>
            <w:r w:rsidRPr="0007414C">
              <w:rPr>
                <w:rFonts w:ascii="Century Gothic" w:hAnsi="Century Gothic"/>
                <w:b/>
                <w:i/>
                <w:sz w:val="16"/>
                <w:szCs w:val="20"/>
                <w:lang w:val="es-CO"/>
              </w:rPr>
              <w:t>Fecha</w:t>
            </w:r>
          </w:p>
        </w:tc>
        <w:tc>
          <w:tcPr>
            <w:tcW w:w="2312" w:type="dxa"/>
            <w:shd w:val="clear" w:color="auto" w:fill="F2DBDB" w:themeFill="accent2" w:themeFillTint="33"/>
            <w:vAlign w:val="center"/>
          </w:tcPr>
          <w:p w:rsidR="0007414C" w:rsidRPr="0007414C" w:rsidRDefault="0007414C" w:rsidP="008B6970">
            <w:pPr>
              <w:ind w:left="360"/>
              <w:jc w:val="center"/>
              <w:rPr>
                <w:rFonts w:ascii="Century Gothic" w:hAnsi="Century Gothic"/>
                <w:b/>
                <w:i/>
                <w:sz w:val="16"/>
                <w:szCs w:val="20"/>
                <w:lang w:val="es-CO"/>
              </w:rPr>
            </w:pPr>
            <w:r w:rsidRPr="0007414C">
              <w:rPr>
                <w:rFonts w:ascii="Century Gothic" w:hAnsi="Century Gothic"/>
                <w:b/>
                <w:i/>
                <w:sz w:val="16"/>
                <w:szCs w:val="20"/>
                <w:lang w:val="es-CO"/>
              </w:rPr>
              <w:t>Justificación</w:t>
            </w:r>
          </w:p>
        </w:tc>
      </w:tr>
      <w:tr w:rsidR="0007414C" w:rsidTr="0007414C">
        <w:tc>
          <w:tcPr>
            <w:tcW w:w="1413" w:type="dxa"/>
            <w:vAlign w:val="center"/>
          </w:tcPr>
          <w:p w:rsidR="0007414C" w:rsidRPr="0007414C" w:rsidRDefault="0007414C" w:rsidP="008B6970">
            <w:pPr>
              <w:widowControl/>
              <w:suppressAutoHyphens/>
              <w:autoSpaceDE/>
              <w:jc w:val="center"/>
              <w:textAlignment w:val="baseline"/>
              <w:rPr>
                <w:rFonts w:ascii="Century Gothic" w:hAnsi="Century Gothic"/>
                <w:sz w:val="18"/>
                <w:szCs w:val="18"/>
                <w:lang w:val="es-CO"/>
              </w:rPr>
            </w:pPr>
            <w:r w:rsidRPr="0007414C">
              <w:rPr>
                <w:rFonts w:ascii="Century Gothic" w:hAnsi="Century Gothic"/>
                <w:sz w:val="18"/>
                <w:szCs w:val="18"/>
                <w:lang w:val="es-CO"/>
              </w:rPr>
              <w:t>3: Rendición de Cuentas</w:t>
            </w:r>
          </w:p>
        </w:tc>
        <w:tc>
          <w:tcPr>
            <w:tcW w:w="567" w:type="dxa"/>
            <w:vAlign w:val="center"/>
          </w:tcPr>
          <w:p w:rsidR="0007414C" w:rsidRPr="0007414C" w:rsidRDefault="0007414C" w:rsidP="008B6970">
            <w:pPr>
              <w:rPr>
                <w:rFonts w:ascii="Century Gothic" w:hAnsi="Century Gothic"/>
                <w:b/>
                <w:sz w:val="18"/>
                <w:szCs w:val="18"/>
                <w:lang w:val="es-CO"/>
              </w:rPr>
            </w:pPr>
            <w:r w:rsidRPr="0007414C">
              <w:rPr>
                <w:rFonts w:ascii="Century Gothic" w:hAnsi="Century Gothic"/>
                <w:b/>
                <w:sz w:val="18"/>
                <w:szCs w:val="18"/>
                <w:lang w:val="es-CO"/>
              </w:rPr>
              <w:t>1.3</w:t>
            </w:r>
          </w:p>
        </w:tc>
        <w:tc>
          <w:tcPr>
            <w:tcW w:w="1417"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Aplicar encuesta de selección de temas de rendición de cuentas</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Encuesta aplicada y publicados los resultados</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Gerencia Ambienta, Social y de Atención al Usuario.</w:t>
            </w:r>
          </w:p>
        </w:tc>
        <w:tc>
          <w:tcPr>
            <w:tcW w:w="850"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Febrero de 2018</w:t>
            </w:r>
          </w:p>
        </w:tc>
        <w:tc>
          <w:tcPr>
            <w:tcW w:w="2312"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Esta actividad solo la realizará el proceso de Gestión Social y Atención a Partes Interesadas</w:t>
            </w:r>
          </w:p>
        </w:tc>
      </w:tr>
      <w:tr w:rsidR="0007414C" w:rsidTr="0007414C">
        <w:tc>
          <w:tcPr>
            <w:tcW w:w="1413"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3: Rendición de Cuentas</w:t>
            </w:r>
          </w:p>
        </w:tc>
        <w:tc>
          <w:tcPr>
            <w:tcW w:w="567" w:type="dxa"/>
            <w:vAlign w:val="center"/>
          </w:tcPr>
          <w:p w:rsidR="0007414C" w:rsidRPr="0007414C" w:rsidRDefault="0007414C" w:rsidP="008B6970">
            <w:pPr>
              <w:rPr>
                <w:rFonts w:ascii="Century Gothic" w:hAnsi="Century Gothic"/>
                <w:b/>
                <w:sz w:val="18"/>
                <w:szCs w:val="18"/>
                <w:lang w:val="es-CO"/>
              </w:rPr>
            </w:pPr>
            <w:r w:rsidRPr="0007414C">
              <w:rPr>
                <w:rFonts w:ascii="Century Gothic" w:hAnsi="Century Gothic"/>
                <w:b/>
                <w:sz w:val="18"/>
                <w:szCs w:val="18"/>
                <w:lang w:val="es-CO"/>
              </w:rPr>
              <w:t>1.4</w:t>
            </w:r>
          </w:p>
        </w:tc>
        <w:tc>
          <w:tcPr>
            <w:tcW w:w="1417"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Realizar un Dialogo Ciudadano para </w:t>
            </w:r>
            <w:r w:rsidRPr="0007414C">
              <w:rPr>
                <w:rFonts w:ascii="Century Gothic" w:hAnsi="Century Gothic"/>
                <w:sz w:val="18"/>
                <w:szCs w:val="18"/>
                <w:lang w:val="es-CO"/>
              </w:rPr>
              <w:lastRenderedPageBreak/>
              <w:t>escuchar problemáticas y posibles soluciones de la ciudadanía y partes interesadas</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lastRenderedPageBreak/>
              <w:t xml:space="preserve">Un (1) Dialogo Ciudadano realizado </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Todas las dependencias de la entidad </w:t>
            </w:r>
          </w:p>
        </w:tc>
        <w:tc>
          <w:tcPr>
            <w:tcW w:w="850"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Junio de 2018</w:t>
            </w:r>
          </w:p>
        </w:tc>
        <w:tc>
          <w:tcPr>
            <w:tcW w:w="2312"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Se ajustó para en Responsable, antes solo estaba la gerencia Ambiental, Social y de </w:t>
            </w:r>
            <w:r w:rsidRPr="0007414C">
              <w:rPr>
                <w:rFonts w:ascii="Century Gothic" w:hAnsi="Century Gothic"/>
                <w:sz w:val="18"/>
                <w:szCs w:val="18"/>
                <w:lang w:val="es-CO"/>
              </w:rPr>
              <w:lastRenderedPageBreak/>
              <w:t xml:space="preserve">Atención al Usuario, ahora todas las dependencias están involucradas, así mismo, se amplió la fecha, teniendo en cuenta que en el primer trimestre se surtió la Rendición de Cuentas Sector Movilidad. </w:t>
            </w:r>
          </w:p>
        </w:tc>
      </w:tr>
      <w:tr w:rsidR="0007414C" w:rsidTr="0007414C">
        <w:tc>
          <w:tcPr>
            <w:tcW w:w="1413" w:type="dxa"/>
            <w:vAlign w:val="center"/>
          </w:tcPr>
          <w:p w:rsidR="0007414C" w:rsidRPr="0007414C" w:rsidRDefault="0007414C" w:rsidP="008B6970">
            <w:pPr>
              <w:widowControl/>
              <w:suppressAutoHyphens/>
              <w:autoSpaceDE/>
              <w:jc w:val="center"/>
              <w:textAlignment w:val="baseline"/>
              <w:rPr>
                <w:rFonts w:ascii="Century Gothic" w:hAnsi="Century Gothic"/>
                <w:sz w:val="18"/>
                <w:szCs w:val="18"/>
                <w:lang w:val="es-CO"/>
              </w:rPr>
            </w:pPr>
            <w:r w:rsidRPr="0007414C">
              <w:rPr>
                <w:rFonts w:ascii="Century Gothic" w:hAnsi="Century Gothic"/>
                <w:sz w:val="18"/>
                <w:szCs w:val="18"/>
                <w:lang w:val="es-CO"/>
              </w:rPr>
              <w:lastRenderedPageBreak/>
              <w:t>4: Atención al Ciudadano</w:t>
            </w:r>
          </w:p>
        </w:tc>
        <w:tc>
          <w:tcPr>
            <w:tcW w:w="567" w:type="dxa"/>
            <w:vAlign w:val="center"/>
          </w:tcPr>
          <w:p w:rsidR="0007414C" w:rsidRPr="0007414C" w:rsidRDefault="0007414C" w:rsidP="008B6970">
            <w:pPr>
              <w:rPr>
                <w:rFonts w:ascii="Century Gothic" w:hAnsi="Century Gothic"/>
                <w:b/>
                <w:sz w:val="18"/>
                <w:szCs w:val="18"/>
                <w:lang w:val="es-CO"/>
              </w:rPr>
            </w:pPr>
            <w:r w:rsidRPr="0007414C">
              <w:rPr>
                <w:rFonts w:ascii="Century Gothic" w:hAnsi="Century Gothic"/>
                <w:b/>
                <w:sz w:val="18"/>
                <w:szCs w:val="18"/>
                <w:lang w:val="es-CO"/>
              </w:rPr>
              <w:t>5.2</w:t>
            </w:r>
          </w:p>
        </w:tc>
        <w:tc>
          <w:tcPr>
            <w:tcW w:w="1417"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Realizar Diálogos Ciudadanos para escuchar las inquietudes de los ciudadanos con respecto a la </w:t>
            </w:r>
            <w:proofErr w:type="spellStart"/>
            <w:r w:rsidRPr="0007414C">
              <w:rPr>
                <w:rFonts w:ascii="Century Gothic" w:hAnsi="Century Gothic"/>
                <w:sz w:val="18"/>
                <w:szCs w:val="18"/>
                <w:lang w:val="es-CO"/>
              </w:rPr>
              <w:t>misionalidad</w:t>
            </w:r>
            <w:proofErr w:type="spellEnd"/>
            <w:r w:rsidRPr="0007414C">
              <w:rPr>
                <w:rFonts w:ascii="Century Gothic" w:hAnsi="Century Gothic"/>
                <w:sz w:val="18"/>
                <w:szCs w:val="18"/>
                <w:lang w:val="es-CO"/>
              </w:rPr>
              <w:t xml:space="preserve"> de la entidad.</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Un (1) Diálogo Ciudadano</w:t>
            </w:r>
          </w:p>
        </w:tc>
        <w:tc>
          <w:tcPr>
            <w:tcW w:w="1276"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Todas las dependencias de la entidad</w:t>
            </w:r>
          </w:p>
        </w:tc>
        <w:tc>
          <w:tcPr>
            <w:tcW w:w="850" w:type="dxa"/>
            <w:vAlign w:val="center"/>
          </w:tcPr>
          <w:p w:rsidR="0007414C" w:rsidRPr="0007414C" w:rsidRDefault="0007414C" w:rsidP="008B6970">
            <w:pPr>
              <w:jc w:val="center"/>
              <w:rPr>
                <w:rFonts w:ascii="Century Gothic" w:hAnsi="Century Gothic"/>
                <w:sz w:val="18"/>
                <w:szCs w:val="18"/>
                <w:lang w:val="es-CO"/>
              </w:rPr>
            </w:pPr>
            <w:r w:rsidRPr="0007414C">
              <w:rPr>
                <w:rFonts w:ascii="Century Gothic" w:hAnsi="Century Gothic"/>
                <w:sz w:val="18"/>
                <w:szCs w:val="18"/>
                <w:lang w:val="es-CO"/>
              </w:rPr>
              <w:t>Diciembre de 2018</w:t>
            </w:r>
          </w:p>
        </w:tc>
        <w:tc>
          <w:tcPr>
            <w:tcW w:w="2312" w:type="dxa"/>
            <w:vAlign w:val="center"/>
          </w:tcPr>
          <w:p w:rsidR="0007414C" w:rsidRPr="0007414C" w:rsidRDefault="0007414C" w:rsidP="008B6970">
            <w:pPr>
              <w:rPr>
                <w:rFonts w:ascii="Century Gothic" w:hAnsi="Century Gothic"/>
                <w:sz w:val="18"/>
                <w:szCs w:val="18"/>
                <w:lang w:val="es-CO"/>
              </w:rPr>
            </w:pPr>
            <w:r w:rsidRPr="0007414C">
              <w:rPr>
                <w:rFonts w:ascii="Century Gothic" w:hAnsi="Century Gothic"/>
                <w:sz w:val="18"/>
                <w:szCs w:val="18"/>
                <w:lang w:val="es-CO"/>
              </w:rPr>
              <w:t xml:space="preserve">Se realizó ajuste en Responsable, antes solo estaba la gerencia Ambiental, Social y de Atención al Usuario, ahora todas las dependencias están involucradas, teniendo en cuenta que los ejercicios de dialogo por estar incluidos dentro del Plan de Participación Ciudadana son transversales a la entidad. </w:t>
            </w:r>
          </w:p>
        </w:tc>
      </w:tr>
    </w:tbl>
    <w:p w:rsidR="0007414C" w:rsidRDefault="0007414C" w:rsidP="008B6970">
      <w:pPr>
        <w:jc w:val="both"/>
        <w:rPr>
          <w:rFonts w:ascii="Century Gothic" w:hAnsi="Century Gothic"/>
          <w:sz w:val="20"/>
          <w:szCs w:val="20"/>
          <w:lang w:val="es-CO"/>
        </w:rPr>
      </w:pPr>
    </w:p>
    <w:p w:rsidR="00C078F9" w:rsidRDefault="00E25B3B" w:rsidP="00C078F9">
      <w:pPr>
        <w:rPr>
          <w:rFonts w:ascii="Century Gothic" w:hAnsi="Century Gothic"/>
          <w:sz w:val="20"/>
          <w:szCs w:val="20"/>
          <w:lang w:val="es-CO"/>
        </w:rPr>
      </w:pPr>
      <w:r w:rsidRPr="00C078F9">
        <w:rPr>
          <w:rFonts w:ascii="Century Gothic" w:hAnsi="Century Gothic"/>
          <w:sz w:val="20"/>
          <w:szCs w:val="20"/>
          <w:lang w:val="es-CO"/>
        </w:rPr>
        <w:t xml:space="preserve">La Oficina de Control Interno realizará seguimiento (tres) 3 veces </w:t>
      </w:r>
      <w:r w:rsidR="00C078F9">
        <w:rPr>
          <w:rFonts w:ascii="Century Gothic" w:hAnsi="Century Gothic"/>
          <w:sz w:val="20"/>
          <w:szCs w:val="20"/>
          <w:lang w:val="es-CO"/>
        </w:rPr>
        <w:t>en e</w:t>
      </w:r>
      <w:r w:rsidRPr="00C078F9">
        <w:rPr>
          <w:rFonts w:ascii="Century Gothic" w:hAnsi="Century Gothic"/>
          <w:sz w:val="20"/>
          <w:szCs w:val="20"/>
          <w:lang w:val="es-CO"/>
        </w:rPr>
        <w:t xml:space="preserve">l año: </w:t>
      </w:r>
    </w:p>
    <w:p w:rsidR="00C078F9" w:rsidRDefault="00C078F9" w:rsidP="00C078F9">
      <w:pPr>
        <w:rPr>
          <w:rFonts w:ascii="Century Gothic" w:hAnsi="Century Gothic"/>
          <w:sz w:val="20"/>
          <w:szCs w:val="20"/>
          <w:lang w:val="es-CO"/>
        </w:rPr>
      </w:pPr>
      <w:r>
        <w:rPr>
          <w:rFonts w:ascii="Century Gothic" w:hAnsi="Century Gothic"/>
          <w:sz w:val="20"/>
          <w:szCs w:val="20"/>
          <w:lang w:val="es-CO"/>
        </w:rPr>
        <w:t>Con</w:t>
      </w:r>
      <w:r w:rsidR="00E25B3B" w:rsidRPr="00C078F9">
        <w:rPr>
          <w:rFonts w:ascii="Century Gothic" w:hAnsi="Century Gothic"/>
          <w:sz w:val="20"/>
          <w:szCs w:val="20"/>
          <w:lang w:val="es-CO"/>
        </w:rPr>
        <w:t xml:space="preserve"> corte al 30 de abril</w:t>
      </w:r>
      <w:r w:rsidRPr="00C078F9">
        <w:rPr>
          <w:rFonts w:ascii="Century Gothic" w:hAnsi="Century Gothic"/>
          <w:sz w:val="20"/>
          <w:szCs w:val="20"/>
          <w:lang w:val="es-CO"/>
        </w:rPr>
        <w:t>, c</w:t>
      </w:r>
      <w:r w:rsidR="00E25B3B" w:rsidRPr="00C078F9">
        <w:rPr>
          <w:rFonts w:ascii="Century Gothic" w:hAnsi="Century Gothic"/>
          <w:sz w:val="20"/>
          <w:szCs w:val="20"/>
          <w:lang w:val="es-CO"/>
        </w:rPr>
        <w:t xml:space="preserve">on corte al 31 de </w:t>
      </w:r>
      <w:r w:rsidRPr="00C078F9">
        <w:rPr>
          <w:rFonts w:ascii="Century Gothic" w:hAnsi="Century Gothic"/>
          <w:sz w:val="20"/>
          <w:szCs w:val="20"/>
          <w:lang w:val="es-CO"/>
        </w:rPr>
        <w:t>Agosto y c</w:t>
      </w:r>
      <w:r w:rsidR="00E25B3B" w:rsidRPr="00C078F9">
        <w:rPr>
          <w:rFonts w:ascii="Century Gothic" w:hAnsi="Century Gothic"/>
          <w:sz w:val="20"/>
          <w:szCs w:val="20"/>
          <w:lang w:val="es-CO"/>
        </w:rPr>
        <w:t xml:space="preserve">on corte al 31 de diciembre. </w:t>
      </w:r>
    </w:p>
    <w:p w:rsidR="00E25B3B" w:rsidRPr="00C078F9" w:rsidRDefault="00E25B3B" w:rsidP="00C078F9">
      <w:pPr>
        <w:rPr>
          <w:rFonts w:ascii="Century Gothic" w:hAnsi="Century Gothic"/>
          <w:sz w:val="20"/>
          <w:szCs w:val="20"/>
          <w:lang w:val="es-CO"/>
        </w:rPr>
      </w:pPr>
      <w:r w:rsidRPr="00C078F9">
        <w:rPr>
          <w:rFonts w:ascii="Century Gothic" w:hAnsi="Century Gothic"/>
          <w:sz w:val="20"/>
          <w:szCs w:val="20"/>
          <w:lang w:val="es-CO"/>
        </w:rPr>
        <w:t xml:space="preserve">La publicación deberá surtirse dentro de los diez (10) primeros días hábiles del mes </w:t>
      </w:r>
      <w:r w:rsidR="00C078F9" w:rsidRPr="00C078F9">
        <w:rPr>
          <w:rFonts w:ascii="Century Gothic" w:hAnsi="Century Gothic"/>
          <w:sz w:val="20"/>
          <w:szCs w:val="20"/>
          <w:lang w:val="es-CO"/>
        </w:rPr>
        <w:t>siguiente</w:t>
      </w:r>
      <w:r w:rsidRPr="00C078F9">
        <w:rPr>
          <w:rFonts w:ascii="Century Gothic" w:hAnsi="Century Gothic"/>
          <w:sz w:val="20"/>
          <w:szCs w:val="20"/>
          <w:lang w:val="es-CO"/>
        </w:rPr>
        <w:t>.</w:t>
      </w:r>
    </w:p>
    <w:p w:rsidR="00E25B3B" w:rsidRPr="0007414C" w:rsidRDefault="00E25B3B" w:rsidP="008B6970">
      <w:pPr>
        <w:jc w:val="both"/>
        <w:rPr>
          <w:rFonts w:ascii="Century Gothic" w:hAnsi="Century Gothic"/>
          <w:sz w:val="20"/>
          <w:szCs w:val="20"/>
          <w:lang w:val="es-CO"/>
        </w:rPr>
      </w:pPr>
    </w:p>
    <w:p w:rsidR="000419B1" w:rsidRDefault="0007414C" w:rsidP="008B6970">
      <w:pPr>
        <w:jc w:val="both"/>
        <w:rPr>
          <w:rFonts w:ascii="Century Gothic" w:hAnsi="Century Gothic"/>
          <w:sz w:val="20"/>
          <w:szCs w:val="20"/>
          <w:lang w:val="es-CO"/>
        </w:rPr>
      </w:pPr>
      <w:r>
        <w:rPr>
          <w:rFonts w:ascii="Century Gothic" w:hAnsi="Century Gothic"/>
          <w:sz w:val="20"/>
          <w:szCs w:val="20"/>
          <w:lang w:val="es-CO"/>
        </w:rPr>
        <w:t xml:space="preserve">De igual manera, informan que el </w:t>
      </w:r>
      <w:r w:rsidR="000419B1" w:rsidRPr="0007414C">
        <w:rPr>
          <w:rFonts w:ascii="Century Gothic" w:hAnsi="Century Gothic"/>
          <w:sz w:val="20"/>
          <w:szCs w:val="20"/>
          <w:lang w:val="es-CO"/>
        </w:rPr>
        <w:t>seguimiento a realizar se puede consultar en</w:t>
      </w:r>
      <w:r>
        <w:rPr>
          <w:rFonts w:ascii="Century Gothic" w:hAnsi="Century Gothic"/>
          <w:sz w:val="20"/>
          <w:szCs w:val="20"/>
          <w:lang w:val="es-CO"/>
        </w:rPr>
        <w:t xml:space="preserve"> la página web en el módulo de T</w:t>
      </w:r>
      <w:r w:rsidR="000419B1" w:rsidRPr="0007414C">
        <w:rPr>
          <w:rFonts w:ascii="Century Gothic" w:hAnsi="Century Gothic"/>
          <w:sz w:val="20"/>
          <w:szCs w:val="20"/>
          <w:lang w:val="es-CO"/>
        </w:rPr>
        <w:t xml:space="preserve">ransparencia en </w:t>
      </w:r>
      <w:r w:rsidR="000419B1" w:rsidRPr="00C078F9">
        <w:rPr>
          <w:rFonts w:ascii="Century Gothic" w:hAnsi="Century Gothic"/>
          <w:sz w:val="20"/>
          <w:szCs w:val="20"/>
          <w:lang w:val="es-CO"/>
        </w:rPr>
        <w:t xml:space="preserve">el numeral 6.1.4. </w:t>
      </w:r>
      <w:r w:rsidR="00C078F9">
        <w:rPr>
          <w:rFonts w:ascii="Century Gothic" w:hAnsi="Century Gothic"/>
          <w:sz w:val="20"/>
          <w:szCs w:val="20"/>
          <w:lang w:val="es-CO"/>
        </w:rPr>
        <w:t>con</w:t>
      </w:r>
      <w:r w:rsidR="00C078F9" w:rsidRPr="00C078F9">
        <w:rPr>
          <w:rFonts w:ascii="Century Gothic" w:hAnsi="Century Gothic"/>
          <w:sz w:val="20"/>
          <w:szCs w:val="20"/>
          <w:lang w:val="es-CO"/>
        </w:rPr>
        <w:t xml:space="preserve"> el siguiente enlace:</w:t>
      </w:r>
      <w:r w:rsidR="00C078F9">
        <w:rPr>
          <w:rFonts w:ascii="Century Gothic" w:hAnsi="Century Gothic"/>
          <w:sz w:val="20"/>
          <w:szCs w:val="20"/>
          <w:highlight w:val="yellow"/>
          <w:lang w:val="es-CO"/>
        </w:rPr>
        <w:t xml:space="preserve"> </w:t>
      </w:r>
      <w:hyperlink r:id="rId15" w:history="1">
        <w:r w:rsidR="00C078F9" w:rsidRPr="00BC2E12">
          <w:rPr>
            <w:rStyle w:val="Hipervnculo"/>
            <w:rFonts w:ascii="Century Gothic" w:hAnsi="Century Gothic"/>
            <w:sz w:val="20"/>
            <w:szCs w:val="20"/>
            <w:lang w:val="es-CO"/>
          </w:rPr>
          <w:t>http://www.umv.gov.co/_transparencia2017/Transparencia-Pagina-WEB/6.Planeacion/6.1Politicaslineamientosymanuales/6.1.4PlanAnticorrupcionydeAtencionalCiudadano/PlanAnticorrupcionydeAtencionalCiudadano2018_Versi%C3%B3n2.docx</w:t>
        </w:r>
      </w:hyperlink>
      <w:r w:rsidR="00C078F9">
        <w:rPr>
          <w:rFonts w:ascii="Century Gothic" w:hAnsi="Century Gothic"/>
          <w:sz w:val="20"/>
          <w:szCs w:val="20"/>
          <w:lang w:val="es-CO"/>
        </w:rPr>
        <w:t xml:space="preserve"> </w:t>
      </w:r>
      <w:r>
        <w:rPr>
          <w:rFonts w:ascii="Century Gothic" w:hAnsi="Century Gothic"/>
          <w:sz w:val="20"/>
          <w:szCs w:val="20"/>
          <w:lang w:val="es-CO"/>
        </w:rPr>
        <w:t>Y</w:t>
      </w:r>
      <w:r w:rsidR="000419B1" w:rsidRPr="0007414C">
        <w:rPr>
          <w:rFonts w:ascii="Century Gothic" w:hAnsi="Century Gothic"/>
          <w:sz w:val="20"/>
          <w:szCs w:val="20"/>
          <w:lang w:val="es-CO"/>
        </w:rPr>
        <w:t xml:space="preserve"> en el siguiente link de la intranet: </w:t>
      </w:r>
      <w:hyperlink r:id="rId16" w:history="1">
        <w:r w:rsidRPr="002B265E">
          <w:rPr>
            <w:rStyle w:val="Hipervnculo"/>
            <w:rFonts w:ascii="Century Gothic" w:hAnsi="Century Gothic"/>
            <w:sz w:val="20"/>
            <w:szCs w:val="20"/>
            <w:lang w:val="es-CO"/>
          </w:rPr>
          <w:t xml:space="preserve">http://intranet.umv.gov.co/oficina-asesora-de-planeacion/planeacion-estrategica/ </w:t>
        </w:r>
      </w:hyperlink>
    </w:p>
    <w:p w:rsidR="008963AA" w:rsidRPr="00986176" w:rsidRDefault="008963AA" w:rsidP="008B6970">
      <w:pPr>
        <w:pStyle w:val="Textoindependiente"/>
        <w:rPr>
          <w:rFonts w:ascii="Century Gothic" w:hAnsi="Century Gothic"/>
          <w:sz w:val="20"/>
          <w:szCs w:val="20"/>
          <w:lang w:val="es-CO"/>
        </w:rPr>
      </w:pPr>
    </w:p>
    <w:p w:rsidR="00D140B3" w:rsidRDefault="00D140B3" w:rsidP="008B6970">
      <w:pPr>
        <w:rPr>
          <w:rFonts w:ascii="Century Gothic" w:hAnsi="Century Gothic"/>
          <w:sz w:val="20"/>
          <w:szCs w:val="20"/>
          <w:lang w:val="es-CO"/>
        </w:rPr>
      </w:pPr>
      <w:r>
        <w:rPr>
          <w:rFonts w:ascii="Century Gothic" w:hAnsi="Century Gothic"/>
          <w:sz w:val="20"/>
          <w:szCs w:val="20"/>
          <w:lang w:val="es-CO"/>
        </w:rPr>
        <w:br w:type="page"/>
      </w:r>
    </w:p>
    <w:p w:rsidR="00D53E22" w:rsidRDefault="00D53E22" w:rsidP="008B6970">
      <w:pPr>
        <w:pStyle w:val="Textoindependiente"/>
        <w:rPr>
          <w:rFonts w:ascii="Century Gothic" w:hAnsi="Century Gothic"/>
          <w:sz w:val="20"/>
          <w:szCs w:val="20"/>
          <w:lang w:val="es-CO"/>
        </w:rPr>
      </w:pPr>
      <w:r w:rsidRPr="00986176">
        <w:rPr>
          <w:rFonts w:ascii="Century Gothic" w:hAnsi="Century Gothic"/>
          <w:noProof/>
          <w:sz w:val="20"/>
          <w:szCs w:val="20"/>
          <w:lang w:val="es-CO" w:eastAsia="es-CO"/>
        </w:rPr>
        <w:lastRenderedPageBreak/>
        <mc:AlternateContent>
          <mc:Choice Requires="wps">
            <w:drawing>
              <wp:inline distT="0" distB="0" distL="0" distR="0">
                <wp:extent cx="5822830" cy="258793"/>
                <wp:effectExtent l="95250" t="38100" r="83185" b="122555"/>
                <wp:docPr id="36" name="Rectángulo 36"/>
                <wp:cNvGraphicFramePr/>
                <a:graphic xmlns:a="http://schemas.openxmlformats.org/drawingml/2006/main">
                  <a:graphicData uri="http://schemas.microsoft.com/office/word/2010/wordprocessingShape">
                    <wps:wsp>
                      <wps:cNvSpPr/>
                      <wps:spPr>
                        <a:xfrm>
                          <a:off x="0" y="0"/>
                          <a:ext cx="5822830" cy="258793"/>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ADMINISTRACIÓN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36" o:spid="_x0000_s1027" style="width:458.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ADMINISTRACIÓN DEL RIESGO</w:t>
                      </w:r>
                    </w:p>
                  </w:txbxContent>
                </v:textbox>
                <w10:anchorlock/>
              </v:rect>
            </w:pict>
          </mc:Fallback>
        </mc:AlternateContent>
      </w:r>
    </w:p>
    <w:p w:rsidR="00A5031B" w:rsidRPr="00986176" w:rsidRDefault="00A5031B" w:rsidP="008B6970">
      <w:pPr>
        <w:pStyle w:val="Textoindependiente"/>
        <w:rPr>
          <w:rFonts w:ascii="Century Gothic" w:hAnsi="Century Gothic"/>
          <w:sz w:val="20"/>
          <w:szCs w:val="20"/>
          <w:lang w:val="es-CO"/>
        </w:rPr>
      </w:pPr>
    </w:p>
    <w:p w:rsidR="00D02898" w:rsidRDefault="00E07CE6" w:rsidP="005F2C0F">
      <w:pPr>
        <w:pStyle w:val="Prrafodelista"/>
        <w:widowControl/>
        <w:numPr>
          <w:ilvl w:val="1"/>
          <w:numId w:val="10"/>
        </w:numPr>
        <w:adjustRightInd w:val="0"/>
        <w:ind w:left="426" w:hanging="426"/>
        <w:jc w:val="both"/>
        <w:rPr>
          <w:rFonts w:ascii="Century Gothic" w:hAnsi="Century Gothic"/>
          <w:b/>
          <w:sz w:val="20"/>
          <w:szCs w:val="20"/>
          <w:lang w:val="es-CO"/>
        </w:rPr>
      </w:pPr>
      <w:r w:rsidRPr="00E07CE6">
        <w:rPr>
          <w:rFonts w:ascii="Century Gothic" w:hAnsi="Century Gothic"/>
          <w:b/>
          <w:sz w:val="20"/>
          <w:szCs w:val="20"/>
          <w:lang w:val="es-CO"/>
        </w:rPr>
        <w:t xml:space="preserve"> </w:t>
      </w:r>
      <w:r w:rsidR="00D02898" w:rsidRPr="00C078F9">
        <w:rPr>
          <w:rFonts w:ascii="Century Gothic" w:hAnsi="Century Gothic"/>
          <w:b/>
          <w:sz w:val="20"/>
          <w:szCs w:val="20"/>
          <w:lang w:val="es-CO"/>
        </w:rPr>
        <w:t xml:space="preserve">SEGUIMIENTO </w:t>
      </w:r>
      <w:r w:rsidR="00623BC5" w:rsidRPr="00C078F9">
        <w:rPr>
          <w:rFonts w:ascii="Century Gothic" w:hAnsi="Century Gothic"/>
          <w:b/>
          <w:sz w:val="20"/>
          <w:szCs w:val="20"/>
          <w:lang w:val="es-CO"/>
        </w:rPr>
        <w:t xml:space="preserve">A LAS ACCIONES PARA MITIGAR </w:t>
      </w:r>
      <w:r w:rsidR="00D02898" w:rsidRPr="00C078F9">
        <w:rPr>
          <w:rFonts w:ascii="Century Gothic" w:hAnsi="Century Gothic"/>
          <w:b/>
          <w:sz w:val="20"/>
          <w:szCs w:val="20"/>
          <w:lang w:val="es-CO"/>
        </w:rPr>
        <w:t>LOS</w:t>
      </w:r>
      <w:r w:rsidR="00D02898">
        <w:rPr>
          <w:rFonts w:ascii="Century Gothic" w:hAnsi="Century Gothic"/>
          <w:b/>
          <w:sz w:val="20"/>
          <w:szCs w:val="20"/>
          <w:lang w:val="es-CO"/>
        </w:rPr>
        <w:t xml:space="preserve"> RIESGOS DE LOS PROCESOS</w:t>
      </w:r>
    </w:p>
    <w:p w:rsidR="00623BC5" w:rsidRDefault="00623BC5" w:rsidP="00623BC5">
      <w:pPr>
        <w:pStyle w:val="Prrafodelista"/>
        <w:widowControl/>
        <w:adjustRightInd w:val="0"/>
        <w:ind w:left="426"/>
        <w:jc w:val="both"/>
        <w:rPr>
          <w:rFonts w:ascii="Century Gothic" w:hAnsi="Century Gothic"/>
          <w:b/>
          <w:sz w:val="20"/>
          <w:szCs w:val="20"/>
          <w:lang w:val="es-CO"/>
        </w:rPr>
      </w:pPr>
    </w:p>
    <w:p w:rsidR="00623BC5" w:rsidRDefault="00623BC5" w:rsidP="008B6970">
      <w:pPr>
        <w:widowControl/>
        <w:adjustRightInd w:val="0"/>
        <w:jc w:val="both"/>
        <w:rPr>
          <w:rFonts w:ascii="Century Gothic" w:hAnsi="Century Gothic"/>
          <w:sz w:val="20"/>
          <w:szCs w:val="20"/>
          <w:lang w:val="es-CO"/>
        </w:rPr>
      </w:pPr>
      <w:r>
        <w:rPr>
          <w:rFonts w:ascii="Century Gothic" w:hAnsi="Century Gothic"/>
          <w:sz w:val="20"/>
          <w:szCs w:val="20"/>
          <w:lang w:val="es-CO"/>
        </w:rPr>
        <w:t xml:space="preserve">La OCI  </w:t>
      </w:r>
      <w:r w:rsidR="00EC34ED">
        <w:rPr>
          <w:rFonts w:ascii="Century Gothic" w:hAnsi="Century Gothic"/>
          <w:sz w:val="20"/>
          <w:szCs w:val="20"/>
          <w:lang w:val="es-CO"/>
        </w:rPr>
        <w:t>como parte de las actividades realizó seguimiento a los mapas de riesgos en diciembre de 2017</w:t>
      </w:r>
      <w:r w:rsidR="00C078F9">
        <w:rPr>
          <w:rFonts w:ascii="Century Gothic" w:hAnsi="Century Gothic"/>
          <w:sz w:val="20"/>
          <w:szCs w:val="20"/>
          <w:lang w:val="es-CO"/>
        </w:rPr>
        <w:t>,</w:t>
      </w:r>
      <w:r w:rsidR="00EC34ED">
        <w:rPr>
          <w:rFonts w:ascii="Century Gothic" w:hAnsi="Century Gothic"/>
          <w:sz w:val="20"/>
          <w:szCs w:val="20"/>
          <w:lang w:val="es-CO"/>
        </w:rPr>
        <w:t xml:space="preserve"> </w:t>
      </w:r>
      <w:r w:rsidR="00C078F9">
        <w:rPr>
          <w:rFonts w:ascii="Century Gothic" w:hAnsi="Century Gothic"/>
          <w:sz w:val="20"/>
          <w:szCs w:val="20"/>
          <w:lang w:val="es-CO"/>
        </w:rPr>
        <w:t xml:space="preserve">cuyo último informe publicado se encuentra en el siguiente enlace: </w:t>
      </w:r>
      <w:hyperlink r:id="rId17" w:history="1">
        <w:r w:rsidR="00C078F9" w:rsidRPr="002B265E">
          <w:rPr>
            <w:rStyle w:val="Hipervnculo"/>
            <w:rFonts w:ascii="Century Gothic" w:hAnsi="Century Gothic"/>
            <w:sz w:val="20"/>
            <w:szCs w:val="20"/>
            <w:lang w:val="es-CO"/>
          </w:rPr>
          <w:t>http://www.umv.gov.co/_transparencia2017/Transparencia-Pagina-WEB/7.Control/7.2Reportesdecontrolinterno/INFORMERIESGOSDICIEMBRE2017.docx.xlsx</w:t>
        </w:r>
      </w:hyperlink>
    </w:p>
    <w:p w:rsidR="00623BC5" w:rsidRDefault="00623BC5" w:rsidP="008B6970">
      <w:pPr>
        <w:widowControl/>
        <w:adjustRightInd w:val="0"/>
        <w:jc w:val="both"/>
        <w:rPr>
          <w:rFonts w:ascii="Century Gothic" w:hAnsi="Century Gothic"/>
          <w:sz w:val="20"/>
          <w:szCs w:val="20"/>
          <w:lang w:val="es-CO"/>
        </w:rPr>
      </w:pPr>
    </w:p>
    <w:p w:rsidR="00623BC5" w:rsidRDefault="00D02898" w:rsidP="008B6970">
      <w:pPr>
        <w:widowControl/>
        <w:adjustRightInd w:val="0"/>
        <w:jc w:val="both"/>
        <w:rPr>
          <w:rFonts w:ascii="Century Gothic" w:hAnsi="Century Gothic"/>
          <w:sz w:val="20"/>
          <w:szCs w:val="20"/>
          <w:lang w:val="es-CO"/>
        </w:rPr>
      </w:pPr>
      <w:r w:rsidRPr="00D02898">
        <w:rPr>
          <w:rFonts w:ascii="Century Gothic" w:hAnsi="Century Gothic"/>
          <w:sz w:val="20"/>
          <w:szCs w:val="20"/>
          <w:lang w:val="es-CO"/>
        </w:rPr>
        <w:t xml:space="preserve">En el módulo de Transparencia de la entidad, se publican trimestralmente los informes del seguimiento </w:t>
      </w:r>
      <w:r w:rsidR="00C46556">
        <w:rPr>
          <w:rFonts w:ascii="Century Gothic" w:hAnsi="Century Gothic"/>
          <w:sz w:val="20"/>
          <w:szCs w:val="20"/>
          <w:lang w:val="es-CO"/>
        </w:rPr>
        <w:t>y consolidación de</w:t>
      </w:r>
      <w:r w:rsidRPr="00D02898">
        <w:rPr>
          <w:rFonts w:ascii="Century Gothic" w:hAnsi="Century Gothic"/>
          <w:sz w:val="20"/>
          <w:szCs w:val="20"/>
          <w:lang w:val="es-CO"/>
        </w:rPr>
        <w:t>l Mapa de Riesgos de Gestión y Corrupción</w:t>
      </w:r>
      <w:r w:rsidR="00C46556">
        <w:rPr>
          <w:rFonts w:ascii="Century Gothic" w:hAnsi="Century Gothic"/>
          <w:sz w:val="20"/>
          <w:szCs w:val="20"/>
          <w:lang w:val="es-CO"/>
        </w:rPr>
        <w:t xml:space="preserve"> UAERMV</w:t>
      </w:r>
      <w:r w:rsidRPr="00D02898">
        <w:rPr>
          <w:rFonts w:ascii="Century Gothic" w:hAnsi="Century Gothic"/>
          <w:sz w:val="20"/>
          <w:szCs w:val="20"/>
          <w:lang w:val="es-CO"/>
        </w:rPr>
        <w:t xml:space="preserve"> de cada uno de los procesos.</w:t>
      </w:r>
      <w:r>
        <w:rPr>
          <w:rFonts w:ascii="Century Gothic" w:hAnsi="Century Gothic"/>
          <w:sz w:val="20"/>
          <w:szCs w:val="20"/>
          <w:lang w:val="es-CO"/>
        </w:rPr>
        <w:t xml:space="preserve"> </w:t>
      </w:r>
    </w:p>
    <w:p w:rsidR="00D02898" w:rsidRPr="00D02898" w:rsidRDefault="00D02898" w:rsidP="008B6970">
      <w:pPr>
        <w:widowControl/>
        <w:adjustRightInd w:val="0"/>
        <w:jc w:val="both"/>
        <w:rPr>
          <w:rFonts w:ascii="Century Gothic" w:hAnsi="Century Gothic"/>
          <w:sz w:val="20"/>
          <w:szCs w:val="20"/>
          <w:lang w:val="es-CO"/>
        </w:rPr>
      </w:pPr>
    </w:p>
    <w:p w:rsidR="00D02898" w:rsidRPr="00D02898" w:rsidRDefault="00D02898" w:rsidP="008B6970">
      <w:pPr>
        <w:widowControl/>
        <w:adjustRightInd w:val="0"/>
        <w:jc w:val="both"/>
        <w:rPr>
          <w:rFonts w:ascii="Century Gothic" w:hAnsi="Century Gothic"/>
          <w:b/>
          <w:sz w:val="20"/>
          <w:szCs w:val="20"/>
          <w:lang w:val="es-CO"/>
        </w:rPr>
      </w:pPr>
    </w:p>
    <w:p w:rsidR="00E07CE6" w:rsidRPr="00C078F9" w:rsidRDefault="00623BC5" w:rsidP="005F2C0F">
      <w:pPr>
        <w:pStyle w:val="Prrafodelista"/>
        <w:widowControl/>
        <w:numPr>
          <w:ilvl w:val="1"/>
          <w:numId w:val="10"/>
        </w:numPr>
        <w:adjustRightInd w:val="0"/>
        <w:ind w:left="426" w:hanging="426"/>
        <w:jc w:val="both"/>
        <w:rPr>
          <w:rFonts w:ascii="Century Gothic" w:hAnsi="Century Gothic"/>
          <w:b/>
          <w:sz w:val="20"/>
          <w:szCs w:val="20"/>
          <w:lang w:val="es-CO"/>
        </w:rPr>
      </w:pPr>
      <w:r>
        <w:rPr>
          <w:rFonts w:ascii="Century Gothic" w:hAnsi="Century Gothic"/>
          <w:b/>
          <w:sz w:val="20"/>
          <w:szCs w:val="20"/>
          <w:lang w:val="es-CO"/>
        </w:rPr>
        <w:t xml:space="preserve">APROBACIÓN DEL MAPA DE </w:t>
      </w:r>
      <w:r w:rsidRPr="00C078F9">
        <w:rPr>
          <w:rFonts w:ascii="Century Gothic" w:hAnsi="Century Gothic"/>
          <w:b/>
          <w:sz w:val="20"/>
          <w:szCs w:val="20"/>
          <w:lang w:val="es-CO"/>
        </w:rPr>
        <w:t>RIESGOS</w:t>
      </w:r>
      <w:r w:rsidR="0099704C" w:rsidRPr="00C078F9">
        <w:rPr>
          <w:rFonts w:ascii="Century Gothic" w:hAnsi="Century Gothic"/>
          <w:b/>
          <w:sz w:val="20"/>
          <w:szCs w:val="20"/>
          <w:lang w:val="es-CO"/>
        </w:rPr>
        <w:t xml:space="preserve"> 2018</w:t>
      </w:r>
    </w:p>
    <w:p w:rsidR="00623BC5" w:rsidRDefault="00623BC5" w:rsidP="00623BC5">
      <w:pPr>
        <w:pStyle w:val="Prrafodelista"/>
        <w:widowControl/>
        <w:adjustRightInd w:val="0"/>
        <w:ind w:left="426"/>
        <w:jc w:val="both"/>
        <w:rPr>
          <w:rFonts w:ascii="Century Gothic" w:hAnsi="Century Gothic"/>
          <w:b/>
          <w:sz w:val="20"/>
          <w:szCs w:val="20"/>
          <w:lang w:val="es-CO"/>
        </w:rPr>
      </w:pPr>
    </w:p>
    <w:p w:rsidR="0099704C" w:rsidRDefault="00986176" w:rsidP="008B6970">
      <w:pPr>
        <w:jc w:val="both"/>
        <w:rPr>
          <w:rFonts w:ascii="Century Gothic" w:hAnsi="Century Gothic"/>
          <w:sz w:val="20"/>
          <w:szCs w:val="20"/>
          <w:lang w:val="es-CO"/>
        </w:rPr>
      </w:pPr>
      <w:r w:rsidRPr="00986176">
        <w:rPr>
          <w:rFonts w:ascii="Century Gothic" w:hAnsi="Century Gothic"/>
          <w:sz w:val="20"/>
          <w:szCs w:val="20"/>
          <w:lang w:val="es-CO"/>
        </w:rPr>
        <w:t xml:space="preserve">En el </w:t>
      </w:r>
      <w:r w:rsidR="00C078F9">
        <w:rPr>
          <w:rFonts w:ascii="Century Gothic" w:hAnsi="Century Gothic"/>
          <w:sz w:val="20"/>
          <w:szCs w:val="20"/>
          <w:lang w:val="es-CO"/>
        </w:rPr>
        <w:t>C</w:t>
      </w:r>
      <w:r w:rsidRPr="00986176">
        <w:rPr>
          <w:rFonts w:ascii="Century Gothic" w:hAnsi="Century Gothic"/>
          <w:sz w:val="20"/>
          <w:szCs w:val="20"/>
          <w:lang w:val="es-CO"/>
        </w:rPr>
        <w:t>omité Directivo</w:t>
      </w:r>
      <w:r w:rsidR="00C078F9">
        <w:rPr>
          <w:rFonts w:ascii="Century Gothic" w:hAnsi="Century Gothic"/>
          <w:sz w:val="20"/>
          <w:szCs w:val="20"/>
          <w:lang w:val="es-CO"/>
        </w:rPr>
        <w:t xml:space="preserve"> SIG </w:t>
      </w:r>
      <w:r w:rsidRPr="00986176">
        <w:rPr>
          <w:rFonts w:ascii="Century Gothic" w:hAnsi="Century Gothic"/>
          <w:sz w:val="20"/>
          <w:szCs w:val="20"/>
          <w:lang w:val="es-CO"/>
        </w:rPr>
        <w:t xml:space="preserve">efectuado el día </w:t>
      </w:r>
      <w:r w:rsidR="00C078F9">
        <w:rPr>
          <w:rFonts w:ascii="Century Gothic" w:hAnsi="Century Gothic"/>
          <w:sz w:val="20"/>
          <w:szCs w:val="20"/>
          <w:lang w:val="es-CO"/>
        </w:rPr>
        <w:t>31-01-</w:t>
      </w:r>
      <w:r w:rsidRPr="00986176">
        <w:rPr>
          <w:rFonts w:ascii="Century Gothic" w:hAnsi="Century Gothic"/>
          <w:sz w:val="20"/>
          <w:szCs w:val="20"/>
          <w:lang w:val="es-CO"/>
        </w:rPr>
        <w:t xml:space="preserve">2018, se </w:t>
      </w:r>
      <w:r w:rsidR="00623BC5">
        <w:rPr>
          <w:rFonts w:ascii="Century Gothic" w:hAnsi="Century Gothic"/>
          <w:sz w:val="20"/>
          <w:szCs w:val="20"/>
          <w:lang w:val="es-CO"/>
        </w:rPr>
        <w:t>aprobó</w:t>
      </w:r>
      <w:r w:rsidRPr="00986176">
        <w:rPr>
          <w:rFonts w:ascii="Century Gothic" w:hAnsi="Century Gothic"/>
          <w:sz w:val="20"/>
          <w:szCs w:val="20"/>
          <w:lang w:val="es-CO"/>
        </w:rPr>
        <w:t xml:space="preserve"> </w:t>
      </w:r>
      <w:r w:rsidR="00623BC5">
        <w:rPr>
          <w:rFonts w:ascii="Century Gothic" w:hAnsi="Century Gothic"/>
          <w:sz w:val="20"/>
          <w:szCs w:val="20"/>
          <w:lang w:val="es-CO"/>
        </w:rPr>
        <w:t xml:space="preserve">el </w:t>
      </w:r>
      <w:r w:rsidRPr="00986176">
        <w:rPr>
          <w:rFonts w:ascii="Century Gothic" w:hAnsi="Century Gothic"/>
          <w:sz w:val="20"/>
          <w:szCs w:val="20"/>
          <w:lang w:val="es-CO"/>
        </w:rPr>
        <w:t xml:space="preserve">Mapa de Riesgos de Gestión y de Corrupción de la  UAERMV. </w:t>
      </w:r>
      <w:r w:rsidR="005E5D2D">
        <w:rPr>
          <w:rFonts w:ascii="Century Gothic" w:hAnsi="Century Gothic"/>
          <w:sz w:val="20"/>
          <w:szCs w:val="20"/>
          <w:lang w:val="es-CO"/>
        </w:rPr>
        <w:t xml:space="preserve"> </w:t>
      </w:r>
    </w:p>
    <w:p w:rsidR="0099704C" w:rsidRDefault="0099704C" w:rsidP="008B6970">
      <w:pPr>
        <w:jc w:val="both"/>
        <w:rPr>
          <w:rFonts w:ascii="Century Gothic" w:hAnsi="Century Gothic"/>
          <w:sz w:val="20"/>
          <w:szCs w:val="20"/>
          <w:lang w:val="es-CO"/>
        </w:rPr>
      </w:pPr>
    </w:p>
    <w:p w:rsidR="005E5D2D" w:rsidRDefault="005E5D2D" w:rsidP="008B6970">
      <w:pPr>
        <w:jc w:val="both"/>
        <w:rPr>
          <w:rFonts w:ascii="Century Gothic" w:hAnsi="Century Gothic"/>
          <w:sz w:val="20"/>
          <w:szCs w:val="20"/>
          <w:lang w:val="es-CO"/>
        </w:rPr>
      </w:pPr>
      <w:r>
        <w:rPr>
          <w:rFonts w:ascii="Century Gothic" w:hAnsi="Century Gothic"/>
          <w:sz w:val="20"/>
          <w:szCs w:val="20"/>
          <w:lang w:val="es-CO"/>
        </w:rPr>
        <w:t xml:space="preserve">En el Acta del comité quedó consignado: </w:t>
      </w:r>
    </w:p>
    <w:p w:rsidR="005E5D2D" w:rsidRPr="005E5D2D" w:rsidRDefault="005E5D2D" w:rsidP="005F2C0F">
      <w:pPr>
        <w:pStyle w:val="Prrafodelista"/>
        <w:widowControl/>
        <w:numPr>
          <w:ilvl w:val="0"/>
          <w:numId w:val="8"/>
        </w:numPr>
        <w:autoSpaceDE/>
        <w:autoSpaceDN/>
        <w:ind w:firstLine="360"/>
        <w:jc w:val="both"/>
        <w:rPr>
          <w:rFonts w:ascii="Century Gothic" w:hAnsi="Century Gothic"/>
          <w:i/>
          <w:sz w:val="20"/>
          <w:szCs w:val="20"/>
          <w:lang w:val="es-CO"/>
        </w:rPr>
      </w:pPr>
      <w:r w:rsidRPr="005E5D2D">
        <w:rPr>
          <w:rFonts w:ascii="Century Gothic" w:hAnsi="Century Gothic"/>
          <w:i/>
          <w:sz w:val="20"/>
          <w:szCs w:val="20"/>
          <w:lang w:val="es-CO"/>
        </w:rPr>
        <w:t>“APROBACIONES POR EL COMITÉ DIRECTIVO SIG: Mapa de riesgos institucional 2018</w:t>
      </w:r>
    </w:p>
    <w:p w:rsidR="005E5D2D" w:rsidRPr="005E5D2D" w:rsidRDefault="005E5D2D" w:rsidP="008B6970">
      <w:pPr>
        <w:tabs>
          <w:tab w:val="left" w:pos="720"/>
        </w:tabs>
        <w:ind w:left="426"/>
        <w:contextualSpacing/>
        <w:jc w:val="both"/>
        <w:rPr>
          <w:rFonts w:ascii="Century Gothic" w:hAnsi="Century Gothic"/>
          <w:sz w:val="20"/>
          <w:szCs w:val="20"/>
          <w:lang w:val="es-CO"/>
        </w:rPr>
      </w:pPr>
      <w:r w:rsidRPr="005E5D2D">
        <w:rPr>
          <w:rFonts w:ascii="Century Gothic" w:hAnsi="Century Gothic"/>
          <w:i/>
          <w:sz w:val="20"/>
          <w:szCs w:val="20"/>
          <w:lang w:val="es-CO"/>
        </w:rPr>
        <w:t>En la sesión fue comunicada la metodología (Guía para la Administración del Riesgo del DAFP) que se utilizó para la actualización de los mapas de riesgo de gestión y de corrupción por cada uno de los procesos, que permitió pasar de 94 riesgos a 60 y la disminución de los riesgos extremos</w:t>
      </w:r>
      <w:r>
        <w:rPr>
          <w:rFonts w:ascii="Century Gothic" w:hAnsi="Century Gothic"/>
          <w:sz w:val="20"/>
          <w:szCs w:val="20"/>
          <w:lang w:val="es-CO"/>
        </w:rPr>
        <w:t>”</w:t>
      </w:r>
      <w:r w:rsidRPr="005E5D2D">
        <w:rPr>
          <w:rFonts w:ascii="Century Gothic" w:hAnsi="Century Gothic"/>
          <w:sz w:val="20"/>
          <w:szCs w:val="20"/>
          <w:lang w:val="es-CO"/>
        </w:rPr>
        <w:t>.</w:t>
      </w:r>
      <w:r>
        <w:rPr>
          <w:rFonts w:ascii="Century Gothic" w:hAnsi="Century Gothic"/>
          <w:sz w:val="20"/>
          <w:szCs w:val="20"/>
          <w:lang w:val="es-CO"/>
        </w:rPr>
        <w:t xml:space="preserve">  </w:t>
      </w:r>
      <w:r w:rsidRPr="005E5D2D">
        <w:rPr>
          <w:rFonts w:ascii="Century Gothic" w:hAnsi="Century Gothic"/>
          <w:sz w:val="20"/>
          <w:szCs w:val="20"/>
          <w:lang w:val="es-CO"/>
        </w:rPr>
        <w:t xml:space="preserve">Se hace aprobación del instrumento. </w:t>
      </w:r>
    </w:p>
    <w:p w:rsidR="00C41001" w:rsidRDefault="00C41001" w:rsidP="008B6970">
      <w:pPr>
        <w:pStyle w:val="Textoindependiente"/>
        <w:rPr>
          <w:rFonts w:ascii="Century Gothic" w:hAnsi="Century Gothic"/>
          <w:sz w:val="20"/>
          <w:szCs w:val="20"/>
          <w:lang w:val="es-CO"/>
        </w:rPr>
      </w:pPr>
    </w:p>
    <w:p w:rsidR="00D53E22" w:rsidRDefault="0099704C" w:rsidP="008B6970">
      <w:pPr>
        <w:pStyle w:val="Textoindependiente"/>
        <w:rPr>
          <w:rFonts w:ascii="Century Gothic" w:hAnsi="Century Gothic"/>
          <w:sz w:val="20"/>
          <w:szCs w:val="20"/>
          <w:lang w:val="es-CO"/>
        </w:rPr>
      </w:pPr>
      <w:r>
        <w:rPr>
          <w:rFonts w:ascii="Century Gothic" w:hAnsi="Century Gothic"/>
          <w:sz w:val="20"/>
          <w:szCs w:val="20"/>
          <w:lang w:val="es-CO"/>
        </w:rPr>
        <w:t>Los mapas s</w:t>
      </w:r>
      <w:r w:rsidR="00C41001">
        <w:rPr>
          <w:rFonts w:ascii="Century Gothic" w:hAnsi="Century Gothic"/>
          <w:sz w:val="20"/>
          <w:szCs w:val="20"/>
          <w:lang w:val="es-CO"/>
        </w:rPr>
        <w:t xml:space="preserve">e encuentran ubicados en los siguientes </w:t>
      </w:r>
      <w:r>
        <w:rPr>
          <w:rFonts w:ascii="Century Gothic" w:hAnsi="Century Gothic"/>
          <w:sz w:val="20"/>
          <w:szCs w:val="20"/>
          <w:lang w:val="es-CO"/>
        </w:rPr>
        <w:t>links</w:t>
      </w:r>
      <w:r w:rsidR="00C41001">
        <w:rPr>
          <w:rFonts w:ascii="Century Gothic" w:hAnsi="Century Gothic"/>
          <w:sz w:val="20"/>
          <w:szCs w:val="20"/>
          <w:lang w:val="es-CO"/>
        </w:rPr>
        <w:t>:</w:t>
      </w:r>
    </w:p>
    <w:p w:rsidR="00C41001" w:rsidRDefault="00C41001" w:rsidP="008B6970">
      <w:pPr>
        <w:pStyle w:val="Textoindependiente"/>
        <w:rPr>
          <w:rFonts w:ascii="Century Gothic" w:hAnsi="Century Gothic"/>
          <w:sz w:val="20"/>
          <w:szCs w:val="20"/>
          <w:lang w:val="es-CO"/>
        </w:rPr>
      </w:pPr>
    </w:p>
    <w:p w:rsidR="00C41001" w:rsidRDefault="00C41001" w:rsidP="008B6970">
      <w:pPr>
        <w:pStyle w:val="Textoindependiente"/>
        <w:rPr>
          <w:rFonts w:ascii="Century Gothic" w:hAnsi="Century Gothic"/>
          <w:sz w:val="20"/>
          <w:szCs w:val="20"/>
          <w:lang w:val="es-CO"/>
        </w:rPr>
      </w:pPr>
      <w:r>
        <w:rPr>
          <w:rFonts w:ascii="Century Gothic" w:hAnsi="Century Gothic"/>
          <w:sz w:val="20"/>
          <w:szCs w:val="20"/>
          <w:lang w:val="es-CO"/>
        </w:rPr>
        <w:t xml:space="preserve">Mapa de Riesgos de Gestión: </w:t>
      </w:r>
    </w:p>
    <w:p w:rsidR="00C41001" w:rsidRDefault="00BF164B" w:rsidP="008B6970">
      <w:pPr>
        <w:pStyle w:val="Textoindependiente"/>
        <w:rPr>
          <w:rFonts w:ascii="Century Gothic" w:hAnsi="Century Gothic"/>
          <w:sz w:val="20"/>
          <w:szCs w:val="20"/>
          <w:lang w:val="es-CO"/>
        </w:rPr>
      </w:pPr>
      <w:hyperlink r:id="rId18" w:history="1">
        <w:r w:rsidR="00C41001" w:rsidRPr="002B265E">
          <w:rPr>
            <w:rStyle w:val="Hipervnculo"/>
            <w:rFonts w:ascii="Century Gothic" w:hAnsi="Century Gothic"/>
            <w:sz w:val="20"/>
            <w:szCs w:val="20"/>
            <w:lang w:val="es-CO"/>
          </w:rPr>
          <w:t>http://www.umv.gov.co/_transparencia2017/Transparencia-Pagina-WEB/6.Planeacion/6.1Politicaslineamientosymanuales/6.1.4PlanAnticorrupcionydeAtencionalCiudadano/6.1.4.1MapadeRiesgos/2018/MapadeRiesgoGesti%C3%B3n2018_Act.xlsx</w:t>
        </w:r>
      </w:hyperlink>
    </w:p>
    <w:p w:rsidR="00C41001" w:rsidRDefault="00C41001" w:rsidP="008B6970">
      <w:pPr>
        <w:pStyle w:val="Textoindependiente"/>
        <w:rPr>
          <w:rFonts w:ascii="Century Gothic" w:hAnsi="Century Gothic"/>
          <w:sz w:val="20"/>
          <w:szCs w:val="20"/>
          <w:lang w:val="es-CO"/>
        </w:rPr>
      </w:pPr>
    </w:p>
    <w:p w:rsidR="00C41001" w:rsidRPr="00986176" w:rsidRDefault="00C41001" w:rsidP="008B6970">
      <w:pPr>
        <w:pStyle w:val="Textoindependiente"/>
        <w:rPr>
          <w:rFonts w:ascii="Century Gothic" w:hAnsi="Century Gothic"/>
          <w:sz w:val="20"/>
          <w:szCs w:val="20"/>
          <w:lang w:val="es-CO"/>
        </w:rPr>
      </w:pPr>
      <w:r>
        <w:rPr>
          <w:rFonts w:ascii="Century Gothic" w:hAnsi="Century Gothic"/>
          <w:sz w:val="20"/>
          <w:szCs w:val="20"/>
          <w:lang w:val="es-CO"/>
        </w:rPr>
        <w:t xml:space="preserve">Mapa de Riesgos de Corrupción: </w:t>
      </w:r>
    </w:p>
    <w:p w:rsidR="00D140B3" w:rsidRDefault="00BF164B" w:rsidP="008B6970">
      <w:pPr>
        <w:rPr>
          <w:rFonts w:ascii="Century Gothic" w:hAnsi="Century Gothic"/>
          <w:sz w:val="20"/>
          <w:szCs w:val="20"/>
          <w:lang w:val="es-CO"/>
        </w:rPr>
      </w:pPr>
      <w:hyperlink r:id="rId19" w:history="1">
        <w:r w:rsidR="00C41001" w:rsidRPr="002B265E">
          <w:rPr>
            <w:rStyle w:val="Hipervnculo"/>
            <w:rFonts w:ascii="Century Gothic" w:hAnsi="Century Gothic"/>
            <w:sz w:val="20"/>
            <w:szCs w:val="20"/>
            <w:lang w:val="es-CO"/>
          </w:rPr>
          <w:t>http://www.umv.gov.co/_transparencia2017/Transparencia-Pagina-WEB/6.Planeacion/6.1Politicaslineamientosymanuales/6.1.4PlanAnticorrupcionydeAtencionalCiudadano/6.1.4.1MapadeRiesgos/2018/MapadeRiesgosdeCorrupci%C3%B3n2018_Act.xlsx</w:t>
        </w:r>
      </w:hyperlink>
    </w:p>
    <w:p w:rsidR="00C41001" w:rsidRDefault="00C41001" w:rsidP="008B6970">
      <w:pPr>
        <w:rPr>
          <w:rFonts w:ascii="Century Gothic" w:hAnsi="Century Gothic"/>
          <w:sz w:val="20"/>
          <w:szCs w:val="20"/>
          <w:lang w:val="es-CO"/>
        </w:rPr>
      </w:pPr>
      <w:r>
        <w:rPr>
          <w:rFonts w:ascii="Century Gothic" w:hAnsi="Century Gothic"/>
          <w:sz w:val="20"/>
          <w:szCs w:val="20"/>
          <w:lang w:val="es-CO"/>
        </w:rPr>
        <w:br w:type="page"/>
      </w:r>
    </w:p>
    <w:p w:rsidR="00986176" w:rsidRPr="00986176" w:rsidRDefault="00D53E22" w:rsidP="008B6970">
      <w:pPr>
        <w:pStyle w:val="Textoindependiente"/>
        <w:rPr>
          <w:rFonts w:ascii="Century Gothic" w:hAnsi="Century Gothic"/>
          <w:b/>
          <w:sz w:val="20"/>
          <w:szCs w:val="20"/>
          <w:lang w:val="es-CO"/>
        </w:rPr>
      </w:pPr>
      <w:r w:rsidRPr="00986176">
        <w:rPr>
          <w:rFonts w:ascii="Century Gothic" w:hAnsi="Century Gothic"/>
          <w:noProof/>
          <w:sz w:val="20"/>
          <w:szCs w:val="20"/>
          <w:lang w:val="es-CO" w:eastAsia="es-CO"/>
        </w:rPr>
        <w:lastRenderedPageBreak/>
        <mc:AlternateContent>
          <mc:Choice Requires="wps">
            <w:drawing>
              <wp:inline distT="0" distB="0" distL="0" distR="0" wp14:anchorId="42073B67" wp14:editId="2A7EC90B">
                <wp:extent cx="5791835" cy="257092"/>
                <wp:effectExtent l="95250" t="38100" r="75565" b="105410"/>
                <wp:docPr id="37" name="Rectángulo 37"/>
                <wp:cNvGraphicFramePr/>
                <a:graphic xmlns:a="http://schemas.openxmlformats.org/drawingml/2006/main">
                  <a:graphicData uri="http://schemas.microsoft.com/office/word/2010/wordprocessingShape">
                    <wps:wsp>
                      <wps:cNvSpPr/>
                      <wps:spPr>
                        <a:xfrm>
                          <a:off x="0" y="0"/>
                          <a:ext cx="5791835" cy="257092"/>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7" o:spid="_x0000_s1028"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CONTROL</w:t>
                      </w:r>
                    </w:p>
                  </w:txbxContent>
                </v:textbox>
                <w10:anchorlock/>
              </v:rect>
            </w:pict>
          </mc:Fallback>
        </mc:AlternateContent>
      </w:r>
      <w:bookmarkStart w:id="1" w:name="_Toc443915919"/>
      <w:bookmarkStart w:id="2" w:name="_Toc506364961"/>
    </w:p>
    <w:p w:rsidR="00CE47E2" w:rsidRPr="00D57911" w:rsidRDefault="00CE47E2" w:rsidP="00CE47E2">
      <w:pPr>
        <w:jc w:val="both"/>
        <w:rPr>
          <w:rFonts w:ascii="Century Gothic" w:hAnsi="Century Gothic"/>
          <w:sz w:val="20"/>
          <w:szCs w:val="20"/>
          <w:lang w:val="es-CO"/>
        </w:rPr>
      </w:pPr>
    </w:p>
    <w:p w:rsidR="00D57911" w:rsidRPr="00D57911" w:rsidRDefault="00D57911" w:rsidP="005F2C0F">
      <w:pPr>
        <w:pStyle w:val="Prrafodelista"/>
        <w:widowControl/>
        <w:numPr>
          <w:ilvl w:val="1"/>
          <w:numId w:val="17"/>
        </w:numPr>
        <w:adjustRightInd w:val="0"/>
        <w:ind w:left="567" w:hanging="567"/>
        <w:jc w:val="both"/>
        <w:rPr>
          <w:rFonts w:ascii="Century Gothic" w:hAnsi="Century Gothic"/>
          <w:b/>
          <w:sz w:val="20"/>
          <w:szCs w:val="20"/>
          <w:lang w:val="es-CO"/>
        </w:rPr>
      </w:pPr>
      <w:r>
        <w:rPr>
          <w:rFonts w:ascii="Century Gothic" w:hAnsi="Century Gothic"/>
          <w:b/>
          <w:sz w:val="20"/>
          <w:szCs w:val="20"/>
          <w:lang w:val="es-CO"/>
        </w:rPr>
        <w:t xml:space="preserve">CONTROL AL </w:t>
      </w:r>
      <w:r w:rsidRPr="00D57911">
        <w:rPr>
          <w:rFonts w:ascii="Century Gothic" w:hAnsi="Century Gothic"/>
          <w:b/>
          <w:sz w:val="20"/>
          <w:szCs w:val="20"/>
          <w:lang w:val="es-CO"/>
        </w:rPr>
        <w:t xml:space="preserve">PLAN DE ACCIÓN </w:t>
      </w:r>
      <w:r w:rsidR="00BC264F">
        <w:rPr>
          <w:rFonts w:ascii="Century Gothic" w:hAnsi="Century Gothic"/>
          <w:b/>
          <w:sz w:val="20"/>
          <w:szCs w:val="20"/>
          <w:lang w:val="es-CO"/>
        </w:rPr>
        <w:t xml:space="preserve">INSTITUCIONAL </w:t>
      </w:r>
      <w:r w:rsidRPr="00D57911">
        <w:rPr>
          <w:rFonts w:ascii="Century Gothic" w:hAnsi="Century Gothic"/>
          <w:b/>
          <w:sz w:val="20"/>
          <w:szCs w:val="20"/>
          <w:lang w:val="es-CO"/>
        </w:rPr>
        <w:t>2017</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Durante la Vigencia 2017 cada uno de los procesos que hacen parte de la UAERMV formul</w:t>
      </w:r>
      <w:r>
        <w:rPr>
          <w:rFonts w:ascii="Century Gothic" w:hAnsi="Century Gothic"/>
          <w:sz w:val="20"/>
          <w:szCs w:val="20"/>
          <w:lang w:val="es-CO"/>
        </w:rPr>
        <w:t>aron</w:t>
      </w:r>
      <w:r w:rsidRPr="00D57911">
        <w:rPr>
          <w:rFonts w:ascii="Century Gothic" w:hAnsi="Century Gothic"/>
          <w:sz w:val="20"/>
          <w:szCs w:val="20"/>
          <w:lang w:val="es-CO"/>
        </w:rPr>
        <w:t xml:space="preserve"> su</w:t>
      </w:r>
      <w:r>
        <w:rPr>
          <w:rFonts w:ascii="Century Gothic" w:hAnsi="Century Gothic"/>
          <w:sz w:val="20"/>
          <w:szCs w:val="20"/>
          <w:lang w:val="es-CO"/>
        </w:rPr>
        <w:t>s</w:t>
      </w:r>
      <w:r w:rsidRPr="00D57911">
        <w:rPr>
          <w:rFonts w:ascii="Century Gothic" w:hAnsi="Century Gothic"/>
          <w:sz w:val="20"/>
          <w:szCs w:val="20"/>
          <w:lang w:val="es-CO"/>
        </w:rPr>
        <w:t xml:space="preserve"> plan</w:t>
      </w:r>
      <w:r>
        <w:rPr>
          <w:rFonts w:ascii="Century Gothic" w:hAnsi="Century Gothic"/>
          <w:sz w:val="20"/>
          <w:szCs w:val="20"/>
          <w:lang w:val="es-CO"/>
        </w:rPr>
        <w:t>es</w:t>
      </w:r>
      <w:r w:rsidRPr="00D57911">
        <w:rPr>
          <w:rFonts w:ascii="Century Gothic" w:hAnsi="Century Gothic"/>
          <w:sz w:val="20"/>
          <w:szCs w:val="20"/>
          <w:lang w:val="es-CO"/>
        </w:rPr>
        <w:t xml:space="preserve"> de acción, acorde con el Plan Estratégico de la Entidad y con las metas propuestas para la entidad en el Plan de Desarrollo </w:t>
      </w:r>
      <w:r>
        <w:rPr>
          <w:rFonts w:ascii="Century Gothic" w:hAnsi="Century Gothic"/>
          <w:sz w:val="20"/>
          <w:szCs w:val="20"/>
          <w:lang w:val="es-CO"/>
        </w:rPr>
        <w:t xml:space="preserve">Distrital </w:t>
      </w:r>
      <w:r w:rsidRPr="00D57911">
        <w:rPr>
          <w:rFonts w:ascii="Century Gothic" w:hAnsi="Century Gothic"/>
          <w:sz w:val="20"/>
          <w:szCs w:val="20"/>
          <w:lang w:val="es-CO"/>
        </w:rPr>
        <w:t xml:space="preserve">“Bogotá Mejor para Todos”. </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 xml:space="preserve">Los procesos mensualmente reportaron a la Oficina Asesora de Planeación –OAP - el avance </w:t>
      </w:r>
      <w:r>
        <w:rPr>
          <w:rFonts w:ascii="Century Gothic" w:hAnsi="Century Gothic"/>
          <w:sz w:val="20"/>
          <w:szCs w:val="20"/>
          <w:lang w:val="es-CO"/>
        </w:rPr>
        <w:t>de</w:t>
      </w:r>
      <w:r w:rsidRPr="00D57911">
        <w:rPr>
          <w:rFonts w:ascii="Century Gothic" w:hAnsi="Century Gothic"/>
          <w:sz w:val="20"/>
          <w:szCs w:val="20"/>
          <w:lang w:val="es-CO"/>
        </w:rPr>
        <w:t xml:space="preserve"> cada plan de acción, aportando los correspondientes soportes. E</w:t>
      </w:r>
      <w:r>
        <w:rPr>
          <w:rFonts w:ascii="Century Gothic" w:hAnsi="Century Gothic"/>
          <w:sz w:val="20"/>
          <w:szCs w:val="20"/>
          <w:lang w:val="es-CO"/>
        </w:rPr>
        <w:t xml:space="preserve">l día </w:t>
      </w:r>
      <w:r w:rsidRPr="00D57911">
        <w:rPr>
          <w:rFonts w:ascii="Century Gothic" w:hAnsi="Century Gothic"/>
          <w:sz w:val="20"/>
          <w:szCs w:val="20"/>
          <w:lang w:val="es-CO"/>
        </w:rPr>
        <w:t>30</w:t>
      </w:r>
      <w:r>
        <w:rPr>
          <w:rFonts w:ascii="Century Gothic" w:hAnsi="Century Gothic"/>
          <w:sz w:val="20"/>
          <w:szCs w:val="20"/>
          <w:lang w:val="es-CO"/>
        </w:rPr>
        <w:t>-01-</w:t>
      </w:r>
      <w:r w:rsidRPr="00D57911">
        <w:rPr>
          <w:rFonts w:ascii="Century Gothic" w:hAnsi="Century Gothic"/>
          <w:sz w:val="20"/>
          <w:szCs w:val="20"/>
          <w:lang w:val="es-CO"/>
        </w:rPr>
        <w:t xml:space="preserve">2018, </w:t>
      </w:r>
      <w:r>
        <w:rPr>
          <w:rFonts w:ascii="Century Gothic" w:hAnsi="Century Gothic"/>
          <w:sz w:val="20"/>
          <w:szCs w:val="20"/>
          <w:lang w:val="es-CO"/>
        </w:rPr>
        <w:t>la OAP</w:t>
      </w:r>
      <w:r w:rsidRPr="00D57911">
        <w:rPr>
          <w:rFonts w:ascii="Century Gothic" w:hAnsi="Century Gothic"/>
          <w:sz w:val="20"/>
          <w:szCs w:val="20"/>
          <w:lang w:val="es-CO"/>
        </w:rPr>
        <w:t xml:space="preserve"> remitió a la OCI la matriz con el cumplimiento definitivo para la vigencia 2017, que arrojó un promedio de cumplimiento del 92.1%. Esta información sirvió de base para la evaluación anual </w:t>
      </w:r>
      <w:r>
        <w:rPr>
          <w:rFonts w:ascii="Century Gothic" w:hAnsi="Century Gothic"/>
          <w:sz w:val="20"/>
          <w:szCs w:val="20"/>
          <w:lang w:val="es-CO"/>
        </w:rPr>
        <w:t>por</w:t>
      </w:r>
      <w:r w:rsidRPr="00D57911">
        <w:rPr>
          <w:rFonts w:ascii="Century Gothic" w:hAnsi="Century Gothic"/>
          <w:sz w:val="20"/>
          <w:szCs w:val="20"/>
          <w:lang w:val="es-CO"/>
        </w:rPr>
        <w:t xml:space="preserve"> dependencias. </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 xml:space="preserve">Es importante llamar la atención en cuanto a que </w:t>
      </w:r>
      <w:r>
        <w:rPr>
          <w:rFonts w:ascii="Century Gothic" w:hAnsi="Century Gothic"/>
          <w:sz w:val="20"/>
          <w:szCs w:val="20"/>
          <w:lang w:val="es-CO"/>
        </w:rPr>
        <w:t>ocho (</w:t>
      </w:r>
      <w:r w:rsidRPr="00D57911">
        <w:rPr>
          <w:rFonts w:ascii="Century Gothic" w:hAnsi="Century Gothic"/>
          <w:sz w:val="20"/>
          <w:szCs w:val="20"/>
          <w:lang w:val="es-CO"/>
        </w:rPr>
        <w:t>8</w:t>
      </w:r>
      <w:r>
        <w:rPr>
          <w:rFonts w:ascii="Century Gothic" w:hAnsi="Century Gothic"/>
          <w:sz w:val="20"/>
          <w:szCs w:val="20"/>
          <w:lang w:val="es-CO"/>
        </w:rPr>
        <w:t>)</w:t>
      </w:r>
      <w:r w:rsidRPr="00D57911">
        <w:rPr>
          <w:rFonts w:ascii="Century Gothic" w:hAnsi="Century Gothic"/>
          <w:sz w:val="20"/>
          <w:szCs w:val="20"/>
          <w:lang w:val="es-CO"/>
        </w:rPr>
        <w:t xml:space="preserve"> procesos tuvieron una calificación del 100%, </w:t>
      </w:r>
      <w:r>
        <w:rPr>
          <w:rFonts w:ascii="Century Gothic" w:hAnsi="Century Gothic"/>
          <w:sz w:val="20"/>
          <w:szCs w:val="20"/>
          <w:lang w:val="es-CO"/>
        </w:rPr>
        <w:t>siete (</w:t>
      </w:r>
      <w:r w:rsidRPr="00D57911">
        <w:rPr>
          <w:rFonts w:ascii="Century Gothic" w:hAnsi="Century Gothic"/>
          <w:sz w:val="20"/>
          <w:szCs w:val="20"/>
          <w:lang w:val="es-CO"/>
        </w:rPr>
        <w:t>7</w:t>
      </w:r>
      <w:r>
        <w:rPr>
          <w:rFonts w:ascii="Century Gothic" w:hAnsi="Century Gothic"/>
          <w:sz w:val="20"/>
          <w:szCs w:val="20"/>
          <w:lang w:val="es-CO"/>
        </w:rPr>
        <w:t>)</w:t>
      </w:r>
      <w:r w:rsidRPr="00D57911">
        <w:rPr>
          <w:rFonts w:ascii="Century Gothic" w:hAnsi="Century Gothic"/>
          <w:sz w:val="20"/>
          <w:szCs w:val="20"/>
          <w:lang w:val="es-CO"/>
        </w:rPr>
        <w:t xml:space="preserve"> procesos una calificación entre 90% y 99.9%,</w:t>
      </w:r>
      <w:r>
        <w:rPr>
          <w:rFonts w:ascii="Century Gothic" w:hAnsi="Century Gothic"/>
          <w:sz w:val="20"/>
          <w:szCs w:val="20"/>
          <w:lang w:val="es-CO"/>
        </w:rPr>
        <w:t xml:space="preserve"> dos (</w:t>
      </w:r>
      <w:r w:rsidRPr="00D57911">
        <w:rPr>
          <w:rFonts w:ascii="Century Gothic" w:hAnsi="Century Gothic"/>
          <w:sz w:val="20"/>
          <w:szCs w:val="20"/>
          <w:lang w:val="es-CO"/>
        </w:rPr>
        <w:t>2</w:t>
      </w:r>
      <w:r>
        <w:rPr>
          <w:rFonts w:ascii="Century Gothic" w:hAnsi="Century Gothic"/>
          <w:sz w:val="20"/>
          <w:szCs w:val="20"/>
          <w:lang w:val="es-CO"/>
        </w:rPr>
        <w:t>)</w:t>
      </w:r>
      <w:r w:rsidRPr="00D57911">
        <w:rPr>
          <w:rFonts w:ascii="Century Gothic" w:hAnsi="Century Gothic"/>
          <w:sz w:val="20"/>
          <w:szCs w:val="20"/>
          <w:lang w:val="es-CO"/>
        </w:rPr>
        <w:t xml:space="preserve"> procesos entre 80% y 90% y </w:t>
      </w:r>
      <w:r>
        <w:rPr>
          <w:rFonts w:ascii="Century Gothic" w:hAnsi="Century Gothic"/>
          <w:sz w:val="20"/>
          <w:szCs w:val="20"/>
          <w:lang w:val="es-CO"/>
        </w:rPr>
        <w:t>tres (</w:t>
      </w:r>
      <w:r w:rsidRPr="00D57911">
        <w:rPr>
          <w:rFonts w:ascii="Century Gothic" w:hAnsi="Century Gothic"/>
          <w:sz w:val="20"/>
          <w:szCs w:val="20"/>
          <w:lang w:val="es-CO"/>
        </w:rPr>
        <w:t>3</w:t>
      </w:r>
      <w:r>
        <w:rPr>
          <w:rFonts w:ascii="Century Gothic" w:hAnsi="Century Gothic"/>
          <w:sz w:val="20"/>
          <w:szCs w:val="20"/>
          <w:lang w:val="es-CO"/>
        </w:rPr>
        <w:t>)</w:t>
      </w:r>
      <w:r w:rsidRPr="00D57911">
        <w:rPr>
          <w:rFonts w:ascii="Century Gothic" w:hAnsi="Century Gothic"/>
          <w:sz w:val="20"/>
          <w:szCs w:val="20"/>
          <w:lang w:val="es-CO"/>
        </w:rPr>
        <w:t xml:space="preserve"> procesos</w:t>
      </w:r>
      <w:r>
        <w:rPr>
          <w:rFonts w:ascii="Century Gothic" w:hAnsi="Century Gothic"/>
          <w:sz w:val="20"/>
          <w:szCs w:val="20"/>
          <w:lang w:val="es-CO"/>
        </w:rPr>
        <w:t xml:space="preserve"> una calificación</w:t>
      </w:r>
      <w:r w:rsidRPr="00D57911">
        <w:rPr>
          <w:rFonts w:ascii="Century Gothic" w:hAnsi="Century Gothic"/>
          <w:sz w:val="20"/>
          <w:szCs w:val="20"/>
          <w:lang w:val="es-CO"/>
        </w:rPr>
        <w:t xml:space="preserve"> menor a 80%, situación que debe ser tenida en cuenta por la Alta Dirección </w:t>
      </w:r>
      <w:r>
        <w:rPr>
          <w:rFonts w:ascii="Century Gothic" w:hAnsi="Century Gothic"/>
          <w:sz w:val="20"/>
          <w:szCs w:val="20"/>
          <w:lang w:val="es-CO"/>
        </w:rPr>
        <w:t>por</w:t>
      </w:r>
      <w:r w:rsidRPr="00D57911">
        <w:rPr>
          <w:rFonts w:ascii="Century Gothic" w:hAnsi="Century Gothic"/>
          <w:sz w:val="20"/>
          <w:szCs w:val="20"/>
          <w:lang w:val="es-CO"/>
        </w:rPr>
        <w:t xml:space="preserve"> la afectación que puede tener esta situación en el cumplimiento de metas de la entidad. </w:t>
      </w:r>
    </w:p>
    <w:p w:rsid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p>
    <w:p w:rsidR="00D57911" w:rsidRPr="00D57911" w:rsidRDefault="00D57911" w:rsidP="005F2C0F">
      <w:pPr>
        <w:pStyle w:val="Prrafodelista"/>
        <w:widowControl/>
        <w:numPr>
          <w:ilvl w:val="1"/>
          <w:numId w:val="17"/>
        </w:numPr>
        <w:adjustRightInd w:val="0"/>
        <w:ind w:left="567" w:hanging="567"/>
        <w:jc w:val="both"/>
        <w:rPr>
          <w:rFonts w:ascii="Century Gothic" w:hAnsi="Century Gothic"/>
          <w:b/>
          <w:sz w:val="20"/>
          <w:szCs w:val="20"/>
          <w:lang w:val="es-CO"/>
        </w:rPr>
      </w:pPr>
      <w:r>
        <w:rPr>
          <w:rFonts w:ascii="Century Gothic" w:hAnsi="Century Gothic"/>
          <w:b/>
          <w:sz w:val="20"/>
          <w:szCs w:val="20"/>
          <w:lang w:val="es-CO"/>
        </w:rPr>
        <w:t xml:space="preserve">CONTROL AL </w:t>
      </w:r>
      <w:r w:rsidRPr="00D57911">
        <w:rPr>
          <w:rFonts w:ascii="Century Gothic" w:hAnsi="Century Gothic"/>
          <w:b/>
          <w:sz w:val="20"/>
          <w:szCs w:val="20"/>
          <w:lang w:val="es-CO"/>
        </w:rPr>
        <w:t xml:space="preserve">PLAN DE ACCIÓN </w:t>
      </w:r>
      <w:r w:rsidR="00BC264F">
        <w:rPr>
          <w:rFonts w:ascii="Century Gothic" w:hAnsi="Century Gothic"/>
          <w:b/>
          <w:sz w:val="20"/>
          <w:szCs w:val="20"/>
          <w:lang w:val="es-CO"/>
        </w:rPr>
        <w:t xml:space="preserve">INSTITUCIONAL </w:t>
      </w:r>
      <w:r w:rsidRPr="00D57911">
        <w:rPr>
          <w:rFonts w:ascii="Century Gothic" w:hAnsi="Century Gothic"/>
          <w:b/>
          <w:sz w:val="20"/>
          <w:szCs w:val="20"/>
          <w:lang w:val="es-CO"/>
        </w:rPr>
        <w:t>2018.</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Para la vigencia 2018, la OAP coordinó con cada uno de los procesos</w:t>
      </w:r>
      <w:r>
        <w:rPr>
          <w:rFonts w:ascii="Century Gothic" w:hAnsi="Century Gothic"/>
          <w:sz w:val="20"/>
          <w:szCs w:val="20"/>
          <w:lang w:val="es-CO"/>
        </w:rPr>
        <w:t>,</w:t>
      </w:r>
      <w:r w:rsidRPr="00D57911">
        <w:rPr>
          <w:rFonts w:ascii="Century Gothic" w:hAnsi="Century Gothic"/>
          <w:sz w:val="20"/>
          <w:szCs w:val="20"/>
          <w:lang w:val="es-CO"/>
        </w:rPr>
        <w:t xml:space="preserve"> las actividades necesarias para la formulación de los planes de acción a desarrollar durante esta vigencia, los cuales fueron presentados</w:t>
      </w:r>
      <w:r>
        <w:rPr>
          <w:rFonts w:ascii="Century Gothic" w:hAnsi="Century Gothic"/>
          <w:sz w:val="20"/>
          <w:szCs w:val="20"/>
          <w:lang w:val="es-CO"/>
        </w:rPr>
        <w:t xml:space="preserve"> y aprobados en Comité D</w:t>
      </w:r>
      <w:r w:rsidRPr="00D57911">
        <w:rPr>
          <w:rFonts w:ascii="Century Gothic" w:hAnsi="Century Gothic"/>
          <w:sz w:val="20"/>
          <w:szCs w:val="20"/>
          <w:lang w:val="es-CO"/>
        </w:rPr>
        <w:t>irectivo</w:t>
      </w:r>
      <w:r>
        <w:rPr>
          <w:rFonts w:ascii="Century Gothic" w:hAnsi="Century Gothic"/>
          <w:sz w:val="20"/>
          <w:szCs w:val="20"/>
          <w:lang w:val="es-CO"/>
        </w:rPr>
        <w:t xml:space="preserve"> SIG</w:t>
      </w:r>
      <w:r w:rsidRPr="00D57911">
        <w:rPr>
          <w:rFonts w:ascii="Century Gothic" w:hAnsi="Century Gothic"/>
          <w:sz w:val="20"/>
          <w:szCs w:val="20"/>
          <w:lang w:val="es-CO"/>
        </w:rPr>
        <w:t xml:space="preserve">. </w:t>
      </w:r>
    </w:p>
    <w:p w:rsidR="00D57911" w:rsidRP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r w:rsidRPr="00D57911">
        <w:rPr>
          <w:rFonts w:ascii="Century Gothic" w:hAnsi="Century Gothic"/>
          <w:sz w:val="20"/>
          <w:szCs w:val="20"/>
          <w:lang w:val="es-CO"/>
        </w:rPr>
        <w:t xml:space="preserve">Para esta vigencia, el reporte de cada proceso </w:t>
      </w:r>
      <w:r>
        <w:rPr>
          <w:rFonts w:ascii="Century Gothic" w:hAnsi="Century Gothic"/>
          <w:sz w:val="20"/>
          <w:szCs w:val="20"/>
          <w:lang w:val="es-CO"/>
        </w:rPr>
        <w:t>será</w:t>
      </w:r>
      <w:r w:rsidRPr="00D57911">
        <w:rPr>
          <w:rFonts w:ascii="Century Gothic" w:hAnsi="Century Gothic"/>
          <w:sz w:val="20"/>
          <w:szCs w:val="20"/>
          <w:lang w:val="es-CO"/>
        </w:rPr>
        <w:t xml:space="preserve"> trimestral y debe</w:t>
      </w:r>
      <w:r>
        <w:rPr>
          <w:rFonts w:ascii="Century Gothic" w:hAnsi="Century Gothic"/>
          <w:sz w:val="20"/>
          <w:szCs w:val="20"/>
          <w:lang w:val="es-CO"/>
        </w:rPr>
        <w:t>rán</w:t>
      </w:r>
      <w:r w:rsidRPr="00D57911">
        <w:rPr>
          <w:rFonts w:ascii="Century Gothic" w:hAnsi="Century Gothic"/>
          <w:sz w:val="20"/>
          <w:szCs w:val="20"/>
          <w:lang w:val="es-CO"/>
        </w:rPr>
        <w:t xml:space="preserve"> incluir los soportes que permitan evidenciar el cumplimiento de cada una de las actividades propuestas</w:t>
      </w:r>
      <w:r>
        <w:rPr>
          <w:rFonts w:ascii="Century Gothic" w:hAnsi="Century Gothic"/>
          <w:sz w:val="20"/>
          <w:szCs w:val="20"/>
          <w:lang w:val="es-CO"/>
        </w:rPr>
        <w:t>, que servirán de soporto para las futuras auditorías.</w:t>
      </w:r>
      <w:r w:rsidRPr="00D57911">
        <w:rPr>
          <w:rFonts w:ascii="Century Gothic" w:hAnsi="Century Gothic"/>
          <w:sz w:val="20"/>
          <w:szCs w:val="20"/>
          <w:lang w:val="es-CO"/>
        </w:rPr>
        <w:t xml:space="preserve"> </w:t>
      </w:r>
    </w:p>
    <w:p w:rsidR="00D57911" w:rsidRDefault="00D57911" w:rsidP="00D57911">
      <w:pPr>
        <w:jc w:val="both"/>
        <w:rPr>
          <w:rFonts w:ascii="Century Gothic" w:hAnsi="Century Gothic"/>
          <w:sz w:val="20"/>
          <w:szCs w:val="20"/>
          <w:lang w:val="es-CO"/>
        </w:rPr>
      </w:pPr>
    </w:p>
    <w:p w:rsidR="00D57911" w:rsidRPr="00D57911" w:rsidRDefault="00D57911" w:rsidP="00D57911">
      <w:pPr>
        <w:jc w:val="both"/>
        <w:rPr>
          <w:rFonts w:ascii="Century Gothic" w:hAnsi="Century Gothic"/>
          <w:sz w:val="20"/>
          <w:szCs w:val="20"/>
          <w:lang w:val="es-CO"/>
        </w:rPr>
      </w:pPr>
    </w:p>
    <w:p w:rsidR="00D57911" w:rsidRPr="00D57911" w:rsidRDefault="00D57911" w:rsidP="005F2C0F">
      <w:pPr>
        <w:pStyle w:val="Prrafodelista"/>
        <w:widowControl/>
        <w:numPr>
          <w:ilvl w:val="1"/>
          <w:numId w:val="11"/>
        </w:numPr>
        <w:adjustRightInd w:val="0"/>
        <w:jc w:val="both"/>
        <w:rPr>
          <w:rFonts w:ascii="Century Gothic" w:hAnsi="Century Gothic"/>
          <w:b/>
          <w:sz w:val="20"/>
          <w:lang w:val="es-CO"/>
        </w:rPr>
      </w:pPr>
      <w:r w:rsidRPr="00D57911">
        <w:rPr>
          <w:rFonts w:ascii="Century Gothic" w:hAnsi="Century Gothic"/>
          <w:b/>
          <w:sz w:val="20"/>
          <w:lang w:val="es-CO"/>
        </w:rPr>
        <w:t xml:space="preserve">OPORTUNIDAD EN EL TRÁMITE DE LOS DERECHOS DE PETICIÓN Y OTRAS SOLICITUDES. </w:t>
      </w:r>
    </w:p>
    <w:p w:rsidR="00D57911" w:rsidRPr="00D57911" w:rsidRDefault="00D57911" w:rsidP="00D57911">
      <w:pPr>
        <w:pStyle w:val="Prrafodelista"/>
        <w:widowControl/>
        <w:adjustRightInd w:val="0"/>
        <w:ind w:left="360"/>
        <w:jc w:val="both"/>
        <w:rPr>
          <w:rFonts w:ascii="Century Gothic" w:hAnsi="Century Gothic"/>
          <w:b/>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El Acuerdo 011 de 2010</w:t>
      </w:r>
      <w:r w:rsidRPr="00D57911">
        <w:rPr>
          <w:rStyle w:val="Refdenotaalpie"/>
          <w:rFonts w:ascii="Century Gothic" w:hAnsi="Century Gothic"/>
          <w:sz w:val="20"/>
          <w:lang w:val="es-CO"/>
        </w:rPr>
        <w:footnoteReference w:id="7"/>
      </w:r>
      <w:r w:rsidRPr="00D57911">
        <w:rPr>
          <w:rFonts w:ascii="Century Gothic" w:hAnsi="Century Gothic"/>
          <w:sz w:val="20"/>
          <w:lang w:val="es-CO"/>
        </w:rPr>
        <w:t xml:space="preserve"> señala que la Oficina Asesora Jurídica –OAJ- debe hacer seguimiento a las peticiones que se radican en la entidad. Este mismo documento se asigna al Proceso de Atención al Ciudadano el seguimiento a las quejas, reclamos, solicitudes recibidas. </w:t>
      </w:r>
    </w:p>
    <w:p w:rsidR="00D57911" w:rsidRPr="00D57911" w:rsidRDefault="00D57911" w:rsidP="00D57911">
      <w:pPr>
        <w:jc w:val="both"/>
        <w:rPr>
          <w:rFonts w:ascii="Century Gothic" w:hAnsi="Century Gothic"/>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 xml:space="preserve">Adicionalmente, la UAERMV expidió la </w:t>
      </w:r>
      <w:r w:rsidR="00754366">
        <w:rPr>
          <w:rFonts w:ascii="Century Gothic" w:hAnsi="Century Gothic"/>
          <w:sz w:val="20"/>
          <w:lang w:val="es-CO"/>
        </w:rPr>
        <w:t>R</w:t>
      </w:r>
      <w:r w:rsidRPr="00D57911">
        <w:rPr>
          <w:rFonts w:ascii="Century Gothic" w:hAnsi="Century Gothic"/>
          <w:sz w:val="20"/>
          <w:lang w:val="es-CO"/>
        </w:rPr>
        <w:t>esolución 316 del 20 de septiembre de 2017</w:t>
      </w:r>
      <w:r w:rsidRPr="00D57911">
        <w:rPr>
          <w:rStyle w:val="Refdenotaalpie"/>
          <w:rFonts w:ascii="Century Gothic" w:hAnsi="Century Gothic"/>
          <w:sz w:val="20"/>
          <w:lang w:val="es-CO"/>
        </w:rPr>
        <w:footnoteReference w:id="8"/>
      </w:r>
      <w:r w:rsidRPr="00D57911">
        <w:rPr>
          <w:rFonts w:ascii="Century Gothic" w:hAnsi="Century Gothic"/>
          <w:sz w:val="20"/>
          <w:lang w:val="es-CO"/>
        </w:rPr>
        <w:t>, con la que se busca “</w:t>
      </w:r>
      <w:r w:rsidRPr="00D57911">
        <w:rPr>
          <w:rFonts w:ascii="Century Gothic" w:hAnsi="Century Gothic"/>
          <w:i/>
          <w:sz w:val="20"/>
          <w:lang w:val="es-CO"/>
        </w:rPr>
        <w:t>…reglamentar y adoptar el trámite interno de las peticiones presentadas ante la Unidad Administrativa Especial de Rehabilitación y Mantenimiento Vial – UAERMV  dentro del marco de sus competencias, de conformidad con lo establecido en la normatividad vigente aplicable a la materia.</w:t>
      </w:r>
      <w:r w:rsidRPr="00D57911">
        <w:rPr>
          <w:rFonts w:ascii="Century Gothic" w:hAnsi="Century Gothic"/>
          <w:sz w:val="20"/>
          <w:lang w:val="es-CO"/>
        </w:rPr>
        <w:t xml:space="preserve">”. </w:t>
      </w:r>
    </w:p>
    <w:p w:rsidR="00D57911" w:rsidRPr="00D57911" w:rsidRDefault="00D57911" w:rsidP="00D57911">
      <w:pPr>
        <w:widowControl/>
        <w:adjustRightInd w:val="0"/>
        <w:jc w:val="both"/>
        <w:rPr>
          <w:rFonts w:ascii="Century Gothic" w:hAnsi="Century Gothic"/>
          <w:sz w:val="20"/>
          <w:lang w:val="es-CO"/>
        </w:rPr>
      </w:pPr>
    </w:p>
    <w:p w:rsidR="00D57911" w:rsidRPr="00D57911" w:rsidRDefault="00D57911" w:rsidP="00D57911">
      <w:pPr>
        <w:widowControl/>
        <w:adjustRightInd w:val="0"/>
        <w:jc w:val="both"/>
        <w:rPr>
          <w:rFonts w:ascii="Century Gothic" w:hAnsi="Century Gothic"/>
          <w:sz w:val="20"/>
          <w:lang w:val="es-CO"/>
        </w:rPr>
      </w:pPr>
      <w:r w:rsidRPr="00D57911">
        <w:rPr>
          <w:rFonts w:ascii="Century Gothic" w:hAnsi="Century Gothic"/>
          <w:sz w:val="20"/>
          <w:lang w:val="es-CO"/>
        </w:rPr>
        <w:lastRenderedPageBreak/>
        <w:t>En relación con el trámite del PQRSF</w:t>
      </w:r>
      <w:r w:rsidR="00754366">
        <w:rPr>
          <w:rFonts w:ascii="Century Gothic" w:hAnsi="Century Gothic"/>
          <w:sz w:val="20"/>
          <w:lang w:val="es-CO"/>
        </w:rPr>
        <w:t>D (Peticiones, Quejas, Reclamos, Sugerencias, Felicitaciones y Denuncias)</w:t>
      </w:r>
      <w:r w:rsidRPr="00D57911">
        <w:rPr>
          <w:rFonts w:ascii="Century Gothic" w:hAnsi="Century Gothic"/>
          <w:sz w:val="20"/>
          <w:lang w:val="es-CO"/>
        </w:rPr>
        <w:t xml:space="preserve">, deben tenerse en cuenta los siguientes aspectos: </w:t>
      </w:r>
    </w:p>
    <w:p w:rsidR="00D57911" w:rsidRPr="00D57911" w:rsidRDefault="00D57911" w:rsidP="00D57911">
      <w:pPr>
        <w:widowControl/>
        <w:adjustRightInd w:val="0"/>
        <w:jc w:val="both"/>
        <w:rPr>
          <w:rFonts w:ascii="Century Gothic" w:hAnsi="Century Gothic"/>
          <w:sz w:val="20"/>
          <w:lang w:val="es-CO"/>
        </w:rPr>
      </w:pPr>
    </w:p>
    <w:p w:rsidR="00D57911" w:rsidRPr="00754366" w:rsidRDefault="00D57911" w:rsidP="005F2C0F">
      <w:pPr>
        <w:pStyle w:val="Prrafodelista"/>
        <w:numPr>
          <w:ilvl w:val="0"/>
          <w:numId w:val="18"/>
        </w:numPr>
        <w:jc w:val="both"/>
        <w:rPr>
          <w:rFonts w:ascii="Century Gothic" w:eastAsia="Times New Roman" w:hAnsi="Century Gothic"/>
          <w:sz w:val="20"/>
          <w:lang w:val="es-CO" w:eastAsia="es-ES"/>
        </w:rPr>
      </w:pPr>
      <w:r w:rsidRPr="00754366">
        <w:rPr>
          <w:rFonts w:ascii="Century Gothic" w:eastAsia="Times New Roman" w:hAnsi="Century Gothic"/>
          <w:sz w:val="20"/>
          <w:lang w:val="es-CO" w:eastAsia="es-ES"/>
        </w:rPr>
        <w:t xml:space="preserve">Las solicitudes se realizan principalmente por el canal de la página web de la Entidad, seguido de radicación escrita y correo electrónico destinado para tal fin, lo que indica un uso importante de plataformas tecnológicas, en la interacción con la entidad, acorde con las estrategias de comunicaciones de la entidad. </w:t>
      </w:r>
    </w:p>
    <w:p w:rsidR="00D57911" w:rsidRPr="00D57911" w:rsidRDefault="00D57911" w:rsidP="00D57911">
      <w:pPr>
        <w:jc w:val="both"/>
        <w:rPr>
          <w:rFonts w:ascii="Century Gothic" w:eastAsia="Times New Roman" w:hAnsi="Century Gothic"/>
          <w:sz w:val="20"/>
          <w:lang w:val="es-CO" w:eastAsia="es-ES"/>
        </w:rPr>
      </w:pPr>
    </w:p>
    <w:p w:rsidR="00D57911" w:rsidRPr="00754366" w:rsidRDefault="00D57911" w:rsidP="005F2C0F">
      <w:pPr>
        <w:pStyle w:val="Prrafodelista"/>
        <w:numPr>
          <w:ilvl w:val="0"/>
          <w:numId w:val="18"/>
        </w:numPr>
        <w:jc w:val="both"/>
        <w:rPr>
          <w:rFonts w:ascii="Century Gothic" w:eastAsia="Times New Roman" w:hAnsi="Century Gothic"/>
          <w:sz w:val="20"/>
          <w:lang w:val="es-CO" w:eastAsia="es-ES"/>
        </w:rPr>
      </w:pPr>
      <w:r w:rsidRPr="00754366">
        <w:rPr>
          <w:rFonts w:ascii="Century Gothic" w:eastAsia="Times New Roman" w:hAnsi="Century Gothic"/>
          <w:sz w:val="20"/>
          <w:lang w:val="es-CO" w:eastAsia="es-ES"/>
        </w:rPr>
        <w:t xml:space="preserve">Dentro de la tipología de consultas, predominan las peticiones de interés general, que están relacionadas con solicitud de intervención en las vías, por lo que es la Subdirección de Mejoramiento de la Malla Vial Local la dependencia que más peticiones atiende, en promedio. Posteriormente se encuentran peticiones de interés particular, que corresponden a afectaciones por obra y administración del talento humano (trámites de pensionados y trabajadores de la Entidad). </w:t>
      </w:r>
    </w:p>
    <w:p w:rsidR="00D57911" w:rsidRPr="00D57911" w:rsidRDefault="00D57911" w:rsidP="00D57911">
      <w:pPr>
        <w:jc w:val="both"/>
        <w:rPr>
          <w:rFonts w:ascii="Century Gothic" w:eastAsia="Times New Roman" w:hAnsi="Century Gothic"/>
          <w:sz w:val="20"/>
          <w:lang w:val="es-CO" w:eastAsia="es-ES"/>
        </w:rPr>
      </w:pPr>
    </w:p>
    <w:p w:rsidR="00D57911" w:rsidRPr="00754366" w:rsidRDefault="00D57911" w:rsidP="005F2C0F">
      <w:pPr>
        <w:pStyle w:val="Prrafodelista"/>
        <w:numPr>
          <w:ilvl w:val="0"/>
          <w:numId w:val="18"/>
        </w:numPr>
        <w:jc w:val="both"/>
        <w:rPr>
          <w:rFonts w:ascii="Century Gothic" w:eastAsia="Times New Roman" w:hAnsi="Century Gothic"/>
          <w:sz w:val="20"/>
          <w:lang w:val="es-CO" w:eastAsia="es-ES"/>
        </w:rPr>
      </w:pPr>
      <w:r w:rsidRPr="00754366">
        <w:rPr>
          <w:rFonts w:ascii="Century Gothic" w:eastAsia="Times New Roman" w:hAnsi="Century Gothic"/>
          <w:sz w:val="20"/>
          <w:lang w:val="es-CO" w:eastAsia="es-ES"/>
        </w:rPr>
        <w:t xml:space="preserve">En cuanto a los tiempos de respuesta, encontramos que esta información no es constante en los diferentes informes que se presentan, sin embargo, para el mes de diciembre, el promedio de respuesta fue de 24 días, situación que generó que la Oficina de Control Interno en el informe semestral de PQRSF enviado a la Dirección General de la Entidad, hiciera un llamado de atención sobre el promedio de respuesta, ya que puede implicar que las respuestas para este período fueron extemporáneas, de acuerdo con los términos de respuesta establecidos en la Ley 1755 de 2015. </w:t>
      </w:r>
    </w:p>
    <w:p w:rsidR="00D57911" w:rsidRPr="00D57911" w:rsidRDefault="00D57911" w:rsidP="00D57911">
      <w:pPr>
        <w:jc w:val="both"/>
        <w:rPr>
          <w:rFonts w:ascii="Century Gothic" w:eastAsia="Times New Roman" w:hAnsi="Century Gothic"/>
          <w:sz w:val="20"/>
          <w:lang w:val="es-CO" w:eastAsia="es-ES"/>
        </w:rPr>
      </w:pPr>
    </w:p>
    <w:p w:rsidR="00D57911" w:rsidRPr="00754366" w:rsidRDefault="00D57911" w:rsidP="005F2C0F">
      <w:pPr>
        <w:pStyle w:val="Prrafodelista"/>
        <w:numPr>
          <w:ilvl w:val="0"/>
          <w:numId w:val="18"/>
        </w:numPr>
        <w:jc w:val="both"/>
        <w:rPr>
          <w:rFonts w:ascii="Century Gothic" w:hAnsi="Century Gothic"/>
          <w:sz w:val="20"/>
          <w:lang w:val="es-CO"/>
        </w:rPr>
      </w:pPr>
      <w:r w:rsidRPr="00754366">
        <w:rPr>
          <w:rFonts w:ascii="Century Gothic" w:eastAsia="Times New Roman" w:hAnsi="Century Gothic"/>
          <w:sz w:val="20"/>
          <w:lang w:val="es-CO" w:eastAsia="es-ES"/>
        </w:rPr>
        <w:t xml:space="preserve">El proceso de Atención al Ciudadano remite mensualmente informe relacionado con PQRSF a la Veeduría Distrital, por lo que se da cumplimiento a lo establecido </w:t>
      </w:r>
      <w:r w:rsidRPr="00754366">
        <w:rPr>
          <w:rFonts w:ascii="Century Gothic" w:hAnsi="Century Gothic"/>
          <w:sz w:val="20"/>
          <w:lang w:val="es-CO"/>
        </w:rPr>
        <w:t>en la Circular Conjunta 006 de 2017</w:t>
      </w:r>
      <w:r w:rsidRPr="00D57911">
        <w:rPr>
          <w:rStyle w:val="Refdenotaalpie"/>
          <w:rFonts w:ascii="Century Gothic" w:hAnsi="Century Gothic"/>
          <w:sz w:val="20"/>
          <w:lang w:val="es-CO"/>
        </w:rPr>
        <w:footnoteReference w:id="9"/>
      </w:r>
      <w:r w:rsidRPr="00754366">
        <w:rPr>
          <w:rFonts w:ascii="Century Gothic" w:hAnsi="Century Gothic"/>
          <w:sz w:val="20"/>
          <w:lang w:val="es-CO"/>
        </w:rPr>
        <w:t xml:space="preserve">, en el formato establecido para el efecto. </w:t>
      </w:r>
    </w:p>
    <w:p w:rsidR="00D57911" w:rsidRPr="00D57911" w:rsidRDefault="00D57911" w:rsidP="00D57911">
      <w:pPr>
        <w:jc w:val="both"/>
        <w:rPr>
          <w:rFonts w:ascii="Century Gothic" w:hAnsi="Century Gothic"/>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 xml:space="preserve">Los procesos de Atención al Ciudadano, Jurídica y Gestión Documental están desarrollando acciones conjuntas tendientes a capacitor a todos los </w:t>
      </w:r>
      <w:r w:rsidR="00C078F9">
        <w:rPr>
          <w:rFonts w:ascii="Century Gothic" w:hAnsi="Century Gothic"/>
          <w:sz w:val="20"/>
          <w:lang w:val="es-CO"/>
        </w:rPr>
        <w:t>Servidores Públicos</w:t>
      </w:r>
      <w:r w:rsidRPr="00D57911">
        <w:rPr>
          <w:rFonts w:ascii="Century Gothic" w:hAnsi="Century Gothic"/>
          <w:sz w:val="20"/>
          <w:lang w:val="es-CO"/>
        </w:rPr>
        <w:t xml:space="preserve"> y contratistas de la entidad en Orfeo, manejo del archive de gestión de cada una de las dependencias, tipología y términos de respuesta a los derechos de petición, actividades con las que se busca mejorar los tiempos de respuesta y facilitar controles al trámite de PQRSF en la entidad. </w:t>
      </w:r>
    </w:p>
    <w:p w:rsidR="00D57911" w:rsidRPr="00D57911" w:rsidRDefault="00D57911" w:rsidP="00D57911">
      <w:pPr>
        <w:jc w:val="both"/>
        <w:rPr>
          <w:rFonts w:ascii="Century Gothic" w:hAnsi="Century Gothic"/>
          <w:sz w:val="20"/>
          <w:lang w:val="es-CO"/>
        </w:rPr>
      </w:pPr>
    </w:p>
    <w:p w:rsidR="00D57911" w:rsidRPr="00D57911" w:rsidRDefault="00D57911" w:rsidP="00D57911">
      <w:pPr>
        <w:jc w:val="both"/>
        <w:rPr>
          <w:rFonts w:ascii="Century Gothic" w:hAnsi="Century Gothic"/>
          <w:sz w:val="20"/>
          <w:lang w:val="es-CO"/>
        </w:rPr>
      </w:pPr>
      <w:r w:rsidRPr="00D57911">
        <w:rPr>
          <w:rFonts w:ascii="Century Gothic" w:hAnsi="Century Gothic"/>
          <w:sz w:val="20"/>
          <w:lang w:val="es-CO"/>
        </w:rPr>
        <w:t xml:space="preserve">Adicional a lo anterior, la Oficina de Control Interno dio respuesta oportuna a las PQRSFD que presentan los servidores públicos, contratistas y terceras personas, siempre en atención a las funciones establecidas en la Ley 87 de 1993 y sus Decretos Reglamentarios. </w:t>
      </w:r>
    </w:p>
    <w:p w:rsidR="00D57911" w:rsidRPr="00986176" w:rsidRDefault="00D57911" w:rsidP="00D57911">
      <w:pPr>
        <w:pStyle w:val="Textoindependiente"/>
        <w:rPr>
          <w:rFonts w:ascii="Century Gothic" w:hAnsi="Century Gothic"/>
          <w:b/>
          <w:sz w:val="20"/>
          <w:szCs w:val="20"/>
        </w:rPr>
      </w:pPr>
    </w:p>
    <w:p w:rsidR="00986176" w:rsidRPr="00986176" w:rsidRDefault="00986176" w:rsidP="008B6970">
      <w:pPr>
        <w:pStyle w:val="Textoindependiente"/>
        <w:rPr>
          <w:rFonts w:ascii="Century Gothic" w:hAnsi="Century Gothic"/>
          <w:b/>
          <w:sz w:val="20"/>
          <w:szCs w:val="20"/>
          <w:lang w:val="es-CO"/>
        </w:rPr>
      </w:pPr>
    </w:p>
    <w:bookmarkEnd w:id="1"/>
    <w:bookmarkEnd w:id="2"/>
    <w:p w:rsidR="002F6E78" w:rsidRDefault="00484509" w:rsidP="005F2C0F">
      <w:pPr>
        <w:pStyle w:val="Prrafodelista"/>
        <w:widowControl/>
        <w:numPr>
          <w:ilvl w:val="1"/>
          <w:numId w:val="9"/>
        </w:numPr>
        <w:adjustRightInd w:val="0"/>
        <w:jc w:val="both"/>
        <w:rPr>
          <w:rFonts w:ascii="Century Gothic" w:hAnsi="Century Gothic"/>
          <w:b/>
          <w:sz w:val="20"/>
          <w:szCs w:val="20"/>
          <w:lang w:val="es-CO"/>
        </w:rPr>
      </w:pPr>
      <w:r>
        <w:rPr>
          <w:rFonts w:ascii="Century Gothic" w:hAnsi="Century Gothic"/>
          <w:b/>
          <w:sz w:val="20"/>
          <w:szCs w:val="20"/>
          <w:lang w:val="es-CO"/>
        </w:rPr>
        <w:t xml:space="preserve">PAA - </w:t>
      </w:r>
      <w:r w:rsidR="002F6E78" w:rsidRPr="00986176">
        <w:rPr>
          <w:rFonts w:ascii="Century Gothic" w:hAnsi="Century Gothic"/>
          <w:b/>
          <w:sz w:val="20"/>
          <w:szCs w:val="20"/>
          <w:lang w:val="es-CO"/>
        </w:rPr>
        <w:t>P</w:t>
      </w:r>
      <w:r w:rsidR="002F6E78">
        <w:rPr>
          <w:rFonts w:ascii="Century Gothic" w:hAnsi="Century Gothic"/>
          <w:b/>
          <w:sz w:val="20"/>
          <w:szCs w:val="20"/>
          <w:lang w:val="es-CO"/>
        </w:rPr>
        <w:t>LAN</w:t>
      </w:r>
      <w:r w:rsidR="002F6E78" w:rsidRPr="00986176">
        <w:rPr>
          <w:rFonts w:ascii="Century Gothic" w:hAnsi="Century Gothic"/>
          <w:b/>
          <w:sz w:val="20"/>
          <w:szCs w:val="20"/>
          <w:lang w:val="es-CO"/>
        </w:rPr>
        <w:t xml:space="preserve"> ANUAL DE AUDITORÍAS </w:t>
      </w:r>
      <w:r w:rsidR="002F6E78">
        <w:rPr>
          <w:rFonts w:ascii="Century Gothic" w:hAnsi="Century Gothic"/>
          <w:b/>
          <w:sz w:val="20"/>
          <w:szCs w:val="20"/>
          <w:lang w:val="es-CO"/>
        </w:rPr>
        <w:t>2018</w:t>
      </w:r>
    </w:p>
    <w:p w:rsidR="002F6E78" w:rsidRDefault="002F6E78" w:rsidP="002F6E78">
      <w:pPr>
        <w:widowControl/>
        <w:adjustRightInd w:val="0"/>
        <w:jc w:val="both"/>
        <w:rPr>
          <w:rFonts w:ascii="Century Gothic" w:hAnsi="Century Gothic"/>
          <w:b/>
          <w:sz w:val="20"/>
          <w:szCs w:val="20"/>
          <w:lang w:val="es-CO"/>
        </w:rPr>
      </w:pPr>
    </w:p>
    <w:p w:rsidR="00A331E6" w:rsidRDefault="00A331E6" w:rsidP="007872FE">
      <w:pPr>
        <w:widowControl/>
        <w:adjustRightInd w:val="0"/>
        <w:jc w:val="both"/>
        <w:rPr>
          <w:rFonts w:ascii="Century Gothic" w:eastAsiaTheme="minorHAnsi" w:hAnsi="Century Gothic" w:cs="ArialMT"/>
          <w:color w:val="000000"/>
          <w:sz w:val="20"/>
          <w:szCs w:val="20"/>
          <w:lang w:val="es-CO"/>
        </w:rPr>
      </w:pPr>
      <w:r w:rsidRPr="00A331E6">
        <w:rPr>
          <w:rFonts w:ascii="Century Gothic" w:hAnsi="Century Gothic"/>
          <w:sz w:val="20"/>
          <w:szCs w:val="20"/>
          <w:lang w:val="es-CO"/>
        </w:rPr>
        <w:t xml:space="preserve">La OCI presentó al </w:t>
      </w:r>
      <w:r w:rsidR="00484509">
        <w:rPr>
          <w:rFonts w:ascii="Century Gothic" w:hAnsi="Century Gothic"/>
          <w:sz w:val="20"/>
          <w:szCs w:val="20"/>
          <w:lang w:val="es-CO"/>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007872FE">
        <w:rPr>
          <w:rFonts w:ascii="Century Gothic" w:hAnsi="Century Gothic"/>
          <w:sz w:val="20"/>
          <w:szCs w:val="20"/>
          <w:lang w:val="es-CO"/>
        </w:rPr>
        <w:t xml:space="preserve">en el marco de los cinco roles,  el </w:t>
      </w:r>
      <w:r w:rsidRPr="00986176">
        <w:rPr>
          <w:rFonts w:ascii="Century Gothic" w:eastAsiaTheme="minorHAnsi" w:hAnsi="Century Gothic" w:cs="ArialMT"/>
          <w:color w:val="000000"/>
          <w:sz w:val="20"/>
          <w:szCs w:val="20"/>
          <w:lang w:val="es-CO"/>
        </w:rPr>
        <w:t xml:space="preserve">proyecto </w:t>
      </w:r>
      <w:r w:rsidR="00484509">
        <w:rPr>
          <w:rFonts w:ascii="Century Gothic" w:eastAsiaTheme="minorHAnsi" w:hAnsi="Century Gothic" w:cs="ArialMT"/>
          <w:color w:val="000000"/>
          <w:sz w:val="20"/>
          <w:szCs w:val="20"/>
          <w:lang w:val="es-CO"/>
        </w:rPr>
        <w:t xml:space="preserve">PAA - Plan Anual de Auditorías </w:t>
      </w:r>
      <w:r w:rsidR="00484509" w:rsidRPr="00986176">
        <w:rPr>
          <w:rFonts w:ascii="Century Gothic" w:eastAsiaTheme="minorHAnsi" w:hAnsi="Century Gothic" w:cs="ArialMT"/>
          <w:color w:val="000000"/>
          <w:sz w:val="20"/>
          <w:szCs w:val="20"/>
          <w:lang w:val="es-CO"/>
        </w:rPr>
        <w:t xml:space="preserve"> </w:t>
      </w:r>
      <w:r w:rsidRPr="00986176">
        <w:rPr>
          <w:rFonts w:ascii="Century Gothic" w:eastAsiaTheme="minorHAnsi" w:hAnsi="Century Gothic" w:cs="ArialMT"/>
          <w:color w:val="000000"/>
          <w:sz w:val="20"/>
          <w:szCs w:val="20"/>
          <w:lang w:val="es-CO"/>
        </w:rPr>
        <w:t>2018, recursos para su ejecución</w:t>
      </w:r>
      <w:r w:rsidR="007872FE">
        <w:rPr>
          <w:rFonts w:ascii="Century Gothic" w:eastAsiaTheme="minorHAnsi" w:hAnsi="Century Gothic" w:cs="ArialMT"/>
          <w:color w:val="000000"/>
          <w:sz w:val="20"/>
          <w:szCs w:val="20"/>
          <w:lang w:val="es-CO"/>
        </w:rPr>
        <w:t>, así:</w:t>
      </w:r>
    </w:p>
    <w:p w:rsidR="00A331E6" w:rsidRPr="00986176" w:rsidRDefault="00A331E6" w:rsidP="00A331E6">
      <w:pPr>
        <w:pStyle w:val="Prrafodelista"/>
        <w:adjustRightInd w:val="0"/>
        <w:ind w:left="720"/>
        <w:rPr>
          <w:rFonts w:ascii="Century Gothic" w:eastAsiaTheme="minorHAnsi" w:hAnsi="Century Gothic" w:cs="ArialMT"/>
          <w:color w:val="000000"/>
          <w:sz w:val="20"/>
          <w:szCs w:val="20"/>
          <w:lang w:val="es-CO"/>
        </w:rPr>
      </w:pPr>
    </w:p>
    <w:p w:rsidR="00A331E6" w:rsidRPr="00986176" w:rsidRDefault="00A331E6" w:rsidP="00A331E6">
      <w:pPr>
        <w:adjustRightInd w:val="0"/>
        <w:ind w:left="360"/>
        <w:jc w:val="right"/>
        <w:rPr>
          <w:rFonts w:ascii="Century Gothic" w:eastAsiaTheme="minorHAnsi" w:hAnsi="Century Gothic" w:cs="ArialMT"/>
          <w:color w:val="000000"/>
          <w:sz w:val="20"/>
          <w:szCs w:val="20"/>
          <w:lang w:val="es-CO"/>
        </w:rPr>
      </w:pPr>
      <w:r w:rsidRPr="00986176">
        <w:rPr>
          <w:noProof/>
          <w:sz w:val="20"/>
          <w:szCs w:val="20"/>
          <w:lang w:val="es-CO" w:eastAsia="es-CO"/>
        </w:rPr>
        <w:lastRenderedPageBreak/>
        <w:drawing>
          <wp:inline distT="0" distB="0" distL="0" distR="0" wp14:anchorId="53BBCEA2" wp14:editId="66F30453">
            <wp:extent cx="2644113" cy="2627166"/>
            <wp:effectExtent l="19050" t="19050" r="23495" b="2095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Imagen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874" cy="2667666"/>
                    </a:xfrm>
                    <a:prstGeom prst="rect">
                      <a:avLst/>
                    </a:prstGeom>
                    <a:noFill/>
                    <a:ln>
                      <a:solidFill>
                        <a:sysClr val="windowText" lastClr="000000">
                          <a:lumMod val="50000"/>
                          <a:lumOff val="50000"/>
                        </a:sysClr>
                      </a:solidFill>
                    </a:ln>
                    <a:extLst/>
                  </pic:spPr>
                </pic:pic>
              </a:graphicData>
            </a:graphic>
          </wp:inline>
        </w:drawing>
      </w:r>
      <w:r w:rsidRPr="00986176">
        <w:rPr>
          <w:rFonts w:ascii="Century Gothic" w:eastAsiaTheme="minorHAnsi" w:hAnsi="Century Gothic" w:cs="ArialMT"/>
          <w:color w:val="000000"/>
          <w:sz w:val="20"/>
          <w:szCs w:val="20"/>
          <w:lang w:val="es-CO"/>
        </w:rPr>
        <w:t xml:space="preserve">   </w:t>
      </w:r>
      <w:r w:rsidRPr="00986176">
        <w:rPr>
          <w:noProof/>
          <w:sz w:val="20"/>
          <w:szCs w:val="20"/>
          <w:lang w:val="es-CO" w:eastAsia="es-CO"/>
        </w:rPr>
        <w:drawing>
          <wp:inline distT="0" distB="0" distL="0" distR="0" wp14:anchorId="13F9DE70" wp14:editId="73D732F2">
            <wp:extent cx="2634612" cy="2620370"/>
            <wp:effectExtent l="19050" t="19050" r="13970" b="2794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Imagen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3007" cy="2658558"/>
                    </a:xfrm>
                    <a:prstGeom prst="rect">
                      <a:avLst/>
                    </a:prstGeom>
                    <a:noFill/>
                    <a:ln>
                      <a:solidFill>
                        <a:sysClr val="windowText" lastClr="000000">
                          <a:lumMod val="50000"/>
                          <a:lumOff val="50000"/>
                        </a:sysClr>
                      </a:solidFill>
                    </a:ln>
                    <a:extLst/>
                  </pic:spPr>
                </pic:pic>
              </a:graphicData>
            </a:graphic>
          </wp:inline>
        </w:drawing>
      </w:r>
    </w:p>
    <w:p w:rsidR="00A331E6" w:rsidRPr="00986176" w:rsidRDefault="00A331E6" w:rsidP="00A331E6">
      <w:pPr>
        <w:adjustRightInd w:val="0"/>
        <w:ind w:left="360"/>
        <w:jc w:val="right"/>
        <w:rPr>
          <w:rFonts w:ascii="Century Gothic" w:eastAsiaTheme="minorHAnsi" w:hAnsi="Century Gothic" w:cs="ArialMT"/>
          <w:color w:val="000000"/>
          <w:sz w:val="20"/>
          <w:szCs w:val="20"/>
          <w:lang w:val="es-CO"/>
        </w:rPr>
      </w:pPr>
    </w:p>
    <w:p w:rsidR="00A331E6" w:rsidRPr="00986176" w:rsidRDefault="00A331E6" w:rsidP="005F2C0F">
      <w:pPr>
        <w:pStyle w:val="Prrafodelista"/>
        <w:widowControl/>
        <w:numPr>
          <w:ilvl w:val="0"/>
          <w:numId w:val="3"/>
        </w:numPr>
        <w:adjustRightInd w:val="0"/>
        <w:jc w:val="both"/>
        <w:rPr>
          <w:rFonts w:ascii="Century Gothic" w:eastAsiaTheme="minorHAnsi" w:hAnsi="Century Gothic" w:cs="ArialMT"/>
          <w:color w:val="000000"/>
          <w:sz w:val="20"/>
          <w:szCs w:val="20"/>
          <w:lang w:val="es-CO"/>
        </w:rPr>
      </w:pPr>
      <w:r w:rsidRPr="00986176">
        <w:rPr>
          <w:rFonts w:ascii="Century Gothic" w:eastAsiaTheme="minorHAnsi" w:hAnsi="Century Gothic" w:cs="ArialMT"/>
          <w:bCs/>
          <w:color w:val="000000"/>
          <w:sz w:val="20"/>
          <w:szCs w:val="20"/>
          <w:lang w:val="es-CO"/>
        </w:rPr>
        <w:t>Se establecieron los Acuerdos para la suscripción de la Carta de Representación, como uno de los instrumentos de auditoría aprobados por el comité, en la sesión del 28 de septiembre de 2017</w:t>
      </w:r>
      <w:r w:rsidRPr="00986176">
        <w:rPr>
          <w:rFonts w:ascii="Century Gothic" w:hAnsi="Century Gothic"/>
          <w:noProof/>
          <w:sz w:val="20"/>
          <w:szCs w:val="20"/>
          <w:lang w:val="es-CO" w:eastAsia="es-ES"/>
        </w:rPr>
        <w:t xml:space="preserve"> </w:t>
      </w:r>
    </w:p>
    <w:p w:rsidR="00A331E6" w:rsidRDefault="00A331E6" w:rsidP="002F6E78">
      <w:pPr>
        <w:widowControl/>
        <w:adjustRightInd w:val="0"/>
        <w:jc w:val="both"/>
        <w:rPr>
          <w:rFonts w:ascii="Century Gothic" w:hAnsi="Century Gothic"/>
          <w:b/>
          <w:sz w:val="20"/>
          <w:szCs w:val="20"/>
          <w:lang w:val="es-CO"/>
        </w:rPr>
      </w:pPr>
    </w:p>
    <w:p w:rsidR="002F6E78" w:rsidRDefault="00A331E6" w:rsidP="002F6E78">
      <w:pPr>
        <w:widowControl/>
        <w:adjustRightInd w:val="0"/>
        <w:jc w:val="both"/>
        <w:rPr>
          <w:rFonts w:ascii="Century Gothic" w:hAnsi="Century Gothic"/>
          <w:sz w:val="20"/>
          <w:szCs w:val="20"/>
          <w:lang w:val="es-CO"/>
        </w:rPr>
      </w:pPr>
      <w:r>
        <w:rPr>
          <w:rFonts w:ascii="Century Gothic" w:hAnsi="Century Gothic"/>
          <w:sz w:val="20"/>
          <w:szCs w:val="20"/>
          <w:lang w:val="es-CO"/>
        </w:rPr>
        <w:t>E</w:t>
      </w:r>
      <w:r w:rsidR="002F6E78" w:rsidRPr="0040451E">
        <w:rPr>
          <w:rFonts w:ascii="Century Gothic" w:hAnsi="Century Gothic"/>
          <w:sz w:val="20"/>
          <w:szCs w:val="20"/>
          <w:lang w:val="es-CO"/>
        </w:rPr>
        <w:t xml:space="preserve">l </w:t>
      </w:r>
      <w:r w:rsidR="00484509">
        <w:rPr>
          <w:rFonts w:ascii="Century Gothic" w:hAnsi="Century Gothic"/>
          <w:sz w:val="20"/>
          <w:szCs w:val="20"/>
          <w:lang w:val="es-CO"/>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484509" w:rsidRPr="00986176">
        <w:rPr>
          <w:rFonts w:ascii="Century Gothic" w:eastAsiaTheme="minorHAnsi" w:hAnsi="Century Gothic" w:cs="ArialMT"/>
          <w:color w:val="000000"/>
          <w:sz w:val="20"/>
          <w:szCs w:val="20"/>
          <w:lang w:val="es-CO"/>
        </w:rPr>
        <w:t xml:space="preserve"> </w:t>
      </w:r>
      <w:r w:rsidR="002F6E78" w:rsidRPr="0040451E">
        <w:rPr>
          <w:rFonts w:ascii="Century Gothic" w:hAnsi="Century Gothic"/>
          <w:sz w:val="20"/>
          <w:szCs w:val="20"/>
          <w:lang w:val="es-CO"/>
        </w:rPr>
        <w:t>aprobó</w:t>
      </w:r>
      <w:r w:rsidR="002F6E78">
        <w:rPr>
          <w:rFonts w:ascii="Century Gothic" w:hAnsi="Century Gothic"/>
          <w:sz w:val="20"/>
          <w:szCs w:val="20"/>
          <w:lang w:val="es-CO"/>
        </w:rPr>
        <w:t xml:space="preserve"> el </w:t>
      </w:r>
      <w:r w:rsidR="00484509">
        <w:rPr>
          <w:rFonts w:ascii="Century Gothic" w:hAnsi="Century Gothic"/>
          <w:sz w:val="20"/>
          <w:szCs w:val="20"/>
          <w:lang w:val="es-CO"/>
        </w:rPr>
        <w:t xml:space="preserve">PAA - </w:t>
      </w:r>
      <w:r w:rsidR="00484509">
        <w:rPr>
          <w:rFonts w:ascii="Century Gothic" w:eastAsiaTheme="minorHAnsi" w:hAnsi="Century Gothic" w:cs="ArialMT"/>
          <w:color w:val="000000"/>
          <w:sz w:val="20"/>
          <w:szCs w:val="20"/>
          <w:lang w:val="es-CO"/>
        </w:rPr>
        <w:t xml:space="preserve">Plan Anual de Auditorías </w:t>
      </w:r>
      <w:r>
        <w:rPr>
          <w:rFonts w:ascii="Century Gothic" w:hAnsi="Century Gothic"/>
          <w:sz w:val="20"/>
          <w:szCs w:val="20"/>
          <w:lang w:val="es-CO"/>
        </w:rPr>
        <w:t xml:space="preserve">para </w:t>
      </w:r>
      <w:r w:rsidR="00484509">
        <w:rPr>
          <w:rFonts w:ascii="Century Gothic" w:hAnsi="Century Gothic"/>
          <w:sz w:val="20"/>
          <w:szCs w:val="20"/>
          <w:lang w:val="es-CO"/>
        </w:rPr>
        <w:t xml:space="preserve">la </w:t>
      </w:r>
      <w:r w:rsidR="002F6E78">
        <w:rPr>
          <w:rFonts w:ascii="Century Gothic" w:hAnsi="Century Gothic"/>
          <w:sz w:val="20"/>
          <w:szCs w:val="20"/>
          <w:lang w:val="es-CO"/>
        </w:rPr>
        <w:t>vigencia 2018, que incluye 17 auditorías a ejecutar,  según el siguiente cronograma:</w:t>
      </w:r>
    </w:p>
    <w:p w:rsidR="00A331E6" w:rsidRDefault="00A331E6" w:rsidP="002F6E78">
      <w:pPr>
        <w:widowControl/>
        <w:adjustRightInd w:val="0"/>
        <w:jc w:val="both"/>
        <w:rPr>
          <w:rFonts w:ascii="Century Gothic" w:hAnsi="Century Gothic"/>
          <w:sz w:val="20"/>
          <w:szCs w:val="20"/>
          <w:lang w:val="es-CO"/>
        </w:rPr>
      </w:pPr>
    </w:p>
    <w:p w:rsidR="002F6E78" w:rsidRPr="00986176" w:rsidRDefault="00C078F9" w:rsidP="002F6E78">
      <w:pPr>
        <w:pStyle w:val="Textoindependiente"/>
        <w:jc w:val="center"/>
        <w:rPr>
          <w:rFonts w:ascii="Century Gothic" w:hAnsi="Century Gothic"/>
          <w:sz w:val="20"/>
          <w:szCs w:val="20"/>
          <w:lang w:val="es-CO"/>
        </w:rPr>
      </w:pPr>
      <w:r w:rsidRPr="00986176">
        <w:rPr>
          <w:rFonts w:ascii="Century Gothic" w:hAnsi="Century Gothic"/>
          <w:sz w:val="20"/>
          <w:szCs w:val="20"/>
          <w:lang w:val="es-CO"/>
        </w:rPr>
        <w:object w:dxaOrig="17956" w:dyaOrig="10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95.2pt" o:ole="">
            <v:imagedata r:id="rId22" o:title=""/>
          </v:shape>
          <o:OLEObject Type="Embed" ProgID="Excel.Sheet.12" ShapeID="_x0000_i1025" DrawAspect="Content" ObjectID="_1582466878" r:id="rId23"/>
        </w:object>
      </w:r>
    </w:p>
    <w:p w:rsidR="002F6E78" w:rsidRPr="00B54246" w:rsidRDefault="002F6E78" w:rsidP="002F6E78">
      <w:pPr>
        <w:pStyle w:val="Textoindependiente"/>
        <w:jc w:val="both"/>
        <w:rPr>
          <w:rFonts w:ascii="Century Gothic" w:hAnsi="Century Gothic"/>
          <w:sz w:val="20"/>
          <w:szCs w:val="20"/>
          <w:lang w:val="es-CO"/>
        </w:rPr>
      </w:pPr>
      <w:r w:rsidRPr="00B54246">
        <w:rPr>
          <w:rFonts w:ascii="Century Gothic" w:hAnsi="Century Gothic"/>
          <w:sz w:val="20"/>
          <w:szCs w:val="20"/>
          <w:lang w:val="es-CO"/>
        </w:rPr>
        <w:lastRenderedPageBreak/>
        <w:t>La OCI informó que l</w:t>
      </w:r>
      <w:r w:rsidRPr="00B54246">
        <w:rPr>
          <w:rFonts w:ascii="Century Gothic" w:hAnsi="Century Gothic"/>
          <w:iCs/>
          <w:sz w:val="20"/>
          <w:szCs w:val="20"/>
          <w:lang w:val="es-CO"/>
        </w:rPr>
        <w:t xml:space="preserve">as pre- auditorías de calidad programadas </w:t>
      </w:r>
      <w:r>
        <w:rPr>
          <w:rFonts w:ascii="Century Gothic" w:hAnsi="Century Gothic"/>
          <w:iCs/>
          <w:sz w:val="20"/>
          <w:szCs w:val="20"/>
          <w:lang w:val="es-CO"/>
        </w:rPr>
        <w:t>para los meses de</w:t>
      </w:r>
      <w:r w:rsidRPr="00B54246">
        <w:rPr>
          <w:rFonts w:ascii="Century Gothic" w:hAnsi="Century Gothic"/>
          <w:iCs/>
          <w:sz w:val="20"/>
          <w:szCs w:val="20"/>
          <w:lang w:val="es-CO"/>
        </w:rPr>
        <w:t xml:space="preserve"> agosto y septiembre </w:t>
      </w:r>
      <w:r>
        <w:rPr>
          <w:rFonts w:ascii="Century Gothic" w:hAnsi="Century Gothic"/>
          <w:iCs/>
          <w:sz w:val="20"/>
          <w:szCs w:val="20"/>
          <w:lang w:val="es-CO"/>
        </w:rPr>
        <w:t xml:space="preserve">de 2018 </w:t>
      </w:r>
      <w:r w:rsidRPr="00B54246">
        <w:rPr>
          <w:rFonts w:ascii="Century Gothic" w:hAnsi="Century Gothic"/>
          <w:iCs/>
          <w:sz w:val="20"/>
          <w:szCs w:val="20"/>
          <w:lang w:val="es-CO"/>
        </w:rPr>
        <w:t>(08: SIG - IMV  y  09: THU – CMG)  serán realizada</w:t>
      </w:r>
      <w:r>
        <w:rPr>
          <w:rFonts w:ascii="Century Gothic" w:hAnsi="Century Gothic"/>
          <w:iCs/>
          <w:sz w:val="20"/>
          <w:szCs w:val="20"/>
          <w:lang w:val="es-CO"/>
        </w:rPr>
        <w:t>s</w:t>
      </w:r>
      <w:r w:rsidRPr="00B54246">
        <w:rPr>
          <w:rFonts w:ascii="Century Gothic" w:hAnsi="Century Gothic"/>
          <w:iCs/>
          <w:sz w:val="20"/>
          <w:szCs w:val="20"/>
          <w:lang w:val="es-CO"/>
        </w:rPr>
        <w:t xml:space="preserve"> </w:t>
      </w:r>
      <w:r>
        <w:rPr>
          <w:rFonts w:ascii="Century Gothic" w:hAnsi="Century Gothic"/>
          <w:iCs/>
          <w:sz w:val="20"/>
          <w:szCs w:val="20"/>
          <w:lang w:val="es-CO"/>
        </w:rPr>
        <w:t xml:space="preserve">con </w:t>
      </w:r>
      <w:r w:rsidRPr="00B54246">
        <w:rPr>
          <w:rFonts w:ascii="Century Gothic" w:hAnsi="Century Gothic"/>
          <w:iCs/>
          <w:sz w:val="20"/>
          <w:szCs w:val="20"/>
          <w:lang w:val="es-CO"/>
        </w:rPr>
        <w:t xml:space="preserve">el equipo de auditores internos que serán capacitados </w:t>
      </w:r>
      <w:r>
        <w:rPr>
          <w:rFonts w:ascii="Century Gothic" w:hAnsi="Century Gothic"/>
          <w:iCs/>
          <w:sz w:val="20"/>
          <w:szCs w:val="20"/>
          <w:lang w:val="es-CO"/>
        </w:rPr>
        <w:t xml:space="preserve">durante </w:t>
      </w:r>
      <w:r w:rsidRPr="00B54246">
        <w:rPr>
          <w:rFonts w:ascii="Century Gothic" w:hAnsi="Century Gothic"/>
          <w:iCs/>
          <w:sz w:val="20"/>
          <w:szCs w:val="20"/>
          <w:lang w:val="es-CO"/>
        </w:rPr>
        <w:t xml:space="preserve">la vigencia, de acuerdo a la programación del PIC. </w:t>
      </w:r>
    </w:p>
    <w:p w:rsidR="002F6E78" w:rsidRPr="00B54246" w:rsidRDefault="002F6E78" w:rsidP="002F6E78">
      <w:pPr>
        <w:widowControl/>
        <w:shd w:val="clear" w:color="auto" w:fill="FFFFFF"/>
        <w:autoSpaceDE/>
        <w:autoSpaceDN/>
        <w:rPr>
          <w:rFonts w:ascii="Century Gothic" w:eastAsiaTheme="minorHAnsi" w:hAnsi="Century Gothic" w:cs="ArialMT"/>
          <w:color w:val="000000"/>
          <w:sz w:val="20"/>
          <w:szCs w:val="20"/>
          <w:lang w:val="es-CO"/>
        </w:rPr>
      </w:pPr>
    </w:p>
    <w:p w:rsidR="002F6E78" w:rsidRDefault="002F6E78" w:rsidP="002F6E78">
      <w:pPr>
        <w:pStyle w:val="Textoindependiente"/>
        <w:jc w:val="both"/>
        <w:rPr>
          <w:rFonts w:ascii="Century Gothic" w:hAnsi="Century Gothic"/>
          <w:sz w:val="20"/>
          <w:szCs w:val="20"/>
          <w:lang w:val="es-CO"/>
        </w:rPr>
      </w:pPr>
      <w:r w:rsidRPr="00986176">
        <w:rPr>
          <w:rFonts w:ascii="Century Gothic" w:eastAsiaTheme="minorHAnsi" w:hAnsi="Century Gothic" w:cs="ArialMT"/>
          <w:bCs/>
          <w:color w:val="000000"/>
          <w:sz w:val="20"/>
          <w:szCs w:val="20"/>
          <w:lang w:val="es-CO"/>
        </w:rPr>
        <w:t>El 16</w:t>
      </w:r>
      <w:r>
        <w:rPr>
          <w:rFonts w:ascii="Century Gothic" w:eastAsiaTheme="minorHAnsi" w:hAnsi="Century Gothic" w:cs="ArialMT"/>
          <w:bCs/>
          <w:color w:val="000000"/>
          <w:sz w:val="20"/>
          <w:szCs w:val="20"/>
          <w:lang w:val="es-CO"/>
        </w:rPr>
        <w:t xml:space="preserve"> de febrero de </w:t>
      </w:r>
      <w:r w:rsidRPr="00986176">
        <w:rPr>
          <w:rFonts w:ascii="Century Gothic" w:eastAsiaTheme="minorHAnsi" w:hAnsi="Century Gothic" w:cs="ArialMT"/>
          <w:bCs/>
          <w:color w:val="000000"/>
          <w:sz w:val="20"/>
          <w:szCs w:val="20"/>
          <w:lang w:val="es-CO"/>
        </w:rPr>
        <w:t xml:space="preserve">2018 </w:t>
      </w:r>
      <w:r>
        <w:rPr>
          <w:rFonts w:ascii="Century Gothic" w:eastAsiaTheme="minorHAnsi" w:hAnsi="Century Gothic" w:cs="ArialMT"/>
          <w:bCs/>
          <w:color w:val="000000"/>
          <w:sz w:val="20"/>
          <w:szCs w:val="20"/>
          <w:lang w:val="es-CO"/>
        </w:rPr>
        <w:t xml:space="preserve">con oficio </w:t>
      </w:r>
      <w:r w:rsidRPr="00C46556">
        <w:rPr>
          <w:rFonts w:ascii="Century Gothic" w:eastAsiaTheme="minorHAnsi" w:hAnsi="Century Gothic" w:cs="ArialMT"/>
          <w:bCs/>
          <w:color w:val="000000"/>
          <w:sz w:val="20"/>
          <w:szCs w:val="20"/>
          <w:lang w:val="es-CO"/>
        </w:rPr>
        <w:t xml:space="preserve">20181600019851 </w:t>
      </w:r>
      <w:r w:rsidRPr="00986176">
        <w:rPr>
          <w:rFonts w:ascii="Century Gothic" w:eastAsiaTheme="minorHAnsi" w:hAnsi="Century Gothic" w:cs="ArialMT"/>
          <w:bCs/>
          <w:color w:val="000000"/>
          <w:sz w:val="20"/>
          <w:szCs w:val="20"/>
          <w:lang w:val="es-CO"/>
        </w:rPr>
        <w:t xml:space="preserve">se </w:t>
      </w:r>
      <w:r>
        <w:rPr>
          <w:rFonts w:ascii="Century Gothic" w:eastAsiaTheme="minorHAnsi" w:hAnsi="Century Gothic" w:cs="ArialMT"/>
          <w:bCs/>
          <w:color w:val="000000"/>
          <w:sz w:val="20"/>
          <w:szCs w:val="20"/>
          <w:lang w:val="es-CO"/>
        </w:rPr>
        <w:t xml:space="preserve">remitió </w:t>
      </w:r>
      <w:r w:rsidRPr="00986176">
        <w:rPr>
          <w:rFonts w:ascii="Century Gothic" w:eastAsiaTheme="minorHAnsi" w:hAnsi="Century Gothic" w:cs="ArialMT"/>
          <w:bCs/>
          <w:color w:val="000000"/>
          <w:sz w:val="20"/>
          <w:szCs w:val="20"/>
          <w:lang w:val="es-CO"/>
        </w:rPr>
        <w:t xml:space="preserve">el </w:t>
      </w:r>
      <w:r w:rsidR="00484509">
        <w:rPr>
          <w:rFonts w:ascii="Century Gothic" w:eastAsiaTheme="minorHAnsi" w:hAnsi="Century Gothic" w:cs="ArialMT"/>
          <w:bCs/>
          <w:color w:val="000000"/>
          <w:sz w:val="20"/>
          <w:szCs w:val="20"/>
          <w:lang w:val="es-CO"/>
        </w:rPr>
        <w:t xml:space="preserve">PAA - PLAN ANUAL DE AUDITORÍAS </w:t>
      </w:r>
      <w:r w:rsidRPr="00986176">
        <w:rPr>
          <w:rFonts w:ascii="Century Gothic" w:eastAsiaTheme="minorHAnsi" w:hAnsi="Century Gothic" w:cs="ArialMT"/>
          <w:bCs/>
          <w:color w:val="000000"/>
          <w:sz w:val="20"/>
          <w:szCs w:val="20"/>
          <w:lang w:val="es-CO"/>
        </w:rPr>
        <w:t xml:space="preserve"> al Veedor Distrital Dr. JAIME TORRES MELO</w:t>
      </w:r>
      <w:r>
        <w:rPr>
          <w:rFonts w:ascii="Century Gothic" w:eastAsiaTheme="minorHAnsi" w:hAnsi="Century Gothic" w:cs="ArialMT"/>
          <w:bCs/>
          <w:color w:val="000000"/>
          <w:sz w:val="20"/>
          <w:szCs w:val="20"/>
          <w:lang w:val="es-CO"/>
        </w:rPr>
        <w:t>,</w:t>
      </w:r>
      <w:r w:rsidRPr="00986176">
        <w:rPr>
          <w:rFonts w:ascii="Century Gothic" w:eastAsiaTheme="minorHAnsi" w:hAnsi="Century Gothic" w:cs="ArialMT"/>
          <w:bCs/>
          <w:color w:val="000000"/>
          <w:sz w:val="20"/>
          <w:szCs w:val="20"/>
          <w:lang w:val="es-CO"/>
        </w:rPr>
        <w:t xml:space="preserve"> de</w:t>
      </w:r>
      <w:r>
        <w:rPr>
          <w:rFonts w:ascii="Century Gothic" w:eastAsiaTheme="minorHAnsi" w:hAnsi="Century Gothic" w:cs="ArialMT"/>
          <w:bCs/>
          <w:color w:val="000000"/>
          <w:sz w:val="20"/>
          <w:szCs w:val="20"/>
          <w:lang w:val="es-CO"/>
        </w:rPr>
        <w:t xml:space="preserve"> conformidad con el Decreto 371 de </w:t>
      </w:r>
      <w:r w:rsidRPr="00986176">
        <w:rPr>
          <w:rFonts w:ascii="Century Gothic" w:eastAsiaTheme="minorHAnsi" w:hAnsi="Century Gothic" w:cs="ArialMT"/>
          <w:bCs/>
          <w:color w:val="000000"/>
          <w:sz w:val="20"/>
          <w:szCs w:val="20"/>
          <w:lang w:val="es-CO"/>
        </w:rPr>
        <w:t>2010</w:t>
      </w:r>
      <w:r>
        <w:rPr>
          <w:rStyle w:val="Refdenotaalpie"/>
          <w:rFonts w:ascii="Century Gothic" w:eastAsiaTheme="minorHAnsi" w:hAnsi="Century Gothic" w:cs="ArialMT"/>
          <w:bCs/>
          <w:color w:val="000000"/>
          <w:sz w:val="20"/>
          <w:szCs w:val="20"/>
          <w:lang w:val="es-CO"/>
        </w:rPr>
        <w:footnoteReference w:id="10"/>
      </w:r>
      <w:r w:rsidRPr="00986176">
        <w:rPr>
          <w:rFonts w:ascii="Century Gothic" w:eastAsiaTheme="minorHAnsi" w:hAnsi="Century Gothic" w:cs="ArialMT"/>
          <w:bCs/>
          <w:color w:val="000000"/>
          <w:sz w:val="20"/>
          <w:szCs w:val="20"/>
          <w:lang w:val="es-CO"/>
        </w:rPr>
        <w:t xml:space="preserve"> y </w:t>
      </w:r>
      <w:r>
        <w:rPr>
          <w:rFonts w:ascii="Century Gothic" w:eastAsiaTheme="minorHAnsi" w:hAnsi="Century Gothic" w:cs="ArialMT"/>
          <w:bCs/>
          <w:color w:val="000000"/>
          <w:sz w:val="20"/>
          <w:szCs w:val="20"/>
          <w:lang w:val="es-CO"/>
        </w:rPr>
        <w:t xml:space="preserve"> con oficio Nro. </w:t>
      </w:r>
      <w:r w:rsidRPr="00C46556">
        <w:rPr>
          <w:rFonts w:ascii="Century Gothic" w:eastAsiaTheme="minorHAnsi" w:hAnsi="Century Gothic" w:cs="ArialMT"/>
          <w:bCs/>
          <w:color w:val="000000"/>
          <w:sz w:val="20"/>
          <w:szCs w:val="20"/>
          <w:lang w:val="es-CO"/>
        </w:rPr>
        <w:t xml:space="preserve">20181600019781 </w:t>
      </w:r>
      <w:r w:rsidRPr="00986176">
        <w:rPr>
          <w:rFonts w:ascii="Century Gothic" w:eastAsiaTheme="minorHAnsi" w:hAnsi="Century Gothic" w:cs="ArialMT"/>
          <w:bCs/>
          <w:color w:val="000000"/>
          <w:sz w:val="20"/>
          <w:szCs w:val="20"/>
          <w:lang w:val="es-CO"/>
        </w:rPr>
        <w:t>al Secretario General de la Alcaldía Mayor de Bogotá D.C. - Dr. RAUL JOSÉ BUITRAGO ARIAS</w:t>
      </w:r>
      <w:r>
        <w:rPr>
          <w:rFonts w:ascii="Century Gothic" w:eastAsiaTheme="minorHAnsi" w:hAnsi="Century Gothic" w:cs="ArialMT"/>
          <w:bCs/>
          <w:color w:val="000000"/>
          <w:sz w:val="20"/>
          <w:szCs w:val="20"/>
          <w:lang w:val="es-CO"/>
        </w:rPr>
        <w:t xml:space="preserve">,  </w:t>
      </w:r>
      <w:r w:rsidRPr="00986176">
        <w:rPr>
          <w:rFonts w:ascii="Century Gothic" w:eastAsiaTheme="minorHAnsi" w:hAnsi="Century Gothic" w:cs="ArialMT"/>
          <w:bCs/>
          <w:color w:val="000000"/>
          <w:sz w:val="20"/>
          <w:szCs w:val="20"/>
          <w:lang w:val="es-CO"/>
        </w:rPr>
        <w:t xml:space="preserve">de conformidad con el </w:t>
      </w:r>
      <w:r w:rsidRPr="00986176">
        <w:rPr>
          <w:rFonts w:ascii="Century Gothic" w:hAnsi="Century Gothic"/>
          <w:sz w:val="20"/>
          <w:szCs w:val="20"/>
          <w:lang w:val="es-CO"/>
        </w:rPr>
        <w:t xml:space="preserve">Decreto </w:t>
      </w:r>
      <w:r>
        <w:rPr>
          <w:rFonts w:ascii="Century Gothic" w:hAnsi="Century Gothic"/>
          <w:sz w:val="20"/>
          <w:szCs w:val="20"/>
          <w:lang w:val="es-CO"/>
        </w:rPr>
        <w:t xml:space="preserve">Distrital </w:t>
      </w:r>
      <w:r w:rsidRPr="00986176">
        <w:rPr>
          <w:rFonts w:ascii="Century Gothic" w:hAnsi="Century Gothic"/>
          <w:sz w:val="20"/>
          <w:szCs w:val="20"/>
          <w:lang w:val="es-CO"/>
        </w:rPr>
        <w:t>215 de 2017</w:t>
      </w:r>
      <w:r>
        <w:rPr>
          <w:rStyle w:val="Refdenotaalpie"/>
          <w:rFonts w:ascii="Century Gothic" w:hAnsi="Century Gothic"/>
          <w:sz w:val="20"/>
          <w:szCs w:val="20"/>
          <w:lang w:val="es-CO"/>
        </w:rPr>
        <w:footnoteReference w:id="11"/>
      </w:r>
      <w:r>
        <w:rPr>
          <w:rFonts w:ascii="Century Gothic" w:hAnsi="Century Gothic"/>
          <w:sz w:val="20"/>
          <w:szCs w:val="20"/>
          <w:lang w:val="es-CO"/>
        </w:rPr>
        <w:t>.</w:t>
      </w:r>
    </w:p>
    <w:p w:rsidR="00BC264F" w:rsidRDefault="00BC264F" w:rsidP="002F6E78">
      <w:pPr>
        <w:pStyle w:val="Textoindependiente"/>
        <w:jc w:val="both"/>
        <w:rPr>
          <w:rFonts w:ascii="Century Gothic" w:hAnsi="Century Gothic"/>
          <w:sz w:val="20"/>
          <w:szCs w:val="20"/>
          <w:lang w:val="es-CO"/>
        </w:rPr>
      </w:pPr>
    </w:p>
    <w:p w:rsidR="00BC264F" w:rsidRPr="00986176" w:rsidRDefault="00BC264F" w:rsidP="002F6E78">
      <w:pPr>
        <w:pStyle w:val="Textoindependiente"/>
        <w:jc w:val="both"/>
        <w:rPr>
          <w:rFonts w:ascii="Century Gothic" w:eastAsiaTheme="minorHAnsi" w:hAnsi="Century Gothic" w:cs="ArialMT"/>
          <w:bCs/>
          <w:color w:val="000000"/>
          <w:sz w:val="20"/>
          <w:szCs w:val="20"/>
          <w:lang w:val="es-CO"/>
        </w:rPr>
      </w:pPr>
    </w:p>
    <w:p w:rsidR="00734D01" w:rsidRDefault="00734D01" w:rsidP="005F2C0F">
      <w:pPr>
        <w:pStyle w:val="Prrafodelista"/>
        <w:widowControl/>
        <w:numPr>
          <w:ilvl w:val="1"/>
          <w:numId w:val="11"/>
        </w:numPr>
        <w:adjustRightInd w:val="0"/>
        <w:jc w:val="both"/>
        <w:rPr>
          <w:rFonts w:ascii="Century Gothic" w:hAnsi="Century Gothic"/>
          <w:b/>
          <w:sz w:val="20"/>
          <w:szCs w:val="20"/>
          <w:lang w:val="es-CO"/>
        </w:rPr>
      </w:pPr>
      <w:r w:rsidRPr="00E07CE6">
        <w:rPr>
          <w:rFonts w:ascii="Century Gothic" w:hAnsi="Century Gothic"/>
          <w:b/>
          <w:sz w:val="20"/>
          <w:szCs w:val="20"/>
          <w:lang w:val="es-CO"/>
        </w:rPr>
        <w:t xml:space="preserve">FOMENTO </w:t>
      </w:r>
      <w:r>
        <w:rPr>
          <w:rFonts w:ascii="Century Gothic" w:hAnsi="Century Gothic"/>
          <w:b/>
          <w:sz w:val="20"/>
          <w:szCs w:val="20"/>
          <w:lang w:val="es-CO"/>
        </w:rPr>
        <w:t>DE</w:t>
      </w:r>
      <w:r w:rsidRPr="00E07CE6">
        <w:rPr>
          <w:rFonts w:ascii="Century Gothic" w:hAnsi="Century Gothic"/>
          <w:b/>
          <w:sz w:val="20"/>
          <w:szCs w:val="20"/>
          <w:lang w:val="es-CO"/>
        </w:rPr>
        <w:t xml:space="preserve"> LA CULTURA DEL AUTOCONTROL</w:t>
      </w:r>
    </w:p>
    <w:p w:rsidR="00734D01" w:rsidRPr="00E07CE6" w:rsidRDefault="00734D01" w:rsidP="00734D01">
      <w:pPr>
        <w:pStyle w:val="Prrafodelista"/>
        <w:widowControl/>
        <w:adjustRightInd w:val="0"/>
        <w:ind w:left="360"/>
        <w:jc w:val="both"/>
        <w:rPr>
          <w:rFonts w:ascii="Century Gothic" w:hAnsi="Century Gothic"/>
          <w:b/>
          <w:sz w:val="20"/>
          <w:szCs w:val="20"/>
          <w:lang w:val="es-CO"/>
        </w:rPr>
      </w:pPr>
    </w:p>
    <w:p w:rsidR="00734D01" w:rsidRDefault="00734D01" w:rsidP="00734D01">
      <w:pPr>
        <w:jc w:val="both"/>
        <w:rPr>
          <w:rFonts w:ascii="Century Gothic" w:hAnsi="Century Gothic"/>
          <w:sz w:val="20"/>
          <w:szCs w:val="20"/>
          <w:lang w:val="es-CO"/>
        </w:rPr>
      </w:pPr>
      <w:r w:rsidRPr="00986176">
        <w:rPr>
          <w:rFonts w:ascii="Century Gothic" w:hAnsi="Century Gothic"/>
          <w:sz w:val="20"/>
          <w:szCs w:val="20"/>
          <w:lang w:val="es-CO"/>
        </w:rPr>
        <w:t xml:space="preserve">El rol de ENFOQUE HACIA LA PREVENCIÓN articula lo relacionado con el  </w:t>
      </w:r>
      <w:r w:rsidRPr="00986176">
        <w:rPr>
          <w:rFonts w:ascii="Century Gothic" w:hAnsi="Century Gothic"/>
          <w:bCs/>
          <w:sz w:val="20"/>
          <w:szCs w:val="20"/>
          <w:lang w:val="es-CO"/>
        </w:rPr>
        <w:t>fomento de la cultura del control</w:t>
      </w:r>
      <w:r>
        <w:rPr>
          <w:rFonts w:ascii="Century Gothic" w:hAnsi="Century Gothic"/>
          <w:bCs/>
          <w:sz w:val="20"/>
          <w:szCs w:val="20"/>
          <w:lang w:val="es-CO"/>
        </w:rPr>
        <w:t xml:space="preserve"> al interior de la UAERMV</w:t>
      </w:r>
      <w:r w:rsidRPr="00986176">
        <w:rPr>
          <w:rFonts w:ascii="Century Gothic" w:hAnsi="Century Gothic"/>
          <w:bCs/>
          <w:sz w:val="20"/>
          <w:szCs w:val="20"/>
          <w:lang w:val="es-CO"/>
        </w:rPr>
        <w:t xml:space="preserve">, </w:t>
      </w:r>
      <w:r>
        <w:rPr>
          <w:rFonts w:ascii="Century Gothic" w:hAnsi="Century Gothic"/>
          <w:bCs/>
          <w:sz w:val="20"/>
          <w:szCs w:val="20"/>
          <w:lang w:val="es-CO"/>
        </w:rPr>
        <w:t xml:space="preserve">esta </w:t>
      </w:r>
      <w:r w:rsidRPr="00986176">
        <w:rPr>
          <w:rFonts w:ascii="Century Gothic" w:hAnsi="Century Gothic"/>
          <w:bCs/>
          <w:sz w:val="20"/>
          <w:szCs w:val="20"/>
          <w:lang w:val="es-CO"/>
        </w:rPr>
        <w:t xml:space="preserve">actividad </w:t>
      </w:r>
      <w:r>
        <w:rPr>
          <w:rFonts w:ascii="Century Gothic" w:hAnsi="Century Gothic"/>
          <w:bCs/>
          <w:sz w:val="20"/>
          <w:szCs w:val="20"/>
          <w:lang w:val="es-CO"/>
        </w:rPr>
        <w:t xml:space="preserve">es para la OCI </w:t>
      </w:r>
      <w:r w:rsidRPr="00986176">
        <w:rPr>
          <w:rFonts w:ascii="Century Gothic" w:hAnsi="Century Gothic"/>
          <w:bCs/>
          <w:sz w:val="20"/>
          <w:szCs w:val="20"/>
          <w:lang w:val="es-CO"/>
        </w:rPr>
        <w:t xml:space="preserve">fundamental </w:t>
      </w:r>
      <w:r>
        <w:rPr>
          <w:rFonts w:ascii="Century Gothic" w:hAnsi="Century Gothic"/>
          <w:sz w:val="20"/>
          <w:szCs w:val="20"/>
          <w:lang w:val="es-CO"/>
        </w:rPr>
        <w:t xml:space="preserve">porque le </w:t>
      </w:r>
      <w:r w:rsidRPr="00986176">
        <w:rPr>
          <w:rFonts w:ascii="Century Gothic" w:hAnsi="Century Gothic"/>
          <w:sz w:val="20"/>
          <w:szCs w:val="20"/>
          <w:lang w:val="es-CO"/>
        </w:rPr>
        <w:t xml:space="preserve">permite </w:t>
      </w:r>
      <w:r>
        <w:rPr>
          <w:rFonts w:ascii="Century Gothic" w:hAnsi="Century Gothic"/>
          <w:sz w:val="20"/>
          <w:szCs w:val="20"/>
          <w:lang w:val="es-CO"/>
        </w:rPr>
        <w:t xml:space="preserve">acercarse a </w:t>
      </w:r>
      <w:r w:rsidRPr="00986176">
        <w:rPr>
          <w:rFonts w:ascii="Century Gothic" w:hAnsi="Century Gothic"/>
          <w:sz w:val="20"/>
          <w:szCs w:val="20"/>
          <w:lang w:val="es-CO"/>
        </w:rPr>
        <w:t xml:space="preserve">la forma en la que cada trabajador desarrolla sus </w:t>
      </w:r>
      <w:r>
        <w:rPr>
          <w:rFonts w:ascii="Century Gothic" w:hAnsi="Century Gothic"/>
          <w:sz w:val="20"/>
          <w:szCs w:val="20"/>
          <w:lang w:val="es-CO"/>
        </w:rPr>
        <w:t xml:space="preserve">actividades y </w:t>
      </w:r>
      <w:r w:rsidRPr="00986176">
        <w:rPr>
          <w:rFonts w:ascii="Century Gothic" w:hAnsi="Century Gothic"/>
          <w:sz w:val="20"/>
          <w:szCs w:val="20"/>
          <w:lang w:val="es-CO"/>
        </w:rPr>
        <w:t>funciones</w:t>
      </w:r>
      <w:r>
        <w:rPr>
          <w:rFonts w:ascii="Century Gothic" w:hAnsi="Century Gothic"/>
          <w:sz w:val="20"/>
          <w:szCs w:val="20"/>
          <w:lang w:val="es-CO"/>
        </w:rPr>
        <w:t xml:space="preserve">.  </w:t>
      </w:r>
    </w:p>
    <w:p w:rsidR="00734D01" w:rsidRDefault="00734D01" w:rsidP="00734D01">
      <w:pPr>
        <w:jc w:val="both"/>
        <w:rPr>
          <w:rFonts w:ascii="Century Gothic" w:hAnsi="Century Gothic"/>
          <w:sz w:val="20"/>
          <w:szCs w:val="20"/>
          <w:lang w:val="es-CO"/>
        </w:rPr>
      </w:pPr>
    </w:p>
    <w:p w:rsidR="00734D01" w:rsidRDefault="00734D01" w:rsidP="00734D01">
      <w:pPr>
        <w:jc w:val="both"/>
        <w:rPr>
          <w:rFonts w:ascii="Century Gothic" w:hAnsi="Century Gothic"/>
          <w:sz w:val="20"/>
          <w:szCs w:val="20"/>
          <w:lang w:val="es-CO"/>
        </w:rPr>
      </w:pPr>
      <w:r w:rsidRPr="00986176">
        <w:rPr>
          <w:rFonts w:ascii="Century Gothic" w:hAnsi="Century Gothic"/>
          <w:sz w:val="20"/>
          <w:szCs w:val="20"/>
          <w:lang w:val="es-CO"/>
        </w:rPr>
        <w:t xml:space="preserve">En ese sentido, la </w:t>
      </w:r>
      <w:r w:rsidR="00696672">
        <w:rPr>
          <w:rFonts w:ascii="Century Gothic" w:hAnsi="Century Gothic"/>
          <w:sz w:val="20"/>
          <w:szCs w:val="20"/>
          <w:lang w:val="es-CO"/>
        </w:rPr>
        <w:t>UAERMV</w:t>
      </w:r>
      <w:r w:rsidRPr="00986176">
        <w:rPr>
          <w:rFonts w:ascii="Century Gothic" w:hAnsi="Century Gothic"/>
          <w:sz w:val="20"/>
          <w:szCs w:val="20"/>
          <w:lang w:val="es-CO"/>
        </w:rPr>
        <w:t xml:space="preserve"> </w:t>
      </w:r>
      <w:r w:rsidR="00696672">
        <w:rPr>
          <w:rFonts w:ascii="Century Gothic" w:hAnsi="Century Gothic"/>
          <w:sz w:val="20"/>
          <w:szCs w:val="20"/>
          <w:lang w:val="es-CO"/>
        </w:rPr>
        <w:t xml:space="preserve">para la divulgación de los </w:t>
      </w:r>
      <w:r w:rsidR="00696672" w:rsidRPr="00C078F9">
        <w:rPr>
          <w:rFonts w:ascii="Century Gothic" w:hAnsi="Century Gothic"/>
          <w:b/>
          <w:sz w:val="18"/>
          <w:lang w:val="es-CO"/>
        </w:rPr>
        <w:t>TEMAS RELACIONADOS CON ACTIVIDADES DE CONTROL Y DE ENFOQUE HACIA LA PREVENCIÒN</w:t>
      </w:r>
      <w:r w:rsidR="00696672">
        <w:rPr>
          <w:rFonts w:ascii="Century Gothic" w:hAnsi="Century Gothic"/>
          <w:sz w:val="20"/>
          <w:szCs w:val="20"/>
          <w:lang w:val="es-CO"/>
        </w:rPr>
        <w:t xml:space="preserve"> </w:t>
      </w:r>
      <w:r>
        <w:rPr>
          <w:rFonts w:ascii="Century Gothic" w:hAnsi="Century Gothic"/>
          <w:sz w:val="20"/>
          <w:szCs w:val="20"/>
          <w:lang w:val="es-CO"/>
        </w:rPr>
        <w:t xml:space="preserve">utiliza </w:t>
      </w:r>
      <w:r w:rsidRPr="00986176">
        <w:rPr>
          <w:rFonts w:ascii="Century Gothic" w:hAnsi="Century Gothic"/>
          <w:sz w:val="20"/>
          <w:szCs w:val="20"/>
          <w:lang w:val="es-CO"/>
        </w:rPr>
        <w:t>los</w:t>
      </w:r>
      <w:r>
        <w:rPr>
          <w:rFonts w:ascii="Century Gothic" w:hAnsi="Century Gothic"/>
          <w:sz w:val="20"/>
          <w:szCs w:val="20"/>
          <w:lang w:val="es-CO"/>
        </w:rPr>
        <w:t xml:space="preserve"> diferentes</w:t>
      </w:r>
      <w:r w:rsidRPr="00986176">
        <w:rPr>
          <w:rFonts w:ascii="Century Gothic" w:hAnsi="Century Gothic"/>
          <w:sz w:val="20"/>
          <w:szCs w:val="20"/>
          <w:lang w:val="es-CO"/>
        </w:rPr>
        <w:t xml:space="preserve"> canales informativos</w:t>
      </w:r>
      <w:r>
        <w:rPr>
          <w:rFonts w:ascii="Century Gothic" w:hAnsi="Century Gothic"/>
          <w:sz w:val="20"/>
          <w:szCs w:val="20"/>
          <w:lang w:val="es-CO"/>
        </w:rPr>
        <w:t xml:space="preserve"> internos, </w:t>
      </w:r>
      <w:r w:rsidRPr="00986176">
        <w:rPr>
          <w:rFonts w:ascii="Century Gothic" w:hAnsi="Century Gothic"/>
          <w:sz w:val="20"/>
          <w:szCs w:val="20"/>
          <w:lang w:val="es-CO"/>
        </w:rPr>
        <w:t>buscando llegar a todos los servidores</w:t>
      </w:r>
      <w:r>
        <w:rPr>
          <w:rFonts w:ascii="Century Gothic" w:hAnsi="Century Gothic"/>
          <w:sz w:val="20"/>
          <w:szCs w:val="20"/>
          <w:lang w:val="es-CO"/>
        </w:rPr>
        <w:t xml:space="preserve"> públicos, </w:t>
      </w:r>
      <w:r w:rsidRPr="00986176">
        <w:rPr>
          <w:rFonts w:ascii="Century Gothic" w:hAnsi="Century Gothic"/>
          <w:sz w:val="20"/>
          <w:szCs w:val="20"/>
          <w:lang w:val="es-CO"/>
        </w:rPr>
        <w:t>trabajadores oficiales</w:t>
      </w:r>
      <w:r>
        <w:rPr>
          <w:rFonts w:ascii="Century Gothic" w:hAnsi="Century Gothic"/>
          <w:sz w:val="20"/>
          <w:szCs w:val="20"/>
          <w:lang w:val="es-CO"/>
        </w:rPr>
        <w:t xml:space="preserve"> y contratistas </w:t>
      </w:r>
      <w:r w:rsidR="00A5031B">
        <w:rPr>
          <w:rFonts w:ascii="Century Gothic" w:hAnsi="Century Gothic"/>
          <w:sz w:val="20"/>
          <w:szCs w:val="20"/>
          <w:lang w:val="es-CO"/>
        </w:rPr>
        <w:t>de</w:t>
      </w:r>
      <w:r>
        <w:rPr>
          <w:rFonts w:ascii="Century Gothic" w:hAnsi="Century Gothic"/>
          <w:sz w:val="20"/>
          <w:szCs w:val="20"/>
          <w:lang w:val="es-CO"/>
        </w:rPr>
        <w:t xml:space="preserve"> la Unidad</w:t>
      </w:r>
      <w:r w:rsidR="00696672">
        <w:rPr>
          <w:rFonts w:ascii="Century Gothic" w:hAnsi="Century Gothic"/>
          <w:sz w:val="20"/>
          <w:szCs w:val="20"/>
          <w:lang w:val="es-CO"/>
        </w:rPr>
        <w:t>:</w:t>
      </w:r>
    </w:p>
    <w:p w:rsidR="00734D01" w:rsidRDefault="00734D01" w:rsidP="00734D01">
      <w:pPr>
        <w:jc w:val="both"/>
        <w:rPr>
          <w:rFonts w:ascii="Century Gothic" w:hAnsi="Century Gothic"/>
          <w:b/>
          <w:sz w:val="20"/>
          <w:szCs w:val="20"/>
          <w:lang w:val="es-CO"/>
        </w:rPr>
      </w:pPr>
    </w:p>
    <w:tbl>
      <w:tblPr>
        <w:tblStyle w:val="Tablaconcuadrcula"/>
        <w:tblW w:w="5000" w:type="pct"/>
        <w:tblLayout w:type="fixed"/>
        <w:tblLook w:val="04A0" w:firstRow="1" w:lastRow="0" w:firstColumn="1" w:lastColumn="0" w:noHBand="0" w:noVBand="1"/>
      </w:tblPr>
      <w:tblGrid>
        <w:gridCol w:w="1839"/>
        <w:gridCol w:w="7272"/>
      </w:tblGrid>
      <w:tr w:rsidR="00734D01" w:rsidTr="00340DC3">
        <w:tc>
          <w:tcPr>
            <w:tcW w:w="1009" w:type="pct"/>
            <w:shd w:val="clear" w:color="auto" w:fill="F2DBDB" w:themeFill="accent2" w:themeFillTint="33"/>
            <w:vAlign w:val="center"/>
          </w:tcPr>
          <w:p w:rsidR="00734D01" w:rsidRPr="00986176" w:rsidRDefault="00734D01" w:rsidP="00A5031B">
            <w:pPr>
              <w:spacing w:line="200" w:lineRule="exact"/>
              <w:jc w:val="center"/>
              <w:rPr>
                <w:rFonts w:ascii="Century Gothic" w:hAnsi="Century Gothic"/>
                <w:b/>
                <w:sz w:val="20"/>
                <w:szCs w:val="20"/>
                <w:lang w:val="es-CO"/>
              </w:rPr>
            </w:pPr>
            <w:r>
              <w:rPr>
                <w:rFonts w:ascii="Century Gothic" w:hAnsi="Century Gothic"/>
                <w:b/>
                <w:sz w:val="20"/>
                <w:szCs w:val="20"/>
                <w:lang w:val="es-CO"/>
              </w:rPr>
              <w:t>CANAL INTERNO</w:t>
            </w:r>
          </w:p>
        </w:tc>
        <w:tc>
          <w:tcPr>
            <w:tcW w:w="3991" w:type="pct"/>
            <w:shd w:val="clear" w:color="auto" w:fill="F2DBDB" w:themeFill="accent2" w:themeFillTint="33"/>
          </w:tcPr>
          <w:p w:rsidR="00734D01" w:rsidRPr="00C078F9" w:rsidRDefault="00734D01" w:rsidP="00A5031B">
            <w:pPr>
              <w:pStyle w:val="Sangradetextonormal1"/>
              <w:tabs>
                <w:tab w:val="left" w:pos="720"/>
                <w:tab w:val="left" w:pos="1418"/>
              </w:tabs>
              <w:spacing w:after="0" w:line="200" w:lineRule="exact"/>
              <w:ind w:left="0"/>
              <w:jc w:val="center"/>
              <w:rPr>
                <w:rFonts w:ascii="Century Gothic" w:hAnsi="Century Gothic" w:cs="Arial"/>
                <w:b/>
                <w:sz w:val="20"/>
                <w:lang w:val="es-CO"/>
              </w:rPr>
            </w:pPr>
            <w:r w:rsidRPr="00C078F9">
              <w:rPr>
                <w:rFonts w:ascii="Century Gothic" w:hAnsi="Century Gothic" w:cs="Arial"/>
                <w:b/>
                <w:sz w:val="18"/>
                <w:lang w:val="es-CO"/>
              </w:rPr>
              <w:t>TEMAS RELACIONADOS CON ACTIVIDADES DE CONTROL Y DE ENFOQUE HACIA LA PREVENCIÒN</w:t>
            </w:r>
          </w:p>
        </w:tc>
      </w:tr>
      <w:tr w:rsidR="00734D01" w:rsidTr="00340DC3">
        <w:tc>
          <w:tcPr>
            <w:tcW w:w="1009" w:type="pct"/>
            <w:shd w:val="clear" w:color="auto" w:fill="F2DBDB" w:themeFill="accent2" w:themeFillTint="33"/>
            <w:vAlign w:val="center"/>
          </w:tcPr>
          <w:p w:rsidR="00734D01" w:rsidRDefault="00734D01" w:rsidP="00A5031B">
            <w:pPr>
              <w:pStyle w:val="Sangradetextonormal1"/>
              <w:tabs>
                <w:tab w:val="left" w:pos="720"/>
                <w:tab w:val="left" w:pos="1418"/>
              </w:tabs>
              <w:spacing w:after="0" w:line="200" w:lineRule="exact"/>
              <w:ind w:left="0"/>
              <w:rPr>
                <w:rFonts w:ascii="Century Gothic" w:hAnsi="Century Gothic" w:cs="Arial"/>
                <w:sz w:val="20"/>
                <w:lang w:val="es-CO"/>
              </w:rPr>
            </w:pPr>
            <w:r w:rsidRPr="00986176">
              <w:rPr>
                <w:rFonts w:ascii="Century Gothic" w:hAnsi="Century Gothic"/>
                <w:b/>
                <w:sz w:val="20"/>
                <w:lang w:val="es-CO"/>
              </w:rPr>
              <w:t>Revista Virtual “</w:t>
            </w:r>
            <w:r w:rsidRPr="00986176">
              <w:rPr>
                <w:rFonts w:ascii="Century Gothic" w:hAnsi="Century Gothic"/>
                <w:b/>
                <w:i/>
                <w:sz w:val="20"/>
                <w:lang w:val="es-CO"/>
              </w:rPr>
              <w:t>Mi Calle</w:t>
            </w:r>
            <w:r>
              <w:rPr>
                <w:rFonts w:ascii="Century Gothic" w:hAnsi="Century Gothic"/>
                <w:b/>
                <w:i/>
                <w:sz w:val="20"/>
                <w:lang w:val="es-CO"/>
              </w:rPr>
              <w:t>”</w:t>
            </w:r>
            <w:r w:rsidRPr="00986176">
              <w:rPr>
                <w:rFonts w:ascii="Century Gothic" w:hAnsi="Century Gothic" w:cs="Arial"/>
                <w:sz w:val="20"/>
                <w:lang w:val="es-CO"/>
              </w:rPr>
              <w:t xml:space="preserve"> </w:t>
            </w:r>
          </w:p>
          <w:p w:rsidR="00734D01" w:rsidRDefault="00734D01" w:rsidP="00A5031B">
            <w:pPr>
              <w:pStyle w:val="Sangradetextonormal1"/>
              <w:tabs>
                <w:tab w:val="left" w:pos="720"/>
                <w:tab w:val="left" w:pos="1418"/>
              </w:tabs>
              <w:spacing w:after="0" w:line="200" w:lineRule="exact"/>
              <w:ind w:left="0"/>
              <w:rPr>
                <w:rFonts w:ascii="Century Gothic" w:hAnsi="Century Gothic" w:cs="Arial"/>
                <w:sz w:val="20"/>
                <w:lang w:val="es-CO"/>
              </w:rPr>
            </w:pPr>
          </w:p>
          <w:p w:rsidR="00734D01" w:rsidRDefault="00734D01" w:rsidP="00BC264F">
            <w:pPr>
              <w:pStyle w:val="Sangradetextonormal1"/>
              <w:tabs>
                <w:tab w:val="left" w:pos="720"/>
                <w:tab w:val="left" w:pos="1418"/>
              </w:tabs>
              <w:spacing w:after="0" w:line="200" w:lineRule="exact"/>
              <w:ind w:left="0"/>
              <w:rPr>
                <w:rFonts w:ascii="Century Gothic" w:hAnsi="Century Gothic"/>
                <w:b/>
                <w:sz w:val="20"/>
                <w:lang w:val="es-CO"/>
              </w:rPr>
            </w:pPr>
            <w:r>
              <w:rPr>
                <w:rFonts w:ascii="Century Gothic" w:hAnsi="Century Gothic" w:cs="Arial"/>
                <w:sz w:val="16"/>
                <w:szCs w:val="16"/>
                <w:lang w:val="es-CO"/>
              </w:rPr>
              <w:t>R</w:t>
            </w:r>
            <w:r w:rsidRPr="00EC34ED">
              <w:rPr>
                <w:rFonts w:ascii="Century Gothic" w:hAnsi="Century Gothic" w:cs="Arial"/>
                <w:sz w:val="16"/>
                <w:szCs w:val="16"/>
                <w:lang w:val="es-CO"/>
              </w:rPr>
              <w:t xml:space="preserve">evista virtual institucional, promovida por el proceso de comunicaciones, en la que se publican contenidos diversos relacionados con la gestión adelantada por la Entidad. </w:t>
            </w:r>
          </w:p>
        </w:tc>
        <w:tc>
          <w:tcPr>
            <w:tcW w:w="3991" w:type="pct"/>
          </w:tcPr>
          <w:p w:rsidR="002C58EE" w:rsidRDefault="007658D2" w:rsidP="00A5031B">
            <w:pPr>
              <w:pStyle w:val="Sangradetextonormal1"/>
              <w:tabs>
                <w:tab w:val="left" w:pos="720"/>
                <w:tab w:val="left" w:pos="1418"/>
              </w:tabs>
              <w:spacing w:after="0" w:line="200" w:lineRule="exact"/>
              <w:ind w:left="0"/>
              <w:rPr>
                <w:rFonts w:ascii="Century Gothic" w:hAnsi="Century Gothic" w:cs="Arial"/>
                <w:sz w:val="20"/>
                <w:lang w:val="es-CO"/>
              </w:rPr>
            </w:pPr>
            <w:r>
              <w:rPr>
                <w:rFonts w:ascii="Century Gothic" w:hAnsi="Century Gothic" w:cs="Arial"/>
                <w:sz w:val="20"/>
                <w:lang w:val="es-CO"/>
              </w:rPr>
              <w:t>Es</w:t>
            </w:r>
            <w:r w:rsidR="002C58EE" w:rsidRPr="002C58EE">
              <w:rPr>
                <w:rFonts w:ascii="Century Gothic" w:hAnsi="Century Gothic" w:cs="Arial"/>
                <w:sz w:val="20"/>
                <w:lang w:val="es-CO"/>
              </w:rPr>
              <w:t xml:space="preserve"> una herramienta que posibilita informar al público interno de las diferentes actividades que se realizan </w:t>
            </w:r>
            <w:r>
              <w:rPr>
                <w:rFonts w:ascii="Century Gothic" w:hAnsi="Century Gothic" w:cs="Arial"/>
                <w:sz w:val="20"/>
                <w:lang w:val="es-CO"/>
              </w:rPr>
              <w:t>en</w:t>
            </w:r>
            <w:r w:rsidR="002C58EE" w:rsidRPr="002C58EE">
              <w:rPr>
                <w:rFonts w:ascii="Century Gothic" w:hAnsi="Century Gothic" w:cs="Arial"/>
                <w:sz w:val="20"/>
                <w:lang w:val="es-CO"/>
              </w:rPr>
              <w:t xml:space="preserve"> la Entidad</w:t>
            </w:r>
            <w:r>
              <w:rPr>
                <w:rFonts w:ascii="Century Gothic" w:hAnsi="Century Gothic" w:cs="Arial"/>
                <w:sz w:val="20"/>
                <w:lang w:val="es-CO"/>
              </w:rPr>
              <w:t xml:space="preserve">, con el propósito de </w:t>
            </w:r>
            <w:r w:rsidR="002C58EE" w:rsidRPr="002C58EE">
              <w:rPr>
                <w:rFonts w:ascii="Century Gothic" w:hAnsi="Century Gothic" w:cs="Arial"/>
                <w:sz w:val="20"/>
                <w:lang w:val="es-CO"/>
              </w:rPr>
              <w:t>difundir una cultura organizacional.</w:t>
            </w:r>
          </w:p>
          <w:p w:rsidR="002C58EE" w:rsidRDefault="002C58EE" w:rsidP="00A5031B">
            <w:pPr>
              <w:pStyle w:val="Sangradetextonormal1"/>
              <w:tabs>
                <w:tab w:val="left" w:pos="720"/>
                <w:tab w:val="left" w:pos="1418"/>
              </w:tabs>
              <w:spacing w:after="0" w:line="200" w:lineRule="exact"/>
              <w:ind w:left="0"/>
              <w:rPr>
                <w:rFonts w:ascii="Century Gothic" w:hAnsi="Century Gothic" w:cs="Arial"/>
                <w:sz w:val="20"/>
                <w:lang w:val="es-CO"/>
              </w:rPr>
            </w:pPr>
          </w:p>
          <w:p w:rsidR="00734D01" w:rsidRDefault="00734D01" w:rsidP="00A5031B">
            <w:pPr>
              <w:pStyle w:val="Sangradetextonormal1"/>
              <w:tabs>
                <w:tab w:val="left" w:pos="720"/>
                <w:tab w:val="left" w:pos="1418"/>
              </w:tabs>
              <w:spacing w:after="0" w:line="200" w:lineRule="exact"/>
              <w:ind w:left="0"/>
              <w:rPr>
                <w:rFonts w:ascii="Century Gothic" w:hAnsi="Century Gothic" w:cs="Arial"/>
                <w:sz w:val="20"/>
                <w:lang w:val="es-CO"/>
              </w:rPr>
            </w:pPr>
            <w:r w:rsidRPr="00986176">
              <w:rPr>
                <w:rFonts w:ascii="Century Gothic" w:hAnsi="Century Gothic" w:cs="Arial"/>
                <w:sz w:val="20"/>
                <w:lang w:val="es-CO"/>
              </w:rPr>
              <w:t>La O</w:t>
            </w:r>
            <w:r w:rsidR="007658D2">
              <w:rPr>
                <w:rFonts w:ascii="Century Gothic" w:hAnsi="Century Gothic" w:cs="Arial"/>
                <w:sz w:val="20"/>
                <w:lang w:val="es-CO"/>
              </w:rPr>
              <w:t xml:space="preserve">CI, además, </w:t>
            </w:r>
            <w:r w:rsidRPr="00986176">
              <w:rPr>
                <w:rFonts w:ascii="Century Gothic" w:hAnsi="Century Gothic" w:cs="Arial"/>
                <w:sz w:val="20"/>
                <w:lang w:val="es-CO"/>
              </w:rPr>
              <w:t xml:space="preserve">cuenta con un espacio denominado </w:t>
            </w:r>
            <w:r w:rsidRPr="00986176">
              <w:rPr>
                <w:rFonts w:ascii="Century Gothic" w:hAnsi="Century Gothic" w:cs="Arial"/>
                <w:b/>
                <w:i/>
                <w:sz w:val="20"/>
                <w:lang w:val="es-CO"/>
              </w:rPr>
              <w:t>OCINOTICIAS</w:t>
            </w:r>
            <w:r w:rsidRPr="00986176">
              <w:rPr>
                <w:rFonts w:ascii="Century Gothic" w:hAnsi="Century Gothic" w:cs="Arial"/>
                <w:sz w:val="20"/>
                <w:lang w:val="es-CO"/>
              </w:rPr>
              <w:t xml:space="preserve"> en </w:t>
            </w:r>
            <w:r w:rsidR="007658D2">
              <w:rPr>
                <w:rFonts w:ascii="Century Gothic" w:hAnsi="Century Gothic" w:cs="Arial"/>
                <w:sz w:val="20"/>
                <w:lang w:val="es-CO"/>
              </w:rPr>
              <w:t>donde se</w:t>
            </w:r>
            <w:r w:rsidRPr="00986176">
              <w:rPr>
                <w:rFonts w:ascii="Century Gothic" w:hAnsi="Century Gothic" w:cs="Arial"/>
                <w:sz w:val="20"/>
                <w:lang w:val="es-CO"/>
              </w:rPr>
              <w:t xml:space="preserve"> abordan temas como la importancia de la autorregulación y la autoevaluación para mejorar  el desempeño en el trabajo y el clima laboral</w:t>
            </w:r>
            <w:r w:rsidR="007658D2">
              <w:rPr>
                <w:rFonts w:ascii="Century Gothic" w:hAnsi="Century Gothic" w:cs="Arial"/>
                <w:sz w:val="20"/>
                <w:lang w:val="es-CO"/>
              </w:rPr>
              <w:t>; el  fomento de</w:t>
            </w:r>
            <w:r w:rsidRPr="00986176">
              <w:rPr>
                <w:rFonts w:ascii="Century Gothic" w:hAnsi="Century Gothic" w:cs="Arial"/>
                <w:sz w:val="20"/>
                <w:lang w:val="es-CO"/>
              </w:rPr>
              <w:t xml:space="preserve"> los roles de la Oficina, y generar espacios de reflexión en torno a la importancia de contar con un manejo adecuado de tiempo, y la cultura de las 5S: Clasificación y descarte, organización, higiene, disciplina y compromiso. </w:t>
            </w:r>
          </w:p>
          <w:p w:rsidR="003E5178" w:rsidRDefault="003E5178" w:rsidP="00A5031B">
            <w:pPr>
              <w:pStyle w:val="Sangradetextonormal1"/>
              <w:tabs>
                <w:tab w:val="left" w:pos="720"/>
                <w:tab w:val="left" w:pos="1418"/>
              </w:tabs>
              <w:spacing w:after="0" w:line="200" w:lineRule="exact"/>
              <w:ind w:left="0"/>
              <w:rPr>
                <w:rFonts w:ascii="Century Gothic" w:hAnsi="Century Gothic" w:cs="Arial"/>
                <w:sz w:val="20"/>
                <w:lang w:val="es-CO"/>
              </w:rPr>
            </w:pPr>
          </w:p>
          <w:p w:rsidR="003E5178" w:rsidRDefault="003E5178" w:rsidP="00A5031B">
            <w:pPr>
              <w:pStyle w:val="Sangradetextonormal1"/>
              <w:tabs>
                <w:tab w:val="left" w:pos="720"/>
                <w:tab w:val="left" w:pos="1418"/>
              </w:tabs>
              <w:spacing w:after="0" w:line="200" w:lineRule="exact"/>
              <w:ind w:left="0"/>
              <w:rPr>
                <w:rFonts w:ascii="Century Gothic" w:hAnsi="Century Gothic" w:cs="Arial"/>
                <w:sz w:val="20"/>
                <w:lang w:val="es-CO"/>
              </w:rPr>
            </w:pPr>
            <w:r>
              <w:rPr>
                <w:rFonts w:ascii="Century Gothic" w:hAnsi="Century Gothic" w:cs="Arial"/>
                <w:sz w:val="20"/>
                <w:lang w:val="es-CO"/>
              </w:rPr>
              <w:t>Las publicaciones se encuentran en los siguientes enlaces:</w:t>
            </w:r>
          </w:p>
          <w:p w:rsidR="00BC264F" w:rsidRDefault="00BC264F" w:rsidP="00A5031B">
            <w:pPr>
              <w:pStyle w:val="Sangradetextonormal1"/>
              <w:tabs>
                <w:tab w:val="left" w:pos="720"/>
                <w:tab w:val="left" w:pos="1418"/>
              </w:tabs>
              <w:spacing w:after="0" w:line="200" w:lineRule="exact"/>
              <w:ind w:left="0"/>
              <w:rPr>
                <w:rFonts w:ascii="Century Gothic" w:hAnsi="Century Gothic" w:cs="Arial"/>
                <w:sz w:val="20"/>
                <w:lang w:val="es-CO"/>
              </w:rPr>
            </w:pPr>
          </w:p>
          <w:tbl>
            <w:tblPr>
              <w:tblStyle w:val="Tablaconcuadrcula"/>
              <w:tblW w:w="0" w:type="auto"/>
              <w:tblLayout w:type="fixed"/>
              <w:tblLook w:val="04A0" w:firstRow="1" w:lastRow="0" w:firstColumn="1" w:lastColumn="0" w:noHBand="0" w:noVBand="1"/>
            </w:tblPr>
            <w:tblGrid>
              <w:gridCol w:w="3572"/>
              <w:gridCol w:w="3474"/>
            </w:tblGrid>
            <w:tr w:rsidR="00BC264F" w:rsidTr="002C58EE">
              <w:tc>
                <w:tcPr>
                  <w:tcW w:w="3572" w:type="dxa"/>
                </w:tcPr>
                <w:p w:rsidR="00BC264F" w:rsidRPr="00DA504D" w:rsidRDefault="00BC264F" w:rsidP="002C58EE">
                  <w:pPr>
                    <w:pStyle w:val="Sangradetextonormal1"/>
                    <w:tabs>
                      <w:tab w:val="left" w:pos="720"/>
                      <w:tab w:val="left" w:pos="1418"/>
                    </w:tabs>
                    <w:spacing w:after="0" w:line="200" w:lineRule="exact"/>
                    <w:ind w:left="0"/>
                    <w:jc w:val="left"/>
                    <w:rPr>
                      <w:rFonts w:ascii="Century Gothic" w:hAnsi="Century Gothic" w:cs="Arial"/>
                      <w:sz w:val="16"/>
                      <w:lang w:val="es-CO"/>
                    </w:rPr>
                  </w:pPr>
                  <w:r>
                    <w:rPr>
                      <w:rFonts w:ascii="Century Gothic" w:hAnsi="Century Gothic" w:cs="Arial"/>
                      <w:sz w:val="20"/>
                      <w:lang w:val="es-CO"/>
                    </w:rPr>
                    <w:t>Noviembre</w:t>
                  </w:r>
                  <w:r w:rsidR="002C58EE">
                    <w:rPr>
                      <w:rFonts w:ascii="Century Gothic" w:hAnsi="Century Gothic" w:cs="Arial"/>
                      <w:sz w:val="20"/>
                      <w:lang w:val="es-CO"/>
                    </w:rPr>
                    <w:t xml:space="preserve"> No. 39</w:t>
                  </w:r>
                  <w:r>
                    <w:rPr>
                      <w:rFonts w:ascii="Century Gothic" w:hAnsi="Century Gothic" w:cs="Arial"/>
                      <w:sz w:val="20"/>
                      <w:lang w:val="es-CO"/>
                    </w:rPr>
                    <w:t xml:space="preserve">: </w:t>
                  </w:r>
                  <w:hyperlink r:id="rId24" w:history="1">
                    <w:r w:rsidRPr="00DA504D">
                      <w:rPr>
                        <w:rStyle w:val="Hipervnculo"/>
                        <w:rFonts w:ascii="Century Gothic" w:hAnsi="Century Gothic" w:cs="Arial"/>
                        <w:sz w:val="16"/>
                        <w:lang w:val="es-CO"/>
                      </w:rPr>
                      <w:t>https://issuu.com/umvbog/docs/revista_mi_calle_-_noviembre_de_201</w:t>
                    </w:r>
                  </w:hyperlink>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DA504D" w:rsidRDefault="00DA504D" w:rsidP="00BC264F">
                  <w:pPr>
                    <w:pStyle w:val="Sangradetextonormal1"/>
                    <w:tabs>
                      <w:tab w:val="left" w:pos="720"/>
                      <w:tab w:val="left" w:pos="1418"/>
                    </w:tabs>
                    <w:spacing w:after="0" w:line="200" w:lineRule="exact"/>
                    <w:ind w:left="0"/>
                    <w:rPr>
                      <w:rFonts w:ascii="Century Gothic" w:hAnsi="Century Gothic" w:cs="Arial"/>
                      <w:sz w:val="20"/>
                      <w:lang w:val="es-CO"/>
                    </w:rPr>
                  </w:pPr>
                </w:p>
                <w:p w:rsidR="00DA504D" w:rsidRDefault="00DA504D"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r w:rsidRPr="00BC264F">
                    <w:rPr>
                      <w:rFonts w:ascii="Century Gothic" w:hAnsi="Century Gothic" w:cs="Arial"/>
                      <w:noProof/>
                      <w:sz w:val="20"/>
                      <w:lang w:val="es-CO" w:eastAsia="es-CO"/>
                    </w:rPr>
                    <w:drawing>
                      <wp:inline distT="0" distB="0" distL="0" distR="0" wp14:anchorId="1C265588" wp14:editId="05AC144F">
                        <wp:extent cx="1028983" cy="1057275"/>
                        <wp:effectExtent l="0" t="0" r="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783" cy="1071454"/>
                                </a:xfrm>
                                <a:prstGeom prst="rect">
                                  <a:avLst/>
                                </a:prstGeom>
                              </pic:spPr>
                            </pic:pic>
                          </a:graphicData>
                        </a:graphic>
                      </wp:inline>
                    </w:drawing>
                  </w:r>
                </w:p>
              </w:tc>
              <w:tc>
                <w:tcPr>
                  <w:tcW w:w="3474" w:type="dxa"/>
                </w:tcPr>
                <w:p w:rsidR="00BC264F" w:rsidRDefault="00DA504D" w:rsidP="002C58EE">
                  <w:pPr>
                    <w:pStyle w:val="Sangradetextonormal1"/>
                    <w:tabs>
                      <w:tab w:val="left" w:pos="720"/>
                      <w:tab w:val="left" w:pos="1418"/>
                    </w:tabs>
                    <w:spacing w:after="0" w:line="200" w:lineRule="exact"/>
                    <w:ind w:left="0"/>
                    <w:jc w:val="left"/>
                    <w:rPr>
                      <w:rFonts w:ascii="Century Gothic" w:hAnsi="Century Gothic" w:cs="Arial"/>
                      <w:sz w:val="20"/>
                      <w:lang w:val="es-CO"/>
                    </w:rPr>
                  </w:pPr>
                  <w:r>
                    <w:rPr>
                      <w:rFonts w:ascii="Century Gothic" w:hAnsi="Century Gothic" w:cs="Arial"/>
                      <w:sz w:val="20"/>
                      <w:lang w:val="es-CO"/>
                    </w:rPr>
                    <w:t>Diciembre</w:t>
                  </w:r>
                  <w:r w:rsidR="002C58EE">
                    <w:rPr>
                      <w:rFonts w:ascii="Century Gothic" w:hAnsi="Century Gothic" w:cs="Arial"/>
                      <w:sz w:val="20"/>
                      <w:lang w:val="es-CO"/>
                    </w:rPr>
                    <w:t xml:space="preserve"> No. 40</w:t>
                  </w:r>
                  <w:r w:rsidR="00BC264F">
                    <w:rPr>
                      <w:rFonts w:ascii="Century Gothic" w:hAnsi="Century Gothic" w:cs="Arial"/>
                      <w:sz w:val="20"/>
                      <w:lang w:val="es-CO"/>
                    </w:rPr>
                    <w:t xml:space="preserve">: </w:t>
                  </w:r>
                  <w:hyperlink r:id="rId26" w:history="1">
                    <w:r>
                      <w:t xml:space="preserve"> </w:t>
                    </w:r>
                    <w:r w:rsidRPr="00DA504D">
                      <w:rPr>
                        <w:rStyle w:val="Hipervnculo"/>
                        <w:rFonts w:ascii="Century Gothic" w:hAnsi="Century Gothic" w:cs="Arial"/>
                        <w:sz w:val="16"/>
                        <w:lang w:val="es-CO"/>
                      </w:rPr>
                      <w:t>https://viajealcorazondelacalle.wordpress.com/2018/01/12/revista-mi-calle-diciembre-de-2017-edicion-no-40/</w:t>
                    </w:r>
                  </w:hyperlink>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BC264F">
                  <w:pPr>
                    <w:pStyle w:val="Sangradetextonormal1"/>
                    <w:tabs>
                      <w:tab w:val="left" w:pos="720"/>
                      <w:tab w:val="left" w:pos="1418"/>
                    </w:tabs>
                    <w:spacing w:after="0" w:line="200" w:lineRule="exact"/>
                    <w:ind w:left="0"/>
                    <w:rPr>
                      <w:rFonts w:ascii="Century Gothic" w:hAnsi="Century Gothic" w:cs="Arial"/>
                      <w:sz w:val="20"/>
                      <w:lang w:val="es-CO"/>
                    </w:rPr>
                  </w:pPr>
                </w:p>
                <w:p w:rsidR="00BC264F" w:rsidRDefault="00BC264F"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p>
                <w:p w:rsidR="00BC264F" w:rsidRDefault="00DA504D" w:rsidP="00DA504D">
                  <w:pPr>
                    <w:pStyle w:val="Sangradetextonormal1"/>
                    <w:tabs>
                      <w:tab w:val="left" w:pos="720"/>
                      <w:tab w:val="left" w:pos="1418"/>
                    </w:tabs>
                    <w:spacing w:after="0" w:line="200" w:lineRule="exact"/>
                    <w:ind w:left="0"/>
                    <w:jc w:val="center"/>
                    <w:rPr>
                      <w:rFonts w:ascii="Century Gothic" w:hAnsi="Century Gothic" w:cs="Arial"/>
                      <w:sz w:val="20"/>
                      <w:lang w:val="es-CO"/>
                    </w:rPr>
                  </w:pPr>
                  <w:r w:rsidRPr="00DA504D">
                    <w:rPr>
                      <w:rFonts w:ascii="Century Gothic" w:hAnsi="Century Gothic" w:cs="Arial"/>
                      <w:noProof/>
                      <w:sz w:val="20"/>
                      <w:lang w:val="es-CO" w:eastAsia="es-CO"/>
                    </w:rPr>
                    <w:drawing>
                      <wp:inline distT="0" distB="0" distL="0" distR="0" wp14:anchorId="11C942B6" wp14:editId="7111019A">
                        <wp:extent cx="975894" cy="1011896"/>
                        <wp:effectExtent l="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7"/>
                                <a:stretch>
                                  <a:fillRect/>
                                </a:stretch>
                              </pic:blipFill>
                              <pic:spPr>
                                <a:xfrm>
                                  <a:off x="0" y="0"/>
                                  <a:ext cx="986872" cy="1023279"/>
                                </a:xfrm>
                                <a:prstGeom prst="rect">
                                  <a:avLst/>
                                </a:prstGeom>
                              </pic:spPr>
                            </pic:pic>
                          </a:graphicData>
                        </a:graphic>
                      </wp:inline>
                    </w:drawing>
                  </w:r>
                </w:p>
              </w:tc>
            </w:tr>
            <w:tr w:rsidR="002C58EE" w:rsidTr="002C58EE">
              <w:tc>
                <w:tcPr>
                  <w:tcW w:w="3572" w:type="dxa"/>
                </w:tcPr>
                <w:p w:rsidR="002C58EE" w:rsidRDefault="002C58EE" w:rsidP="002C58EE">
                  <w:pPr>
                    <w:pStyle w:val="Sangradetextonormal1"/>
                    <w:tabs>
                      <w:tab w:val="left" w:pos="720"/>
                      <w:tab w:val="left" w:pos="1418"/>
                    </w:tabs>
                    <w:spacing w:after="0" w:line="200" w:lineRule="exact"/>
                    <w:ind w:left="0"/>
                    <w:jc w:val="left"/>
                    <w:rPr>
                      <w:rFonts w:ascii="Century Gothic" w:hAnsi="Century Gothic" w:cs="Arial"/>
                      <w:sz w:val="20"/>
                      <w:lang w:val="es-CO"/>
                    </w:rPr>
                  </w:pPr>
                  <w:r>
                    <w:rPr>
                      <w:rFonts w:ascii="Century Gothic" w:hAnsi="Century Gothic" w:cs="Arial"/>
                      <w:sz w:val="20"/>
                      <w:lang w:val="es-CO"/>
                    </w:rPr>
                    <w:lastRenderedPageBreak/>
                    <w:t xml:space="preserve">Febrero No. 41:: </w:t>
                  </w:r>
                  <w:hyperlink r:id="rId28" w:history="1">
                    <w:r w:rsidRPr="002C58EE">
                      <w:rPr>
                        <w:rStyle w:val="Hipervnculo"/>
                        <w:rFonts w:ascii="Century Gothic" w:hAnsi="Century Gothic" w:cs="Arial"/>
                        <w:sz w:val="16"/>
                        <w:lang w:val="es-CO"/>
                      </w:rPr>
                      <w:t>https://viajealcorazondelacalle.wordpress.com/2018/02/05/revista-mi-calle-enero-de-2018-edicion-no-41/</w:t>
                    </w:r>
                  </w:hyperlink>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jc w:val="center"/>
                    <w:rPr>
                      <w:rFonts w:ascii="Century Gothic" w:hAnsi="Century Gothic" w:cs="Arial"/>
                      <w:sz w:val="20"/>
                      <w:lang w:val="es-CO"/>
                    </w:rPr>
                  </w:pPr>
                  <w:r w:rsidRPr="00DA504D">
                    <w:rPr>
                      <w:rFonts w:ascii="Century Gothic" w:hAnsi="Century Gothic" w:cs="Arial"/>
                      <w:noProof/>
                      <w:sz w:val="20"/>
                      <w:lang w:val="es-CO" w:eastAsia="es-CO"/>
                    </w:rPr>
                    <w:drawing>
                      <wp:inline distT="0" distB="0" distL="0" distR="0" wp14:anchorId="5074DCB6" wp14:editId="2E44243C">
                        <wp:extent cx="1181819" cy="1236853"/>
                        <wp:effectExtent l="0" t="0" r="0" b="1905"/>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9"/>
                                <a:stretch>
                                  <a:fillRect/>
                                </a:stretch>
                              </pic:blipFill>
                              <pic:spPr>
                                <a:xfrm>
                                  <a:off x="0" y="0"/>
                                  <a:ext cx="1195918" cy="1251609"/>
                                </a:xfrm>
                                <a:prstGeom prst="rect">
                                  <a:avLst/>
                                </a:prstGeom>
                              </pic:spPr>
                            </pic:pic>
                          </a:graphicData>
                        </a:graphic>
                      </wp:inline>
                    </w:drawing>
                  </w:r>
                </w:p>
              </w:tc>
              <w:tc>
                <w:tcPr>
                  <w:tcW w:w="3474" w:type="dxa"/>
                </w:tcPr>
                <w:p w:rsidR="002C58EE" w:rsidRDefault="002C58EE" w:rsidP="002C58EE">
                  <w:pPr>
                    <w:pStyle w:val="Sangradetextonormal1"/>
                    <w:tabs>
                      <w:tab w:val="left" w:pos="720"/>
                      <w:tab w:val="left" w:pos="1418"/>
                    </w:tabs>
                    <w:spacing w:after="0" w:line="200" w:lineRule="exact"/>
                    <w:ind w:left="0"/>
                    <w:jc w:val="left"/>
                    <w:rPr>
                      <w:rFonts w:ascii="Century Gothic" w:hAnsi="Century Gothic" w:cs="Arial"/>
                      <w:sz w:val="20"/>
                      <w:lang w:val="es-CO"/>
                    </w:rPr>
                  </w:pPr>
                  <w:r>
                    <w:rPr>
                      <w:rFonts w:ascii="Century Gothic" w:hAnsi="Century Gothic" w:cs="Arial"/>
                      <w:sz w:val="20"/>
                      <w:lang w:val="es-CO"/>
                    </w:rPr>
                    <w:t>Marzo No. 42:</w:t>
                  </w:r>
                </w:p>
                <w:p w:rsidR="002C58EE" w:rsidRDefault="00BF164B" w:rsidP="002C58EE">
                  <w:pPr>
                    <w:pStyle w:val="Sangradetextonormal1"/>
                    <w:tabs>
                      <w:tab w:val="left" w:pos="720"/>
                      <w:tab w:val="left" w:pos="1418"/>
                    </w:tabs>
                    <w:spacing w:after="0" w:line="200" w:lineRule="exact"/>
                    <w:ind w:left="0"/>
                    <w:rPr>
                      <w:rFonts w:ascii="Century Gothic" w:hAnsi="Century Gothic" w:cs="Arial"/>
                      <w:sz w:val="16"/>
                      <w:lang w:val="es-CO"/>
                    </w:rPr>
                  </w:pPr>
                  <w:hyperlink r:id="rId30" w:history="1">
                    <w:r w:rsidR="002C58EE" w:rsidRPr="002C58EE">
                      <w:rPr>
                        <w:rStyle w:val="Hipervnculo"/>
                        <w:rFonts w:ascii="Century Gothic" w:hAnsi="Century Gothic" w:cs="Arial"/>
                        <w:sz w:val="16"/>
                        <w:lang w:val="es-CO"/>
                      </w:rPr>
                      <w:t>https://issuu.com/umvbog/docs/revista_mi_calle_-_marzo_de_2018_-_</w:t>
                    </w:r>
                  </w:hyperlink>
                </w:p>
                <w:p w:rsidR="002C58EE" w:rsidRPr="002C58EE" w:rsidRDefault="002C58EE" w:rsidP="002C58EE">
                  <w:pPr>
                    <w:pStyle w:val="Sangradetextonormal1"/>
                    <w:tabs>
                      <w:tab w:val="left" w:pos="720"/>
                      <w:tab w:val="left" w:pos="1418"/>
                    </w:tabs>
                    <w:spacing w:after="0" w:line="200" w:lineRule="exact"/>
                    <w:ind w:left="0"/>
                    <w:rPr>
                      <w:rFonts w:ascii="Century Gothic" w:hAnsi="Century Gothic" w:cs="Arial"/>
                      <w:sz w:val="16"/>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jc w:val="center"/>
                    <w:rPr>
                      <w:rFonts w:ascii="Century Gothic" w:hAnsi="Century Gothic" w:cs="Arial"/>
                      <w:sz w:val="20"/>
                      <w:lang w:val="es-CO"/>
                    </w:rPr>
                  </w:pPr>
                </w:p>
                <w:p w:rsidR="002C58EE" w:rsidRDefault="002C58EE" w:rsidP="002C58EE">
                  <w:pPr>
                    <w:pStyle w:val="Sangradetextonormal1"/>
                    <w:tabs>
                      <w:tab w:val="left" w:pos="720"/>
                      <w:tab w:val="left" w:pos="1418"/>
                    </w:tabs>
                    <w:spacing w:after="0" w:line="200" w:lineRule="exact"/>
                    <w:ind w:left="0"/>
                    <w:jc w:val="center"/>
                    <w:rPr>
                      <w:rFonts w:ascii="Century Gothic" w:hAnsi="Century Gothic" w:cs="Arial"/>
                      <w:sz w:val="20"/>
                      <w:lang w:val="es-CO"/>
                    </w:rPr>
                  </w:pPr>
                  <w:r w:rsidRPr="00DA504D">
                    <w:rPr>
                      <w:rFonts w:ascii="Century Gothic" w:hAnsi="Century Gothic" w:cs="Arial"/>
                      <w:noProof/>
                      <w:sz w:val="20"/>
                      <w:lang w:val="es-CO" w:eastAsia="es-CO"/>
                    </w:rPr>
                    <w:drawing>
                      <wp:inline distT="0" distB="0" distL="0" distR="0" wp14:anchorId="7322CBAE" wp14:editId="18ECC1EF">
                        <wp:extent cx="1207698" cy="1255904"/>
                        <wp:effectExtent l="0" t="0" r="0" b="1905"/>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1"/>
                                <a:stretch>
                                  <a:fillRect/>
                                </a:stretch>
                              </pic:blipFill>
                              <pic:spPr>
                                <a:xfrm>
                                  <a:off x="0" y="0"/>
                                  <a:ext cx="1231765" cy="1280932"/>
                                </a:xfrm>
                                <a:prstGeom prst="rect">
                                  <a:avLst/>
                                </a:prstGeom>
                              </pic:spPr>
                            </pic:pic>
                          </a:graphicData>
                        </a:graphic>
                      </wp:inline>
                    </w:drawing>
                  </w:r>
                </w:p>
              </w:tc>
            </w:tr>
          </w:tbl>
          <w:p w:rsidR="00BC264F" w:rsidRDefault="00BC264F" w:rsidP="00A5031B">
            <w:pPr>
              <w:pStyle w:val="Sangradetextonormal1"/>
              <w:tabs>
                <w:tab w:val="left" w:pos="720"/>
                <w:tab w:val="left" w:pos="1418"/>
              </w:tabs>
              <w:spacing w:after="0" w:line="200" w:lineRule="exact"/>
              <w:ind w:left="0"/>
              <w:rPr>
                <w:rFonts w:ascii="Century Gothic" w:hAnsi="Century Gothic" w:cs="Arial"/>
                <w:sz w:val="20"/>
                <w:lang w:val="es-CO"/>
              </w:rPr>
            </w:pPr>
          </w:p>
          <w:p w:rsidR="003E5178" w:rsidRDefault="003E5178" w:rsidP="00A5031B">
            <w:pPr>
              <w:pStyle w:val="Sangradetextonormal1"/>
              <w:tabs>
                <w:tab w:val="left" w:pos="720"/>
                <w:tab w:val="left" w:pos="1418"/>
              </w:tabs>
              <w:spacing w:after="0" w:line="200" w:lineRule="exact"/>
              <w:ind w:left="0"/>
              <w:rPr>
                <w:rFonts w:ascii="Century Gothic" w:hAnsi="Century Gothic"/>
                <w:b/>
                <w:sz w:val="20"/>
                <w:lang w:val="es-CO"/>
              </w:rPr>
            </w:pPr>
          </w:p>
        </w:tc>
      </w:tr>
      <w:tr w:rsidR="00734D01" w:rsidTr="007658D2">
        <w:trPr>
          <w:trHeight w:val="3566"/>
        </w:trPr>
        <w:tc>
          <w:tcPr>
            <w:tcW w:w="1009" w:type="pct"/>
            <w:shd w:val="clear" w:color="auto" w:fill="F2DBDB" w:themeFill="accent2" w:themeFillTint="33"/>
            <w:vAlign w:val="center"/>
          </w:tcPr>
          <w:p w:rsidR="00734D01" w:rsidRDefault="00734D01" w:rsidP="00A5031B">
            <w:pPr>
              <w:spacing w:line="200" w:lineRule="exact"/>
              <w:jc w:val="center"/>
              <w:rPr>
                <w:rFonts w:ascii="Century Gothic" w:hAnsi="Century Gothic"/>
                <w:b/>
                <w:sz w:val="20"/>
                <w:szCs w:val="20"/>
                <w:lang w:val="es-CO"/>
              </w:rPr>
            </w:pPr>
            <w:r>
              <w:rPr>
                <w:rFonts w:ascii="Century Gothic" w:hAnsi="Century Gothic"/>
                <w:b/>
                <w:sz w:val="20"/>
                <w:szCs w:val="20"/>
                <w:lang w:val="es-CO"/>
              </w:rPr>
              <w:lastRenderedPageBreak/>
              <w:t>Programa Radial “</w:t>
            </w:r>
            <w:r w:rsidRPr="00986176">
              <w:rPr>
                <w:rFonts w:ascii="Century Gothic" w:hAnsi="Century Gothic"/>
                <w:b/>
                <w:sz w:val="20"/>
                <w:szCs w:val="20"/>
                <w:lang w:val="es-CO"/>
              </w:rPr>
              <w:t>Obremos en la Vía</w:t>
            </w:r>
            <w:r>
              <w:rPr>
                <w:rFonts w:ascii="Century Gothic" w:hAnsi="Century Gothic"/>
                <w:b/>
                <w:sz w:val="20"/>
                <w:szCs w:val="20"/>
                <w:lang w:val="es-CO"/>
              </w:rPr>
              <w:t>”</w:t>
            </w:r>
          </w:p>
          <w:p w:rsidR="00734D01" w:rsidRDefault="00734D01" w:rsidP="00A5031B">
            <w:pPr>
              <w:spacing w:line="200" w:lineRule="exact"/>
              <w:jc w:val="center"/>
              <w:rPr>
                <w:rFonts w:ascii="Century Gothic" w:hAnsi="Century Gothic"/>
                <w:b/>
                <w:sz w:val="20"/>
                <w:szCs w:val="20"/>
                <w:lang w:val="es-CO"/>
              </w:rPr>
            </w:pPr>
          </w:p>
          <w:p w:rsidR="00734D01" w:rsidRDefault="00734D01" w:rsidP="00A5031B">
            <w:pPr>
              <w:spacing w:line="200" w:lineRule="exact"/>
              <w:jc w:val="center"/>
              <w:rPr>
                <w:rFonts w:ascii="Century Gothic" w:hAnsi="Century Gothic"/>
                <w:b/>
                <w:sz w:val="20"/>
                <w:szCs w:val="20"/>
                <w:lang w:val="es-CO"/>
              </w:rPr>
            </w:pPr>
            <w:r>
              <w:rPr>
                <w:rFonts w:ascii="Century Gothic" w:hAnsi="Century Gothic"/>
                <w:sz w:val="20"/>
                <w:szCs w:val="20"/>
                <w:lang w:val="es-CO"/>
              </w:rPr>
              <w:t>S</w:t>
            </w:r>
            <w:r w:rsidRPr="00986176">
              <w:rPr>
                <w:rFonts w:ascii="Century Gothic" w:hAnsi="Century Gothic"/>
                <w:sz w:val="20"/>
                <w:szCs w:val="20"/>
                <w:lang w:val="es-CO"/>
              </w:rPr>
              <w:t xml:space="preserve">e emite por la emisora virtual </w:t>
            </w:r>
            <w:r>
              <w:rPr>
                <w:rFonts w:ascii="Century Gothic" w:hAnsi="Century Gothic"/>
                <w:sz w:val="20"/>
                <w:szCs w:val="20"/>
                <w:lang w:val="es-CO"/>
              </w:rPr>
              <w:t>“</w:t>
            </w:r>
            <w:r w:rsidRPr="00986176">
              <w:rPr>
                <w:rFonts w:ascii="Century Gothic" w:hAnsi="Century Gothic"/>
                <w:sz w:val="20"/>
                <w:szCs w:val="20"/>
                <w:lang w:val="es-CO"/>
              </w:rPr>
              <w:t>D</w:t>
            </w:r>
            <w:r w:rsidR="00A5031B">
              <w:rPr>
                <w:rFonts w:ascii="Century Gothic" w:hAnsi="Century Gothic"/>
                <w:sz w:val="20"/>
                <w:szCs w:val="20"/>
                <w:lang w:val="es-CO"/>
              </w:rPr>
              <w:t xml:space="preserve">C </w:t>
            </w:r>
            <w:r w:rsidRPr="00986176">
              <w:rPr>
                <w:rFonts w:ascii="Century Gothic" w:hAnsi="Century Gothic"/>
                <w:sz w:val="20"/>
                <w:szCs w:val="20"/>
                <w:lang w:val="es-CO"/>
              </w:rPr>
              <w:t>Radio</w:t>
            </w:r>
            <w:r w:rsidR="00A5031B">
              <w:rPr>
                <w:rFonts w:ascii="Century Gothic" w:hAnsi="Century Gothic"/>
                <w:sz w:val="20"/>
                <w:szCs w:val="20"/>
                <w:lang w:val="es-CO"/>
              </w:rPr>
              <w:t>”</w:t>
            </w:r>
          </w:p>
        </w:tc>
        <w:tc>
          <w:tcPr>
            <w:tcW w:w="3991" w:type="pct"/>
          </w:tcPr>
          <w:p w:rsidR="00734D01" w:rsidRDefault="00A5031B" w:rsidP="00A5031B">
            <w:pPr>
              <w:spacing w:line="200" w:lineRule="exact"/>
              <w:jc w:val="both"/>
              <w:rPr>
                <w:rFonts w:ascii="Century Gothic" w:hAnsi="Century Gothic"/>
                <w:sz w:val="20"/>
                <w:szCs w:val="20"/>
                <w:lang w:val="es-CO"/>
              </w:rPr>
            </w:pPr>
            <w:r>
              <w:rPr>
                <w:rFonts w:ascii="Century Gothic" w:hAnsi="Century Gothic"/>
                <w:sz w:val="20"/>
                <w:szCs w:val="20"/>
                <w:lang w:val="es-CO"/>
              </w:rPr>
              <w:t>L</w:t>
            </w:r>
            <w:r w:rsidRPr="00A5031B">
              <w:rPr>
                <w:rFonts w:ascii="Century Gothic" w:hAnsi="Century Gothic"/>
                <w:sz w:val="20"/>
                <w:szCs w:val="20"/>
                <w:lang w:val="es-CO"/>
              </w:rPr>
              <w:t xml:space="preserve">a UAERMV cuenta con un espacio radial de media hora, los días miércoles de 11:00 a.m. a 11:30 a.m. en DC Radio, la emisora virtual del Distrito: http://www.dcradio.gov.co/. Este </w:t>
            </w:r>
            <w:r>
              <w:rPr>
                <w:rFonts w:ascii="Century Gothic" w:hAnsi="Century Gothic"/>
                <w:sz w:val="20"/>
                <w:szCs w:val="20"/>
                <w:lang w:val="es-CO"/>
              </w:rPr>
              <w:t>espacio es</w:t>
            </w:r>
            <w:r w:rsidRPr="00A5031B">
              <w:rPr>
                <w:rFonts w:ascii="Century Gothic" w:hAnsi="Century Gothic"/>
                <w:sz w:val="20"/>
                <w:szCs w:val="20"/>
                <w:lang w:val="es-CO"/>
              </w:rPr>
              <w:t xml:space="preserve"> utilizado para dar a conocer los avances de la Entidad en las diferentes líneas programáticas</w:t>
            </w:r>
            <w:r>
              <w:rPr>
                <w:rFonts w:ascii="Century Gothic" w:hAnsi="Century Gothic"/>
                <w:sz w:val="20"/>
                <w:szCs w:val="20"/>
                <w:lang w:val="es-CO"/>
              </w:rPr>
              <w:t>.</w:t>
            </w: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A5031B" w:rsidRDefault="00A5031B" w:rsidP="00A5031B">
            <w:pPr>
              <w:spacing w:line="200" w:lineRule="exact"/>
              <w:jc w:val="both"/>
              <w:rPr>
                <w:rFonts w:ascii="Century Gothic" w:hAnsi="Century Gothic"/>
                <w:sz w:val="20"/>
                <w:szCs w:val="20"/>
                <w:lang w:val="es-CO"/>
              </w:rPr>
            </w:pPr>
          </w:p>
          <w:p w:rsidR="00734D01" w:rsidRDefault="00734D01" w:rsidP="00A5031B">
            <w:pPr>
              <w:spacing w:line="200" w:lineRule="exact"/>
            </w:pPr>
          </w:p>
          <w:p w:rsidR="00A5031B" w:rsidRDefault="00A5031B" w:rsidP="00A5031B">
            <w:pPr>
              <w:spacing w:line="200" w:lineRule="exact"/>
              <w:rPr>
                <w:rFonts w:ascii="Century Gothic" w:hAnsi="Century Gothic"/>
                <w:sz w:val="20"/>
                <w:szCs w:val="20"/>
                <w:lang w:val="es-CO"/>
              </w:rPr>
            </w:pPr>
          </w:p>
          <w:p w:rsidR="00734D01" w:rsidRDefault="00A5031B" w:rsidP="00A5031B">
            <w:pPr>
              <w:spacing w:line="200" w:lineRule="exact"/>
              <w:jc w:val="center"/>
              <w:rPr>
                <w:rFonts w:ascii="Century Gothic" w:hAnsi="Century Gothic"/>
                <w:sz w:val="20"/>
                <w:szCs w:val="20"/>
                <w:lang w:val="es-CO"/>
              </w:rPr>
            </w:pPr>
            <w:r w:rsidRPr="00A5031B">
              <w:rPr>
                <w:rFonts w:ascii="Century Gothic" w:hAnsi="Century Gothic"/>
                <w:noProof/>
                <w:sz w:val="20"/>
                <w:szCs w:val="20"/>
                <w:lang w:val="es-CO" w:eastAsia="es-CO"/>
              </w:rPr>
              <w:drawing>
                <wp:inline distT="0" distB="0" distL="0" distR="0">
                  <wp:extent cx="1627426" cy="8825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6899" cy="887639"/>
                          </a:xfrm>
                          <a:prstGeom prst="rect">
                            <a:avLst/>
                          </a:prstGeom>
                          <a:noFill/>
                          <a:ln>
                            <a:noFill/>
                          </a:ln>
                        </pic:spPr>
                      </pic:pic>
                    </a:graphicData>
                  </a:graphic>
                </wp:inline>
              </w:drawing>
            </w:r>
          </w:p>
          <w:p w:rsidR="00734D01" w:rsidRDefault="00734D01" w:rsidP="00A5031B">
            <w:pPr>
              <w:spacing w:line="200" w:lineRule="exact"/>
              <w:jc w:val="both"/>
              <w:rPr>
                <w:rFonts w:ascii="Century Gothic" w:hAnsi="Century Gothic"/>
                <w:b/>
                <w:sz w:val="20"/>
                <w:szCs w:val="20"/>
                <w:lang w:val="es-CO"/>
              </w:rPr>
            </w:pPr>
            <w:r>
              <w:rPr>
                <w:rFonts w:ascii="Century Gothic" w:hAnsi="Century Gothic"/>
                <w:sz w:val="20"/>
                <w:szCs w:val="20"/>
                <w:lang w:val="es-CO"/>
              </w:rPr>
              <w:t xml:space="preserve">La OCI </w:t>
            </w:r>
            <w:r w:rsidRPr="00986176">
              <w:rPr>
                <w:rFonts w:ascii="Century Gothic" w:hAnsi="Century Gothic"/>
                <w:sz w:val="20"/>
                <w:szCs w:val="20"/>
                <w:lang w:val="es-CO"/>
              </w:rPr>
              <w:t>cuenta con un espacio para que el personaje ideado por la Oficina para todo el desarrollo de este rol (</w:t>
            </w:r>
            <w:r w:rsidRPr="00986176">
              <w:rPr>
                <w:rFonts w:ascii="Century Gothic" w:hAnsi="Century Gothic"/>
                <w:b/>
                <w:i/>
                <w:sz w:val="20"/>
                <w:szCs w:val="20"/>
                <w:lang w:val="es-CO"/>
              </w:rPr>
              <w:t>Prospero Vial Parcheo</w:t>
            </w:r>
            <w:r w:rsidRPr="00986176">
              <w:rPr>
                <w:rFonts w:ascii="Century Gothic" w:hAnsi="Century Gothic"/>
                <w:sz w:val="20"/>
                <w:szCs w:val="20"/>
                <w:lang w:val="es-CO"/>
              </w:rPr>
              <w:t xml:space="preserve">), interactúe con la comunidad, con </w:t>
            </w:r>
            <w:proofErr w:type="spellStart"/>
            <w:r w:rsidRPr="00986176">
              <w:rPr>
                <w:rFonts w:ascii="Century Gothic" w:hAnsi="Century Gothic"/>
                <w:sz w:val="20"/>
                <w:szCs w:val="20"/>
                <w:lang w:val="es-CO"/>
              </w:rPr>
              <w:t>tips</w:t>
            </w:r>
            <w:proofErr w:type="spellEnd"/>
            <w:r w:rsidRPr="00986176">
              <w:rPr>
                <w:rFonts w:ascii="Century Gothic" w:hAnsi="Century Gothic"/>
                <w:sz w:val="20"/>
                <w:szCs w:val="20"/>
                <w:lang w:val="es-CO"/>
              </w:rPr>
              <w:t xml:space="preserve"> sobre temas de actualidad, siempre enfocado a generar cultura en la ciudadanía, respecto de las vías y mejora de la movilidad en la ciudad.</w:t>
            </w:r>
          </w:p>
        </w:tc>
      </w:tr>
      <w:tr w:rsidR="00734D01" w:rsidTr="007658D2">
        <w:trPr>
          <w:trHeight w:val="1688"/>
        </w:trPr>
        <w:tc>
          <w:tcPr>
            <w:tcW w:w="1009" w:type="pct"/>
            <w:shd w:val="clear" w:color="auto" w:fill="F2DBDB" w:themeFill="accent2" w:themeFillTint="33"/>
            <w:vAlign w:val="center"/>
          </w:tcPr>
          <w:p w:rsidR="00734D01" w:rsidRPr="00986176" w:rsidRDefault="00734D01" w:rsidP="00A5031B">
            <w:pPr>
              <w:spacing w:line="200" w:lineRule="exact"/>
              <w:jc w:val="center"/>
              <w:rPr>
                <w:rFonts w:ascii="Century Gothic" w:hAnsi="Century Gothic"/>
                <w:b/>
                <w:sz w:val="20"/>
                <w:szCs w:val="20"/>
                <w:lang w:val="es-CO"/>
              </w:rPr>
            </w:pPr>
            <w:r w:rsidRPr="00986176">
              <w:rPr>
                <w:rFonts w:ascii="Century Gothic" w:hAnsi="Century Gothic"/>
                <w:b/>
                <w:sz w:val="20"/>
                <w:szCs w:val="20"/>
                <w:lang w:val="es-CO"/>
              </w:rPr>
              <w:t xml:space="preserve">El personaje </w:t>
            </w:r>
            <w:r w:rsidRPr="00986176">
              <w:rPr>
                <w:rFonts w:ascii="Century Gothic" w:hAnsi="Century Gothic"/>
                <w:b/>
                <w:i/>
                <w:sz w:val="20"/>
                <w:szCs w:val="20"/>
                <w:lang w:val="es-CO"/>
              </w:rPr>
              <w:t>Prospero Vial Parcheo</w:t>
            </w:r>
          </w:p>
        </w:tc>
        <w:tc>
          <w:tcPr>
            <w:tcW w:w="3991" w:type="pct"/>
          </w:tcPr>
          <w:p w:rsidR="00734D01" w:rsidRDefault="00734D01" w:rsidP="00A5031B">
            <w:pPr>
              <w:spacing w:line="200" w:lineRule="exact"/>
              <w:jc w:val="both"/>
              <w:rPr>
                <w:rFonts w:ascii="Century Gothic" w:hAnsi="Century Gothic"/>
                <w:sz w:val="20"/>
                <w:szCs w:val="20"/>
                <w:lang w:val="es-CO"/>
              </w:rPr>
            </w:pPr>
            <w:r w:rsidRPr="00986176">
              <w:rPr>
                <w:rFonts w:ascii="Century Gothic" w:hAnsi="Century Gothic"/>
                <w:sz w:val="20"/>
                <w:szCs w:val="20"/>
                <w:lang w:val="es-CO"/>
              </w:rPr>
              <w:t>Creado por la OCI para promover la cultura de autocontrol, adelantó actividades en la sede administrativa y frentes de obra</w:t>
            </w:r>
            <w:r>
              <w:rPr>
                <w:rFonts w:ascii="Century Gothic" w:hAnsi="Century Gothic"/>
                <w:sz w:val="20"/>
                <w:szCs w:val="20"/>
                <w:lang w:val="es-CO"/>
              </w:rPr>
              <w:t xml:space="preserve">. </w:t>
            </w: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CO"/>
              </w:rPr>
            </w:pPr>
          </w:p>
          <w:p w:rsidR="00734D01" w:rsidRDefault="00734D01" w:rsidP="00A5031B">
            <w:pPr>
              <w:spacing w:line="200" w:lineRule="exact"/>
              <w:jc w:val="both"/>
              <w:rPr>
                <w:rFonts w:ascii="Century Gothic" w:hAnsi="Century Gothic"/>
                <w:sz w:val="20"/>
                <w:szCs w:val="20"/>
                <w:lang w:val="es-CO"/>
              </w:rPr>
            </w:pPr>
          </w:p>
          <w:p w:rsidR="007658D2" w:rsidRDefault="007658D2" w:rsidP="00A5031B">
            <w:pPr>
              <w:spacing w:line="200" w:lineRule="exact"/>
              <w:jc w:val="both"/>
              <w:rPr>
                <w:rFonts w:ascii="Century Gothic" w:hAnsi="Century Gothic"/>
                <w:sz w:val="20"/>
                <w:szCs w:val="20"/>
                <w:lang w:val="es-ES"/>
              </w:rPr>
            </w:pPr>
          </w:p>
          <w:p w:rsidR="007658D2" w:rsidRDefault="007658D2" w:rsidP="007658D2">
            <w:pPr>
              <w:spacing w:line="200" w:lineRule="exact"/>
              <w:jc w:val="center"/>
              <w:rPr>
                <w:rFonts w:ascii="Century Gothic" w:hAnsi="Century Gothic"/>
                <w:sz w:val="20"/>
                <w:szCs w:val="20"/>
                <w:lang w:val="es-CO"/>
              </w:rPr>
            </w:pPr>
            <w:r w:rsidRPr="007658D2">
              <w:rPr>
                <w:rFonts w:ascii="Century Gothic" w:hAnsi="Century Gothic"/>
                <w:noProof/>
                <w:sz w:val="20"/>
                <w:szCs w:val="20"/>
                <w:lang w:val="es-CO" w:eastAsia="es-CO"/>
              </w:rPr>
              <w:drawing>
                <wp:inline distT="0" distB="0" distL="0" distR="0" wp14:anchorId="53E07956" wp14:editId="659BBFDE">
                  <wp:extent cx="1056505" cy="1091613"/>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2338" cy="1097640"/>
                          </a:xfrm>
                          <a:prstGeom prst="rect">
                            <a:avLst/>
                          </a:prstGeom>
                        </pic:spPr>
                      </pic:pic>
                    </a:graphicData>
                  </a:graphic>
                </wp:inline>
              </w:drawing>
            </w:r>
          </w:p>
          <w:p w:rsidR="00734D01" w:rsidRDefault="00734D01" w:rsidP="00A5031B">
            <w:pPr>
              <w:spacing w:line="200" w:lineRule="exact"/>
              <w:jc w:val="both"/>
              <w:rPr>
                <w:rFonts w:ascii="Century Gothic" w:hAnsi="Century Gothic"/>
                <w:b/>
                <w:sz w:val="20"/>
                <w:szCs w:val="20"/>
                <w:lang w:val="es-CO"/>
              </w:rPr>
            </w:pPr>
            <w:r>
              <w:rPr>
                <w:rFonts w:ascii="Century Gothic" w:hAnsi="Century Gothic"/>
                <w:sz w:val="20"/>
                <w:szCs w:val="20"/>
                <w:lang w:val="es-CO"/>
              </w:rPr>
              <w:t>Es</w:t>
            </w:r>
            <w:r w:rsidRPr="00986176">
              <w:rPr>
                <w:rFonts w:ascii="Century Gothic" w:hAnsi="Century Gothic"/>
                <w:sz w:val="20"/>
                <w:szCs w:val="20"/>
                <w:lang w:val="es-CO"/>
              </w:rPr>
              <w:t xml:space="preserve"> personificado y caracterizado para visitar los segmentos viales en intervención, interactúa con los trabajadores oficiales, difundiendo el mensaje de autocontrol en estas actividades diarias, hizo entrega de recordatorios y rifas a los trabajadores, generando recordación y reconocimiento. </w:t>
            </w:r>
          </w:p>
        </w:tc>
      </w:tr>
    </w:tbl>
    <w:p w:rsidR="00734D01" w:rsidRDefault="00734D01" w:rsidP="00734D01">
      <w:pPr>
        <w:pStyle w:val="Sangradetextonormal1"/>
        <w:tabs>
          <w:tab w:val="left" w:pos="1134"/>
        </w:tabs>
        <w:spacing w:after="0" w:line="240" w:lineRule="auto"/>
        <w:ind w:left="0"/>
        <w:rPr>
          <w:rFonts w:cs="Arial"/>
          <w:sz w:val="22"/>
          <w:szCs w:val="22"/>
          <w:lang w:val="es-CO"/>
        </w:rPr>
      </w:pPr>
    </w:p>
    <w:p w:rsidR="003E5178" w:rsidRDefault="003E5178" w:rsidP="00734D01">
      <w:pPr>
        <w:pStyle w:val="Sangradetextonormal1"/>
        <w:tabs>
          <w:tab w:val="left" w:pos="1134"/>
        </w:tabs>
        <w:spacing w:after="0" w:line="240" w:lineRule="auto"/>
        <w:ind w:left="0"/>
        <w:rPr>
          <w:rFonts w:cs="Arial"/>
          <w:sz w:val="22"/>
          <w:szCs w:val="22"/>
          <w:lang w:val="es-CO"/>
        </w:rPr>
      </w:pPr>
    </w:p>
    <w:p w:rsidR="00734D01" w:rsidRDefault="00734D01" w:rsidP="005F2C0F">
      <w:pPr>
        <w:pStyle w:val="Prrafodelista"/>
        <w:widowControl/>
        <w:numPr>
          <w:ilvl w:val="1"/>
          <w:numId w:val="11"/>
        </w:numPr>
        <w:adjustRightInd w:val="0"/>
        <w:jc w:val="both"/>
        <w:rPr>
          <w:rFonts w:ascii="Century Gothic" w:hAnsi="Century Gothic"/>
          <w:b/>
          <w:sz w:val="20"/>
          <w:lang w:val="es-CO"/>
        </w:rPr>
      </w:pPr>
      <w:r>
        <w:rPr>
          <w:rFonts w:ascii="Century Gothic" w:hAnsi="Century Gothic"/>
          <w:b/>
          <w:sz w:val="20"/>
          <w:lang w:val="es-CO"/>
        </w:rPr>
        <w:t>PIEZAS COMUNICATIVAS PARA EL FOMENTO DE LA CULTURA DE AUTOCONTROL</w:t>
      </w:r>
      <w:r w:rsidRPr="00986176">
        <w:rPr>
          <w:rFonts w:ascii="Century Gothic" w:hAnsi="Century Gothic"/>
          <w:b/>
          <w:sz w:val="20"/>
          <w:lang w:val="es-CO"/>
        </w:rPr>
        <w:t xml:space="preserve">. </w:t>
      </w:r>
    </w:p>
    <w:p w:rsidR="00734D01" w:rsidRPr="003E5178" w:rsidRDefault="00734D01" w:rsidP="003E5178">
      <w:pPr>
        <w:widowControl/>
        <w:adjustRightInd w:val="0"/>
        <w:jc w:val="both"/>
        <w:rPr>
          <w:rFonts w:ascii="Century Gothic" w:hAnsi="Century Gothic"/>
          <w:b/>
          <w:sz w:val="20"/>
          <w:lang w:val="es-CO"/>
        </w:rPr>
      </w:pPr>
    </w:p>
    <w:p w:rsidR="00734D01" w:rsidRDefault="00734D01" w:rsidP="00734D01">
      <w:pPr>
        <w:pStyle w:val="Textoindependiente"/>
        <w:rPr>
          <w:rFonts w:ascii="Century Gothic" w:hAnsi="Century Gothic"/>
          <w:sz w:val="20"/>
          <w:lang w:val="es-CO"/>
        </w:rPr>
      </w:pPr>
      <w:r>
        <w:rPr>
          <w:rFonts w:ascii="Century Gothic" w:hAnsi="Century Gothic"/>
          <w:sz w:val="20"/>
          <w:lang w:val="es-CO"/>
        </w:rPr>
        <w:t xml:space="preserve">A través del correo masivo de la entidad: </w:t>
      </w:r>
      <w:hyperlink r:id="rId34" w:history="1">
        <w:r w:rsidRPr="002B265E">
          <w:rPr>
            <w:rStyle w:val="Hipervnculo"/>
            <w:rFonts w:ascii="Century Gothic" w:hAnsi="Century Gothic"/>
            <w:sz w:val="20"/>
            <w:lang w:val="es-CO"/>
          </w:rPr>
          <w:t>LaUMVteinforma@umv.gov.co</w:t>
        </w:r>
      </w:hyperlink>
      <w:r>
        <w:rPr>
          <w:rFonts w:ascii="Century Gothic" w:hAnsi="Century Gothic"/>
          <w:sz w:val="20"/>
          <w:lang w:val="es-CO"/>
        </w:rPr>
        <w:t xml:space="preserve"> se divulgan piezas claves de la cultura del control, para el fomento del Autocontrol, como por ejemplo:</w:t>
      </w:r>
    </w:p>
    <w:p w:rsidR="00734D01" w:rsidRDefault="00734D01" w:rsidP="00734D01">
      <w:pPr>
        <w:pStyle w:val="Textoindependiente"/>
        <w:rPr>
          <w:rFonts w:ascii="Century Gothic" w:hAnsi="Century Gothic"/>
          <w:sz w:val="20"/>
          <w:lang w:val="es-CO"/>
        </w:rPr>
      </w:pPr>
    </w:p>
    <w:p w:rsidR="003E5178" w:rsidRDefault="003E5178" w:rsidP="003E5178">
      <w:pPr>
        <w:pStyle w:val="Textoindependiente"/>
        <w:rPr>
          <w:rFonts w:ascii="Century Gothic" w:hAnsi="Century Gothic"/>
          <w:sz w:val="20"/>
          <w:lang w:val="es-CO"/>
        </w:rPr>
      </w:pPr>
      <w:r>
        <w:rPr>
          <w:rFonts w:ascii="Century Gothic" w:hAnsi="Century Gothic"/>
          <w:sz w:val="20"/>
          <w:lang w:val="es-CO"/>
        </w:rPr>
        <w:t>La Oficina de Control Interno, a través de su proceso Control para el Mejoramiento Continuo de la Gestión:</w:t>
      </w:r>
    </w:p>
    <w:p w:rsidR="003E5178" w:rsidRDefault="003E5178" w:rsidP="003E5178">
      <w:pPr>
        <w:pStyle w:val="Textoindependiente"/>
        <w:rPr>
          <w:rFonts w:ascii="Century Gothic" w:hAnsi="Century Gothic"/>
          <w:sz w:val="20"/>
          <w:lang w:val="es-CO"/>
        </w:rPr>
      </w:pPr>
    </w:p>
    <w:p w:rsidR="003E5178" w:rsidRPr="00986176" w:rsidRDefault="003E5178" w:rsidP="003E5178">
      <w:pPr>
        <w:pStyle w:val="Textoindependiente"/>
        <w:rPr>
          <w:rFonts w:ascii="Century Gothic" w:hAnsi="Century Gothic"/>
          <w:sz w:val="20"/>
          <w:szCs w:val="20"/>
          <w:lang w:val="es-CO"/>
        </w:rPr>
      </w:pPr>
      <w:r>
        <w:rPr>
          <w:rFonts w:ascii="Century Gothic" w:hAnsi="Century Gothic"/>
          <w:noProof/>
          <w:sz w:val="20"/>
          <w:szCs w:val="20"/>
          <w:lang w:val="es-CO" w:eastAsia="es-CO"/>
        </w:rPr>
        <w:drawing>
          <wp:inline distT="0" distB="0" distL="0" distR="0" wp14:anchorId="38596829" wp14:editId="58FDB340">
            <wp:extent cx="2813059" cy="2115879"/>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7674" cy="2119350"/>
                    </a:xfrm>
                    <a:prstGeom prst="rect">
                      <a:avLst/>
                    </a:prstGeom>
                    <a:noFill/>
                  </pic:spPr>
                </pic:pic>
              </a:graphicData>
            </a:graphic>
          </wp:inline>
        </w:drawing>
      </w:r>
      <w:r>
        <w:rPr>
          <w:rFonts w:ascii="Century Gothic" w:hAnsi="Century Gothic"/>
          <w:sz w:val="20"/>
          <w:szCs w:val="20"/>
          <w:lang w:val="es-CO"/>
        </w:rPr>
        <w:t xml:space="preserve">   </w:t>
      </w:r>
      <w:r>
        <w:rPr>
          <w:rFonts w:ascii="Century Gothic" w:hAnsi="Century Gothic"/>
          <w:noProof/>
          <w:sz w:val="20"/>
          <w:szCs w:val="20"/>
          <w:lang w:val="es-CO" w:eastAsia="es-CO"/>
        </w:rPr>
        <w:drawing>
          <wp:inline distT="0" distB="0" distL="0" distR="0" wp14:anchorId="17D28D99" wp14:editId="038ED6EA">
            <wp:extent cx="2806995" cy="2111317"/>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579" cy="2125295"/>
                    </a:xfrm>
                    <a:prstGeom prst="rect">
                      <a:avLst/>
                    </a:prstGeom>
                    <a:noFill/>
                  </pic:spPr>
                </pic:pic>
              </a:graphicData>
            </a:graphic>
          </wp:inline>
        </w:drawing>
      </w:r>
    </w:p>
    <w:p w:rsidR="00734D01" w:rsidRDefault="00734D01" w:rsidP="00734D01">
      <w:pPr>
        <w:pStyle w:val="Textoindependiente"/>
        <w:rPr>
          <w:rFonts w:ascii="Century Gothic" w:hAnsi="Century Gothic"/>
          <w:sz w:val="20"/>
          <w:lang w:val="es-CO"/>
        </w:rPr>
      </w:pPr>
    </w:p>
    <w:p w:rsidR="00734D01" w:rsidRDefault="00734D01" w:rsidP="00734D01">
      <w:pPr>
        <w:pStyle w:val="Textoindependiente"/>
        <w:rPr>
          <w:rFonts w:ascii="Century Gothic" w:hAnsi="Century Gothic"/>
          <w:sz w:val="20"/>
          <w:lang w:val="es-CO"/>
        </w:rPr>
      </w:pPr>
    </w:p>
    <w:p w:rsidR="00734D01" w:rsidRDefault="00734D01" w:rsidP="003E5178">
      <w:pPr>
        <w:pStyle w:val="Textoindependiente"/>
        <w:jc w:val="both"/>
        <w:rPr>
          <w:rFonts w:ascii="Century Gothic" w:hAnsi="Century Gothic"/>
          <w:sz w:val="20"/>
          <w:lang w:val="es-CO"/>
        </w:rPr>
      </w:pPr>
      <w:r>
        <w:rPr>
          <w:rFonts w:ascii="Century Gothic" w:hAnsi="Century Gothic"/>
          <w:sz w:val="20"/>
          <w:lang w:val="es-CO"/>
        </w:rPr>
        <w:t xml:space="preserve">El proceso de Control Disciplinario </w:t>
      </w:r>
      <w:r w:rsidR="003E5178">
        <w:rPr>
          <w:rFonts w:ascii="Century Gothic" w:hAnsi="Century Gothic"/>
          <w:sz w:val="20"/>
          <w:lang w:val="es-CO"/>
        </w:rPr>
        <w:t xml:space="preserve">Interno (CDI) de la Secretaría General,  frecuentemente publica </w:t>
      </w:r>
      <w:proofErr w:type="spellStart"/>
      <w:r w:rsidR="003E5178">
        <w:rPr>
          <w:rFonts w:ascii="Century Gothic" w:hAnsi="Century Gothic"/>
          <w:sz w:val="20"/>
          <w:lang w:val="es-CO"/>
        </w:rPr>
        <w:t>tips</w:t>
      </w:r>
      <w:proofErr w:type="spellEnd"/>
      <w:r w:rsidR="003E5178">
        <w:rPr>
          <w:rFonts w:ascii="Century Gothic" w:hAnsi="Century Gothic"/>
          <w:sz w:val="20"/>
          <w:lang w:val="es-CO"/>
        </w:rPr>
        <w:t xml:space="preserve"> disciplinarios:</w:t>
      </w:r>
    </w:p>
    <w:p w:rsidR="003E5178" w:rsidRDefault="003E5178" w:rsidP="00734D01">
      <w:pPr>
        <w:pStyle w:val="Textoindependiente"/>
        <w:rPr>
          <w:rFonts w:ascii="Century Gothic" w:hAnsi="Century Gothic"/>
          <w:sz w:val="20"/>
          <w:lang w:val="es-CO"/>
        </w:rPr>
      </w:pPr>
    </w:p>
    <w:p w:rsidR="00D27D06" w:rsidRDefault="003E5178" w:rsidP="00734D01">
      <w:pPr>
        <w:pStyle w:val="Textoindependiente"/>
        <w:rPr>
          <w:rFonts w:ascii="Century Gothic" w:hAnsi="Century Gothic"/>
          <w:noProof/>
          <w:sz w:val="20"/>
          <w:lang w:val="es-ES" w:eastAsia="es-ES"/>
        </w:rPr>
      </w:pPr>
      <w:r>
        <w:rPr>
          <w:rFonts w:ascii="Century Gothic" w:hAnsi="Century Gothic"/>
          <w:noProof/>
          <w:sz w:val="20"/>
          <w:lang w:val="es-ES" w:eastAsia="es-ES"/>
        </w:rPr>
        <w:t xml:space="preserve"> </w:t>
      </w:r>
      <w:r w:rsidR="00340DC3">
        <w:rPr>
          <w:rFonts w:ascii="Century Gothic" w:hAnsi="Century Gothic"/>
          <w:noProof/>
          <w:sz w:val="20"/>
          <w:lang w:val="es-CO" w:eastAsia="es-CO"/>
        </w:rPr>
        <w:drawing>
          <wp:inline distT="0" distB="0" distL="0" distR="0">
            <wp:extent cx="2731979" cy="1978356"/>
            <wp:effectExtent l="19050" t="19050" r="1143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2791" cy="1986185"/>
                    </a:xfrm>
                    <a:prstGeom prst="rect">
                      <a:avLst/>
                    </a:prstGeom>
                    <a:noFill/>
                    <a:ln>
                      <a:solidFill>
                        <a:schemeClr val="accent1">
                          <a:lumMod val="75000"/>
                        </a:schemeClr>
                      </a:solidFill>
                    </a:ln>
                  </pic:spPr>
                </pic:pic>
              </a:graphicData>
            </a:graphic>
          </wp:inline>
        </w:drawing>
      </w:r>
      <w:r>
        <w:rPr>
          <w:rFonts w:ascii="Century Gothic" w:hAnsi="Century Gothic"/>
          <w:noProof/>
          <w:sz w:val="20"/>
          <w:lang w:val="es-ES" w:eastAsia="es-ES"/>
        </w:rPr>
        <w:t xml:space="preserve">   </w:t>
      </w:r>
      <w:r w:rsidR="00340DC3">
        <w:rPr>
          <w:rFonts w:ascii="Century Gothic" w:hAnsi="Century Gothic"/>
          <w:noProof/>
          <w:sz w:val="20"/>
          <w:lang w:val="es-CO" w:eastAsia="es-CO"/>
        </w:rPr>
        <w:drawing>
          <wp:inline distT="0" distB="0" distL="0" distR="0">
            <wp:extent cx="2841206" cy="1987878"/>
            <wp:effectExtent l="19050" t="19050" r="1651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6861" cy="1991835"/>
                    </a:xfrm>
                    <a:prstGeom prst="rect">
                      <a:avLst/>
                    </a:prstGeom>
                    <a:noFill/>
                    <a:ln>
                      <a:solidFill>
                        <a:schemeClr val="accent1">
                          <a:lumMod val="75000"/>
                        </a:schemeClr>
                      </a:solidFill>
                    </a:ln>
                  </pic:spPr>
                </pic:pic>
              </a:graphicData>
            </a:graphic>
          </wp:inline>
        </w:drawing>
      </w:r>
      <w:r w:rsidR="00D27D06">
        <w:rPr>
          <w:rFonts w:ascii="Century Gothic" w:hAnsi="Century Gothic"/>
          <w:noProof/>
          <w:sz w:val="20"/>
          <w:lang w:val="es-ES" w:eastAsia="es-ES"/>
        </w:rPr>
        <w:t xml:space="preserve">      </w:t>
      </w:r>
    </w:p>
    <w:p w:rsidR="00D27D06" w:rsidRDefault="00D27D06" w:rsidP="00734D01">
      <w:pPr>
        <w:pStyle w:val="Textoindependiente"/>
        <w:rPr>
          <w:rFonts w:ascii="Century Gothic" w:hAnsi="Century Gothic"/>
          <w:noProof/>
          <w:sz w:val="20"/>
          <w:lang w:val="es-ES" w:eastAsia="es-ES"/>
        </w:rPr>
      </w:pPr>
    </w:p>
    <w:p w:rsidR="00D140B3" w:rsidRDefault="003E5178" w:rsidP="00D27D06">
      <w:pPr>
        <w:pStyle w:val="Textoindependiente"/>
        <w:rPr>
          <w:rFonts w:ascii="Century Gothic" w:hAnsi="Century Gothic"/>
          <w:sz w:val="20"/>
          <w:szCs w:val="20"/>
          <w:lang w:val="es-CO"/>
        </w:rPr>
      </w:pPr>
      <w:r>
        <w:rPr>
          <w:rFonts w:ascii="Century Gothic" w:hAnsi="Century Gothic"/>
          <w:noProof/>
          <w:sz w:val="20"/>
          <w:lang w:val="es-CO" w:eastAsia="es-CO"/>
        </w:rPr>
        <w:drawing>
          <wp:inline distT="0" distB="0" distL="0" distR="0">
            <wp:extent cx="2868710" cy="2094614"/>
            <wp:effectExtent l="19050" t="19050" r="27305"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674" cy="2098969"/>
                    </a:xfrm>
                    <a:prstGeom prst="rect">
                      <a:avLst/>
                    </a:prstGeom>
                    <a:noFill/>
                    <a:ln>
                      <a:solidFill>
                        <a:schemeClr val="accent1">
                          <a:lumMod val="75000"/>
                        </a:schemeClr>
                      </a:solidFill>
                    </a:ln>
                  </pic:spPr>
                </pic:pic>
              </a:graphicData>
            </a:graphic>
          </wp:inline>
        </w:drawing>
      </w:r>
      <w:r w:rsidR="00D27D06">
        <w:rPr>
          <w:rFonts w:ascii="Century Gothic" w:hAnsi="Century Gothic"/>
          <w:noProof/>
          <w:sz w:val="20"/>
          <w:lang w:val="es-ES" w:eastAsia="es-ES"/>
        </w:rPr>
        <w:t xml:space="preserve">                </w:t>
      </w:r>
      <w:r>
        <w:rPr>
          <w:rFonts w:ascii="Century Gothic" w:hAnsi="Century Gothic"/>
          <w:noProof/>
          <w:sz w:val="20"/>
          <w:lang w:val="es-ES" w:eastAsia="es-ES"/>
        </w:rPr>
        <w:t xml:space="preserve">  </w:t>
      </w:r>
      <w:r>
        <w:rPr>
          <w:rFonts w:ascii="Century Gothic" w:hAnsi="Century Gothic"/>
          <w:noProof/>
          <w:sz w:val="20"/>
          <w:lang w:val="es-CO" w:eastAsia="es-CO"/>
        </w:rPr>
        <w:drawing>
          <wp:inline distT="0" distB="0" distL="0" distR="0" wp14:anchorId="4DDDA0EE" wp14:editId="4A7397C9">
            <wp:extent cx="1692322" cy="2469364"/>
            <wp:effectExtent l="19050" t="19050" r="2222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6700" cy="2490343"/>
                    </a:xfrm>
                    <a:prstGeom prst="rect">
                      <a:avLst/>
                    </a:prstGeom>
                    <a:noFill/>
                    <a:ln>
                      <a:solidFill>
                        <a:schemeClr val="accent1">
                          <a:lumMod val="75000"/>
                        </a:schemeClr>
                      </a:solidFill>
                    </a:ln>
                  </pic:spPr>
                </pic:pic>
              </a:graphicData>
            </a:graphic>
          </wp:inline>
        </w:drawing>
      </w:r>
      <w:r w:rsidR="00D140B3">
        <w:rPr>
          <w:rFonts w:ascii="Century Gothic" w:hAnsi="Century Gothic"/>
          <w:sz w:val="20"/>
          <w:szCs w:val="20"/>
          <w:lang w:val="es-CO"/>
        </w:rPr>
        <w:br w:type="page"/>
      </w:r>
    </w:p>
    <w:p w:rsidR="00C46556" w:rsidRPr="00986176" w:rsidRDefault="00C46556" w:rsidP="008B6970">
      <w:pPr>
        <w:pStyle w:val="Textoindependiente"/>
        <w:rPr>
          <w:rFonts w:ascii="Century Gothic" w:hAnsi="Century Gothic"/>
          <w:sz w:val="20"/>
          <w:szCs w:val="20"/>
          <w:lang w:val="es-CO"/>
        </w:rPr>
      </w:pPr>
    </w:p>
    <w:p w:rsidR="00D53E22" w:rsidRPr="00986176" w:rsidRDefault="00D53E22" w:rsidP="008B6970">
      <w:pPr>
        <w:pStyle w:val="Textoindependiente"/>
        <w:rPr>
          <w:rFonts w:ascii="Century Gothic" w:hAnsi="Century Gothic"/>
          <w:sz w:val="20"/>
          <w:szCs w:val="20"/>
          <w:lang w:val="es-CO"/>
        </w:rPr>
      </w:pPr>
      <w:r w:rsidRPr="00986176">
        <w:rPr>
          <w:rFonts w:ascii="Century Gothic" w:hAnsi="Century Gothic"/>
          <w:noProof/>
          <w:sz w:val="20"/>
          <w:szCs w:val="20"/>
          <w:lang w:val="es-CO" w:eastAsia="es-CO"/>
        </w:rPr>
        <mc:AlternateContent>
          <mc:Choice Requires="wps">
            <w:drawing>
              <wp:inline distT="0" distB="0" distL="0" distR="0" wp14:anchorId="42073B67" wp14:editId="2A7EC90B">
                <wp:extent cx="5791835" cy="257092"/>
                <wp:effectExtent l="95250" t="38100" r="75565" b="105410"/>
                <wp:docPr id="38" name="Rectángulo 38"/>
                <wp:cNvGraphicFramePr/>
                <a:graphic xmlns:a="http://schemas.openxmlformats.org/drawingml/2006/main">
                  <a:graphicData uri="http://schemas.microsoft.com/office/word/2010/wordprocessingShape">
                    <wps:wsp>
                      <wps:cNvSpPr/>
                      <wps:spPr>
                        <a:xfrm>
                          <a:off x="0" y="0"/>
                          <a:ext cx="5791835" cy="257092"/>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INFORMACIÓN Y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8" o:spid="_x0000_s1029"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INFORMACIÓN Y COMUNICACIÓN</w:t>
                      </w:r>
                    </w:p>
                  </w:txbxContent>
                </v:textbox>
                <w10:anchorlock/>
              </v:rect>
            </w:pict>
          </mc:Fallback>
        </mc:AlternateContent>
      </w:r>
    </w:p>
    <w:p w:rsidR="00D27D06" w:rsidRPr="00D27D06" w:rsidRDefault="00D27D06" w:rsidP="00D27D06">
      <w:pPr>
        <w:widowControl/>
        <w:adjustRightInd w:val="0"/>
        <w:jc w:val="both"/>
        <w:rPr>
          <w:rFonts w:ascii="Calibri" w:hAnsi="Calibri"/>
          <w:color w:val="000000"/>
        </w:rPr>
      </w:pPr>
    </w:p>
    <w:p w:rsidR="00D27D06" w:rsidRPr="00D27D06" w:rsidRDefault="00D27D06" w:rsidP="005F2C0F">
      <w:pPr>
        <w:pStyle w:val="Prrafodelista"/>
        <w:widowControl/>
        <w:numPr>
          <w:ilvl w:val="1"/>
          <w:numId w:val="14"/>
        </w:numPr>
        <w:adjustRightInd w:val="0"/>
        <w:ind w:left="567" w:hanging="567"/>
        <w:jc w:val="both"/>
        <w:rPr>
          <w:rFonts w:ascii="Calibri" w:hAnsi="Calibri"/>
          <w:b/>
          <w:color w:val="000000"/>
        </w:rPr>
      </w:pPr>
      <w:r w:rsidRPr="00D27D06">
        <w:rPr>
          <w:rFonts w:ascii="Century Gothic" w:hAnsi="Century Gothic"/>
          <w:b/>
          <w:color w:val="000000"/>
          <w:sz w:val="20"/>
          <w:szCs w:val="20"/>
          <w:lang w:val="es-CO"/>
        </w:rPr>
        <w:t>RENDICIÓN DE CUENTAS:</w:t>
      </w:r>
    </w:p>
    <w:p w:rsidR="00D27D06" w:rsidRPr="00D27D06" w:rsidRDefault="00D27D06" w:rsidP="00D27D06">
      <w:pPr>
        <w:widowControl/>
        <w:adjustRightInd w:val="0"/>
        <w:jc w:val="both"/>
        <w:rPr>
          <w:rFonts w:ascii="Calibri" w:hAnsi="Calibri"/>
          <w:color w:val="000000"/>
        </w:rPr>
      </w:pPr>
    </w:p>
    <w:p w:rsidR="007658D2" w:rsidRPr="00D27D06" w:rsidRDefault="007658D2" w:rsidP="00D27D06">
      <w:pPr>
        <w:widowControl/>
        <w:adjustRightInd w:val="0"/>
        <w:jc w:val="both"/>
        <w:rPr>
          <w:rFonts w:ascii="Calibri" w:hAnsi="Calibri"/>
          <w:color w:val="000000"/>
        </w:rPr>
      </w:pPr>
      <w:r w:rsidRPr="00D27D06">
        <w:rPr>
          <w:rFonts w:ascii="Century Gothic" w:hAnsi="Century Gothic"/>
          <w:color w:val="000000"/>
          <w:sz w:val="20"/>
          <w:szCs w:val="20"/>
          <w:lang w:val="es-CO"/>
        </w:rPr>
        <w:t>El 2 de marzo del año en curso, en el auditorio de la Biblioteca Virgilio Barco Vargas, se llevó a cabo la rendición de cuentas del Sector Movilidad, en el que cada una de las entidades presentó las actividades más relevantes durante la vigencia 2017, así como los principales proyectos para este nuevo año.</w:t>
      </w:r>
    </w:p>
    <w:p w:rsidR="007658D2" w:rsidRDefault="007658D2" w:rsidP="007658D2">
      <w:pPr>
        <w:pStyle w:val="xmsonormal"/>
        <w:shd w:val="clear" w:color="auto" w:fill="FFFFFF"/>
        <w:spacing w:before="0" w:beforeAutospacing="0" w:after="0" w:afterAutospacing="0"/>
        <w:jc w:val="both"/>
        <w:rPr>
          <w:rFonts w:ascii="Calibri" w:hAnsi="Calibri"/>
          <w:color w:val="000000"/>
        </w:rPr>
      </w:pP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La UAERMV presentó los aspectos más relevantes de la gestión 2017, por cada uno de los programas de intervención vigentes, posteriormente, se habilitó un espacio para 3 preguntas, que eran resueltas inmediatamente. Las otras solicitudes presentadas por los asistentes a la rendición, fueron recibidas por la entidad, quien debe dar respuesta a todos y cada uno de los requerimientos.</w:t>
      </w: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 </w:t>
      </w: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Luego de la presentación general de cada entidad, se organizaron mesas de trabajo especializadas, en las que la comunidad formuló interrogantes relacionados con la intervención de vías en diferentes zonas de la ciudad. Este espacio fue atendido mancomunadamente por el IDU y la UAERMV, quienes atendieron inquietudes informando el modelo de priorización empleado por la entidad, así como la facilidad de acceso al sistema SIGIDU, para consulta de segmentos viales.</w:t>
      </w:r>
    </w:p>
    <w:p w:rsidR="007658D2" w:rsidRDefault="007658D2" w:rsidP="007658D2">
      <w:pPr>
        <w:pStyle w:val="xmsonormal"/>
        <w:shd w:val="clear" w:color="auto" w:fill="FFFFFF"/>
        <w:spacing w:before="0" w:beforeAutospacing="0" w:after="0" w:afterAutospacing="0"/>
        <w:jc w:val="both"/>
        <w:rPr>
          <w:rFonts w:ascii="Calibri" w:hAnsi="Calibri"/>
          <w:color w:val="000000"/>
        </w:rPr>
      </w:pPr>
      <w:r>
        <w:rPr>
          <w:rFonts w:ascii="Century Gothic" w:hAnsi="Century Gothic"/>
          <w:color w:val="000000"/>
          <w:sz w:val="20"/>
          <w:szCs w:val="20"/>
          <w:lang w:val="es-CO"/>
        </w:rPr>
        <w:t> </w:t>
      </w:r>
    </w:p>
    <w:p w:rsidR="000E5FE2" w:rsidRPr="00986176" w:rsidRDefault="000E5FE2" w:rsidP="008B6970">
      <w:pPr>
        <w:widowControl/>
        <w:shd w:val="clear" w:color="auto" w:fill="FFFFFF"/>
        <w:autoSpaceDE/>
        <w:autoSpaceDN/>
        <w:rPr>
          <w:rFonts w:ascii="Century Gothic" w:eastAsiaTheme="minorHAnsi" w:hAnsi="Century Gothic" w:cs="ArialMT"/>
          <w:color w:val="000000"/>
          <w:sz w:val="20"/>
          <w:szCs w:val="20"/>
          <w:lang w:val="es-CO"/>
        </w:rPr>
      </w:pPr>
    </w:p>
    <w:p w:rsidR="009B36B3" w:rsidRDefault="00A331E6" w:rsidP="005F2C0F">
      <w:pPr>
        <w:pStyle w:val="Prrafodelista"/>
        <w:widowControl/>
        <w:numPr>
          <w:ilvl w:val="1"/>
          <w:numId w:val="14"/>
        </w:numPr>
        <w:adjustRightInd w:val="0"/>
        <w:ind w:left="567" w:hanging="567"/>
        <w:jc w:val="both"/>
        <w:rPr>
          <w:rFonts w:ascii="Century Gothic" w:hAnsi="Century Gothic"/>
          <w:b/>
          <w:noProof/>
          <w:sz w:val="20"/>
          <w:szCs w:val="20"/>
          <w:lang w:val="es-CO" w:eastAsia="es-ES"/>
        </w:rPr>
      </w:pPr>
      <w:r w:rsidRPr="00A331E6">
        <w:rPr>
          <w:rFonts w:ascii="Century Gothic" w:hAnsi="Century Gothic"/>
          <w:b/>
          <w:noProof/>
          <w:sz w:val="20"/>
          <w:szCs w:val="20"/>
          <w:lang w:val="es-CO" w:eastAsia="es-ES"/>
        </w:rPr>
        <w:t xml:space="preserve">PRIMER </w:t>
      </w:r>
      <w:r w:rsidR="00484509">
        <w:rPr>
          <w:rFonts w:ascii="Century Gothic" w:hAnsi="Century Gothic"/>
          <w:b/>
          <w:noProof/>
          <w:sz w:val="20"/>
          <w:szCs w:val="20"/>
          <w:lang w:val="es-CO" w:eastAsia="es-ES"/>
        </w:rPr>
        <w:t>CICCI - COMITÉ INSTITUCIONAL DE COORDINACIÓN DE CONTROL INTERNO</w:t>
      </w:r>
      <w:r w:rsidRPr="00A331E6">
        <w:rPr>
          <w:rFonts w:ascii="Century Gothic" w:hAnsi="Century Gothic"/>
          <w:b/>
          <w:noProof/>
          <w:sz w:val="20"/>
          <w:szCs w:val="20"/>
          <w:lang w:val="es-CO" w:eastAsia="es-ES"/>
        </w:rPr>
        <w:t xml:space="preserve"> DE 2018 </w:t>
      </w:r>
    </w:p>
    <w:p w:rsidR="00A331E6" w:rsidRPr="00A331E6" w:rsidRDefault="00A331E6" w:rsidP="00A331E6">
      <w:pPr>
        <w:pStyle w:val="Prrafodelista"/>
        <w:widowControl/>
        <w:adjustRightInd w:val="0"/>
        <w:ind w:left="567"/>
        <w:jc w:val="both"/>
        <w:rPr>
          <w:rFonts w:ascii="Century Gothic" w:hAnsi="Century Gothic"/>
          <w:b/>
          <w:noProof/>
          <w:sz w:val="20"/>
          <w:szCs w:val="20"/>
          <w:lang w:val="es-CO" w:eastAsia="es-ES"/>
        </w:rPr>
      </w:pPr>
    </w:p>
    <w:p w:rsidR="00A331E6" w:rsidRDefault="009B36B3" w:rsidP="008B6970">
      <w:pPr>
        <w:pStyle w:val="Textoindependiente"/>
        <w:ind w:left="360"/>
        <w:jc w:val="both"/>
        <w:rPr>
          <w:rFonts w:ascii="Century Gothic" w:hAnsi="Century Gothic"/>
          <w:noProof/>
          <w:sz w:val="20"/>
          <w:szCs w:val="20"/>
          <w:lang w:val="es-CO" w:eastAsia="es-ES"/>
        </w:rPr>
      </w:pPr>
      <w:r w:rsidRPr="00986176">
        <w:rPr>
          <w:rFonts w:ascii="Century Gothic" w:hAnsi="Century Gothic"/>
          <w:noProof/>
          <w:sz w:val="20"/>
          <w:szCs w:val="20"/>
          <w:lang w:val="es-CO" w:eastAsia="es-ES"/>
        </w:rPr>
        <w:t>El día 31</w:t>
      </w:r>
      <w:r w:rsidR="00590DE4">
        <w:rPr>
          <w:rFonts w:ascii="Century Gothic" w:hAnsi="Century Gothic"/>
          <w:noProof/>
          <w:sz w:val="20"/>
          <w:szCs w:val="20"/>
          <w:lang w:val="es-CO" w:eastAsia="es-ES"/>
        </w:rPr>
        <w:t xml:space="preserve"> de enero de </w:t>
      </w:r>
      <w:r w:rsidRPr="00986176">
        <w:rPr>
          <w:rFonts w:ascii="Century Gothic" w:hAnsi="Century Gothic"/>
          <w:noProof/>
          <w:sz w:val="20"/>
          <w:szCs w:val="20"/>
          <w:lang w:val="es-CO" w:eastAsia="es-ES"/>
        </w:rPr>
        <w:t xml:space="preserve">2018 se </w:t>
      </w:r>
      <w:r w:rsidR="00590DE4">
        <w:rPr>
          <w:rFonts w:ascii="Century Gothic" w:hAnsi="Century Gothic"/>
          <w:noProof/>
          <w:sz w:val="20"/>
          <w:szCs w:val="20"/>
          <w:lang w:val="es-CO" w:eastAsia="es-ES"/>
        </w:rPr>
        <w:t xml:space="preserve">informó a los integrantes del </w:t>
      </w:r>
      <w:r w:rsidR="00484509">
        <w:rPr>
          <w:rFonts w:ascii="Century Gothic" w:hAnsi="Century Gothic"/>
          <w:noProof/>
          <w:sz w:val="20"/>
          <w:szCs w:val="20"/>
          <w:lang w:val="es-CO" w:eastAsia="es-ES"/>
        </w:rPr>
        <w:t xml:space="preserve">CICCI - </w:t>
      </w:r>
      <w:r w:rsidR="00484509">
        <w:rPr>
          <w:rFonts w:ascii="Century Gothic" w:eastAsiaTheme="minorHAnsi" w:hAnsi="Century Gothic" w:cs="ArialMT"/>
          <w:color w:val="000000"/>
          <w:sz w:val="20"/>
          <w:szCs w:val="20"/>
          <w:lang w:val="es-CO"/>
        </w:rPr>
        <w:t>Comité Institucional de Coordinación de Control Interno</w:t>
      </w:r>
      <w:r w:rsidR="00A331E6">
        <w:rPr>
          <w:rFonts w:ascii="Century Gothic" w:hAnsi="Century Gothic"/>
          <w:noProof/>
          <w:sz w:val="20"/>
          <w:szCs w:val="20"/>
          <w:lang w:val="es-CO" w:eastAsia="es-ES"/>
        </w:rPr>
        <w:t>:</w:t>
      </w:r>
    </w:p>
    <w:p w:rsidR="00A331E6" w:rsidRDefault="00A331E6" w:rsidP="00A331E6">
      <w:pPr>
        <w:pStyle w:val="Textoindependiente"/>
        <w:jc w:val="both"/>
        <w:rPr>
          <w:rFonts w:ascii="Century Gothic" w:hAnsi="Century Gothic"/>
          <w:noProof/>
          <w:sz w:val="20"/>
          <w:szCs w:val="20"/>
          <w:lang w:val="es-CO" w:eastAsia="es-ES"/>
        </w:rPr>
      </w:pPr>
    </w:p>
    <w:p w:rsidR="009B36B3" w:rsidRPr="00A331E6" w:rsidRDefault="00A331E6" w:rsidP="005F2C0F">
      <w:pPr>
        <w:pStyle w:val="Textoindependiente"/>
        <w:numPr>
          <w:ilvl w:val="0"/>
          <w:numId w:val="15"/>
        </w:numPr>
        <w:jc w:val="both"/>
        <w:rPr>
          <w:rFonts w:ascii="Century Gothic" w:hAnsi="Century Gothic"/>
          <w:noProof/>
          <w:sz w:val="20"/>
          <w:szCs w:val="20"/>
          <w:lang w:val="es-CO" w:eastAsia="es-ES"/>
        </w:rPr>
      </w:pPr>
      <w:r w:rsidRPr="00A331E6">
        <w:rPr>
          <w:rFonts w:ascii="Century Gothic" w:hAnsi="Century Gothic"/>
          <w:noProof/>
          <w:sz w:val="20"/>
          <w:szCs w:val="20"/>
          <w:lang w:val="es-CO" w:eastAsia="es-ES"/>
        </w:rPr>
        <w:t>L</w:t>
      </w:r>
      <w:r w:rsidR="009B36B3" w:rsidRPr="00A331E6">
        <w:rPr>
          <w:rFonts w:ascii="Century Gothic" w:hAnsi="Century Gothic"/>
          <w:noProof/>
          <w:sz w:val="20"/>
          <w:szCs w:val="20"/>
          <w:lang w:val="es-CO" w:eastAsia="es-ES"/>
        </w:rPr>
        <w:t xml:space="preserve">os </w:t>
      </w:r>
      <w:r w:rsidR="00590DE4" w:rsidRPr="00A331E6">
        <w:rPr>
          <w:rFonts w:ascii="Century Gothic" w:hAnsi="Century Gothic"/>
          <w:noProof/>
          <w:sz w:val="20"/>
          <w:szCs w:val="20"/>
          <w:lang w:val="es-CO" w:eastAsia="es-ES"/>
        </w:rPr>
        <w:t xml:space="preserve">principales </w:t>
      </w:r>
      <w:r w:rsidR="009B36B3" w:rsidRPr="00A331E6">
        <w:rPr>
          <w:rFonts w:ascii="Century Gothic" w:hAnsi="Century Gothic"/>
          <w:noProof/>
          <w:sz w:val="20"/>
          <w:szCs w:val="20"/>
          <w:lang w:val="es-CO" w:eastAsia="es-ES"/>
        </w:rPr>
        <w:t>aspect</w:t>
      </w:r>
      <w:r w:rsidRPr="00A331E6">
        <w:rPr>
          <w:rFonts w:ascii="Century Gothic" w:hAnsi="Century Gothic"/>
          <w:noProof/>
          <w:sz w:val="20"/>
          <w:szCs w:val="20"/>
          <w:lang w:val="es-CO" w:eastAsia="es-ES"/>
        </w:rPr>
        <w:t>os de la actualización del MIPG</w:t>
      </w:r>
      <w:r w:rsidR="009B36B3" w:rsidRPr="00A331E6">
        <w:rPr>
          <w:rFonts w:ascii="Century Gothic" w:hAnsi="Century Gothic"/>
          <w:noProof/>
          <w:sz w:val="20"/>
          <w:szCs w:val="20"/>
          <w:lang w:val="es-CO" w:eastAsia="es-ES"/>
        </w:rPr>
        <w:t>:</w:t>
      </w:r>
    </w:p>
    <w:p w:rsidR="009B36B3" w:rsidRPr="00986176" w:rsidRDefault="009B36B3" w:rsidP="008B6970">
      <w:pPr>
        <w:pStyle w:val="Textoindependiente"/>
        <w:ind w:left="360"/>
        <w:jc w:val="both"/>
        <w:rPr>
          <w:rFonts w:ascii="Century Gothic" w:hAnsi="Century Gothic"/>
          <w:noProof/>
          <w:sz w:val="20"/>
          <w:szCs w:val="20"/>
          <w:lang w:val="es-CO" w:eastAsia="es-ES"/>
        </w:rPr>
      </w:pPr>
    </w:p>
    <w:p w:rsidR="009B36B3" w:rsidRDefault="009B36B3" w:rsidP="00A331E6">
      <w:pPr>
        <w:pStyle w:val="Textoindependiente"/>
        <w:ind w:left="720"/>
        <w:rPr>
          <w:rFonts w:ascii="Century Gothic" w:hAnsi="Century Gothic"/>
          <w:noProof/>
          <w:sz w:val="20"/>
          <w:szCs w:val="20"/>
          <w:lang w:val="es-CO" w:eastAsia="es-ES"/>
        </w:rPr>
      </w:pPr>
      <w:r w:rsidRPr="00986176">
        <w:rPr>
          <w:rFonts w:ascii="Century Gothic" w:hAnsi="Century Gothic"/>
          <w:noProof/>
          <w:sz w:val="20"/>
          <w:szCs w:val="20"/>
          <w:lang w:val="es-CO" w:eastAsia="es-ES"/>
        </w:rPr>
        <w:t>La Nueva Estructura MIPG: su composición y sus 7 dimensiones:</w:t>
      </w:r>
    </w:p>
    <w:p w:rsidR="009B36B3" w:rsidRPr="00986176" w:rsidRDefault="009B36B3" w:rsidP="008B6970">
      <w:pPr>
        <w:pStyle w:val="Textoindependiente"/>
        <w:ind w:left="720"/>
        <w:jc w:val="center"/>
        <w:rPr>
          <w:rFonts w:ascii="Century Gothic" w:hAnsi="Century Gothic"/>
          <w:noProof/>
          <w:sz w:val="20"/>
          <w:szCs w:val="20"/>
          <w:lang w:val="es-CO" w:eastAsia="es-ES"/>
        </w:rPr>
      </w:pPr>
      <w:r w:rsidRPr="00986176">
        <w:rPr>
          <w:rFonts w:ascii="Century Gothic" w:hAnsi="Century Gothic"/>
          <w:noProof/>
          <w:sz w:val="20"/>
          <w:szCs w:val="20"/>
          <w:lang w:val="es-CO" w:eastAsia="es-CO"/>
        </w:rPr>
        <w:drawing>
          <wp:inline distT="0" distB="0" distL="0" distR="0" wp14:anchorId="0ACAD98F" wp14:editId="2308FA19">
            <wp:extent cx="5374257" cy="1562100"/>
            <wp:effectExtent l="0" t="0" r="17145" b="1905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Pr="00986176">
        <w:rPr>
          <w:rFonts w:ascii="Century Gothic" w:hAnsi="Century Gothic"/>
          <w:noProof/>
          <w:sz w:val="20"/>
          <w:szCs w:val="20"/>
          <w:lang w:val="es-CO" w:eastAsia="es-CO"/>
        </w:rPr>
        <w:lastRenderedPageBreak/>
        <w:drawing>
          <wp:inline distT="0" distB="0" distL="0" distR="0" wp14:anchorId="2A6F5EEF" wp14:editId="0D99C61A">
            <wp:extent cx="3050739" cy="1897811"/>
            <wp:effectExtent l="0" t="0" r="0" b="762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46"/>
                    <a:stretch>
                      <a:fillRect/>
                    </a:stretch>
                  </pic:blipFill>
                  <pic:spPr>
                    <a:xfrm>
                      <a:off x="0" y="0"/>
                      <a:ext cx="3085315" cy="1919320"/>
                    </a:xfrm>
                    <a:prstGeom prst="rect">
                      <a:avLst/>
                    </a:prstGeom>
                  </pic:spPr>
                </pic:pic>
              </a:graphicData>
            </a:graphic>
          </wp:inline>
        </w:drawing>
      </w:r>
    </w:p>
    <w:p w:rsidR="009B36B3" w:rsidRDefault="009B36B3" w:rsidP="005F2C0F">
      <w:pPr>
        <w:pStyle w:val="Textoindependiente"/>
        <w:numPr>
          <w:ilvl w:val="0"/>
          <w:numId w:val="16"/>
        </w:numPr>
        <w:jc w:val="both"/>
        <w:rPr>
          <w:rFonts w:ascii="Century Gothic" w:hAnsi="Century Gothic"/>
          <w:noProof/>
          <w:sz w:val="20"/>
          <w:szCs w:val="20"/>
          <w:lang w:val="es-CO" w:eastAsia="es-ES"/>
        </w:rPr>
      </w:pPr>
      <w:r w:rsidRPr="00986176">
        <w:rPr>
          <w:rFonts w:ascii="Century Gothic" w:hAnsi="Century Gothic"/>
          <w:noProof/>
          <w:sz w:val="20"/>
          <w:szCs w:val="20"/>
          <w:lang w:val="es-CO" w:eastAsia="es-ES"/>
        </w:rPr>
        <w:t>Se presentaron las líneas de defensa</w:t>
      </w:r>
    </w:p>
    <w:p w:rsidR="00590DE4" w:rsidRPr="00986176" w:rsidRDefault="00590DE4" w:rsidP="00590DE4">
      <w:pPr>
        <w:pStyle w:val="Textoindependiente"/>
        <w:ind w:left="720"/>
        <w:rPr>
          <w:rFonts w:ascii="Century Gothic" w:hAnsi="Century Gothic"/>
          <w:noProof/>
          <w:sz w:val="20"/>
          <w:szCs w:val="20"/>
          <w:lang w:val="es-CO" w:eastAsia="es-ES"/>
        </w:rPr>
      </w:pPr>
    </w:p>
    <w:p w:rsidR="00590DE4" w:rsidRPr="00A331E6" w:rsidRDefault="00A331E6" w:rsidP="005F2C0F">
      <w:pPr>
        <w:pStyle w:val="Textoindependiente"/>
        <w:numPr>
          <w:ilvl w:val="0"/>
          <w:numId w:val="16"/>
        </w:numPr>
        <w:jc w:val="both"/>
        <w:rPr>
          <w:rFonts w:ascii="Century Gothic" w:hAnsi="Century Gothic"/>
          <w:sz w:val="20"/>
          <w:szCs w:val="20"/>
          <w:lang w:val="es-CO"/>
        </w:rPr>
      </w:pPr>
      <w:r w:rsidRPr="00A331E6">
        <w:rPr>
          <w:rFonts w:ascii="Century Gothic" w:hAnsi="Century Gothic"/>
          <w:sz w:val="20"/>
          <w:szCs w:val="20"/>
          <w:lang w:val="es-CO"/>
        </w:rPr>
        <w:t>El e</w:t>
      </w:r>
      <w:r w:rsidR="009B36B3" w:rsidRPr="00A331E6">
        <w:rPr>
          <w:rFonts w:ascii="Century Gothic" w:hAnsi="Century Gothic"/>
          <w:sz w:val="20"/>
          <w:szCs w:val="20"/>
          <w:lang w:val="es-CO"/>
        </w:rPr>
        <w:t>stado del Sistema del Control Interno</w:t>
      </w:r>
      <w:r w:rsidR="00590DE4" w:rsidRPr="00A331E6">
        <w:rPr>
          <w:rFonts w:ascii="Century Gothic" w:hAnsi="Century Gothic"/>
          <w:sz w:val="20"/>
          <w:szCs w:val="20"/>
          <w:lang w:val="es-CO"/>
        </w:rPr>
        <w:t xml:space="preserve"> </w:t>
      </w:r>
      <w:r w:rsidRPr="00A331E6">
        <w:rPr>
          <w:rFonts w:ascii="Century Gothic" w:hAnsi="Century Gothic"/>
          <w:sz w:val="20"/>
          <w:szCs w:val="20"/>
          <w:lang w:val="es-CO"/>
        </w:rPr>
        <w:t xml:space="preserve">en la Unidad, </w:t>
      </w:r>
      <w:r w:rsidR="00590DE4" w:rsidRPr="00A331E6">
        <w:rPr>
          <w:rFonts w:ascii="Century Gothic" w:hAnsi="Century Gothic"/>
          <w:sz w:val="20"/>
          <w:szCs w:val="20"/>
          <w:lang w:val="es-CO"/>
        </w:rPr>
        <w:t xml:space="preserve">a esa fecha: </w:t>
      </w:r>
    </w:p>
    <w:p w:rsidR="00590DE4" w:rsidRDefault="00590DE4" w:rsidP="00590DE4">
      <w:pPr>
        <w:pStyle w:val="Prrafodelista"/>
        <w:rPr>
          <w:rFonts w:ascii="Century Gothic" w:hAnsi="Century Gothic"/>
          <w:sz w:val="20"/>
          <w:szCs w:val="20"/>
          <w:lang w:val="es-CO"/>
        </w:rPr>
      </w:pPr>
    </w:p>
    <w:p w:rsidR="00590DE4" w:rsidRDefault="00590DE4" w:rsidP="00590DE4">
      <w:pPr>
        <w:pStyle w:val="Textoindependiente"/>
        <w:ind w:left="720"/>
        <w:jc w:val="both"/>
        <w:rPr>
          <w:rFonts w:ascii="Century Gothic" w:hAnsi="Century Gothic"/>
          <w:sz w:val="20"/>
          <w:szCs w:val="20"/>
          <w:lang w:val="es-CO"/>
        </w:rPr>
      </w:pPr>
      <w:r>
        <w:rPr>
          <w:rFonts w:ascii="Century Gothic" w:hAnsi="Century Gothic"/>
          <w:sz w:val="20"/>
          <w:szCs w:val="20"/>
          <w:lang w:val="es-CO"/>
        </w:rPr>
        <w:t>E</w:t>
      </w:r>
      <w:r w:rsidR="009B36B3" w:rsidRPr="00986176">
        <w:rPr>
          <w:rFonts w:ascii="Century Gothic" w:hAnsi="Century Gothic"/>
          <w:sz w:val="20"/>
          <w:szCs w:val="20"/>
          <w:lang w:val="es-CO"/>
        </w:rPr>
        <w:t xml:space="preserve">ntre octubre y noviembre de 2017 se diligenció y reportó el Formulario Único de Reporte y Avance a la Gestión </w:t>
      </w:r>
      <w:r>
        <w:rPr>
          <w:rFonts w:ascii="Century Gothic" w:hAnsi="Century Gothic"/>
          <w:sz w:val="20"/>
          <w:szCs w:val="20"/>
          <w:lang w:val="es-CO"/>
        </w:rPr>
        <w:t>-</w:t>
      </w:r>
      <w:r w:rsidR="009B36B3" w:rsidRPr="00986176">
        <w:rPr>
          <w:rFonts w:ascii="Century Gothic" w:hAnsi="Century Gothic"/>
          <w:sz w:val="20"/>
          <w:szCs w:val="20"/>
          <w:lang w:val="es-CO"/>
        </w:rPr>
        <w:t>FURAG II que permitirá definir la línea base para la implementación del MIPG</w:t>
      </w:r>
      <w:r>
        <w:rPr>
          <w:rFonts w:ascii="Century Gothic" w:hAnsi="Century Gothic"/>
          <w:sz w:val="20"/>
          <w:szCs w:val="20"/>
          <w:lang w:val="es-CO"/>
        </w:rPr>
        <w:t xml:space="preserve">. Se informó que </w:t>
      </w:r>
      <w:r w:rsidR="009B36B3" w:rsidRPr="00986176">
        <w:rPr>
          <w:rFonts w:ascii="Century Gothic" w:hAnsi="Century Gothic"/>
          <w:sz w:val="20"/>
          <w:szCs w:val="20"/>
          <w:lang w:val="es-CO"/>
        </w:rPr>
        <w:t>aún no salen publicados los resultados por parte del Departamento Administrativo de la Función Pública</w:t>
      </w:r>
      <w:r>
        <w:rPr>
          <w:rFonts w:ascii="Century Gothic" w:hAnsi="Century Gothic"/>
          <w:sz w:val="20"/>
          <w:szCs w:val="20"/>
          <w:lang w:val="es-CO"/>
        </w:rPr>
        <w:t>-DAFP); no obstante, s</w:t>
      </w:r>
      <w:r w:rsidR="009B36B3" w:rsidRPr="00986176">
        <w:rPr>
          <w:rFonts w:ascii="Century Gothic" w:hAnsi="Century Gothic"/>
          <w:sz w:val="20"/>
          <w:szCs w:val="20"/>
          <w:lang w:val="es-CO"/>
        </w:rPr>
        <w:t xml:space="preserve">e obtuvo el </w:t>
      </w:r>
      <w:r>
        <w:rPr>
          <w:rFonts w:ascii="Century Gothic" w:hAnsi="Century Gothic"/>
          <w:sz w:val="20"/>
          <w:szCs w:val="20"/>
          <w:lang w:val="es-CO"/>
        </w:rPr>
        <w:t>c</w:t>
      </w:r>
      <w:r w:rsidR="009B36B3" w:rsidRPr="00986176">
        <w:rPr>
          <w:rFonts w:ascii="Century Gothic" w:hAnsi="Century Gothic"/>
          <w:sz w:val="20"/>
          <w:szCs w:val="20"/>
          <w:lang w:val="es-CO"/>
        </w:rPr>
        <w:t xml:space="preserve">ertificado de </w:t>
      </w:r>
      <w:r>
        <w:rPr>
          <w:rFonts w:ascii="Century Gothic" w:hAnsi="Century Gothic"/>
          <w:sz w:val="20"/>
          <w:szCs w:val="20"/>
          <w:lang w:val="es-CO"/>
        </w:rPr>
        <w:t>r</w:t>
      </w:r>
      <w:r w:rsidR="009B36B3" w:rsidRPr="00986176">
        <w:rPr>
          <w:rFonts w:ascii="Century Gothic" w:hAnsi="Century Gothic"/>
          <w:sz w:val="20"/>
          <w:szCs w:val="20"/>
          <w:lang w:val="es-CO"/>
        </w:rPr>
        <w:t xml:space="preserve">ecepción de </w:t>
      </w:r>
      <w:r>
        <w:rPr>
          <w:rFonts w:ascii="Century Gothic" w:hAnsi="Century Gothic"/>
          <w:sz w:val="20"/>
          <w:szCs w:val="20"/>
          <w:lang w:val="es-CO"/>
        </w:rPr>
        <w:t>i</w:t>
      </w:r>
      <w:r w:rsidR="009B36B3" w:rsidRPr="00986176">
        <w:rPr>
          <w:rFonts w:ascii="Century Gothic" w:hAnsi="Century Gothic"/>
          <w:sz w:val="20"/>
          <w:szCs w:val="20"/>
          <w:lang w:val="es-CO"/>
        </w:rPr>
        <w:t xml:space="preserve">nformación.  </w:t>
      </w:r>
    </w:p>
    <w:p w:rsidR="009B36B3" w:rsidRPr="00986176" w:rsidRDefault="009B36B3" w:rsidP="00590DE4">
      <w:pPr>
        <w:pStyle w:val="Textoindependiente"/>
        <w:ind w:left="720"/>
        <w:jc w:val="both"/>
        <w:rPr>
          <w:rFonts w:ascii="Century Gothic" w:hAnsi="Century Gothic"/>
          <w:sz w:val="20"/>
          <w:szCs w:val="20"/>
          <w:lang w:val="es-CO"/>
        </w:rPr>
      </w:pPr>
      <w:r w:rsidRPr="00986176">
        <w:rPr>
          <w:rFonts w:ascii="Century Gothic" w:hAnsi="Century Gothic"/>
          <w:sz w:val="20"/>
          <w:szCs w:val="20"/>
          <w:lang w:val="es-CO"/>
        </w:rPr>
        <w:t xml:space="preserve">Este formulario constaba de 236 preguntas y fue gestionado por las dependencias a cargo: </w:t>
      </w:r>
    </w:p>
    <w:p w:rsidR="009B36B3" w:rsidRPr="00986176" w:rsidRDefault="009B36B3" w:rsidP="008B6970">
      <w:pPr>
        <w:pStyle w:val="Textoindependiente"/>
        <w:ind w:left="720"/>
        <w:jc w:val="both"/>
        <w:rPr>
          <w:rFonts w:ascii="Century Gothic" w:hAnsi="Century Gothic"/>
          <w:sz w:val="20"/>
          <w:szCs w:val="20"/>
          <w:lang w:val="es-CO"/>
        </w:rPr>
      </w:pPr>
    </w:p>
    <w:p w:rsidR="009B36B3" w:rsidRPr="00986176" w:rsidRDefault="009B36B3" w:rsidP="008B6970">
      <w:pPr>
        <w:pStyle w:val="Textoindependiente"/>
        <w:ind w:left="720"/>
        <w:jc w:val="center"/>
        <w:rPr>
          <w:rFonts w:ascii="Century Gothic" w:hAnsi="Century Gothic"/>
          <w:sz w:val="20"/>
          <w:szCs w:val="20"/>
          <w:lang w:val="es-CO"/>
        </w:rPr>
      </w:pPr>
      <w:r w:rsidRPr="00986176">
        <w:rPr>
          <w:rFonts w:ascii="Century Gothic" w:hAnsi="Century Gothic"/>
          <w:sz w:val="20"/>
          <w:szCs w:val="20"/>
          <w:lang w:val="es-CO"/>
        </w:rPr>
        <w:t xml:space="preserve"> </w:t>
      </w:r>
      <w:r w:rsidRPr="00986176">
        <w:rPr>
          <w:rFonts w:ascii="Century Gothic" w:hAnsi="Century Gothic"/>
          <w:noProof/>
          <w:sz w:val="20"/>
          <w:szCs w:val="20"/>
          <w:lang w:val="es-CO" w:eastAsia="es-CO"/>
        </w:rPr>
        <w:drawing>
          <wp:inline distT="0" distB="0" distL="0" distR="0" wp14:anchorId="5F518DAA" wp14:editId="56B491C4">
            <wp:extent cx="2650301" cy="1406106"/>
            <wp:effectExtent l="0" t="0" r="0" b="3810"/>
            <wp:docPr id="194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Imagen 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2770" cy="1423333"/>
                    </a:xfrm>
                    <a:prstGeom prst="rect">
                      <a:avLst/>
                    </a:prstGeom>
                    <a:noFill/>
                    <a:ln>
                      <a:noFill/>
                    </a:ln>
                    <a:extLst/>
                  </pic:spPr>
                </pic:pic>
              </a:graphicData>
            </a:graphic>
          </wp:inline>
        </w:drawing>
      </w:r>
      <w:r w:rsidRPr="00986176">
        <w:rPr>
          <w:rFonts w:ascii="Century Gothic" w:hAnsi="Century Gothic"/>
          <w:sz w:val="20"/>
          <w:szCs w:val="20"/>
          <w:lang w:val="es-CO"/>
        </w:rPr>
        <w:t xml:space="preserve">  </w:t>
      </w:r>
      <w:r w:rsidRPr="00986176">
        <w:rPr>
          <w:rFonts w:ascii="Century Gothic" w:hAnsi="Century Gothic"/>
          <w:noProof/>
          <w:sz w:val="20"/>
          <w:szCs w:val="20"/>
          <w:lang w:val="es-CO" w:eastAsia="es-CO"/>
        </w:rPr>
        <w:drawing>
          <wp:inline distT="0" distB="0" distL="0" distR="0" wp14:anchorId="6848F254" wp14:editId="51857075">
            <wp:extent cx="2543192" cy="1388397"/>
            <wp:effectExtent l="0" t="0" r="0" b="2540"/>
            <wp:docPr id="194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Imagen 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1062" cy="1403612"/>
                    </a:xfrm>
                    <a:prstGeom prst="rect">
                      <a:avLst/>
                    </a:prstGeom>
                    <a:noFill/>
                    <a:ln>
                      <a:noFill/>
                    </a:ln>
                    <a:extLst/>
                  </pic:spPr>
                </pic:pic>
              </a:graphicData>
            </a:graphic>
          </wp:inline>
        </w:drawing>
      </w:r>
    </w:p>
    <w:p w:rsidR="009B36B3" w:rsidRPr="00986176" w:rsidRDefault="009B36B3" w:rsidP="008B6970">
      <w:pPr>
        <w:pStyle w:val="Textoindependiente"/>
        <w:jc w:val="center"/>
        <w:rPr>
          <w:rFonts w:ascii="Century Gothic" w:hAnsi="Century Gothic"/>
          <w:sz w:val="20"/>
          <w:szCs w:val="20"/>
          <w:lang w:val="es-CO"/>
        </w:rPr>
      </w:pPr>
    </w:p>
    <w:p w:rsidR="009B36B3" w:rsidRDefault="00A331E6" w:rsidP="005F2C0F">
      <w:pPr>
        <w:pStyle w:val="Prrafodelista"/>
        <w:numPr>
          <w:ilvl w:val="0"/>
          <w:numId w:val="3"/>
        </w:numPr>
        <w:tabs>
          <w:tab w:val="num" w:pos="720"/>
        </w:tabs>
        <w:adjustRightInd w:val="0"/>
        <w:rPr>
          <w:rFonts w:ascii="Century Gothic" w:eastAsiaTheme="minorHAnsi" w:hAnsi="Century Gothic" w:cs="ArialMT"/>
          <w:bCs/>
          <w:color w:val="000000"/>
          <w:sz w:val="20"/>
          <w:szCs w:val="20"/>
          <w:lang w:val="es-CO"/>
        </w:rPr>
      </w:pPr>
      <w:r>
        <w:rPr>
          <w:rFonts w:ascii="Century Gothic" w:eastAsiaTheme="minorHAnsi" w:hAnsi="Century Gothic" w:cs="ArialMT"/>
          <w:bCs/>
          <w:color w:val="000000"/>
          <w:sz w:val="20"/>
          <w:szCs w:val="20"/>
          <w:lang w:val="es-CO"/>
        </w:rPr>
        <w:t>E</w:t>
      </w:r>
      <w:r w:rsidR="009B36B3" w:rsidRPr="00986176">
        <w:rPr>
          <w:rFonts w:ascii="Century Gothic" w:eastAsiaTheme="minorHAnsi" w:hAnsi="Century Gothic" w:cs="ArialMT"/>
          <w:bCs/>
          <w:color w:val="000000"/>
          <w:sz w:val="20"/>
          <w:szCs w:val="20"/>
          <w:lang w:val="es-CO"/>
        </w:rPr>
        <w:t xml:space="preserve">l </w:t>
      </w:r>
      <w:r>
        <w:rPr>
          <w:rFonts w:ascii="Century Gothic" w:eastAsiaTheme="minorHAnsi" w:hAnsi="Century Gothic" w:cs="ArialMT"/>
          <w:bCs/>
          <w:color w:val="000000"/>
          <w:sz w:val="20"/>
          <w:szCs w:val="20"/>
          <w:lang w:val="es-CO"/>
        </w:rPr>
        <w:t>c</w:t>
      </w:r>
      <w:r w:rsidR="009B36B3" w:rsidRPr="00986176">
        <w:rPr>
          <w:rFonts w:ascii="Century Gothic" w:eastAsiaTheme="minorHAnsi" w:hAnsi="Century Gothic" w:cs="ArialMT"/>
          <w:bCs/>
          <w:color w:val="000000"/>
          <w:sz w:val="20"/>
          <w:szCs w:val="20"/>
          <w:lang w:val="es-CO"/>
        </w:rPr>
        <w:t xml:space="preserve">umplimiento del </w:t>
      </w:r>
      <w:r w:rsidR="00484509">
        <w:rPr>
          <w:rFonts w:ascii="Century Gothic" w:eastAsiaTheme="minorHAnsi" w:hAnsi="Century Gothic" w:cs="ArialMT"/>
          <w:bCs/>
          <w:color w:val="000000"/>
          <w:sz w:val="20"/>
          <w:szCs w:val="20"/>
          <w:lang w:val="es-CO"/>
        </w:rPr>
        <w:t xml:space="preserve">PAA - </w:t>
      </w:r>
      <w:r w:rsidR="009B36B3" w:rsidRPr="00986176">
        <w:rPr>
          <w:rFonts w:ascii="Century Gothic" w:eastAsiaTheme="minorHAnsi" w:hAnsi="Century Gothic" w:cs="ArialMT"/>
          <w:bCs/>
          <w:color w:val="000000"/>
          <w:sz w:val="20"/>
          <w:szCs w:val="20"/>
          <w:lang w:val="es-CO"/>
        </w:rPr>
        <w:t>Plan Anual de Auditorías 2016 y 2017</w:t>
      </w:r>
      <w:r>
        <w:rPr>
          <w:rFonts w:ascii="Century Gothic" w:eastAsiaTheme="minorHAnsi" w:hAnsi="Century Gothic" w:cs="ArialMT"/>
          <w:bCs/>
          <w:color w:val="000000"/>
          <w:sz w:val="20"/>
          <w:szCs w:val="20"/>
          <w:lang w:val="es-CO"/>
        </w:rPr>
        <w:t xml:space="preserve">: </w:t>
      </w:r>
      <w:r w:rsidR="009B36B3" w:rsidRPr="00986176">
        <w:rPr>
          <w:rFonts w:ascii="Century Gothic" w:eastAsiaTheme="minorHAnsi" w:hAnsi="Century Gothic" w:cs="ArialMT"/>
          <w:bCs/>
          <w:color w:val="000000"/>
          <w:sz w:val="20"/>
          <w:szCs w:val="20"/>
          <w:lang w:val="es-CO"/>
        </w:rPr>
        <w:t xml:space="preserve">13 Auditorias - 114 NO Conformidades - 140 </w:t>
      </w:r>
      <w:r>
        <w:rPr>
          <w:rFonts w:ascii="Century Gothic" w:eastAsiaTheme="minorHAnsi" w:hAnsi="Century Gothic" w:cs="ArialMT"/>
          <w:bCs/>
          <w:color w:val="000000"/>
          <w:sz w:val="20"/>
          <w:szCs w:val="20"/>
          <w:lang w:val="es-CO"/>
        </w:rPr>
        <w:t>a</w:t>
      </w:r>
      <w:r w:rsidR="009B36B3" w:rsidRPr="00986176">
        <w:rPr>
          <w:rFonts w:ascii="Century Gothic" w:eastAsiaTheme="minorHAnsi" w:hAnsi="Century Gothic" w:cs="ArialMT"/>
          <w:bCs/>
          <w:color w:val="000000"/>
          <w:sz w:val="20"/>
          <w:szCs w:val="20"/>
          <w:lang w:val="es-CO"/>
        </w:rPr>
        <w:t>cciones</w:t>
      </w:r>
      <w:r>
        <w:rPr>
          <w:rFonts w:ascii="Century Gothic" w:eastAsiaTheme="minorHAnsi" w:hAnsi="Century Gothic" w:cs="ArialMT"/>
          <w:bCs/>
          <w:color w:val="000000"/>
          <w:sz w:val="20"/>
          <w:szCs w:val="20"/>
          <w:lang w:val="es-CO"/>
        </w:rPr>
        <w:t xml:space="preserve"> de mejora.</w:t>
      </w:r>
    </w:p>
    <w:p w:rsidR="00A331E6" w:rsidRPr="00986176" w:rsidRDefault="00A331E6" w:rsidP="00A331E6">
      <w:pPr>
        <w:pStyle w:val="Prrafodelista"/>
        <w:adjustRightInd w:val="0"/>
        <w:ind w:left="720"/>
        <w:rPr>
          <w:rFonts w:ascii="Century Gothic" w:eastAsiaTheme="minorHAnsi" w:hAnsi="Century Gothic" w:cs="ArialMT"/>
          <w:bCs/>
          <w:color w:val="000000"/>
          <w:sz w:val="20"/>
          <w:szCs w:val="20"/>
          <w:lang w:val="es-CO"/>
        </w:rPr>
      </w:pPr>
    </w:p>
    <w:p w:rsidR="009B36B3" w:rsidRPr="00A331E6" w:rsidRDefault="009B36B3" w:rsidP="005F2C0F">
      <w:pPr>
        <w:pStyle w:val="Prrafodelista"/>
        <w:widowControl/>
        <w:numPr>
          <w:ilvl w:val="0"/>
          <w:numId w:val="3"/>
        </w:numPr>
        <w:adjustRightInd w:val="0"/>
        <w:rPr>
          <w:rFonts w:ascii="Century Gothic" w:eastAsiaTheme="minorHAnsi" w:hAnsi="Century Gothic" w:cs="ArialMT"/>
          <w:color w:val="000000"/>
          <w:sz w:val="20"/>
          <w:szCs w:val="20"/>
          <w:lang w:val="es-CO"/>
        </w:rPr>
      </w:pPr>
      <w:r w:rsidRPr="00986176">
        <w:rPr>
          <w:rFonts w:ascii="Century Gothic" w:eastAsiaTheme="minorHAnsi" w:hAnsi="Century Gothic" w:cs="ArialMT"/>
          <w:bCs/>
          <w:color w:val="000000"/>
          <w:sz w:val="20"/>
          <w:szCs w:val="20"/>
          <w:lang w:val="es-CO"/>
        </w:rPr>
        <w:t xml:space="preserve">Los </w:t>
      </w:r>
      <w:r w:rsidR="00A331E6">
        <w:rPr>
          <w:rFonts w:ascii="Century Gothic" w:eastAsiaTheme="minorHAnsi" w:hAnsi="Century Gothic" w:cs="ArialMT"/>
          <w:bCs/>
          <w:color w:val="000000"/>
          <w:sz w:val="20"/>
          <w:szCs w:val="20"/>
          <w:lang w:val="es-CO"/>
        </w:rPr>
        <w:t>r</w:t>
      </w:r>
      <w:r w:rsidRPr="00986176">
        <w:rPr>
          <w:rFonts w:ascii="Century Gothic" w:eastAsiaTheme="minorHAnsi" w:hAnsi="Century Gothic" w:cs="ArialMT"/>
          <w:bCs/>
          <w:color w:val="000000"/>
          <w:sz w:val="20"/>
          <w:szCs w:val="20"/>
          <w:lang w:val="es-CO"/>
        </w:rPr>
        <w:t xml:space="preserve">esultados del </w:t>
      </w:r>
      <w:r w:rsidR="00A331E6">
        <w:rPr>
          <w:rFonts w:ascii="Century Gothic" w:eastAsiaTheme="minorHAnsi" w:hAnsi="Century Gothic" w:cs="ArialMT"/>
          <w:bCs/>
          <w:color w:val="000000"/>
          <w:sz w:val="20"/>
          <w:szCs w:val="20"/>
          <w:lang w:val="es-CO"/>
        </w:rPr>
        <w:t>s</w:t>
      </w:r>
      <w:r w:rsidRPr="00986176">
        <w:rPr>
          <w:rFonts w:ascii="Century Gothic" w:eastAsiaTheme="minorHAnsi" w:hAnsi="Century Gothic" w:cs="ArialMT"/>
          <w:bCs/>
          <w:color w:val="000000"/>
          <w:sz w:val="20"/>
          <w:szCs w:val="20"/>
          <w:lang w:val="es-CO"/>
        </w:rPr>
        <w:t xml:space="preserve">eguimiento a </w:t>
      </w:r>
      <w:r w:rsidR="00A331E6">
        <w:rPr>
          <w:rFonts w:ascii="Century Gothic" w:eastAsiaTheme="minorHAnsi" w:hAnsi="Century Gothic" w:cs="ArialMT"/>
          <w:bCs/>
          <w:color w:val="000000"/>
          <w:sz w:val="20"/>
          <w:szCs w:val="20"/>
          <w:lang w:val="es-CO"/>
        </w:rPr>
        <w:t>p</w:t>
      </w:r>
      <w:r w:rsidRPr="00986176">
        <w:rPr>
          <w:rFonts w:ascii="Century Gothic" w:eastAsiaTheme="minorHAnsi" w:hAnsi="Century Gothic" w:cs="ArialMT"/>
          <w:bCs/>
          <w:color w:val="000000"/>
          <w:sz w:val="20"/>
          <w:szCs w:val="20"/>
          <w:lang w:val="es-CO"/>
        </w:rPr>
        <w:t xml:space="preserve">lanes de </w:t>
      </w:r>
      <w:r w:rsidR="00A331E6">
        <w:rPr>
          <w:rFonts w:ascii="Century Gothic" w:eastAsiaTheme="minorHAnsi" w:hAnsi="Century Gothic" w:cs="ArialMT"/>
          <w:bCs/>
          <w:color w:val="000000"/>
          <w:sz w:val="20"/>
          <w:szCs w:val="20"/>
          <w:lang w:val="es-CO"/>
        </w:rPr>
        <w:t>m</w:t>
      </w:r>
      <w:r w:rsidRPr="00986176">
        <w:rPr>
          <w:rFonts w:ascii="Century Gothic" w:eastAsiaTheme="minorHAnsi" w:hAnsi="Century Gothic" w:cs="ArialMT"/>
          <w:bCs/>
          <w:color w:val="000000"/>
          <w:sz w:val="20"/>
          <w:szCs w:val="20"/>
          <w:lang w:val="es-CO"/>
        </w:rPr>
        <w:t xml:space="preserve">ejoramiento </w:t>
      </w:r>
      <w:r w:rsidR="00A331E6">
        <w:rPr>
          <w:rFonts w:ascii="Century Gothic" w:eastAsiaTheme="minorHAnsi" w:hAnsi="Century Gothic" w:cs="ArialMT"/>
          <w:bCs/>
          <w:color w:val="000000"/>
          <w:sz w:val="20"/>
          <w:szCs w:val="20"/>
          <w:lang w:val="es-CO"/>
        </w:rPr>
        <w:t>i</w:t>
      </w:r>
      <w:r w:rsidRPr="00986176">
        <w:rPr>
          <w:rFonts w:ascii="Century Gothic" w:eastAsiaTheme="minorHAnsi" w:hAnsi="Century Gothic" w:cs="ArialMT"/>
          <w:bCs/>
          <w:color w:val="000000"/>
          <w:sz w:val="20"/>
          <w:szCs w:val="20"/>
          <w:lang w:val="es-CO"/>
        </w:rPr>
        <w:t>nterno 2017.</w:t>
      </w:r>
    </w:p>
    <w:p w:rsidR="00A331E6" w:rsidRPr="00A331E6" w:rsidRDefault="00A331E6" w:rsidP="00A331E6">
      <w:pPr>
        <w:pStyle w:val="Prrafodelista"/>
        <w:rPr>
          <w:rFonts w:ascii="Century Gothic" w:eastAsiaTheme="minorHAnsi" w:hAnsi="Century Gothic" w:cs="ArialMT"/>
          <w:color w:val="000000"/>
          <w:sz w:val="20"/>
          <w:szCs w:val="20"/>
          <w:lang w:val="es-CO"/>
        </w:rPr>
      </w:pPr>
    </w:p>
    <w:p w:rsidR="009B36B3" w:rsidRDefault="00A331E6" w:rsidP="005F2C0F">
      <w:pPr>
        <w:pStyle w:val="Prrafodelista"/>
        <w:widowControl/>
        <w:numPr>
          <w:ilvl w:val="0"/>
          <w:numId w:val="3"/>
        </w:numPr>
        <w:adjustRightInd w:val="0"/>
        <w:jc w:val="both"/>
        <w:rPr>
          <w:rFonts w:ascii="Century Gothic" w:eastAsiaTheme="minorHAnsi" w:hAnsi="Century Gothic" w:cs="ArialMT"/>
          <w:bCs/>
          <w:color w:val="000000"/>
          <w:sz w:val="20"/>
          <w:szCs w:val="20"/>
          <w:lang w:val="es-CO"/>
        </w:rPr>
      </w:pPr>
      <w:r>
        <w:rPr>
          <w:rFonts w:ascii="Century Gothic" w:eastAsiaTheme="minorHAnsi" w:hAnsi="Century Gothic" w:cs="ArialMT"/>
          <w:bCs/>
          <w:color w:val="000000"/>
          <w:sz w:val="20"/>
          <w:szCs w:val="20"/>
          <w:lang w:val="es-CO"/>
        </w:rPr>
        <w:t>E</w:t>
      </w:r>
      <w:r w:rsidR="009B36B3" w:rsidRPr="00986176">
        <w:rPr>
          <w:rFonts w:ascii="Century Gothic" w:eastAsiaTheme="minorHAnsi" w:hAnsi="Century Gothic" w:cs="ArialMT"/>
          <w:bCs/>
          <w:color w:val="000000"/>
          <w:sz w:val="20"/>
          <w:szCs w:val="20"/>
          <w:lang w:val="es-CO"/>
        </w:rPr>
        <w:t>l Estado de</w:t>
      </w:r>
      <w:r>
        <w:rPr>
          <w:rFonts w:ascii="Century Gothic" w:eastAsiaTheme="minorHAnsi" w:hAnsi="Century Gothic" w:cs="ArialMT"/>
          <w:bCs/>
          <w:color w:val="000000"/>
          <w:sz w:val="20"/>
          <w:szCs w:val="20"/>
          <w:lang w:val="es-CO"/>
        </w:rPr>
        <w:t xml:space="preserve"> avance de</w:t>
      </w:r>
      <w:r w:rsidR="009B36B3" w:rsidRPr="00986176">
        <w:rPr>
          <w:rFonts w:ascii="Century Gothic" w:eastAsiaTheme="minorHAnsi" w:hAnsi="Century Gothic" w:cs="ArialMT"/>
          <w:bCs/>
          <w:color w:val="000000"/>
          <w:sz w:val="20"/>
          <w:szCs w:val="20"/>
          <w:lang w:val="es-CO"/>
        </w:rPr>
        <w:t xml:space="preserve"> los </w:t>
      </w:r>
      <w:r>
        <w:rPr>
          <w:rFonts w:ascii="Century Gothic" w:eastAsiaTheme="minorHAnsi" w:hAnsi="Century Gothic" w:cs="ArialMT"/>
          <w:bCs/>
          <w:color w:val="000000"/>
          <w:sz w:val="20"/>
          <w:szCs w:val="20"/>
          <w:lang w:val="es-CO"/>
        </w:rPr>
        <w:t>p</w:t>
      </w:r>
      <w:r w:rsidR="009B36B3" w:rsidRPr="00986176">
        <w:rPr>
          <w:rFonts w:ascii="Century Gothic" w:eastAsiaTheme="minorHAnsi" w:hAnsi="Century Gothic" w:cs="ArialMT"/>
          <w:bCs/>
          <w:color w:val="000000"/>
          <w:sz w:val="20"/>
          <w:szCs w:val="20"/>
          <w:lang w:val="es-CO"/>
        </w:rPr>
        <w:t xml:space="preserve">lanes de </w:t>
      </w:r>
      <w:r>
        <w:rPr>
          <w:rFonts w:ascii="Century Gothic" w:eastAsiaTheme="minorHAnsi" w:hAnsi="Century Gothic" w:cs="ArialMT"/>
          <w:bCs/>
          <w:color w:val="000000"/>
          <w:sz w:val="20"/>
          <w:szCs w:val="20"/>
          <w:lang w:val="es-CO"/>
        </w:rPr>
        <w:t>m</w:t>
      </w:r>
      <w:r w:rsidR="009B36B3" w:rsidRPr="00986176">
        <w:rPr>
          <w:rFonts w:ascii="Century Gothic" w:eastAsiaTheme="minorHAnsi" w:hAnsi="Century Gothic" w:cs="ArialMT"/>
          <w:bCs/>
          <w:color w:val="000000"/>
          <w:sz w:val="20"/>
          <w:szCs w:val="20"/>
          <w:lang w:val="es-CO"/>
        </w:rPr>
        <w:t xml:space="preserve">ejoramiento </w:t>
      </w:r>
      <w:r>
        <w:rPr>
          <w:rFonts w:ascii="Century Gothic" w:eastAsiaTheme="minorHAnsi" w:hAnsi="Century Gothic" w:cs="ArialMT"/>
          <w:bCs/>
          <w:color w:val="000000"/>
          <w:sz w:val="20"/>
          <w:szCs w:val="20"/>
          <w:lang w:val="es-CO"/>
        </w:rPr>
        <w:t xml:space="preserve">producto de auditorías realizadas por </w:t>
      </w:r>
      <w:r w:rsidR="009B36B3" w:rsidRPr="00986176">
        <w:rPr>
          <w:rFonts w:ascii="Century Gothic" w:eastAsiaTheme="minorHAnsi" w:hAnsi="Century Gothic" w:cs="ArialMT"/>
          <w:bCs/>
          <w:color w:val="000000"/>
          <w:sz w:val="20"/>
          <w:szCs w:val="20"/>
          <w:lang w:val="es-CO"/>
        </w:rPr>
        <w:t xml:space="preserve">la Contraloría Distrital </w:t>
      </w:r>
      <w:r>
        <w:rPr>
          <w:rFonts w:ascii="Century Gothic" w:eastAsiaTheme="minorHAnsi" w:hAnsi="Century Gothic" w:cs="ArialMT"/>
          <w:bCs/>
          <w:color w:val="000000"/>
          <w:sz w:val="20"/>
          <w:szCs w:val="20"/>
          <w:lang w:val="es-CO"/>
        </w:rPr>
        <w:t xml:space="preserve">en los años </w:t>
      </w:r>
      <w:r w:rsidR="009B36B3" w:rsidRPr="00986176">
        <w:rPr>
          <w:rFonts w:ascii="Century Gothic" w:eastAsiaTheme="minorHAnsi" w:hAnsi="Century Gothic" w:cs="ArialMT"/>
          <w:bCs/>
          <w:color w:val="000000"/>
          <w:sz w:val="20"/>
          <w:szCs w:val="20"/>
          <w:lang w:val="es-CO"/>
        </w:rPr>
        <w:t>2016-2017:</w:t>
      </w:r>
    </w:p>
    <w:p w:rsidR="00A331E6" w:rsidRPr="00A331E6" w:rsidRDefault="00A331E6" w:rsidP="00A331E6">
      <w:pPr>
        <w:pStyle w:val="Prrafodelista"/>
        <w:rPr>
          <w:rFonts w:ascii="Century Gothic" w:eastAsiaTheme="minorHAnsi" w:hAnsi="Century Gothic" w:cs="ArialMT"/>
          <w:bCs/>
          <w:color w:val="000000"/>
          <w:sz w:val="20"/>
          <w:szCs w:val="20"/>
          <w:lang w:val="es-CO"/>
        </w:rPr>
      </w:pPr>
    </w:p>
    <w:p w:rsidR="009B36B3" w:rsidRPr="00986176" w:rsidRDefault="009B36B3" w:rsidP="008B6970">
      <w:pPr>
        <w:pStyle w:val="Textoindependiente"/>
        <w:rPr>
          <w:rFonts w:ascii="Century Gothic" w:hAnsi="Century Gothic"/>
          <w:sz w:val="20"/>
          <w:szCs w:val="20"/>
          <w:lang w:val="es-CO"/>
        </w:rPr>
      </w:pPr>
    </w:p>
    <w:p w:rsidR="009B36B3" w:rsidRDefault="009B36B3" w:rsidP="005F2C0F">
      <w:pPr>
        <w:pStyle w:val="Prrafodelista"/>
        <w:widowControl/>
        <w:numPr>
          <w:ilvl w:val="1"/>
          <w:numId w:val="14"/>
        </w:numPr>
        <w:adjustRightInd w:val="0"/>
        <w:ind w:left="567" w:hanging="567"/>
        <w:jc w:val="both"/>
        <w:rPr>
          <w:rFonts w:ascii="Century Gothic" w:hAnsi="Century Gothic"/>
          <w:b/>
          <w:sz w:val="20"/>
          <w:szCs w:val="20"/>
          <w:lang w:val="es-CO"/>
        </w:rPr>
      </w:pPr>
      <w:r>
        <w:rPr>
          <w:rFonts w:ascii="Century Gothic" w:hAnsi="Century Gothic"/>
          <w:b/>
          <w:sz w:val="20"/>
          <w:szCs w:val="20"/>
          <w:lang w:val="es-CO"/>
        </w:rPr>
        <w:t xml:space="preserve">SOCIALIZACIÓN EN </w:t>
      </w:r>
      <w:r w:rsidRPr="00986176">
        <w:rPr>
          <w:rFonts w:ascii="Century Gothic" w:hAnsi="Century Gothic"/>
          <w:b/>
          <w:sz w:val="20"/>
          <w:szCs w:val="20"/>
          <w:lang w:val="es-CO"/>
        </w:rPr>
        <w:t>INTEGRIDAD (VALORES DEL SERVICIO PÚBLICO)</w:t>
      </w:r>
    </w:p>
    <w:p w:rsidR="000E5FE2" w:rsidRPr="00986176" w:rsidRDefault="000E5FE2" w:rsidP="000E5FE2">
      <w:pPr>
        <w:pStyle w:val="Prrafodelista"/>
        <w:widowControl/>
        <w:adjustRightInd w:val="0"/>
        <w:ind w:left="567"/>
        <w:jc w:val="both"/>
        <w:rPr>
          <w:rFonts w:ascii="Century Gothic" w:hAnsi="Century Gothic"/>
          <w:b/>
          <w:sz w:val="20"/>
          <w:szCs w:val="20"/>
          <w:lang w:val="es-CO"/>
        </w:rPr>
      </w:pPr>
    </w:p>
    <w:p w:rsidR="009B36B3" w:rsidRPr="00986176" w:rsidRDefault="009B36B3" w:rsidP="008B6970">
      <w:pPr>
        <w:widowControl/>
        <w:adjustRightInd w:val="0"/>
        <w:ind w:left="360"/>
        <w:jc w:val="both"/>
        <w:rPr>
          <w:rFonts w:ascii="Century Gothic" w:eastAsiaTheme="minorHAnsi" w:hAnsi="Century Gothic" w:cs="ArialMT"/>
          <w:bCs/>
          <w:color w:val="000000"/>
          <w:sz w:val="20"/>
          <w:szCs w:val="20"/>
          <w:lang w:val="es-CO"/>
        </w:rPr>
      </w:pPr>
      <w:r w:rsidRPr="00986176">
        <w:rPr>
          <w:rFonts w:ascii="Century Gothic" w:eastAsiaTheme="minorHAnsi" w:hAnsi="Century Gothic" w:cs="ArialMT"/>
          <w:bCs/>
          <w:color w:val="000000"/>
          <w:sz w:val="20"/>
          <w:szCs w:val="20"/>
          <w:lang w:val="es-CO"/>
        </w:rPr>
        <w:t xml:space="preserve">El día 28-02-2018, la Secretaría General - Alcaldía de Bogotá, D.C., invitó  al evento de la socialización de las orientaciones para que las entidades distritales adopten e implementen el “Código de Integridad del Servicio Público” por parte del DAFP, y que hace parte del Modelo Integrado de Planeación y Gestión -versión 2, adoptado mediante Decreto Nacional 1499 de 2017, en el Auditorio </w:t>
      </w:r>
      <w:proofErr w:type="spellStart"/>
      <w:r w:rsidRPr="00986176">
        <w:rPr>
          <w:rFonts w:ascii="Century Gothic" w:eastAsiaTheme="minorHAnsi" w:hAnsi="Century Gothic" w:cs="ArialMT"/>
          <w:bCs/>
          <w:color w:val="000000"/>
          <w:sz w:val="20"/>
          <w:szCs w:val="20"/>
          <w:lang w:val="es-CO"/>
        </w:rPr>
        <w:t>Huitaca</w:t>
      </w:r>
      <w:proofErr w:type="spellEnd"/>
      <w:r w:rsidRPr="00986176">
        <w:rPr>
          <w:rFonts w:ascii="Century Gothic" w:eastAsiaTheme="minorHAnsi" w:hAnsi="Century Gothic" w:cs="ArialMT"/>
          <w:bCs/>
          <w:color w:val="000000"/>
          <w:sz w:val="20"/>
          <w:szCs w:val="20"/>
          <w:lang w:val="es-CO"/>
        </w:rPr>
        <w:t xml:space="preserve"> de la Alcaldía Mayor de Bogotá </w:t>
      </w:r>
      <w:r w:rsidRPr="00986176">
        <w:rPr>
          <w:rFonts w:ascii="Century Gothic" w:eastAsiaTheme="minorHAnsi" w:hAnsi="Century Gothic" w:cs="ArialMT"/>
          <w:bCs/>
          <w:color w:val="000000"/>
          <w:sz w:val="20"/>
          <w:szCs w:val="20"/>
          <w:lang w:val="es-CO"/>
        </w:rPr>
        <w:lastRenderedPageBreak/>
        <w:t>D.C., donde participaron algunos directivos y el Equipo de Gestores de Ética (ahora Gestores de Integridad).</w:t>
      </w:r>
    </w:p>
    <w:p w:rsidR="009B36B3" w:rsidRPr="00986176" w:rsidRDefault="009B36B3" w:rsidP="008B6970">
      <w:pPr>
        <w:widowControl/>
        <w:adjustRightInd w:val="0"/>
        <w:ind w:left="360"/>
        <w:jc w:val="both"/>
        <w:rPr>
          <w:rFonts w:ascii="Century Gothic" w:eastAsiaTheme="minorHAnsi" w:hAnsi="Century Gothic" w:cs="ArialMT"/>
          <w:bCs/>
          <w:color w:val="000000"/>
          <w:sz w:val="20"/>
          <w:szCs w:val="20"/>
          <w:lang w:val="es-CO"/>
        </w:rPr>
      </w:pPr>
    </w:p>
    <w:p w:rsidR="009B36B3" w:rsidRPr="00986176" w:rsidRDefault="009B36B3" w:rsidP="008B6970">
      <w:pPr>
        <w:widowControl/>
        <w:adjustRightInd w:val="0"/>
        <w:ind w:left="360"/>
        <w:jc w:val="both"/>
        <w:rPr>
          <w:rFonts w:ascii="Century Gothic" w:eastAsiaTheme="minorHAnsi" w:hAnsi="Century Gothic" w:cs="ArialMT"/>
          <w:bCs/>
          <w:color w:val="000000"/>
          <w:sz w:val="20"/>
          <w:szCs w:val="20"/>
          <w:lang w:val="es-CO" w:eastAsia="es-ES"/>
        </w:rPr>
      </w:pPr>
      <w:r w:rsidRPr="00986176">
        <w:rPr>
          <w:rFonts w:ascii="Century Gothic" w:eastAsiaTheme="minorHAnsi" w:hAnsi="Century Gothic" w:cs="ArialMT"/>
          <w:bCs/>
          <w:color w:val="000000"/>
          <w:sz w:val="20"/>
          <w:szCs w:val="20"/>
          <w:lang w:val="es-CO"/>
        </w:rPr>
        <w:t xml:space="preserve">El día 06-03-2018 la Oficina de Control Interno, en reunión con los Enlaces de los Procesos, socializó </w:t>
      </w:r>
      <w:r>
        <w:rPr>
          <w:rFonts w:ascii="Century Gothic" w:eastAsiaTheme="minorHAnsi" w:hAnsi="Century Gothic" w:cs="ArialMT"/>
          <w:bCs/>
          <w:color w:val="000000"/>
          <w:sz w:val="20"/>
          <w:szCs w:val="20"/>
          <w:lang w:val="es-CO"/>
        </w:rPr>
        <w:t xml:space="preserve"> el contenido d</w:t>
      </w:r>
      <w:r w:rsidRPr="00986176">
        <w:rPr>
          <w:rFonts w:ascii="Century Gothic" w:eastAsiaTheme="minorHAnsi" w:hAnsi="Century Gothic" w:cs="ArialMT"/>
          <w:bCs/>
          <w:color w:val="000000"/>
          <w:sz w:val="20"/>
          <w:szCs w:val="20"/>
          <w:lang w:val="es-CO"/>
        </w:rPr>
        <w:t>el Decreto</w:t>
      </w:r>
      <w:r>
        <w:rPr>
          <w:rFonts w:ascii="Century Gothic" w:eastAsiaTheme="minorHAnsi" w:hAnsi="Century Gothic" w:cs="ArialMT"/>
          <w:bCs/>
          <w:color w:val="000000"/>
          <w:sz w:val="20"/>
          <w:szCs w:val="20"/>
          <w:lang w:val="es-CO"/>
        </w:rPr>
        <w:t xml:space="preserve"> Distrital</w:t>
      </w:r>
      <w:r w:rsidRPr="00986176">
        <w:rPr>
          <w:rFonts w:ascii="Century Gothic" w:eastAsiaTheme="minorHAnsi" w:hAnsi="Century Gothic" w:cs="ArialMT"/>
          <w:bCs/>
          <w:color w:val="000000"/>
          <w:sz w:val="20"/>
          <w:szCs w:val="20"/>
          <w:lang w:val="es-CO"/>
        </w:rPr>
        <w:t xml:space="preserve"> </w:t>
      </w:r>
      <w:r>
        <w:rPr>
          <w:rFonts w:ascii="Century Gothic" w:eastAsiaTheme="minorHAnsi" w:hAnsi="Century Gothic" w:cs="ArialMT"/>
          <w:bCs/>
          <w:color w:val="000000"/>
          <w:sz w:val="20"/>
          <w:szCs w:val="20"/>
          <w:lang w:val="es-CO"/>
        </w:rPr>
        <w:t>Nro.</w:t>
      </w:r>
      <w:r w:rsidRPr="00986176">
        <w:rPr>
          <w:rFonts w:ascii="Century Gothic" w:eastAsiaTheme="minorHAnsi" w:hAnsi="Century Gothic" w:cs="ArialMT"/>
          <w:bCs/>
          <w:color w:val="000000"/>
          <w:sz w:val="20"/>
          <w:szCs w:val="20"/>
          <w:lang w:val="es-CO"/>
        </w:rPr>
        <w:t xml:space="preserve">118 de 27-02-2018 </w:t>
      </w:r>
      <w:r w:rsidRPr="00986176">
        <w:rPr>
          <w:rFonts w:ascii="Century Gothic" w:eastAsiaTheme="minorHAnsi" w:hAnsi="Century Gothic" w:cs="ArialMT"/>
          <w:bCs/>
          <w:i/>
          <w:color w:val="000000"/>
          <w:sz w:val="20"/>
          <w:szCs w:val="20"/>
          <w:lang w:val="es-CO"/>
        </w:rPr>
        <w:t xml:space="preserve">“por el cual se adopta el </w:t>
      </w:r>
      <w:r w:rsidRPr="00986176">
        <w:rPr>
          <w:rFonts w:ascii="Century Gothic" w:eastAsiaTheme="minorHAnsi" w:hAnsi="Century Gothic" w:cs="ArialMT"/>
          <w:b/>
          <w:bCs/>
          <w:i/>
          <w:color w:val="000000"/>
          <w:sz w:val="20"/>
          <w:szCs w:val="20"/>
          <w:lang w:val="es-CO"/>
        </w:rPr>
        <w:t>Código de Integridad del Servicio Público</w:t>
      </w:r>
      <w:r w:rsidRPr="00986176">
        <w:rPr>
          <w:rFonts w:ascii="Century Gothic" w:eastAsiaTheme="minorHAnsi" w:hAnsi="Century Gothic" w:cs="ArialMT"/>
          <w:bCs/>
          <w:i/>
          <w:color w:val="000000"/>
          <w:sz w:val="20"/>
          <w:szCs w:val="20"/>
          <w:lang w:val="es-CO"/>
        </w:rPr>
        <w:t>, se modifica el capítulo II del Decreto Distrital 489/2009: “ por el cual se crea la Comisión Intersectorial de Gestión Ética del Distrito Capital” y se dictan otras disposiciones de conformidad con lo establecido en el Decreto Nacional 1499 de 2017</w:t>
      </w:r>
      <w:r w:rsidRPr="00986176">
        <w:rPr>
          <w:rFonts w:ascii="Century Gothic" w:eastAsiaTheme="minorHAnsi" w:hAnsi="Century Gothic" w:cs="ArialMT"/>
          <w:bCs/>
          <w:color w:val="000000"/>
          <w:sz w:val="20"/>
          <w:szCs w:val="20"/>
          <w:lang w:val="es-CO"/>
        </w:rPr>
        <w:t xml:space="preserve">” y al Manual Operativo de Gestión MIPG, sobre los </w:t>
      </w:r>
      <w:r w:rsidRPr="00986176">
        <w:rPr>
          <w:rFonts w:ascii="Century Gothic" w:eastAsiaTheme="minorHAnsi" w:hAnsi="Century Gothic" w:cs="ArialMT"/>
          <w:b/>
          <w:bCs/>
          <w:color w:val="000000"/>
          <w:sz w:val="20"/>
          <w:szCs w:val="20"/>
          <w:lang w:val="es-CO"/>
        </w:rPr>
        <w:t xml:space="preserve">"Valores del Servicio Público" </w:t>
      </w:r>
      <w:r w:rsidRPr="00986176">
        <w:rPr>
          <w:rFonts w:ascii="Century Gothic" w:eastAsiaTheme="minorHAnsi" w:hAnsi="Century Gothic" w:cs="ArialMT"/>
          <w:bCs/>
          <w:color w:val="000000"/>
          <w:sz w:val="20"/>
          <w:szCs w:val="20"/>
          <w:lang w:val="es-CO"/>
        </w:rPr>
        <w:t>a adoptarse en la entidad en los términos de dicho decreto:</w:t>
      </w:r>
    </w:p>
    <w:p w:rsidR="009B36B3" w:rsidRPr="00986176" w:rsidRDefault="009B36B3" w:rsidP="008B6970">
      <w:pPr>
        <w:widowControl/>
        <w:adjustRightInd w:val="0"/>
        <w:ind w:left="360"/>
        <w:jc w:val="center"/>
        <w:rPr>
          <w:rFonts w:ascii="Century Gothic" w:eastAsiaTheme="minorHAnsi" w:hAnsi="Century Gothic" w:cs="ArialMT"/>
          <w:bCs/>
          <w:color w:val="000000"/>
          <w:sz w:val="20"/>
          <w:szCs w:val="20"/>
          <w:lang w:val="es-CO" w:eastAsia="es-ES"/>
        </w:rPr>
      </w:pPr>
      <w:r w:rsidRPr="00986176">
        <w:rPr>
          <w:rFonts w:ascii="Century Gothic" w:eastAsiaTheme="minorHAnsi" w:hAnsi="Century Gothic" w:cs="ArialMT"/>
          <w:bCs/>
          <w:noProof/>
          <w:color w:val="000000"/>
          <w:sz w:val="20"/>
          <w:szCs w:val="20"/>
          <w:lang w:val="es-CO" w:eastAsia="es-CO"/>
        </w:rPr>
        <w:drawing>
          <wp:inline distT="0" distB="0" distL="0" distR="0" wp14:anchorId="36DC88A7" wp14:editId="457338C6">
            <wp:extent cx="4754880" cy="116456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4750" cy="1169433"/>
                    </a:xfrm>
                    <a:prstGeom prst="rect">
                      <a:avLst/>
                    </a:prstGeom>
                    <a:noFill/>
                    <a:ln>
                      <a:noFill/>
                    </a:ln>
                  </pic:spPr>
                </pic:pic>
              </a:graphicData>
            </a:graphic>
          </wp:inline>
        </w:drawing>
      </w:r>
    </w:p>
    <w:p w:rsidR="00D53E22" w:rsidRDefault="00D53E22" w:rsidP="008B6970">
      <w:pPr>
        <w:pStyle w:val="Textoindependiente"/>
        <w:rPr>
          <w:rFonts w:ascii="Century Gothic" w:hAnsi="Century Gothic"/>
          <w:sz w:val="20"/>
          <w:szCs w:val="20"/>
          <w:lang w:val="es-CO"/>
        </w:rPr>
      </w:pPr>
    </w:p>
    <w:p w:rsidR="009B36B3" w:rsidRPr="009B36B3" w:rsidRDefault="009B36B3" w:rsidP="005F2C0F">
      <w:pPr>
        <w:pStyle w:val="Prrafodelista"/>
        <w:widowControl/>
        <w:numPr>
          <w:ilvl w:val="1"/>
          <w:numId w:val="14"/>
        </w:numPr>
        <w:adjustRightInd w:val="0"/>
        <w:ind w:left="567" w:hanging="567"/>
        <w:jc w:val="both"/>
        <w:rPr>
          <w:rFonts w:ascii="Century Gothic" w:hAnsi="Century Gothic"/>
          <w:b/>
          <w:sz w:val="20"/>
          <w:szCs w:val="20"/>
          <w:lang w:val="es-CO"/>
        </w:rPr>
      </w:pPr>
      <w:r w:rsidRPr="009B36B3">
        <w:rPr>
          <w:rFonts w:ascii="Century Gothic" w:hAnsi="Century Gothic"/>
          <w:b/>
          <w:sz w:val="20"/>
          <w:szCs w:val="20"/>
          <w:lang w:val="es-CO"/>
        </w:rPr>
        <w:t>INFORMACIÓN DOCUMENTAL DE LA OFICINA DE CONTROL INTERNO:</w:t>
      </w:r>
    </w:p>
    <w:p w:rsidR="007C090A" w:rsidRDefault="007C090A" w:rsidP="008B6970">
      <w:pPr>
        <w:jc w:val="both"/>
        <w:rPr>
          <w:rFonts w:ascii="Century Gothic" w:eastAsiaTheme="minorHAnsi" w:hAnsi="Century Gothic" w:cs="ArialMT"/>
          <w:bCs/>
          <w:color w:val="000000"/>
          <w:sz w:val="20"/>
          <w:szCs w:val="20"/>
          <w:lang w:val="es-CO"/>
        </w:rPr>
      </w:pPr>
    </w:p>
    <w:p w:rsidR="00402088" w:rsidRDefault="009B36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t>Para el trámite de</w:t>
      </w:r>
      <w:r>
        <w:rPr>
          <w:rFonts w:ascii="Century Gothic" w:eastAsiaTheme="minorHAnsi" w:hAnsi="Century Gothic" w:cs="ArialMT"/>
          <w:bCs/>
          <w:color w:val="000000"/>
          <w:sz w:val="20"/>
          <w:szCs w:val="20"/>
          <w:lang w:val="es-CO"/>
        </w:rPr>
        <w:t xml:space="preserve"> la</w:t>
      </w:r>
      <w:r w:rsidRPr="009B36B3">
        <w:rPr>
          <w:rFonts w:ascii="Century Gothic" w:eastAsiaTheme="minorHAnsi" w:hAnsi="Century Gothic" w:cs="ArialMT"/>
          <w:bCs/>
          <w:color w:val="000000"/>
          <w:sz w:val="20"/>
          <w:szCs w:val="20"/>
          <w:lang w:val="es-CO"/>
        </w:rPr>
        <w:t xml:space="preserve"> correspondencia</w:t>
      </w:r>
      <w:r>
        <w:rPr>
          <w:rFonts w:ascii="Century Gothic" w:eastAsiaTheme="minorHAnsi" w:hAnsi="Century Gothic" w:cs="ArialMT"/>
          <w:bCs/>
          <w:color w:val="000000"/>
          <w:sz w:val="20"/>
          <w:szCs w:val="20"/>
          <w:lang w:val="es-CO"/>
        </w:rPr>
        <w:t xml:space="preserve"> de la</w:t>
      </w:r>
      <w:r w:rsidRPr="009B36B3">
        <w:rPr>
          <w:rFonts w:ascii="Century Gothic" w:eastAsiaTheme="minorHAnsi" w:hAnsi="Century Gothic" w:cs="ArialMT"/>
          <w:bCs/>
          <w:color w:val="000000"/>
          <w:sz w:val="20"/>
          <w:szCs w:val="20"/>
          <w:lang w:val="es-CO"/>
        </w:rPr>
        <w:t xml:space="preserve"> OCI</w:t>
      </w:r>
      <w:r>
        <w:rPr>
          <w:rFonts w:ascii="Century Gothic" w:eastAsiaTheme="minorHAnsi" w:hAnsi="Century Gothic" w:cs="ArialMT"/>
          <w:bCs/>
          <w:color w:val="000000"/>
          <w:sz w:val="20"/>
          <w:szCs w:val="20"/>
          <w:lang w:val="es-CO"/>
        </w:rPr>
        <w:t xml:space="preserve">, se </w:t>
      </w:r>
      <w:r w:rsidRPr="009B36B3">
        <w:rPr>
          <w:rFonts w:ascii="Century Gothic" w:eastAsiaTheme="minorHAnsi" w:hAnsi="Century Gothic" w:cs="ArialMT"/>
          <w:bCs/>
          <w:color w:val="000000"/>
          <w:sz w:val="20"/>
          <w:szCs w:val="20"/>
          <w:lang w:val="es-CO"/>
        </w:rPr>
        <w:t xml:space="preserve">cuenta con usuarios en el aplicativo ORFEO para cada uno de los miembros del equipo de trabajo, </w:t>
      </w:r>
      <w:r w:rsidR="00402088">
        <w:rPr>
          <w:rFonts w:ascii="Century Gothic" w:eastAsiaTheme="minorHAnsi" w:hAnsi="Century Gothic" w:cs="ArialMT"/>
          <w:bCs/>
          <w:color w:val="000000"/>
          <w:sz w:val="20"/>
          <w:szCs w:val="20"/>
          <w:lang w:val="es-CO"/>
        </w:rPr>
        <w:t>y con un perfil de Administrador a cargo del (la) Jefe de Oficina de Control Interno.</w:t>
      </w:r>
    </w:p>
    <w:p w:rsidR="009B36B3" w:rsidRPr="009B36B3" w:rsidRDefault="00402088" w:rsidP="008B6970">
      <w:pPr>
        <w:jc w:val="both"/>
        <w:rPr>
          <w:rFonts w:ascii="Century Gothic" w:eastAsiaTheme="minorHAnsi" w:hAnsi="Century Gothic" w:cs="ArialMT"/>
          <w:bCs/>
          <w:color w:val="000000"/>
          <w:sz w:val="20"/>
          <w:szCs w:val="20"/>
          <w:lang w:val="es-CO"/>
        </w:rPr>
      </w:pPr>
      <w:r>
        <w:rPr>
          <w:rFonts w:ascii="Century Gothic" w:eastAsiaTheme="minorHAnsi" w:hAnsi="Century Gothic" w:cs="ArialMT"/>
          <w:bCs/>
          <w:color w:val="000000"/>
          <w:sz w:val="20"/>
          <w:szCs w:val="20"/>
          <w:lang w:val="es-CO"/>
        </w:rPr>
        <w:t xml:space="preserve">Se tiene in control adicional por parte de la </w:t>
      </w:r>
      <w:r w:rsidR="009B36B3" w:rsidRPr="009B36B3">
        <w:rPr>
          <w:rFonts w:ascii="Century Gothic" w:eastAsiaTheme="minorHAnsi" w:hAnsi="Century Gothic" w:cs="ArialMT"/>
          <w:bCs/>
          <w:color w:val="000000"/>
          <w:sz w:val="20"/>
          <w:szCs w:val="20"/>
          <w:lang w:val="es-CO"/>
        </w:rPr>
        <w:t xml:space="preserve"> auxiliar administrativ</w:t>
      </w:r>
      <w:r>
        <w:rPr>
          <w:rFonts w:ascii="Century Gothic" w:eastAsiaTheme="minorHAnsi" w:hAnsi="Century Gothic" w:cs="ArialMT"/>
          <w:bCs/>
          <w:color w:val="000000"/>
          <w:sz w:val="20"/>
          <w:szCs w:val="20"/>
          <w:lang w:val="es-CO"/>
        </w:rPr>
        <w:t>a</w:t>
      </w:r>
      <w:r w:rsidR="009B36B3" w:rsidRPr="009B36B3">
        <w:rPr>
          <w:rFonts w:ascii="Century Gothic" w:eastAsiaTheme="minorHAnsi" w:hAnsi="Century Gothic" w:cs="ArialMT"/>
          <w:bCs/>
          <w:color w:val="000000"/>
          <w:sz w:val="20"/>
          <w:szCs w:val="20"/>
          <w:lang w:val="es-CO"/>
        </w:rPr>
        <w:t xml:space="preserve"> de la Oficina </w:t>
      </w:r>
      <w:r>
        <w:rPr>
          <w:rFonts w:ascii="Century Gothic" w:eastAsiaTheme="minorHAnsi" w:hAnsi="Century Gothic" w:cs="ArialMT"/>
          <w:bCs/>
          <w:color w:val="000000"/>
          <w:sz w:val="20"/>
          <w:szCs w:val="20"/>
          <w:lang w:val="es-CO"/>
        </w:rPr>
        <w:t>para la</w:t>
      </w:r>
      <w:r w:rsidR="009B36B3" w:rsidRPr="009B36B3">
        <w:rPr>
          <w:rFonts w:ascii="Century Gothic" w:eastAsiaTheme="minorHAnsi" w:hAnsi="Century Gothic" w:cs="ArialMT"/>
          <w:bCs/>
          <w:color w:val="000000"/>
          <w:sz w:val="20"/>
          <w:szCs w:val="20"/>
          <w:lang w:val="es-CO"/>
        </w:rPr>
        <w:t xml:space="preserve"> trazabilidad </w:t>
      </w:r>
      <w:r>
        <w:rPr>
          <w:rFonts w:ascii="Century Gothic" w:eastAsiaTheme="minorHAnsi" w:hAnsi="Century Gothic" w:cs="ArialMT"/>
          <w:bCs/>
          <w:color w:val="000000"/>
          <w:sz w:val="20"/>
          <w:szCs w:val="20"/>
          <w:lang w:val="es-CO"/>
        </w:rPr>
        <w:t>de las comunicaciones oficiales</w:t>
      </w:r>
      <w:r w:rsidR="009B36B3" w:rsidRPr="009B36B3">
        <w:rPr>
          <w:rFonts w:ascii="Century Gothic" w:eastAsiaTheme="minorHAnsi" w:hAnsi="Century Gothic" w:cs="ArialMT"/>
          <w:bCs/>
          <w:color w:val="000000"/>
          <w:sz w:val="20"/>
          <w:szCs w:val="20"/>
          <w:lang w:val="es-CO"/>
        </w:rPr>
        <w:t xml:space="preserve"> de la OCI.</w:t>
      </w:r>
    </w:p>
    <w:p w:rsidR="009B36B3" w:rsidRPr="009B36B3" w:rsidRDefault="009B36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t xml:space="preserve">El procedimiento del archivo documental en esta dependencia, concluye cuando se ha dado respuesta a las solicitudes o requerimientos y se archiva tanto en las carpetas de archivo de gestión </w:t>
      </w:r>
      <w:r w:rsidR="00402088">
        <w:rPr>
          <w:rFonts w:ascii="Century Gothic" w:eastAsiaTheme="minorHAnsi" w:hAnsi="Century Gothic" w:cs="ArialMT"/>
          <w:bCs/>
          <w:color w:val="000000"/>
          <w:sz w:val="20"/>
          <w:szCs w:val="20"/>
          <w:lang w:val="es-CO"/>
        </w:rPr>
        <w:t>(</w:t>
      </w:r>
      <w:r w:rsidRPr="009B36B3">
        <w:rPr>
          <w:rFonts w:ascii="Century Gothic" w:eastAsiaTheme="minorHAnsi" w:hAnsi="Century Gothic" w:cs="ArialMT"/>
          <w:bCs/>
          <w:color w:val="000000"/>
          <w:sz w:val="20"/>
          <w:szCs w:val="20"/>
          <w:lang w:val="es-CO"/>
        </w:rPr>
        <w:t>físicas</w:t>
      </w:r>
      <w:r w:rsidR="00402088">
        <w:rPr>
          <w:rFonts w:ascii="Century Gothic" w:eastAsiaTheme="minorHAnsi" w:hAnsi="Century Gothic" w:cs="ArialMT"/>
          <w:bCs/>
          <w:color w:val="000000"/>
          <w:sz w:val="20"/>
          <w:szCs w:val="20"/>
          <w:lang w:val="es-CO"/>
        </w:rPr>
        <w:t>)</w:t>
      </w:r>
      <w:r w:rsidRPr="009B36B3">
        <w:rPr>
          <w:rFonts w:ascii="Century Gothic" w:eastAsiaTheme="minorHAnsi" w:hAnsi="Century Gothic" w:cs="ArialMT"/>
          <w:bCs/>
          <w:color w:val="000000"/>
          <w:sz w:val="20"/>
          <w:szCs w:val="20"/>
          <w:lang w:val="es-CO"/>
        </w:rPr>
        <w:t>, en la que reposan los comunicados originales con su debida respuesta y soportes, como en el aplicativo ORFEO</w:t>
      </w:r>
      <w:r w:rsidR="00402088">
        <w:rPr>
          <w:rFonts w:ascii="Century Gothic" w:eastAsiaTheme="minorHAnsi" w:hAnsi="Century Gothic" w:cs="ArialMT"/>
          <w:bCs/>
          <w:color w:val="000000"/>
          <w:sz w:val="20"/>
          <w:szCs w:val="20"/>
          <w:lang w:val="es-CO"/>
        </w:rPr>
        <w:t xml:space="preserve">  con los lineamientos sobre las TRD del proceso Gestión Documental</w:t>
      </w:r>
      <w:r w:rsidRPr="009B36B3">
        <w:rPr>
          <w:rFonts w:ascii="Century Gothic" w:eastAsiaTheme="minorHAnsi" w:hAnsi="Century Gothic" w:cs="ArialMT"/>
          <w:bCs/>
          <w:color w:val="000000"/>
          <w:sz w:val="20"/>
          <w:szCs w:val="20"/>
          <w:lang w:val="es-CO"/>
        </w:rPr>
        <w:t xml:space="preserve">. </w:t>
      </w:r>
    </w:p>
    <w:p w:rsidR="009B36B3" w:rsidRPr="009B36B3" w:rsidRDefault="009B36B3" w:rsidP="008B6970">
      <w:pPr>
        <w:jc w:val="both"/>
        <w:rPr>
          <w:rFonts w:ascii="Century Gothic" w:eastAsiaTheme="minorHAnsi" w:hAnsi="Century Gothic" w:cs="ArialMT"/>
          <w:bCs/>
          <w:color w:val="000000"/>
          <w:sz w:val="20"/>
          <w:szCs w:val="20"/>
          <w:lang w:val="es-CO"/>
        </w:rPr>
      </w:pPr>
    </w:p>
    <w:p w:rsidR="00402088" w:rsidRPr="00402088" w:rsidRDefault="00402088" w:rsidP="005F2C0F">
      <w:pPr>
        <w:pStyle w:val="Prrafodelista"/>
        <w:widowControl/>
        <w:numPr>
          <w:ilvl w:val="1"/>
          <w:numId w:val="14"/>
        </w:numPr>
        <w:adjustRightInd w:val="0"/>
        <w:ind w:left="567" w:hanging="567"/>
        <w:jc w:val="both"/>
        <w:rPr>
          <w:rFonts w:ascii="Century Gothic" w:eastAsiaTheme="minorHAnsi" w:hAnsi="Century Gothic" w:cs="ArialMT"/>
          <w:b/>
          <w:bCs/>
          <w:color w:val="000000"/>
          <w:sz w:val="20"/>
          <w:szCs w:val="20"/>
          <w:lang w:val="es-CO"/>
        </w:rPr>
      </w:pPr>
      <w:r w:rsidRPr="00402088">
        <w:rPr>
          <w:rFonts w:ascii="Century Gothic" w:eastAsiaTheme="minorHAnsi" w:hAnsi="Century Gothic" w:cs="ArialMT"/>
          <w:b/>
          <w:bCs/>
          <w:color w:val="000000"/>
          <w:sz w:val="20"/>
          <w:szCs w:val="20"/>
          <w:lang w:val="es-CO"/>
        </w:rPr>
        <w:t>PUBLICACIONES</w:t>
      </w:r>
    </w:p>
    <w:p w:rsidR="007C090A" w:rsidRDefault="007C090A" w:rsidP="008B6970">
      <w:pPr>
        <w:widowControl/>
        <w:adjustRightInd w:val="0"/>
        <w:jc w:val="both"/>
        <w:rPr>
          <w:rFonts w:ascii="Century Gothic" w:eastAsiaTheme="minorHAnsi" w:hAnsi="Century Gothic" w:cs="ArialMT"/>
          <w:bCs/>
          <w:color w:val="000000"/>
          <w:sz w:val="20"/>
          <w:szCs w:val="20"/>
          <w:lang w:val="es-CO"/>
        </w:rPr>
      </w:pPr>
    </w:p>
    <w:p w:rsidR="009B36B3" w:rsidRPr="00402088" w:rsidRDefault="009B36B3" w:rsidP="008B6970">
      <w:pPr>
        <w:widowControl/>
        <w:adjustRightInd w:val="0"/>
        <w:jc w:val="both"/>
        <w:rPr>
          <w:rFonts w:ascii="Century Gothic" w:eastAsiaTheme="minorHAnsi" w:hAnsi="Century Gothic" w:cs="ArialMT"/>
          <w:bCs/>
          <w:color w:val="000000"/>
          <w:sz w:val="20"/>
          <w:szCs w:val="20"/>
          <w:lang w:val="es-CO"/>
        </w:rPr>
      </w:pPr>
      <w:r w:rsidRPr="00402088">
        <w:rPr>
          <w:rFonts w:ascii="Century Gothic" w:eastAsiaTheme="minorHAnsi" w:hAnsi="Century Gothic" w:cs="ArialMT"/>
          <w:bCs/>
          <w:color w:val="000000"/>
          <w:sz w:val="20"/>
          <w:szCs w:val="20"/>
          <w:lang w:val="es-CO"/>
        </w:rPr>
        <w:t>Adicionalmente, la Oficina de Control Interno, en desarrollo de los postulados de la Ley 1712 de 2014</w:t>
      </w:r>
      <w:r w:rsidR="007C090A">
        <w:rPr>
          <w:rStyle w:val="Refdenotaalpie"/>
          <w:rFonts w:ascii="Century Gothic" w:eastAsiaTheme="minorHAnsi" w:hAnsi="Century Gothic" w:cs="ArialMT"/>
          <w:bCs/>
          <w:color w:val="000000"/>
          <w:sz w:val="20"/>
          <w:szCs w:val="20"/>
          <w:lang w:val="es-CO"/>
        </w:rPr>
        <w:footnoteReference w:id="12"/>
      </w:r>
      <w:r w:rsidRPr="00402088">
        <w:rPr>
          <w:rFonts w:ascii="Century Gothic" w:eastAsiaTheme="minorHAnsi" w:hAnsi="Century Gothic" w:cs="ArialMT"/>
          <w:bCs/>
          <w:color w:val="000000"/>
          <w:sz w:val="20"/>
          <w:szCs w:val="20"/>
          <w:lang w:val="es-CO"/>
        </w:rPr>
        <w:t xml:space="preserve">, publica en la página web de la Entidad todos los informes de seguimiento y de auditoría que elabora, dentro del módulo de “Control”. Para lo anterior, una vez se finaliza el informe correspondiente, se firma por parte de la Jefe de la Oficina y se remite al correo </w:t>
      </w:r>
      <w:hyperlink r:id="rId50" w:history="1">
        <w:r w:rsidR="00402088" w:rsidRPr="002B265E">
          <w:rPr>
            <w:rStyle w:val="Hipervnculo"/>
            <w:rFonts w:ascii="Century Gothic" w:eastAsiaTheme="minorHAnsi" w:hAnsi="Century Gothic" w:cs="ArialMT"/>
            <w:bCs/>
            <w:sz w:val="20"/>
            <w:szCs w:val="20"/>
            <w:lang w:val="es-CO"/>
          </w:rPr>
          <w:t>transparencia@umv.gov.co</w:t>
        </w:r>
      </w:hyperlink>
      <w:r w:rsidR="00402088">
        <w:rPr>
          <w:rFonts w:ascii="Century Gothic" w:eastAsiaTheme="minorHAnsi" w:hAnsi="Century Gothic" w:cs="ArialMT"/>
          <w:bCs/>
          <w:color w:val="000000"/>
          <w:sz w:val="20"/>
          <w:szCs w:val="20"/>
          <w:lang w:val="es-CO"/>
        </w:rPr>
        <w:t xml:space="preserve"> </w:t>
      </w:r>
      <w:r w:rsidRPr="00402088">
        <w:rPr>
          <w:rFonts w:ascii="Century Gothic" w:eastAsiaTheme="minorHAnsi" w:hAnsi="Century Gothic" w:cs="ArialMT"/>
          <w:bCs/>
          <w:color w:val="000000"/>
          <w:sz w:val="20"/>
          <w:szCs w:val="20"/>
          <w:lang w:val="es-CO"/>
        </w:rPr>
        <w:t xml:space="preserve"> para solicitar su publicación. </w:t>
      </w:r>
    </w:p>
    <w:p w:rsidR="009B36B3" w:rsidRPr="009B36B3" w:rsidRDefault="009B36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t xml:space="preserve">Periódicamente se hace seguimiento a las diferentes publicaciones en la página web a fin de determinar que todos los informes que elabora esta dependencia y que fueron relacionados, se encuentren incluidos. </w:t>
      </w:r>
    </w:p>
    <w:p w:rsidR="00D140B3" w:rsidRPr="009B36B3" w:rsidRDefault="00D140B3" w:rsidP="008B6970">
      <w:pPr>
        <w:jc w:val="both"/>
        <w:rPr>
          <w:rFonts w:ascii="Century Gothic" w:eastAsiaTheme="minorHAnsi" w:hAnsi="Century Gothic" w:cs="ArialMT"/>
          <w:bCs/>
          <w:color w:val="000000"/>
          <w:sz w:val="20"/>
          <w:szCs w:val="20"/>
          <w:lang w:val="es-CO"/>
        </w:rPr>
      </w:pPr>
      <w:r w:rsidRPr="009B36B3">
        <w:rPr>
          <w:rFonts w:ascii="Century Gothic" w:eastAsiaTheme="minorHAnsi" w:hAnsi="Century Gothic" w:cs="ArialMT"/>
          <w:bCs/>
          <w:color w:val="000000"/>
          <w:sz w:val="20"/>
          <w:szCs w:val="20"/>
          <w:lang w:val="es-CO"/>
        </w:rPr>
        <w:br w:type="page"/>
      </w:r>
    </w:p>
    <w:p w:rsidR="00D53E22" w:rsidRPr="00986176" w:rsidRDefault="00D53E22" w:rsidP="008B6970">
      <w:pPr>
        <w:pStyle w:val="Textoindependiente"/>
        <w:rPr>
          <w:rFonts w:ascii="Century Gothic" w:hAnsi="Century Gothic"/>
          <w:sz w:val="20"/>
          <w:szCs w:val="20"/>
          <w:lang w:val="es-CO"/>
        </w:rPr>
      </w:pPr>
      <w:r w:rsidRPr="00986176">
        <w:rPr>
          <w:rFonts w:ascii="Century Gothic" w:hAnsi="Century Gothic"/>
          <w:noProof/>
          <w:sz w:val="20"/>
          <w:szCs w:val="20"/>
          <w:lang w:val="es-CO" w:eastAsia="es-CO"/>
        </w:rPr>
        <w:lastRenderedPageBreak/>
        <mc:AlternateContent>
          <mc:Choice Requires="wps">
            <w:drawing>
              <wp:inline distT="0" distB="0" distL="0" distR="0" wp14:anchorId="42073B67" wp14:editId="2A7EC90B">
                <wp:extent cx="5791835" cy="257092"/>
                <wp:effectExtent l="95250" t="38100" r="75565" b="105410"/>
                <wp:docPr id="41" name="Rectángulo 41"/>
                <wp:cNvGraphicFramePr/>
                <a:graphic xmlns:a="http://schemas.openxmlformats.org/drawingml/2006/main">
                  <a:graphicData uri="http://schemas.microsoft.com/office/word/2010/wordprocessingShape">
                    <wps:wsp>
                      <wps:cNvSpPr/>
                      <wps:spPr>
                        <a:xfrm>
                          <a:off x="0" y="0"/>
                          <a:ext cx="5791835" cy="257092"/>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41" o:spid="_x0000_s1030"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" fillcolor="#652523 [1637]" stroked="f">
                <v:fill color2="#ba4442 [3013]" rotate="t" angle="180" colors="0 #9b2d2a;52429f #cb3d3a;1 #ce3b37" focus="100%" type="gradient">
                  <o:fill v:ext="view" type="gradientUnscaled"/>
                </v:fill>
                <v:shadow on="t" color="black" opacity="22937f" origin=",.5" offset="0,.63889mm"/>
                <v:textbox>
                  <w:txbxContent>
                    <w:p w:rsidR="00EE33A2" w:rsidRPr="00D53E22" w:rsidRDefault="00EE33A2" w:rsidP="005F2C0F">
                      <w:pPr>
                        <w:pStyle w:val="Prrafodelista"/>
                        <w:numPr>
                          <w:ilvl w:val="0"/>
                          <w:numId w:val="7"/>
                        </w:numPr>
                        <w:jc w:val="center"/>
                        <w:rPr>
                          <w:rFonts w:ascii="Century Gothic" w:hAnsi="Century Gothic"/>
                          <w:b/>
                          <w:sz w:val="20"/>
                        </w:rPr>
                      </w:pPr>
                      <w:r>
                        <w:rPr>
                          <w:rFonts w:ascii="Century Gothic" w:hAnsi="Century Gothic"/>
                          <w:b/>
                          <w:sz w:val="20"/>
                        </w:rPr>
                        <w:t>ACTIVIDADES DE MONITOREO</w:t>
                      </w:r>
                    </w:p>
                  </w:txbxContent>
                </v:textbox>
                <w10:anchorlock/>
              </v:rect>
            </w:pict>
          </mc:Fallback>
        </mc:AlternateContent>
      </w:r>
    </w:p>
    <w:p w:rsidR="008D236F" w:rsidRPr="001052B0" w:rsidRDefault="008D236F" w:rsidP="008B6970">
      <w:pPr>
        <w:jc w:val="both"/>
        <w:rPr>
          <w:rFonts w:ascii="Century Gothic" w:hAnsi="Century Gothic"/>
          <w:sz w:val="20"/>
          <w:szCs w:val="20"/>
          <w:lang w:val="es-CO"/>
        </w:rPr>
      </w:pPr>
    </w:p>
    <w:p w:rsidR="001052B0" w:rsidRPr="001052B0" w:rsidRDefault="001052B0" w:rsidP="005F2C0F">
      <w:pPr>
        <w:pStyle w:val="Prrafodelista"/>
        <w:widowControl/>
        <w:numPr>
          <w:ilvl w:val="1"/>
          <w:numId w:val="12"/>
        </w:numPr>
        <w:adjustRightInd w:val="0"/>
        <w:jc w:val="both"/>
        <w:rPr>
          <w:rFonts w:ascii="Century Gothic" w:hAnsi="Century Gothic"/>
          <w:b/>
          <w:sz w:val="20"/>
          <w:szCs w:val="20"/>
        </w:rPr>
      </w:pPr>
      <w:r w:rsidRPr="001052B0">
        <w:rPr>
          <w:rFonts w:ascii="Century Gothic" w:hAnsi="Century Gothic"/>
          <w:b/>
          <w:sz w:val="20"/>
          <w:szCs w:val="20"/>
        </w:rPr>
        <w:t>SEGUIMIENTO AL CUMPLIMIENTO DE LAS ACCIONES PREVISTAS EN EL PLAN DE MEJORAMIENTO DERIVADO DE LA AUDITORÍA DE CONTRALORÍA DE BOGOTÁ D.C.</w:t>
      </w:r>
    </w:p>
    <w:p w:rsidR="001D63E9" w:rsidRPr="001052B0" w:rsidRDefault="001052B0" w:rsidP="008B6970">
      <w:pPr>
        <w:pStyle w:val="Sangradetextonormal1"/>
        <w:tabs>
          <w:tab w:val="left" w:pos="1134"/>
        </w:tabs>
        <w:spacing w:after="0" w:line="240" w:lineRule="auto"/>
        <w:ind w:left="0"/>
        <w:rPr>
          <w:rFonts w:ascii="Century Gothic" w:hAnsi="Century Gothic" w:cs="Arial"/>
          <w:sz w:val="20"/>
        </w:rPr>
      </w:pPr>
      <w:r w:rsidRPr="001052B0">
        <w:rPr>
          <w:rFonts w:ascii="Century Gothic" w:hAnsi="Century Gothic" w:cs="Arial"/>
          <w:sz w:val="20"/>
        </w:rPr>
        <w:t xml:space="preserve">Durante el 2017, la Oficina de Control Interno hizo acompañamiento a las visitas y auditorías regulares y especiales adelantadas por la Contraloría </w:t>
      </w:r>
      <w:r w:rsidR="001D63E9">
        <w:rPr>
          <w:rFonts w:ascii="Century Gothic" w:hAnsi="Century Gothic" w:cs="Arial"/>
          <w:sz w:val="20"/>
        </w:rPr>
        <w:t>de Bogotá D.C.</w:t>
      </w:r>
      <w:r w:rsidRPr="001052B0">
        <w:rPr>
          <w:rFonts w:ascii="Century Gothic" w:hAnsi="Century Gothic" w:cs="Arial"/>
          <w:sz w:val="20"/>
        </w:rPr>
        <w:t>, para lo cual ha brindado asesoría, coordinación y control de términos a las respuestas a informes preliminares, así como en la elaboración de</w:t>
      </w:r>
      <w:r w:rsidR="001D63E9">
        <w:rPr>
          <w:rFonts w:ascii="Century Gothic" w:hAnsi="Century Gothic" w:cs="Arial"/>
          <w:sz w:val="20"/>
        </w:rPr>
        <w:t>l P</w:t>
      </w:r>
      <w:r w:rsidRPr="001052B0">
        <w:rPr>
          <w:rFonts w:ascii="Century Gothic" w:hAnsi="Century Gothic" w:cs="Arial"/>
          <w:sz w:val="20"/>
        </w:rPr>
        <w:t>lan</w:t>
      </w:r>
      <w:r w:rsidR="001D63E9">
        <w:rPr>
          <w:rFonts w:ascii="Century Gothic" w:hAnsi="Century Gothic" w:cs="Arial"/>
          <w:sz w:val="20"/>
        </w:rPr>
        <w:t xml:space="preserve"> de M</w:t>
      </w:r>
      <w:r w:rsidRPr="001052B0">
        <w:rPr>
          <w:rFonts w:ascii="Century Gothic" w:hAnsi="Century Gothic" w:cs="Arial"/>
          <w:sz w:val="20"/>
        </w:rPr>
        <w:t>ejoramiento. En este aspecto, durante el año 2017 se elaboraron tres planes de mejoramiento, los cuales para un adecuado seguimiento se consolidan en un solo documento</w:t>
      </w:r>
      <w:r w:rsidR="001D63E9">
        <w:rPr>
          <w:rFonts w:ascii="Century Gothic" w:hAnsi="Century Gothic" w:cs="Arial"/>
          <w:sz w:val="20"/>
        </w:rPr>
        <w:t xml:space="preserve"> para adelantar su seguimiento. </w:t>
      </w:r>
    </w:p>
    <w:p w:rsidR="001052B0" w:rsidRPr="001052B0" w:rsidRDefault="001D63E9" w:rsidP="008B6970">
      <w:pPr>
        <w:pStyle w:val="Sangradetextonormal1"/>
        <w:tabs>
          <w:tab w:val="left" w:pos="1134"/>
        </w:tabs>
        <w:spacing w:after="0" w:line="240" w:lineRule="auto"/>
        <w:ind w:left="0"/>
        <w:rPr>
          <w:rFonts w:ascii="Century Gothic" w:hAnsi="Century Gothic" w:cs="Arial"/>
          <w:sz w:val="20"/>
        </w:rPr>
      </w:pPr>
      <w:r>
        <w:rPr>
          <w:rFonts w:ascii="Century Gothic" w:hAnsi="Century Gothic" w:cs="Arial"/>
          <w:sz w:val="20"/>
        </w:rPr>
        <w:t xml:space="preserve">El último Plan de Mejoramiento </w:t>
      </w:r>
      <w:r w:rsidR="001052B0" w:rsidRPr="001052B0">
        <w:rPr>
          <w:rFonts w:ascii="Century Gothic" w:hAnsi="Century Gothic" w:cs="Arial"/>
          <w:sz w:val="20"/>
        </w:rPr>
        <w:t xml:space="preserve">de la Entidad, se cargó el pasado </w:t>
      </w:r>
      <w:r>
        <w:rPr>
          <w:rFonts w:ascii="Century Gothic" w:hAnsi="Century Gothic" w:cs="Arial"/>
          <w:sz w:val="20"/>
        </w:rPr>
        <w:t>31-12-</w:t>
      </w:r>
      <w:r w:rsidR="001052B0" w:rsidRPr="001052B0">
        <w:rPr>
          <w:rFonts w:ascii="Century Gothic" w:hAnsi="Century Gothic" w:cs="Arial"/>
          <w:sz w:val="20"/>
        </w:rPr>
        <w:t xml:space="preserve"> 2017 al sistema SIVICOF de la Contraloría de Bogotá</w:t>
      </w:r>
      <w:r>
        <w:rPr>
          <w:rFonts w:ascii="Century Gothic" w:hAnsi="Century Gothic" w:cs="Arial"/>
          <w:sz w:val="20"/>
        </w:rPr>
        <w:t xml:space="preserve"> D.C.</w:t>
      </w:r>
    </w:p>
    <w:p w:rsidR="001052B0" w:rsidRPr="001D63E9" w:rsidRDefault="001052B0" w:rsidP="008B6970">
      <w:pPr>
        <w:jc w:val="both"/>
        <w:rPr>
          <w:rFonts w:ascii="Century Gothic" w:hAnsi="Century Gothic"/>
          <w:sz w:val="20"/>
          <w:szCs w:val="20"/>
          <w:lang w:val="es-CO"/>
        </w:rPr>
      </w:pPr>
    </w:p>
    <w:p w:rsidR="001052B0" w:rsidRPr="001D63E9" w:rsidRDefault="00D140B3" w:rsidP="008B6970">
      <w:pPr>
        <w:jc w:val="both"/>
        <w:rPr>
          <w:rFonts w:ascii="Century Gothic" w:hAnsi="Century Gothic"/>
          <w:sz w:val="20"/>
          <w:szCs w:val="20"/>
          <w:lang w:val="es-CO"/>
        </w:rPr>
      </w:pPr>
      <w:r>
        <w:rPr>
          <w:rFonts w:ascii="Century Gothic" w:hAnsi="Century Gothic"/>
          <w:sz w:val="20"/>
          <w:szCs w:val="20"/>
          <w:lang w:val="es-CO"/>
        </w:rPr>
        <w:t>L</w:t>
      </w:r>
      <w:r w:rsidR="001052B0" w:rsidRPr="001D63E9">
        <w:rPr>
          <w:rFonts w:ascii="Century Gothic" w:hAnsi="Century Gothic"/>
          <w:sz w:val="20"/>
          <w:szCs w:val="20"/>
          <w:lang w:val="es-CO"/>
        </w:rPr>
        <w:t>a auditoría de regularidad PAD 2017, señaló</w:t>
      </w:r>
      <w:r w:rsidR="007C090A" w:rsidRPr="001D63E9">
        <w:rPr>
          <w:rFonts w:ascii="Century Gothic" w:hAnsi="Century Gothic"/>
          <w:sz w:val="20"/>
          <w:szCs w:val="20"/>
          <w:lang w:val="es-CO"/>
        </w:rPr>
        <w:t xml:space="preserve">: </w:t>
      </w:r>
      <w:r w:rsidR="007C090A">
        <w:rPr>
          <w:rFonts w:ascii="Century Gothic" w:hAnsi="Century Gothic"/>
          <w:sz w:val="20"/>
          <w:szCs w:val="20"/>
          <w:lang w:val="es-CO"/>
        </w:rPr>
        <w:t>“</w:t>
      </w:r>
      <w:r w:rsidR="001052B0" w:rsidRPr="001D63E9">
        <w:rPr>
          <w:rFonts w:ascii="Century Gothic" w:hAnsi="Century Gothic"/>
          <w:i/>
          <w:sz w:val="20"/>
          <w:szCs w:val="20"/>
          <w:lang w:val="es-CO"/>
        </w:rPr>
        <w:t xml:space="preserve">De un total de 83 acciones que formaban parte del plan de mejoramiento de la </w:t>
      </w:r>
      <w:r w:rsidR="001D63E9">
        <w:rPr>
          <w:rFonts w:ascii="Century Gothic" w:hAnsi="Century Gothic"/>
          <w:i/>
          <w:sz w:val="20"/>
          <w:szCs w:val="20"/>
          <w:lang w:val="es-CO"/>
        </w:rPr>
        <w:t>entidad</w:t>
      </w:r>
      <w:r w:rsidR="001052B0" w:rsidRPr="001D63E9">
        <w:rPr>
          <w:rFonts w:ascii="Century Gothic" w:hAnsi="Century Gothic"/>
          <w:i/>
          <w:sz w:val="20"/>
          <w:szCs w:val="20"/>
          <w:lang w:val="es-CO"/>
        </w:rPr>
        <w:t xml:space="preserve"> y evaluada su efectividad para eliminar la causa de los hallazgos, 74 fueron efectivas, subsanando el hallazgo y como consecuencia, deben cerrarse, quedando así 11 acciones que no alcanzaron a subsanar el hallazgo. De acuerdo a los resultados obtenidos, aplicando la matriz de “calificación plan de mejoramiento”, se alcanzó un resultado del 87% de cumplimiento</w:t>
      </w:r>
      <w:r w:rsidR="001052B0" w:rsidRPr="001D63E9">
        <w:rPr>
          <w:rFonts w:ascii="Century Gothic" w:hAnsi="Century Gothic"/>
          <w:sz w:val="20"/>
          <w:szCs w:val="20"/>
          <w:lang w:val="es-CO"/>
        </w:rPr>
        <w:t xml:space="preserve">.”. </w:t>
      </w:r>
    </w:p>
    <w:p w:rsidR="001052B0" w:rsidRPr="001D63E9" w:rsidRDefault="001052B0" w:rsidP="008B6970">
      <w:pPr>
        <w:ind w:firstLine="708"/>
        <w:jc w:val="both"/>
        <w:rPr>
          <w:rFonts w:ascii="Century Gothic" w:hAnsi="Century Gothic"/>
          <w:sz w:val="20"/>
          <w:szCs w:val="20"/>
          <w:lang w:val="es-CO"/>
        </w:rPr>
      </w:pPr>
    </w:p>
    <w:p w:rsidR="001D63E9" w:rsidRDefault="00273E5A" w:rsidP="008B6970">
      <w:pPr>
        <w:pStyle w:val="Sangradetextonormal1"/>
        <w:tabs>
          <w:tab w:val="left" w:pos="1134"/>
        </w:tabs>
        <w:spacing w:after="0" w:line="240" w:lineRule="auto"/>
        <w:ind w:left="0"/>
        <w:rPr>
          <w:rFonts w:ascii="Century Gothic" w:hAnsi="Century Gothic" w:cs="Arial"/>
          <w:sz w:val="20"/>
        </w:rPr>
      </w:pPr>
      <w:r>
        <w:rPr>
          <w:rFonts w:ascii="Century Gothic" w:hAnsi="Century Gothic" w:cs="Arial"/>
          <w:sz w:val="20"/>
        </w:rPr>
        <w:t>D</w:t>
      </w:r>
      <w:r w:rsidR="001052B0" w:rsidRPr="001052B0">
        <w:rPr>
          <w:rFonts w:ascii="Century Gothic" w:hAnsi="Century Gothic" w:cs="Arial"/>
          <w:sz w:val="20"/>
        </w:rPr>
        <w:t>e la vigencia 2016 actualmente se tienen incumplidas once (11) acciones y serán revisadas siete (7) acciones abiertas en la próxima auditor</w:t>
      </w:r>
      <w:r w:rsidR="001D63E9">
        <w:rPr>
          <w:rFonts w:ascii="Century Gothic" w:hAnsi="Century Gothic" w:cs="Arial"/>
          <w:sz w:val="20"/>
        </w:rPr>
        <w:t>í</w:t>
      </w:r>
      <w:r w:rsidR="001052B0" w:rsidRPr="001052B0">
        <w:rPr>
          <w:rFonts w:ascii="Century Gothic" w:hAnsi="Century Gothic" w:cs="Arial"/>
          <w:sz w:val="20"/>
        </w:rPr>
        <w:t xml:space="preserve">a regular, para un total de dieciocho (18) acciones para revisar por el ente de control. </w:t>
      </w:r>
    </w:p>
    <w:p w:rsidR="001052B0" w:rsidRDefault="001D63E9" w:rsidP="008B6970">
      <w:pPr>
        <w:pStyle w:val="Sangradetextonormal1"/>
        <w:tabs>
          <w:tab w:val="left" w:pos="1134"/>
        </w:tabs>
        <w:spacing w:after="0" w:line="240" w:lineRule="auto"/>
        <w:ind w:left="0"/>
        <w:rPr>
          <w:rFonts w:ascii="Century Gothic" w:hAnsi="Century Gothic" w:cs="Arial"/>
          <w:sz w:val="20"/>
        </w:rPr>
      </w:pPr>
      <w:r>
        <w:rPr>
          <w:rFonts w:ascii="Century Gothic" w:hAnsi="Century Gothic" w:cs="Arial"/>
          <w:sz w:val="20"/>
        </w:rPr>
        <w:t xml:space="preserve">De </w:t>
      </w:r>
      <w:r w:rsidR="001052B0" w:rsidRPr="001052B0">
        <w:rPr>
          <w:rFonts w:ascii="Century Gothic" w:hAnsi="Century Gothic" w:cs="Arial"/>
          <w:sz w:val="20"/>
        </w:rPr>
        <w:t>la vigencia 2017 se encontró un total de sesenta y tres (63) de acciones abiertas, que serán verificadas por el equipo audito</w:t>
      </w:r>
      <w:r>
        <w:rPr>
          <w:rFonts w:ascii="Century Gothic" w:hAnsi="Century Gothic" w:cs="Arial"/>
          <w:sz w:val="20"/>
        </w:rPr>
        <w:t>r en la visita antes mencionada, tal como se muestra en el siguiente cuadro:</w:t>
      </w:r>
    </w:p>
    <w:p w:rsidR="001052B0" w:rsidRPr="001052B0" w:rsidRDefault="001052B0" w:rsidP="008B6970">
      <w:pPr>
        <w:pStyle w:val="Sangradetextonormal1"/>
        <w:tabs>
          <w:tab w:val="left" w:pos="1134"/>
        </w:tabs>
        <w:spacing w:after="0" w:line="240" w:lineRule="auto"/>
        <w:ind w:left="0"/>
        <w:rPr>
          <w:rFonts w:ascii="Century Gothic" w:hAnsi="Century Gothic" w:cs="Arial"/>
          <w:sz w:val="20"/>
        </w:rPr>
      </w:pPr>
    </w:p>
    <w:p w:rsidR="001052B0" w:rsidRPr="001052B0" w:rsidRDefault="001052B0" w:rsidP="008B6970">
      <w:pPr>
        <w:pStyle w:val="Sangradetextonormal1"/>
        <w:tabs>
          <w:tab w:val="left" w:pos="1134"/>
        </w:tabs>
        <w:spacing w:after="0" w:line="240" w:lineRule="auto"/>
        <w:ind w:left="0"/>
        <w:rPr>
          <w:rFonts w:ascii="Century Gothic" w:hAnsi="Century Gothic" w:cs="Arial"/>
          <w:sz w:val="20"/>
        </w:rPr>
      </w:pPr>
      <w:r w:rsidRPr="001052B0">
        <w:rPr>
          <w:rFonts w:ascii="Century Gothic" w:hAnsi="Century Gothic" w:cs="Arial"/>
          <w:noProof/>
          <w:sz w:val="20"/>
          <w:lang w:val="es-CO" w:eastAsia="es-CO"/>
        </w:rPr>
        <w:drawing>
          <wp:inline distT="0" distB="0" distL="0" distR="0" wp14:anchorId="0D3B107D" wp14:editId="2DF45105">
            <wp:extent cx="5685295" cy="28984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04280" cy="2908154"/>
                    </a:xfrm>
                    <a:prstGeom prst="rect">
                      <a:avLst/>
                    </a:prstGeom>
                  </pic:spPr>
                </pic:pic>
              </a:graphicData>
            </a:graphic>
          </wp:inline>
        </w:drawing>
      </w:r>
    </w:p>
    <w:p w:rsidR="001052B0" w:rsidRPr="001052B0" w:rsidRDefault="001052B0" w:rsidP="008B6970">
      <w:pPr>
        <w:pStyle w:val="Sangradetextonormal1"/>
        <w:tabs>
          <w:tab w:val="left" w:pos="1134"/>
        </w:tabs>
        <w:spacing w:after="0" w:line="240" w:lineRule="auto"/>
        <w:ind w:left="0"/>
        <w:jc w:val="center"/>
        <w:rPr>
          <w:rFonts w:ascii="Century Gothic" w:hAnsi="Century Gothic" w:cs="Arial"/>
          <w:sz w:val="16"/>
        </w:rPr>
      </w:pPr>
      <w:r w:rsidRPr="001052B0">
        <w:rPr>
          <w:rFonts w:ascii="Century Gothic" w:hAnsi="Century Gothic" w:cs="Arial"/>
          <w:sz w:val="16"/>
        </w:rPr>
        <w:t>Fuente: Elaboración propia OCI</w:t>
      </w:r>
    </w:p>
    <w:p w:rsidR="001052B0" w:rsidRPr="001052B0" w:rsidRDefault="001052B0" w:rsidP="008B6970">
      <w:pPr>
        <w:pStyle w:val="Sinespaciado"/>
        <w:jc w:val="both"/>
        <w:rPr>
          <w:rFonts w:ascii="Century Gothic" w:hAnsi="Century Gothic"/>
          <w:sz w:val="20"/>
          <w:szCs w:val="20"/>
        </w:rPr>
      </w:pPr>
    </w:p>
    <w:p w:rsidR="001052B0" w:rsidRPr="001052B0" w:rsidRDefault="001052B0" w:rsidP="008B6970">
      <w:pPr>
        <w:pStyle w:val="Sinespaciado"/>
        <w:jc w:val="both"/>
        <w:rPr>
          <w:rFonts w:ascii="Century Gothic" w:hAnsi="Century Gothic"/>
          <w:sz w:val="20"/>
          <w:szCs w:val="20"/>
        </w:rPr>
      </w:pPr>
      <w:r w:rsidRPr="001052B0">
        <w:rPr>
          <w:rFonts w:ascii="Century Gothic" w:hAnsi="Century Gothic"/>
          <w:sz w:val="20"/>
          <w:szCs w:val="20"/>
        </w:rPr>
        <w:lastRenderedPageBreak/>
        <w:t xml:space="preserve">De otro lado, en los procesos fiscales que adelanta la Contraloría </w:t>
      </w:r>
      <w:r w:rsidR="001D63E9">
        <w:rPr>
          <w:rFonts w:ascii="Century Gothic" w:hAnsi="Century Gothic"/>
          <w:sz w:val="20"/>
          <w:szCs w:val="20"/>
        </w:rPr>
        <w:t>de Bogotá D.C.</w:t>
      </w:r>
      <w:r w:rsidRPr="001052B0">
        <w:rPr>
          <w:rFonts w:ascii="Century Gothic" w:hAnsi="Century Gothic"/>
          <w:sz w:val="20"/>
          <w:szCs w:val="20"/>
        </w:rPr>
        <w:t>, se solicit</w:t>
      </w:r>
      <w:r w:rsidR="00273E5A">
        <w:rPr>
          <w:rFonts w:ascii="Century Gothic" w:hAnsi="Century Gothic"/>
          <w:sz w:val="20"/>
          <w:szCs w:val="20"/>
        </w:rPr>
        <w:t>ó</w:t>
      </w:r>
      <w:r w:rsidRPr="001052B0">
        <w:rPr>
          <w:rFonts w:ascii="Century Gothic" w:hAnsi="Century Gothic"/>
          <w:sz w:val="20"/>
          <w:szCs w:val="20"/>
        </w:rPr>
        <w:t xml:space="preserve"> información relacionada con hojas de vida de </w:t>
      </w:r>
      <w:r w:rsidR="00273E5A">
        <w:rPr>
          <w:rFonts w:ascii="Century Gothic" w:hAnsi="Century Gothic"/>
          <w:sz w:val="20"/>
          <w:szCs w:val="20"/>
        </w:rPr>
        <w:t>servidores público</w:t>
      </w:r>
      <w:r w:rsidRPr="001052B0">
        <w:rPr>
          <w:rFonts w:ascii="Century Gothic" w:hAnsi="Century Gothic"/>
          <w:sz w:val="20"/>
          <w:szCs w:val="20"/>
        </w:rPr>
        <w:t>s y contratistas, direcciones de notificación, pólizas de seguro e información contractual. La respuesta a estos requerimientos ha sido coordinada por la Oficina</w:t>
      </w:r>
      <w:r w:rsidR="001D63E9">
        <w:rPr>
          <w:rFonts w:ascii="Century Gothic" w:hAnsi="Century Gothic"/>
          <w:sz w:val="20"/>
          <w:szCs w:val="20"/>
        </w:rPr>
        <w:t xml:space="preserve"> de Control Interno</w:t>
      </w:r>
      <w:r w:rsidRPr="001052B0">
        <w:rPr>
          <w:rFonts w:ascii="Century Gothic" w:hAnsi="Century Gothic"/>
          <w:sz w:val="20"/>
          <w:szCs w:val="20"/>
        </w:rPr>
        <w:t xml:space="preserve"> y radicada en los términos establecidos por el ente de control.</w:t>
      </w:r>
    </w:p>
    <w:p w:rsidR="00D02898" w:rsidRDefault="00D02898" w:rsidP="008B6970">
      <w:pPr>
        <w:pStyle w:val="Textoindependiente"/>
        <w:ind w:right="459"/>
        <w:rPr>
          <w:rFonts w:ascii="Century Gothic" w:hAnsi="Century Gothic"/>
          <w:sz w:val="20"/>
          <w:szCs w:val="20"/>
          <w:lang w:val="es-CO"/>
        </w:rPr>
      </w:pPr>
    </w:p>
    <w:p w:rsidR="00273E5A" w:rsidRPr="00986176" w:rsidRDefault="00273E5A" w:rsidP="008B6970">
      <w:pPr>
        <w:pStyle w:val="Textoindependiente"/>
        <w:ind w:right="459"/>
        <w:rPr>
          <w:rFonts w:ascii="Century Gothic" w:hAnsi="Century Gothic"/>
          <w:sz w:val="20"/>
          <w:szCs w:val="20"/>
          <w:lang w:val="es-CO"/>
        </w:rPr>
      </w:pPr>
      <w:r w:rsidRPr="00986176">
        <w:rPr>
          <w:rFonts w:ascii="Century Gothic" w:hAnsi="Century Gothic"/>
          <w:sz w:val="20"/>
          <w:szCs w:val="20"/>
          <w:lang w:val="es-CO"/>
        </w:rPr>
        <w:t>El estado actual de las acciones a cargo de la Entidad, se presenta en la siguiente gráfica:</w:t>
      </w:r>
    </w:p>
    <w:p w:rsidR="00273E5A" w:rsidRPr="00986176" w:rsidRDefault="00273E5A" w:rsidP="008B6970">
      <w:pPr>
        <w:pStyle w:val="Textoindependiente"/>
        <w:ind w:left="542"/>
        <w:jc w:val="center"/>
        <w:rPr>
          <w:rFonts w:ascii="Century Gothic" w:hAnsi="Century Gothic"/>
          <w:sz w:val="20"/>
          <w:szCs w:val="20"/>
          <w:lang w:val="es-CO"/>
        </w:rPr>
      </w:pPr>
      <w:r w:rsidRPr="00986176">
        <w:rPr>
          <w:rFonts w:ascii="Century Gothic" w:hAnsi="Century Gothic"/>
          <w:noProof/>
          <w:sz w:val="20"/>
          <w:szCs w:val="20"/>
          <w:lang w:val="es-CO" w:eastAsia="es-CO"/>
        </w:rPr>
        <w:drawing>
          <wp:inline distT="0" distB="0" distL="0" distR="0" wp14:anchorId="398CC201" wp14:editId="67FB8570">
            <wp:extent cx="3461686" cy="2080656"/>
            <wp:effectExtent l="0" t="0" r="5715"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2" cstate="print"/>
                    <a:stretch>
                      <a:fillRect/>
                    </a:stretch>
                  </pic:blipFill>
                  <pic:spPr>
                    <a:xfrm>
                      <a:off x="0" y="0"/>
                      <a:ext cx="3477708" cy="2090286"/>
                    </a:xfrm>
                    <a:prstGeom prst="rect">
                      <a:avLst/>
                    </a:prstGeom>
                  </pic:spPr>
                </pic:pic>
              </a:graphicData>
            </a:graphic>
          </wp:inline>
        </w:drawing>
      </w:r>
    </w:p>
    <w:p w:rsidR="00273E5A" w:rsidRPr="00D02898" w:rsidRDefault="00273E5A" w:rsidP="008B6970">
      <w:pPr>
        <w:ind w:left="587"/>
        <w:jc w:val="center"/>
        <w:rPr>
          <w:rFonts w:ascii="Century Gothic" w:hAnsi="Century Gothic"/>
          <w:sz w:val="18"/>
          <w:szCs w:val="20"/>
          <w:lang w:val="es-CO"/>
        </w:rPr>
      </w:pPr>
      <w:r w:rsidRPr="00D02898">
        <w:rPr>
          <w:rFonts w:ascii="Century Gothic" w:hAnsi="Century Gothic"/>
          <w:sz w:val="18"/>
          <w:szCs w:val="20"/>
          <w:lang w:val="es-CO"/>
        </w:rPr>
        <w:t>Fuente: Oficina de Control Interno.</w:t>
      </w:r>
    </w:p>
    <w:p w:rsidR="00273E5A" w:rsidRPr="001052B0" w:rsidRDefault="00273E5A" w:rsidP="008B6970">
      <w:pPr>
        <w:pStyle w:val="Sinespaciado"/>
        <w:jc w:val="center"/>
        <w:rPr>
          <w:rFonts w:ascii="Century Gothic" w:hAnsi="Century Gothic"/>
          <w:sz w:val="20"/>
          <w:szCs w:val="20"/>
        </w:rPr>
      </w:pPr>
    </w:p>
    <w:p w:rsidR="001052B0" w:rsidRPr="001052B0" w:rsidRDefault="001052B0" w:rsidP="005F2C0F">
      <w:pPr>
        <w:pStyle w:val="Prrafodelista"/>
        <w:widowControl/>
        <w:numPr>
          <w:ilvl w:val="1"/>
          <w:numId w:val="12"/>
        </w:numPr>
        <w:adjustRightInd w:val="0"/>
        <w:jc w:val="both"/>
        <w:rPr>
          <w:rFonts w:ascii="Century Gothic" w:hAnsi="Century Gothic"/>
          <w:b/>
          <w:sz w:val="20"/>
          <w:szCs w:val="20"/>
        </w:rPr>
      </w:pPr>
      <w:r w:rsidRPr="001052B0">
        <w:rPr>
          <w:rFonts w:ascii="Century Gothic" w:hAnsi="Century Gothic"/>
          <w:b/>
          <w:sz w:val="20"/>
          <w:szCs w:val="20"/>
        </w:rPr>
        <w:t>ATENCIÓN A LA PERSONERÍA DE BOGOTÁ D.C.</w:t>
      </w:r>
    </w:p>
    <w:p w:rsidR="001052B0" w:rsidRPr="001052B0" w:rsidRDefault="001052B0" w:rsidP="008B6970">
      <w:pPr>
        <w:pStyle w:val="Sinespaciado"/>
        <w:jc w:val="both"/>
        <w:rPr>
          <w:rFonts w:ascii="Century Gothic" w:hAnsi="Century Gothic"/>
          <w:sz w:val="20"/>
          <w:szCs w:val="20"/>
        </w:rPr>
      </w:pPr>
      <w:r w:rsidRPr="001052B0">
        <w:rPr>
          <w:rFonts w:ascii="Century Gothic" w:hAnsi="Century Gothic"/>
          <w:sz w:val="20"/>
          <w:szCs w:val="20"/>
        </w:rPr>
        <w:t xml:space="preserve">La Oficina de Control Interno ha dado respuesta oportuna a los requerimientos efectuados por la Personería de Bogotá, en desarrollo de las investigaciones disciplinarias que allí se adelantan y se atendieron las diferentes visitas especiales surgidas del alcance disciplinario fijado en auditorías de la Contraloría </w:t>
      </w:r>
      <w:r w:rsidR="001D63E9">
        <w:rPr>
          <w:rFonts w:ascii="Century Gothic" w:hAnsi="Century Gothic"/>
          <w:sz w:val="20"/>
          <w:szCs w:val="20"/>
        </w:rPr>
        <w:t>de Bogotá D.C.</w:t>
      </w:r>
      <w:r w:rsidRPr="001052B0">
        <w:rPr>
          <w:rFonts w:ascii="Century Gothic" w:hAnsi="Century Gothic"/>
          <w:sz w:val="20"/>
          <w:szCs w:val="20"/>
        </w:rPr>
        <w:t xml:space="preserve"> </w:t>
      </w:r>
    </w:p>
    <w:p w:rsidR="001052B0" w:rsidRDefault="001052B0" w:rsidP="008B6970">
      <w:pPr>
        <w:pStyle w:val="Sinespaciado"/>
        <w:jc w:val="both"/>
        <w:rPr>
          <w:rFonts w:ascii="Century Gothic" w:hAnsi="Century Gothic"/>
          <w:b/>
          <w:sz w:val="20"/>
          <w:szCs w:val="20"/>
        </w:rPr>
      </w:pPr>
    </w:p>
    <w:p w:rsidR="00C46556" w:rsidRPr="001052B0" w:rsidRDefault="00C46556" w:rsidP="005F2C0F">
      <w:pPr>
        <w:pStyle w:val="Prrafodelista"/>
        <w:widowControl/>
        <w:numPr>
          <w:ilvl w:val="1"/>
          <w:numId w:val="12"/>
        </w:numPr>
        <w:adjustRightInd w:val="0"/>
        <w:jc w:val="both"/>
        <w:rPr>
          <w:rFonts w:ascii="Century Gothic" w:hAnsi="Century Gothic"/>
          <w:b/>
          <w:sz w:val="20"/>
          <w:szCs w:val="20"/>
        </w:rPr>
      </w:pPr>
      <w:r w:rsidRPr="00C46556">
        <w:rPr>
          <w:rFonts w:ascii="Century Gothic" w:hAnsi="Century Gothic"/>
          <w:b/>
          <w:sz w:val="20"/>
          <w:szCs w:val="20"/>
        </w:rPr>
        <w:t>INFORME ANUAL DE LA EVALUACIÓN DE CONTROL INTERNO CONTABLE VIGENCIA 2017 ELABORADO POR LA OFICINA DE CONTROL INTERNO.</w:t>
      </w:r>
    </w:p>
    <w:p w:rsidR="00C46556" w:rsidRDefault="00C46556" w:rsidP="008B6970">
      <w:pPr>
        <w:pStyle w:val="Sinespaciado"/>
        <w:jc w:val="both"/>
        <w:rPr>
          <w:rFonts w:ascii="Century Gothic" w:hAnsi="Century Gothic"/>
          <w:sz w:val="20"/>
          <w:szCs w:val="20"/>
        </w:rPr>
      </w:pPr>
      <w:r w:rsidRPr="00C46556">
        <w:rPr>
          <w:rFonts w:ascii="Century Gothic" w:hAnsi="Century Gothic"/>
          <w:sz w:val="20"/>
          <w:szCs w:val="20"/>
        </w:rPr>
        <w:t xml:space="preserve">En cumplimiento de las funciones establecidas en la Ley 87 de 1993  y la Resolución 357 de 2008  expedida por la Contaduría General de la Nación - CGN, </w:t>
      </w:r>
      <w:r w:rsidR="00D140B3">
        <w:rPr>
          <w:rFonts w:ascii="Century Gothic" w:hAnsi="Century Gothic"/>
          <w:sz w:val="20"/>
          <w:szCs w:val="20"/>
        </w:rPr>
        <w:t xml:space="preserve">se elaboró el </w:t>
      </w:r>
      <w:r w:rsidRPr="00C46556">
        <w:rPr>
          <w:rFonts w:ascii="Century Gothic" w:hAnsi="Century Gothic"/>
          <w:sz w:val="20"/>
          <w:szCs w:val="20"/>
        </w:rPr>
        <w:t xml:space="preserve">informe, </w:t>
      </w:r>
      <w:r w:rsidR="00D140B3">
        <w:rPr>
          <w:rFonts w:ascii="Century Gothic" w:hAnsi="Century Gothic"/>
          <w:sz w:val="20"/>
          <w:szCs w:val="20"/>
        </w:rPr>
        <w:t>el cual</w:t>
      </w:r>
      <w:r w:rsidRPr="00C46556">
        <w:rPr>
          <w:rFonts w:ascii="Century Gothic" w:hAnsi="Century Gothic"/>
          <w:sz w:val="20"/>
          <w:szCs w:val="20"/>
        </w:rPr>
        <w:t xml:space="preserve"> </w:t>
      </w:r>
      <w:r w:rsidR="00D140B3">
        <w:rPr>
          <w:rFonts w:ascii="Century Gothic" w:hAnsi="Century Gothic"/>
          <w:sz w:val="20"/>
          <w:szCs w:val="20"/>
        </w:rPr>
        <w:t xml:space="preserve">radicado con memorando </w:t>
      </w:r>
      <w:r w:rsidR="00D140B3" w:rsidRPr="00D140B3">
        <w:rPr>
          <w:rFonts w:ascii="Century Gothic" w:hAnsi="Century Gothic"/>
          <w:sz w:val="20"/>
          <w:szCs w:val="20"/>
        </w:rPr>
        <w:t>20181600021513</w:t>
      </w:r>
      <w:r w:rsidR="00D140B3">
        <w:rPr>
          <w:rFonts w:ascii="Century Gothic" w:hAnsi="Century Gothic"/>
          <w:sz w:val="20"/>
          <w:szCs w:val="20"/>
        </w:rPr>
        <w:t xml:space="preserve"> de </w:t>
      </w:r>
      <w:r w:rsidR="00D140B3" w:rsidRPr="00D140B3">
        <w:rPr>
          <w:rFonts w:ascii="Century Gothic" w:hAnsi="Century Gothic"/>
          <w:sz w:val="20"/>
          <w:szCs w:val="20"/>
        </w:rPr>
        <w:t>28-02-2018</w:t>
      </w:r>
      <w:r w:rsidR="00D140B3">
        <w:rPr>
          <w:rFonts w:ascii="Century Gothic" w:hAnsi="Century Gothic"/>
          <w:sz w:val="20"/>
          <w:szCs w:val="20"/>
        </w:rPr>
        <w:t xml:space="preserve"> para el Director General UAERMV y Secretaria General UAERMV; además fue </w:t>
      </w:r>
      <w:r w:rsidRPr="00C46556">
        <w:rPr>
          <w:rFonts w:ascii="Century Gothic" w:hAnsi="Century Gothic"/>
          <w:sz w:val="20"/>
          <w:szCs w:val="20"/>
        </w:rPr>
        <w:t>subido el 28</w:t>
      </w:r>
      <w:r w:rsidR="00D140B3">
        <w:rPr>
          <w:rFonts w:ascii="Century Gothic" w:hAnsi="Century Gothic"/>
          <w:sz w:val="20"/>
          <w:szCs w:val="20"/>
        </w:rPr>
        <w:t>-02-</w:t>
      </w:r>
      <w:r w:rsidRPr="00C46556">
        <w:rPr>
          <w:rFonts w:ascii="Century Gothic" w:hAnsi="Century Gothic"/>
          <w:sz w:val="20"/>
          <w:szCs w:val="20"/>
        </w:rPr>
        <w:t>2018 a la plataforma electrónica CHIP de la CGN</w:t>
      </w:r>
      <w:r w:rsidR="00D140B3">
        <w:rPr>
          <w:rFonts w:ascii="Century Gothic" w:hAnsi="Century Gothic"/>
          <w:sz w:val="20"/>
          <w:szCs w:val="20"/>
        </w:rPr>
        <w:t xml:space="preserve"> – Contraloría General de la  Nación</w:t>
      </w:r>
      <w:r w:rsidRPr="00C46556">
        <w:rPr>
          <w:rFonts w:ascii="Century Gothic" w:hAnsi="Century Gothic"/>
          <w:sz w:val="20"/>
          <w:szCs w:val="20"/>
        </w:rPr>
        <w:t xml:space="preserve">; así mismo, acatando la Ley de Transparencia 1712 de 2014, </w:t>
      </w:r>
      <w:r w:rsidR="00D140B3">
        <w:rPr>
          <w:rFonts w:ascii="Century Gothic" w:hAnsi="Century Gothic"/>
          <w:sz w:val="20"/>
          <w:szCs w:val="20"/>
        </w:rPr>
        <w:t>este informe fue</w:t>
      </w:r>
      <w:r w:rsidRPr="00C46556">
        <w:rPr>
          <w:rFonts w:ascii="Century Gothic" w:hAnsi="Century Gothic"/>
          <w:sz w:val="20"/>
          <w:szCs w:val="20"/>
        </w:rPr>
        <w:t xml:space="preserve"> publicado en la página Web de la UAERMV.</w:t>
      </w:r>
    </w:p>
    <w:p w:rsidR="00D140B3" w:rsidRPr="009A7AFE" w:rsidRDefault="00D140B3" w:rsidP="008B6970">
      <w:pPr>
        <w:pStyle w:val="Sinespaciado"/>
        <w:jc w:val="both"/>
        <w:rPr>
          <w:rFonts w:ascii="Century Gothic" w:hAnsi="Century Gothic"/>
          <w:sz w:val="20"/>
          <w:szCs w:val="20"/>
        </w:rPr>
      </w:pPr>
    </w:p>
    <w:p w:rsidR="009A7AFE" w:rsidRPr="009A7AFE" w:rsidRDefault="009A7AFE" w:rsidP="005F2C0F">
      <w:pPr>
        <w:pStyle w:val="Prrafodelista"/>
        <w:widowControl/>
        <w:numPr>
          <w:ilvl w:val="1"/>
          <w:numId w:val="12"/>
        </w:numPr>
        <w:adjustRightInd w:val="0"/>
        <w:jc w:val="both"/>
        <w:rPr>
          <w:rFonts w:ascii="Century Gothic" w:hAnsi="Century Gothic"/>
          <w:b/>
          <w:sz w:val="20"/>
          <w:szCs w:val="20"/>
        </w:rPr>
      </w:pPr>
      <w:r w:rsidRPr="009A7AFE">
        <w:rPr>
          <w:rFonts w:ascii="Century Gothic" w:hAnsi="Century Gothic"/>
          <w:b/>
          <w:sz w:val="20"/>
          <w:szCs w:val="20"/>
        </w:rPr>
        <w:t>REPORTE ESTADO PLANES DE MEJORAMIENTO POR PROCESOS CON CORTE A FEBRERO 2018.</w:t>
      </w:r>
    </w:p>
    <w:p w:rsidR="009A7AFE" w:rsidRPr="009A7AFE" w:rsidRDefault="009A7AFE" w:rsidP="008B6970">
      <w:pPr>
        <w:pStyle w:val="Prrafodelista"/>
        <w:ind w:left="0"/>
        <w:jc w:val="both"/>
        <w:rPr>
          <w:rFonts w:ascii="Century Gothic" w:eastAsia="Times New Roman" w:hAnsi="Century Gothic"/>
          <w:sz w:val="20"/>
          <w:szCs w:val="20"/>
          <w:lang w:val="es-CO" w:eastAsia="es-ES"/>
        </w:rPr>
      </w:pPr>
      <w:r w:rsidRPr="009A7AFE">
        <w:rPr>
          <w:rFonts w:ascii="Century Gothic" w:hAnsi="Century Gothic"/>
          <w:sz w:val="20"/>
          <w:szCs w:val="20"/>
          <w:lang w:val="es-CO"/>
        </w:rPr>
        <w:t xml:space="preserve">Con corte a febrero de 2018, el seguimiento a los planes de mejoramiento por procesos aprobados en la vigencia 2016, </w:t>
      </w:r>
      <w:r w:rsidRPr="009A7AFE">
        <w:rPr>
          <w:rFonts w:ascii="Century Gothic" w:eastAsia="Times New Roman" w:hAnsi="Century Gothic"/>
          <w:sz w:val="20"/>
          <w:szCs w:val="20"/>
          <w:lang w:val="es-CO" w:eastAsia="es-ES"/>
        </w:rPr>
        <w:t>en total se han cerrado el 88% de las acciones del plan de mejoramiento correspondientes a 59 acciones y quedan pendiente de cierre con plazo vencido 8 acciones</w:t>
      </w:r>
      <w:r>
        <w:rPr>
          <w:rFonts w:ascii="Century Gothic" w:eastAsia="Times New Roman" w:hAnsi="Century Gothic"/>
          <w:sz w:val="20"/>
          <w:szCs w:val="20"/>
          <w:lang w:val="es-CO" w:eastAsia="es-ES"/>
        </w:rPr>
        <w:t>:</w:t>
      </w:r>
      <w:r w:rsidRPr="009A7AFE">
        <w:rPr>
          <w:rFonts w:ascii="Century Gothic" w:eastAsia="Times New Roman" w:hAnsi="Century Gothic"/>
          <w:sz w:val="20"/>
          <w:szCs w:val="20"/>
          <w:lang w:val="es-CO" w:eastAsia="es-ES"/>
        </w:rPr>
        <w:t xml:space="preserve"> (2) Gestión Documental, (2) Talento Humano y (4) Financiera. </w:t>
      </w:r>
    </w:p>
    <w:p w:rsidR="009A7AFE" w:rsidRPr="009A7AFE" w:rsidRDefault="009A7AFE" w:rsidP="008B6970">
      <w:pPr>
        <w:pStyle w:val="Prrafodelista"/>
        <w:ind w:left="460"/>
        <w:contextualSpacing/>
        <w:jc w:val="both"/>
        <w:rPr>
          <w:rFonts w:ascii="Century Gothic" w:hAnsi="Century Gothic"/>
          <w:sz w:val="20"/>
          <w:szCs w:val="20"/>
          <w:lang w:val="es-CO"/>
        </w:rPr>
      </w:pPr>
    </w:p>
    <w:p w:rsidR="009A7AFE" w:rsidRPr="009A7AFE" w:rsidRDefault="009A7AFE" w:rsidP="008B6970">
      <w:pPr>
        <w:pStyle w:val="Prrafodelista"/>
        <w:ind w:left="460"/>
        <w:contextualSpacing/>
        <w:jc w:val="both"/>
        <w:rPr>
          <w:rFonts w:ascii="Century Gothic" w:hAnsi="Century Gothic"/>
          <w:sz w:val="20"/>
          <w:szCs w:val="20"/>
          <w:lang w:val="es-CO"/>
        </w:rPr>
      </w:pPr>
    </w:p>
    <w:p w:rsidR="009A7AFE" w:rsidRPr="009A7AFE" w:rsidRDefault="009A7AFE" w:rsidP="008B6970">
      <w:pPr>
        <w:jc w:val="center"/>
        <w:rPr>
          <w:rFonts w:ascii="Century Gothic" w:hAnsi="Century Gothic"/>
          <w:sz w:val="20"/>
          <w:szCs w:val="20"/>
          <w:lang w:val="es-CO"/>
        </w:rPr>
      </w:pPr>
      <w:r w:rsidRPr="009A7AFE">
        <w:rPr>
          <w:rFonts w:ascii="Century Gothic" w:hAnsi="Century Gothic"/>
          <w:noProof/>
          <w:sz w:val="20"/>
          <w:szCs w:val="20"/>
          <w:lang w:val="es-CO" w:eastAsia="es-CO"/>
        </w:rPr>
        <w:lastRenderedPageBreak/>
        <w:drawing>
          <wp:inline distT="0" distB="0" distL="0" distR="0">
            <wp:extent cx="3309396" cy="2311059"/>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b="9244"/>
                    <a:stretch>
                      <a:fillRect/>
                    </a:stretch>
                  </pic:blipFill>
                  <pic:spPr bwMode="auto">
                    <a:xfrm>
                      <a:off x="0" y="0"/>
                      <a:ext cx="3320120" cy="2318548"/>
                    </a:xfrm>
                    <a:prstGeom prst="rect">
                      <a:avLst/>
                    </a:prstGeom>
                    <a:noFill/>
                  </pic:spPr>
                </pic:pic>
              </a:graphicData>
            </a:graphic>
          </wp:inline>
        </w:drawing>
      </w:r>
    </w:p>
    <w:p w:rsidR="009A7AFE" w:rsidRPr="009A7AFE" w:rsidRDefault="009A7AFE" w:rsidP="008B6970">
      <w:pPr>
        <w:jc w:val="center"/>
        <w:rPr>
          <w:rFonts w:ascii="Century Gothic" w:hAnsi="Century Gothic"/>
          <w:sz w:val="20"/>
          <w:szCs w:val="20"/>
          <w:lang w:val="es-CO"/>
        </w:rPr>
      </w:pPr>
      <w:r w:rsidRPr="009A7AFE">
        <w:rPr>
          <w:rFonts w:ascii="Century Gothic" w:hAnsi="Century Gothic"/>
          <w:sz w:val="20"/>
          <w:szCs w:val="20"/>
          <w:lang w:val="es-CO"/>
        </w:rPr>
        <w:t>Fuente: Archivos OCI – UAERMV.</w:t>
      </w:r>
    </w:p>
    <w:p w:rsidR="009A7AFE" w:rsidRDefault="009A7AFE" w:rsidP="008B6970">
      <w:pPr>
        <w:pStyle w:val="Prrafodelista"/>
        <w:ind w:left="0"/>
        <w:jc w:val="both"/>
        <w:rPr>
          <w:rFonts w:ascii="Century Gothic" w:hAnsi="Century Gothic"/>
          <w:sz w:val="20"/>
          <w:szCs w:val="20"/>
          <w:lang w:val="es-CO"/>
        </w:rPr>
      </w:pPr>
    </w:p>
    <w:p w:rsidR="009A7AFE" w:rsidRPr="009A7AFE" w:rsidRDefault="009A7AFE" w:rsidP="008B6970">
      <w:pPr>
        <w:pStyle w:val="Prrafodelista"/>
        <w:ind w:left="0"/>
        <w:jc w:val="both"/>
        <w:rPr>
          <w:rFonts w:ascii="Century Gothic" w:hAnsi="Century Gothic"/>
          <w:sz w:val="20"/>
          <w:szCs w:val="20"/>
          <w:lang w:val="es-CO"/>
        </w:rPr>
      </w:pPr>
      <w:r w:rsidRPr="009A7AFE">
        <w:rPr>
          <w:rFonts w:ascii="Century Gothic" w:hAnsi="Century Gothic"/>
          <w:sz w:val="20"/>
          <w:szCs w:val="20"/>
          <w:lang w:val="es-CO"/>
        </w:rPr>
        <w:t>Para los planes de mejoramiento aprobados en la vigencia 2017, en total se han cerrado el 53% de las 140 acciones levantadas, equivalentes a 75 acciones, en plazo se tienen 29 acciones correspondientes al 21% y sin cerrar con plazo vencido 36 acciones equivalente al 26%, de acuerdo a la gestión adelantada y a los avances presentados por los procesos se logró cerrar (11) acciones durante enero y febrero, (2) del proceso de Producción, (2) del proceso de Contratación, (1) del proceso de Planeación Estratégica y (2) del Plan Estratégico de Seguridad Vial, (3) del procesos de Atención al Ciudadano, (1) del proceso de Sistemas de la Información y Tecnología, (1) del proceso de Administración Bienes e Infraestructura.</w:t>
      </w:r>
    </w:p>
    <w:p w:rsidR="009A7AFE" w:rsidRPr="009A7AFE" w:rsidRDefault="009A7AFE" w:rsidP="008B6970">
      <w:pPr>
        <w:jc w:val="both"/>
        <w:rPr>
          <w:rFonts w:ascii="Century Gothic" w:eastAsia="Times New Roman" w:hAnsi="Century Gothic"/>
          <w:sz w:val="20"/>
          <w:szCs w:val="20"/>
          <w:lang w:val="es-CO" w:eastAsia="es-ES"/>
        </w:rPr>
      </w:pPr>
    </w:p>
    <w:p w:rsidR="009A7AFE" w:rsidRPr="009A7AFE" w:rsidRDefault="009A7AFE" w:rsidP="008B6970">
      <w:pPr>
        <w:jc w:val="center"/>
        <w:rPr>
          <w:rFonts w:ascii="Century Gothic" w:hAnsi="Century Gothic"/>
          <w:b/>
          <w:sz w:val="20"/>
          <w:szCs w:val="20"/>
          <w:lang w:val="es-CO"/>
        </w:rPr>
      </w:pPr>
      <w:r w:rsidRPr="009A7AFE">
        <w:rPr>
          <w:rFonts w:ascii="Century Gothic" w:hAnsi="Century Gothic"/>
          <w:b/>
          <w:noProof/>
          <w:sz w:val="20"/>
          <w:szCs w:val="20"/>
          <w:lang w:val="es-CO" w:eastAsia="es-CO"/>
        </w:rPr>
        <w:drawing>
          <wp:inline distT="0" distB="0" distL="0" distR="0">
            <wp:extent cx="3352197" cy="2409825"/>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l="12643" r="7669" b="6285"/>
                    <a:stretch>
                      <a:fillRect/>
                    </a:stretch>
                  </pic:blipFill>
                  <pic:spPr bwMode="auto">
                    <a:xfrm>
                      <a:off x="0" y="0"/>
                      <a:ext cx="3354954" cy="2411807"/>
                    </a:xfrm>
                    <a:prstGeom prst="rect">
                      <a:avLst/>
                    </a:prstGeom>
                    <a:noFill/>
                  </pic:spPr>
                </pic:pic>
              </a:graphicData>
            </a:graphic>
          </wp:inline>
        </w:drawing>
      </w:r>
    </w:p>
    <w:p w:rsidR="009A7AFE" w:rsidRPr="007C090A" w:rsidRDefault="009A7AFE" w:rsidP="008B6970">
      <w:pPr>
        <w:jc w:val="center"/>
        <w:rPr>
          <w:rFonts w:ascii="Century Gothic" w:hAnsi="Century Gothic"/>
          <w:sz w:val="18"/>
          <w:szCs w:val="20"/>
          <w:lang w:val="es-CO"/>
        </w:rPr>
      </w:pPr>
      <w:r w:rsidRPr="007C090A">
        <w:rPr>
          <w:rFonts w:ascii="Century Gothic" w:hAnsi="Century Gothic"/>
          <w:sz w:val="18"/>
          <w:szCs w:val="20"/>
          <w:lang w:val="es-CO"/>
        </w:rPr>
        <w:t>Fuente: Archivos OCI – UAERMV</w:t>
      </w:r>
    </w:p>
    <w:p w:rsidR="009A7AFE" w:rsidRPr="009A7AFE" w:rsidRDefault="009A7AFE" w:rsidP="008B6970">
      <w:pPr>
        <w:jc w:val="both"/>
        <w:rPr>
          <w:rFonts w:ascii="Century Gothic" w:hAnsi="Century Gothic"/>
          <w:sz w:val="20"/>
          <w:szCs w:val="20"/>
          <w:lang w:val="es-CO"/>
        </w:rPr>
      </w:pPr>
    </w:p>
    <w:p w:rsidR="009A7AFE" w:rsidRPr="009A7AFE" w:rsidRDefault="009A7AFE" w:rsidP="008B6970">
      <w:pPr>
        <w:jc w:val="both"/>
        <w:rPr>
          <w:rFonts w:ascii="Century Gothic" w:hAnsi="Century Gothic"/>
          <w:sz w:val="20"/>
          <w:szCs w:val="20"/>
          <w:lang w:val="es-CO"/>
        </w:rPr>
      </w:pPr>
      <w:r w:rsidRPr="009A7AFE">
        <w:rPr>
          <w:rFonts w:ascii="Century Gothic" w:hAnsi="Century Gothic"/>
          <w:sz w:val="20"/>
          <w:szCs w:val="20"/>
          <w:lang w:val="es-CO"/>
        </w:rPr>
        <w:t>En la siguiente gráfica se observa la gestión adelantada con cada uno de los procesos en los seguimientos realizados por la OCI.</w:t>
      </w:r>
    </w:p>
    <w:p w:rsidR="009A7AFE" w:rsidRPr="009A7AFE" w:rsidRDefault="009A7AFE" w:rsidP="008B6970">
      <w:pPr>
        <w:jc w:val="both"/>
        <w:rPr>
          <w:rFonts w:ascii="Century Gothic" w:hAnsi="Century Gothic"/>
          <w:sz w:val="20"/>
          <w:szCs w:val="20"/>
        </w:rPr>
      </w:pPr>
      <w:r w:rsidRPr="009A7AFE">
        <w:rPr>
          <w:rFonts w:ascii="Century Gothic" w:hAnsi="Century Gothic"/>
          <w:noProof/>
          <w:sz w:val="20"/>
          <w:szCs w:val="20"/>
          <w:lang w:val="es-CO" w:eastAsia="es-CO"/>
        </w:rPr>
        <w:lastRenderedPageBreak/>
        <w:drawing>
          <wp:inline distT="0" distB="0" distL="0" distR="0">
            <wp:extent cx="5647401" cy="2586857"/>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4275" cy="2590006"/>
                    </a:xfrm>
                    <a:prstGeom prst="rect">
                      <a:avLst/>
                    </a:prstGeom>
                    <a:noFill/>
                  </pic:spPr>
                </pic:pic>
              </a:graphicData>
            </a:graphic>
          </wp:inline>
        </w:drawing>
      </w:r>
    </w:p>
    <w:p w:rsidR="00CA3DD3" w:rsidRPr="007C090A" w:rsidRDefault="00CA3DD3" w:rsidP="008B6970">
      <w:pPr>
        <w:jc w:val="center"/>
        <w:rPr>
          <w:rFonts w:ascii="Century Gothic" w:hAnsi="Century Gothic"/>
          <w:sz w:val="18"/>
          <w:szCs w:val="20"/>
          <w:lang w:val="es-CO"/>
        </w:rPr>
      </w:pPr>
      <w:r w:rsidRPr="007C090A">
        <w:rPr>
          <w:rFonts w:ascii="Century Gothic" w:hAnsi="Century Gothic"/>
          <w:sz w:val="18"/>
          <w:szCs w:val="20"/>
          <w:lang w:val="es-CO"/>
        </w:rPr>
        <w:t>Fuente: Archivos OCI – UAERMV</w:t>
      </w:r>
    </w:p>
    <w:p w:rsidR="009A7AFE" w:rsidRPr="009A7AFE" w:rsidRDefault="009A7AFE" w:rsidP="008B6970">
      <w:pPr>
        <w:jc w:val="both"/>
        <w:rPr>
          <w:rFonts w:ascii="Century Gothic" w:hAnsi="Century Gothic"/>
          <w:sz w:val="20"/>
          <w:szCs w:val="20"/>
        </w:rPr>
      </w:pPr>
    </w:p>
    <w:p w:rsidR="009A7AFE" w:rsidRPr="009A7AFE" w:rsidRDefault="009A7AFE" w:rsidP="008B6970">
      <w:pPr>
        <w:pStyle w:val="Sinespaciado"/>
        <w:jc w:val="both"/>
        <w:rPr>
          <w:rFonts w:ascii="Century Gothic" w:hAnsi="Century Gothic"/>
          <w:sz w:val="20"/>
          <w:szCs w:val="20"/>
        </w:rPr>
      </w:pPr>
    </w:p>
    <w:p w:rsidR="00D140B3" w:rsidRPr="00D140B3" w:rsidRDefault="00D140B3" w:rsidP="005F2C0F">
      <w:pPr>
        <w:pStyle w:val="Prrafodelista"/>
        <w:widowControl/>
        <w:numPr>
          <w:ilvl w:val="1"/>
          <w:numId w:val="12"/>
        </w:numPr>
        <w:adjustRightInd w:val="0"/>
        <w:jc w:val="both"/>
        <w:rPr>
          <w:rFonts w:ascii="Century Gothic" w:hAnsi="Century Gothic"/>
          <w:b/>
          <w:sz w:val="20"/>
          <w:szCs w:val="20"/>
        </w:rPr>
      </w:pPr>
      <w:r w:rsidRPr="00D140B3">
        <w:rPr>
          <w:rFonts w:ascii="Century Gothic" w:hAnsi="Century Gothic"/>
          <w:b/>
          <w:sz w:val="20"/>
          <w:szCs w:val="20"/>
        </w:rPr>
        <w:t>CUMPLIMIENTO DEL PLAN DE AUDITORÍA INSTITUCIONAL (POR PROCESOS):</w:t>
      </w:r>
    </w:p>
    <w:p w:rsidR="00D140B3" w:rsidRPr="00D140B3" w:rsidRDefault="00D140B3" w:rsidP="005F2C0F">
      <w:pPr>
        <w:pStyle w:val="Prrafodelista"/>
        <w:numPr>
          <w:ilvl w:val="0"/>
          <w:numId w:val="13"/>
        </w:numPr>
        <w:jc w:val="both"/>
        <w:rPr>
          <w:rFonts w:ascii="Century Gothic" w:eastAsia="Calibri" w:hAnsi="Century Gothic" w:cs="Times New Roman"/>
          <w:sz w:val="20"/>
          <w:szCs w:val="20"/>
          <w:lang w:val="es-CO"/>
        </w:rPr>
      </w:pPr>
      <w:r w:rsidRPr="00D140B3">
        <w:rPr>
          <w:rFonts w:ascii="Century Gothic" w:eastAsia="Calibri" w:hAnsi="Century Gothic" w:cs="Times New Roman"/>
          <w:sz w:val="20"/>
          <w:szCs w:val="20"/>
          <w:lang w:val="es-CO"/>
        </w:rPr>
        <w:t>Se cumplió el plan anual de auditorías de la vigencia 2017 en un 100%.</w:t>
      </w:r>
    </w:p>
    <w:p w:rsidR="00D140B3" w:rsidRPr="00D140B3" w:rsidRDefault="00D140B3" w:rsidP="005F2C0F">
      <w:pPr>
        <w:pStyle w:val="Prrafodelista"/>
        <w:numPr>
          <w:ilvl w:val="0"/>
          <w:numId w:val="13"/>
        </w:numPr>
        <w:jc w:val="both"/>
        <w:rPr>
          <w:rFonts w:ascii="Century Gothic" w:eastAsia="Calibri" w:hAnsi="Century Gothic" w:cs="Times New Roman"/>
          <w:sz w:val="20"/>
          <w:szCs w:val="20"/>
          <w:lang w:val="es-CO"/>
        </w:rPr>
      </w:pPr>
      <w:r w:rsidRPr="00D140B3">
        <w:rPr>
          <w:rFonts w:ascii="Century Gothic" w:eastAsia="Calibri" w:hAnsi="Century Gothic" w:cs="Times New Roman"/>
          <w:sz w:val="20"/>
          <w:szCs w:val="20"/>
          <w:lang w:val="es-CO"/>
        </w:rPr>
        <w:t>Se auditaron 13 procesos en 2017 con un total de 114 no conformidades con 140 acciones a implementar.</w:t>
      </w:r>
    </w:p>
    <w:p w:rsidR="00D140B3" w:rsidRDefault="00D140B3" w:rsidP="008B6970">
      <w:pPr>
        <w:pStyle w:val="Prrafodelista"/>
        <w:rPr>
          <w:rFonts w:ascii="Century Gothic" w:eastAsia="Calibri" w:hAnsi="Century Gothic" w:cs="Times New Roman"/>
          <w:sz w:val="20"/>
          <w:szCs w:val="20"/>
          <w:lang w:val="es-CO"/>
        </w:rPr>
      </w:pPr>
    </w:p>
    <w:p w:rsidR="00CA3DD3" w:rsidRPr="00D140B3" w:rsidRDefault="00CA3DD3" w:rsidP="008B6970">
      <w:pPr>
        <w:pStyle w:val="Prrafodelista"/>
        <w:rPr>
          <w:rFonts w:ascii="Century Gothic" w:eastAsia="Calibri" w:hAnsi="Century Gothic" w:cs="Times New Roman"/>
          <w:sz w:val="20"/>
          <w:szCs w:val="20"/>
          <w:lang w:val="es-CO"/>
        </w:rPr>
      </w:pPr>
    </w:p>
    <w:p w:rsidR="00D140B3" w:rsidRDefault="00402088" w:rsidP="005F2C0F">
      <w:pPr>
        <w:pStyle w:val="Sinespaciado"/>
        <w:numPr>
          <w:ilvl w:val="1"/>
          <w:numId w:val="12"/>
        </w:numPr>
        <w:jc w:val="both"/>
        <w:rPr>
          <w:rFonts w:ascii="Century Gothic" w:hAnsi="Century Gothic"/>
          <w:b/>
          <w:sz w:val="20"/>
          <w:szCs w:val="20"/>
        </w:rPr>
      </w:pPr>
      <w:r>
        <w:rPr>
          <w:rFonts w:ascii="Century Gothic" w:hAnsi="Century Gothic"/>
          <w:b/>
          <w:sz w:val="20"/>
          <w:szCs w:val="20"/>
        </w:rPr>
        <w:t xml:space="preserve">MONITOREO DE LA </w:t>
      </w:r>
      <w:r w:rsidR="005F4593">
        <w:rPr>
          <w:rFonts w:ascii="Century Gothic" w:hAnsi="Century Gothic"/>
          <w:b/>
          <w:sz w:val="20"/>
          <w:szCs w:val="20"/>
        </w:rPr>
        <w:t>EVALUACIÓN POR DEPENDENCIAS</w:t>
      </w:r>
    </w:p>
    <w:p w:rsidR="005F4593" w:rsidRPr="005F4593" w:rsidRDefault="005F4593" w:rsidP="008B6970">
      <w:pPr>
        <w:pStyle w:val="Sinespaciado"/>
        <w:jc w:val="both"/>
        <w:rPr>
          <w:rFonts w:ascii="Century Gothic" w:hAnsi="Century Gothic"/>
          <w:sz w:val="20"/>
          <w:szCs w:val="20"/>
        </w:rPr>
      </w:pPr>
      <w:r w:rsidRPr="005F4593">
        <w:rPr>
          <w:rFonts w:ascii="Century Gothic" w:hAnsi="Century Gothic"/>
          <w:sz w:val="20"/>
          <w:szCs w:val="20"/>
        </w:rPr>
        <w:t xml:space="preserve">Para efectos de la Evaluación del Desempeño Laboral de los Empleados Públicos de Carrera Administrativa y del nivel Asesor, se realizó </w:t>
      </w:r>
      <w:r>
        <w:rPr>
          <w:rFonts w:ascii="Century Gothic" w:hAnsi="Century Gothic"/>
          <w:sz w:val="20"/>
          <w:szCs w:val="20"/>
        </w:rPr>
        <w:t>la verificación del Calificación de los Procesos, enviada por el Proceso Planeación Estratégica de la Oficina Asesora de Planeación, como producto del cumplimiento de los planes de acción de los procesos, que conforman las dependencias de la entidad. Esta calificación fue la siguiente:</w:t>
      </w:r>
    </w:p>
    <w:p w:rsidR="005F4593" w:rsidRDefault="005F4593" w:rsidP="008B6970">
      <w:pPr>
        <w:pStyle w:val="Sinespaciado"/>
        <w:jc w:val="both"/>
        <w:rPr>
          <w:rFonts w:ascii="Century Gothic" w:hAnsi="Century Gothic"/>
          <w:b/>
          <w:sz w:val="20"/>
          <w:szCs w:val="20"/>
        </w:rPr>
      </w:pPr>
    </w:p>
    <w:tbl>
      <w:tblPr>
        <w:tblW w:w="5000" w:type="pct"/>
        <w:tblCellMar>
          <w:left w:w="70" w:type="dxa"/>
          <w:right w:w="70" w:type="dxa"/>
        </w:tblCellMar>
        <w:tblLook w:val="04A0" w:firstRow="1" w:lastRow="0" w:firstColumn="1" w:lastColumn="0" w:noHBand="0" w:noVBand="1"/>
      </w:tblPr>
      <w:tblGrid>
        <w:gridCol w:w="274"/>
        <w:gridCol w:w="1409"/>
        <w:gridCol w:w="1052"/>
        <w:gridCol w:w="664"/>
        <w:gridCol w:w="724"/>
        <w:gridCol w:w="4270"/>
        <w:gridCol w:w="708"/>
      </w:tblGrid>
      <w:tr w:rsidR="005F4593" w:rsidRPr="005F4593" w:rsidTr="003E5178">
        <w:trPr>
          <w:trHeight w:val="221"/>
        </w:trPr>
        <w:tc>
          <w:tcPr>
            <w:tcW w:w="5000" w:type="pct"/>
            <w:gridSpan w:val="7"/>
            <w:tcBorders>
              <w:top w:val="single" w:sz="8" w:space="0" w:color="auto"/>
              <w:left w:val="single" w:sz="8" w:space="0" w:color="auto"/>
              <w:bottom w:val="single" w:sz="4" w:space="0" w:color="auto"/>
              <w:right w:val="single" w:sz="8" w:space="0" w:color="000000"/>
            </w:tcBorders>
            <w:shd w:val="clear" w:color="auto" w:fill="F2DBDB" w:themeFill="accent2" w:themeFillTint="33"/>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bookmarkStart w:id="3" w:name="RANGE!A1:G23"/>
            <w:r w:rsidRPr="003E5178">
              <w:rPr>
                <w:rFonts w:ascii="Century Gothic" w:eastAsia="Times New Roman" w:hAnsi="Century Gothic"/>
                <w:b/>
                <w:bCs/>
                <w:sz w:val="16"/>
                <w:szCs w:val="20"/>
                <w:lang w:val="es-ES" w:eastAsia="es-ES"/>
              </w:rPr>
              <w:t>RESULTADOS DE LA EVALUACIÓN POR DEPENDENCIAS VIGENCIA 2017.</w:t>
            </w:r>
            <w:bookmarkEnd w:id="3"/>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No.</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DEPENDENCIA</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PROCESO ASOCIADO A LA DEPENDENCIA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TIPO DE PROCESO</w:t>
            </w:r>
          </w:p>
        </w:tc>
        <w:tc>
          <w:tcPr>
            <w:tcW w:w="39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CUMPLIMIENTO DEL PLAN DE ACCIÓN DEL  PROCESO (1)</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ANÁLISIS DEL CUMPLIMIENTO DE LAS ACCIONES Y/O LOS PROYECTOS REPORTADOS EN EL PLAN ACCIÓN 2017. (2)</w:t>
            </w:r>
          </w:p>
        </w:tc>
        <w:tc>
          <w:tcPr>
            <w:tcW w:w="389" w:type="pct"/>
            <w:tcBorders>
              <w:top w:val="nil"/>
              <w:left w:val="nil"/>
              <w:bottom w:val="single" w:sz="4" w:space="0" w:color="auto"/>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b/>
                <w:bCs/>
                <w:sz w:val="8"/>
                <w:szCs w:val="20"/>
                <w:lang w:val="es-ES" w:eastAsia="es-ES"/>
              </w:rPr>
            </w:pPr>
            <w:r w:rsidRPr="005F4593">
              <w:rPr>
                <w:rFonts w:ascii="Century Gothic" w:eastAsia="Times New Roman" w:hAnsi="Century Gothic"/>
                <w:b/>
                <w:bCs/>
                <w:sz w:val="8"/>
                <w:szCs w:val="20"/>
                <w:lang w:val="es-ES" w:eastAsia="es-ES"/>
              </w:rPr>
              <w:t>EVALUACIÓN DE LA DEPENDENCIA (3)</w:t>
            </w: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SUBDIRECCIÓN TÉCNICA DE</w:t>
            </w:r>
            <w:r w:rsidRPr="005F4593">
              <w:rPr>
                <w:rFonts w:ascii="Century Gothic" w:eastAsia="Times New Roman" w:hAnsi="Century Gothic"/>
                <w:sz w:val="8"/>
                <w:szCs w:val="20"/>
                <w:lang w:val="es-ES" w:eastAsia="es-ES"/>
              </w:rPr>
              <w:br/>
              <w:t>PRODUCCIÓN E INTERVENCIÓN</w:t>
            </w: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 INTERINSTITUCIONAL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98,67</w:t>
            </w:r>
          </w:p>
        </w:tc>
      </w:tr>
      <w:tr w:rsidR="005F4593" w:rsidRPr="005F4593" w:rsidTr="009B36B3">
        <w:trPr>
          <w:trHeight w:val="20"/>
        </w:trPr>
        <w:tc>
          <w:tcPr>
            <w:tcW w:w="15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2</w:t>
            </w:r>
          </w:p>
        </w:tc>
        <w:tc>
          <w:tcPr>
            <w:tcW w:w="774" w:type="pct"/>
            <w:vMerge w:val="restart"/>
            <w:tcBorders>
              <w:top w:val="nil"/>
              <w:left w:val="single" w:sz="4" w:space="0" w:color="auto"/>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GERENCIA DE PRODUCCIÓN</w:t>
            </w: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PRODUCCIÓN</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99,90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Adquirir equipos de laboratorio.</w:t>
            </w:r>
          </w:p>
        </w:tc>
        <w:tc>
          <w:tcPr>
            <w:tcW w:w="389" w:type="pct"/>
            <w:vMerge w:val="restart"/>
            <w:tcBorders>
              <w:top w:val="nil"/>
              <w:left w:val="single" w:sz="4" w:space="0" w:color="auto"/>
              <w:bottom w:val="single" w:sz="4" w:space="0" w:color="auto"/>
              <w:right w:val="single" w:sz="8"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96,00</w:t>
            </w:r>
          </w:p>
        </w:tc>
      </w:tr>
      <w:tr w:rsidR="005F4593" w:rsidRPr="005F4593" w:rsidTr="009B36B3">
        <w:trPr>
          <w:trHeight w:val="20"/>
        </w:trPr>
        <w:tc>
          <w:tcPr>
            <w:tcW w:w="150" w:type="pct"/>
            <w:vMerge/>
            <w:tcBorders>
              <w:top w:val="nil"/>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OPERACIÓN DE LA MAQUINARIA</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92,10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medición de variables de los equipos móviles y planta de Producción de acuerdo al debiera de cada equipo.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medición de variables para las plantas de producción de asfalto.</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Adquirir de vehículos, maquinaria y equipos de la entidad para la vigencia.</w:t>
            </w:r>
          </w:p>
        </w:tc>
        <w:tc>
          <w:tcPr>
            <w:tcW w:w="389" w:type="pct"/>
            <w:vMerge/>
            <w:tcBorders>
              <w:top w:val="nil"/>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3</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GERENCIA DE  INTERVENCIÓN</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INTERVENCIÓN DE LA MALLA VIAL LOCAL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4</w:t>
            </w:r>
          </w:p>
        </w:tc>
        <w:tc>
          <w:tcPr>
            <w:tcW w:w="774" w:type="pct"/>
            <w:vMerge w:val="restart"/>
            <w:tcBorders>
              <w:top w:val="nil"/>
              <w:left w:val="single" w:sz="4" w:space="0" w:color="auto"/>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GERENCIA AMBIENTAL, SOCIAL </w:t>
            </w:r>
            <w:r w:rsidRPr="005F4593">
              <w:rPr>
                <w:rFonts w:ascii="Century Gothic" w:eastAsia="Times New Roman" w:hAnsi="Century Gothic"/>
                <w:sz w:val="8"/>
                <w:szCs w:val="20"/>
                <w:lang w:val="es-ES" w:eastAsia="es-ES"/>
              </w:rPr>
              <w:br/>
              <w:t>Y DE ATENCIÓN AL USUARIO</w:t>
            </w: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GESTIÓN SOCIAL Y ATENCIÓN A PARTES INTERESADAS </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val="restart"/>
            <w:tcBorders>
              <w:top w:val="nil"/>
              <w:left w:val="single" w:sz="4" w:space="0" w:color="auto"/>
              <w:bottom w:val="single" w:sz="4" w:space="0" w:color="auto"/>
              <w:right w:val="single" w:sz="8"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vMerge/>
            <w:tcBorders>
              <w:top w:val="nil"/>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GESTIÒN AMBIENTAL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tcBorders>
              <w:top w:val="nil"/>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5</w:t>
            </w:r>
          </w:p>
        </w:tc>
        <w:tc>
          <w:tcPr>
            <w:tcW w:w="774"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SUBDIRECCIÓN TÉCNICA DE MEJORAMIENTO MALLA VIAL LOCAL</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PLANIFICACIÓN DEL DESARROLLO VIAL LOCAL</w:t>
            </w:r>
          </w:p>
        </w:tc>
        <w:tc>
          <w:tcPr>
            <w:tcW w:w="365"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w:t>
            </w:r>
          </w:p>
        </w:tc>
        <w:tc>
          <w:tcPr>
            <w:tcW w:w="774" w:type="pct"/>
            <w:vMerge w:val="restart"/>
            <w:tcBorders>
              <w:top w:val="nil"/>
              <w:left w:val="single" w:sz="4" w:space="0" w:color="auto"/>
              <w:bottom w:val="single" w:sz="8" w:space="0" w:color="000000"/>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OFICINA ASESORA DE PLANEACIÓN</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COMUNICACIONES</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ESTRATEGICO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val="restart"/>
            <w:tcBorders>
              <w:top w:val="nil"/>
              <w:left w:val="single" w:sz="4" w:space="0" w:color="auto"/>
              <w:bottom w:val="single" w:sz="8" w:space="0" w:color="000000"/>
              <w:right w:val="single" w:sz="8"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98,17</w:t>
            </w:r>
          </w:p>
        </w:tc>
      </w:tr>
      <w:tr w:rsidR="005F4593" w:rsidRPr="005F4593" w:rsidTr="009B36B3">
        <w:trPr>
          <w:trHeight w:val="20"/>
        </w:trPr>
        <w:tc>
          <w:tcPr>
            <w:tcW w:w="150" w:type="pct"/>
            <w:vMerge/>
            <w:tcBorders>
              <w:top w:val="nil"/>
              <w:left w:val="single" w:sz="8"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SISTEMA INTEGRADO DE GESTIÓN</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ESTRATEGICO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vMerge/>
            <w:tcBorders>
              <w:top w:val="nil"/>
              <w:left w:val="single" w:sz="4" w:space="0" w:color="auto"/>
              <w:bottom w:val="single" w:sz="8" w:space="0" w:color="000000"/>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7C090A">
        <w:trPr>
          <w:trHeight w:val="20"/>
        </w:trPr>
        <w:tc>
          <w:tcPr>
            <w:tcW w:w="150" w:type="pct"/>
            <w:vMerge/>
            <w:tcBorders>
              <w:top w:val="nil"/>
              <w:left w:val="single" w:sz="8"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nil"/>
              <w:left w:val="single" w:sz="4" w:space="0" w:color="auto"/>
              <w:bottom w:val="single" w:sz="8"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8"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PLANEACIÓN ESTRATÉGICA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ESTRATEGICO</w:t>
            </w:r>
          </w:p>
        </w:tc>
        <w:tc>
          <w:tcPr>
            <w:tcW w:w="398" w:type="pct"/>
            <w:tcBorders>
              <w:top w:val="nil"/>
              <w:left w:val="nil"/>
              <w:bottom w:val="single" w:sz="8"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94,50</w:t>
            </w:r>
          </w:p>
        </w:tc>
        <w:tc>
          <w:tcPr>
            <w:tcW w:w="2346" w:type="pct"/>
            <w:tcBorders>
              <w:top w:val="nil"/>
              <w:left w:val="nil"/>
              <w:bottom w:val="single" w:sz="8"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Asesorar y acompañar la formulación de los Planes de Acción 2018</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Elaborar siete (7) Informes  de seguimiento al avance de ejecución de metas y presupuesto de la entidad</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nil"/>
              <w:left w:val="single" w:sz="4" w:space="0" w:color="auto"/>
              <w:bottom w:val="single" w:sz="8" w:space="0" w:color="000000"/>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533"/>
        </w:trPr>
        <w:tc>
          <w:tcPr>
            <w:tcW w:w="150" w:type="pct"/>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6</w:t>
            </w:r>
          </w:p>
        </w:tc>
        <w:tc>
          <w:tcPr>
            <w:tcW w:w="77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SECRETARÍA GENERAL</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ATENCION AL CIUDADANO</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MISIONAL</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75,20</w:t>
            </w:r>
          </w:p>
        </w:tc>
        <w:tc>
          <w:tcPr>
            <w:tcW w:w="2346" w:type="pct"/>
            <w:tcBorders>
              <w:top w:val="single" w:sz="4" w:space="0" w:color="auto"/>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Elaborar mensualmente un informe único del estado de las PQRSFD de la entidad recibida por los distintos medios con destino a los entes de control y las entidades que así lo requieran.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Hacer seguimiento a la implementación del procedimiento  ACI-PR-001 Procedimiento Gestión de Requerimientos PQRSFD.</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Informar semanalmente a cada dependencia el tiempo de respuesta de las PQRSF que tienen a cargo para emitir respuesta.</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lastRenderedPageBreak/>
              <w:t>* Realizar las actividades para el cumplimiento de la "Matriz de Requisitos del SIG y del MECI".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acciones de atención del Riesgo del Mapa de Riesgos de Gestión y Corrupción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que dentro de su competencia, se encuentren los temas ambientales de la entidad y los incluidos en el PIGA, programados para su implementación.</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cumplimiento de la Responsabilidad Social.</w:t>
            </w:r>
          </w:p>
        </w:tc>
        <w:tc>
          <w:tcPr>
            <w:tcW w:w="389" w:type="pct"/>
            <w:vMerge w:val="restart"/>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lastRenderedPageBreak/>
              <w:t>81,88</w:t>
            </w:r>
          </w:p>
        </w:tc>
      </w:tr>
      <w:tr w:rsidR="005F4593" w:rsidRPr="005F4593" w:rsidTr="003E5178">
        <w:trPr>
          <w:trHeight w:val="721"/>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CONTRATACIÓN</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7C090A" w:rsidRDefault="005F4593" w:rsidP="007C090A">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95,90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una capacitación sobre la etapa de planificación pre contractual (técnica, jurídica y financiera), evidenciando las necesidades para la construcción de los estudios del sector y estudios previos.</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1259"/>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FINANCIERA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95,70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Incorporar el Marco conceptual para la preparación y presentación de la Información Financiera y las Normas Internacionales (NIIF) para el reconocimiento, medición, revelación y presentación de los hechos económicos dispuestos en la Resolución 533 de  2015 de la Contaduría General de la Nación.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*Contar con un aplicativo con los módulos PREDIS, OPGET y PAC actualizado y acorde a las necesidades de la entidad</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*Contar con un aplicativo con el modulo LIMAY actualizado y acorde a las necesidades de la entidad</w:t>
            </w:r>
            <w:r w:rsidRPr="005F4593">
              <w:rPr>
                <w:rFonts w:ascii="Century Gothic" w:eastAsia="Times New Roman" w:hAnsi="Century Gothic"/>
                <w:sz w:val="8"/>
                <w:szCs w:val="20"/>
                <w:lang w:val="es-ES" w:eastAsia="es-ES"/>
              </w:rPr>
              <w:br/>
              <w:t>*Contar con un aplicativo con el módulo PAC (ingresos y egresos) actualizado y acorde a las necesidades de la entidad</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2928"/>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TALENTO HUMANO</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58,80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Ejecutar el cronograma de actividades de Salud y Seguridad en el Trabajo para la vigencia 2017</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Adecuar los puestos de trabajo del área administrativa para mitigar el riesgo biomecánico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Inspeccionar las zonas de trabajo, su entorno y aplicar los procedimientos seguros para trabajos de alto riesgo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seguimiento a casos de enfermedades laborales existentes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Ejecución del Plan institucional de Capacitación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Evaluación del Plan institucional de Capacitación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Ejecución del Plan Anual de Estímulos e Incentivos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Evaluación del Plan Anual de Estímulos e Incentivos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Reportar las novedades de los funcionarios públicos, trabajadores oficiales y contratistas, de acuerdo a las disposiciones del Departamento Administrativo del Servicio Civil Distrital (Circular 001 de 2017)</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Requerir a los funcionarios públicos, trabajadores oficiales y contratistas actualizar las hojas de vida y declaraciones de bienes y rentas en el  SIDEAP, de acuerdo a la circular 002 de 2017 del Departamento Administrativo del Servicio Civil Distrital</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Verificar que la información de las certificaciones y recibos de pago emitidas por el sistema sea correcta</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el programa de nómina para cumplir con los requerimientos de la resolución 5858 de 2016, respecto a seguridad social y parafiscales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Solicitar a nomina la información necesaria para alimentar el aplicativo con los requerimientos establecidos por el Min Hacienda</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la "Matriz de Requisitos del SIG y del MECI"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acciones de atención del Riesgo del Mapa de Riesgos de Gestión y Corrupción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que dentro de su competencia, se encuentren los temas ambientales de la entidad y los incluidos en el PIGA, programados para su implementación.</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cumplimiento de la Responsabilidad Social.</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800"/>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SISTEMAS DE INFORMACIÓN Y TECNOLOGÍA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91,80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Contratar y ejecutar los contratos de personal para apoyo y mejoramiento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el mantenimiento de las redes eléctricas en las Sedes Operativa (calle 3era) y Sede Producción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Implementar las políticas de seguridad de la información, de acuerdo a la norma ISO </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1891"/>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ADMINISTRACIÓN BIENES E INFRAESTRUCTURA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85,50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No cumplió las siguientes acciones: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Sensibilizar sobre los servicios y las políticas de prestación de servicio en Almacén</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dos campaña pedagógica para la difusión y promoción de los servicios y requerimientos para la utilización de los servicios del proceso ABI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Mejorar la infraestructura tecnológica (equipos de cómputo y periféricos) para el mejoramiento del desempeño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Contar con un aplicativo con los módulos SAI y SAE actualizado y acorde a las necesidades de la entidad para la administración de los elementos y los inventarios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Intervenir la documentación asociada al proceso, para tener un archivo de gestión que ofrezca respaldo al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Aplicar los lineamientos definidos en la Resolución 533 de 2015 (Normas NIIF), para adecuar los procesos y reportes de cuenta mensual a Contabilidad</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Mejorar las instalaciones y los espacios de almacenamiento de los elementos de propiedad de la UMV</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Identificar y adquirir los equipos y herramientas necesarios para apoyar los procesos de descargue y entrega de elementos</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y/o verificar de la información documentada del proceso por parte del Equipo Operativo SIG con el acompañamiento del Equipo Técnico SIG, y diligenciar su formato de Listado Maestro de Información Documentada del Proceso.</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840"/>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CONTRO DISCIPLINARIO INTERNO</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82,90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Desarrollar reuniones informativas con el responsable directivo, sobre los procesos vigentes.</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la "Matriz de Requisitos del SIG y del MECI"</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el Cumplimiento de acciones de atención del Riesgo del Mapa de Riesgos de Gestión y Corrupción del Proceso</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que dentro de su competencia, se encuentren los temas ambientales de la entidad y los incluidos en el PIGA, programados para su implementación</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Realizar las actividades para cumplimiento de la Responsabilidad Social</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541"/>
        </w:trPr>
        <w:tc>
          <w:tcPr>
            <w:tcW w:w="150" w:type="pct"/>
            <w:vMerge/>
            <w:tcBorders>
              <w:top w:val="single" w:sz="4" w:space="0" w:color="auto"/>
              <w:left w:val="single" w:sz="8" w:space="0" w:color="auto"/>
              <w:bottom w:val="single" w:sz="4" w:space="0" w:color="000000"/>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GESTION DOCUMENTAL</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69,20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las Tablas de Retención Documental actualizadas en los archivos de gestión documental.</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Implementar las Tablas de Valoración Documental actualizadas en el Fondo Documental.</w:t>
            </w:r>
          </w:p>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Unificar los archivos de contratos y órdenes de pago para la vigencia 2015.</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Actualizar la resolución 818 de 2013 con base en la normatividad vigente.</w:t>
            </w:r>
          </w:p>
        </w:tc>
        <w:tc>
          <w:tcPr>
            <w:tcW w:w="389" w:type="pct"/>
            <w:vMerge/>
            <w:tcBorders>
              <w:top w:val="single" w:sz="4" w:space="0" w:color="auto"/>
              <w:left w:val="single" w:sz="4" w:space="0" w:color="auto"/>
              <w:bottom w:val="single" w:sz="4" w:space="0" w:color="auto"/>
              <w:right w:val="single" w:sz="8" w:space="0" w:color="auto"/>
            </w:tcBorders>
            <w:vAlign w:val="center"/>
            <w:hideMark/>
          </w:tcPr>
          <w:p w:rsidR="005F4593" w:rsidRPr="005F4593" w:rsidRDefault="005F4593" w:rsidP="008B6970">
            <w:pPr>
              <w:widowControl/>
              <w:autoSpaceDE/>
              <w:autoSpaceDN/>
              <w:rPr>
                <w:rFonts w:ascii="Century Gothic" w:eastAsia="Times New Roman" w:hAnsi="Century Gothic"/>
                <w:sz w:val="8"/>
                <w:szCs w:val="20"/>
                <w:lang w:val="es-ES" w:eastAsia="es-ES"/>
              </w:rPr>
            </w:pPr>
          </w:p>
        </w:tc>
      </w:tr>
      <w:tr w:rsidR="005F4593" w:rsidRPr="005F4593" w:rsidTr="003E5178">
        <w:trPr>
          <w:trHeight w:val="287"/>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7</w:t>
            </w:r>
          </w:p>
        </w:tc>
        <w:tc>
          <w:tcPr>
            <w:tcW w:w="774" w:type="pct"/>
            <w:tcBorders>
              <w:top w:val="nil"/>
              <w:left w:val="nil"/>
              <w:bottom w:val="single" w:sz="4" w:space="0" w:color="auto"/>
              <w:right w:val="single" w:sz="4"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OFICINA ASESORA JURÍDICA</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JURIDICA</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APOYO</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auto" w:fill="auto"/>
            <w:vAlign w:val="center"/>
            <w:hideMark/>
          </w:tcPr>
          <w:p w:rsid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No cumplió las siguientes acciones: </w:t>
            </w:r>
          </w:p>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 xml:space="preserve">* Compilar y mantener actualizada la legislación relacionada con la malla vial del Distrito Capital   </w:t>
            </w:r>
          </w:p>
        </w:tc>
        <w:tc>
          <w:tcPr>
            <w:tcW w:w="389" w:type="pct"/>
            <w:tcBorders>
              <w:top w:val="nil"/>
              <w:left w:val="nil"/>
              <w:bottom w:val="single" w:sz="4" w:space="0" w:color="auto"/>
              <w:right w:val="single" w:sz="8"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9B36B3">
        <w:trPr>
          <w:trHeight w:val="20"/>
        </w:trPr>
        <w:tc>
          <w:tcPr>
            <w:tcW w:w="150" w:type="pct"/>
            <w:tcBorders>
              <w:top w:val="nil"/>
              <w:left w:val="single" w:sz="8" w:space="0" w:color="auto"/>
              <w:bottom w:val="single" w:sz="4" w:space="0" w:color="auto"/>
              <w:right w:val="single" w:sz="4" w:space="0" w:color="auto"/>
            </w:tcBorders>
            <w:shd w:val="clear" w:color="auto" w:fill="auto"/>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8</w:t>
            </w:r>
          </w:p>
        </w:tc>
        <w:tc>
          <w:tcPr>
            <w:tcW w:w="774" w:type="pct"/>
            <w:tcBorders>
              <w:top w:val="nil"/>
              <w:left w:val="nil"/>
              <w:bottom w:val="single" w:sz="4" w:space="0" w:color="auto"/>
              <w:right w:val="single" w:sz="4"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OFICINA DE CONTROL INTERNO</w:t>
            </w:r>
          </w:p>
        </w:tc>
        <w:tc>
          <w:tcPr>
            <w:tcW w:w="578"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CONTROL PARA EL MEJORAMIENTO CONTINUO DE LA GESTIÓN</w:t>
            </w:r>
          </w:p>
        </w:tc>
        <w:tc>
          <w:tcPr>
            <w:tcW w:w="365"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EVALUACIÓN</w:t>
            </w:r>
          </w:p>
        </w:tc>
        <w:tc>
          <w:tcPr>
            <w:tcW w:w="398" w:type="pct"/>
            <w:tcBorders>
              <w:top w:val="nil"/>
              <w:left w:val="nil"/>
              <w:bottom w:val="single" w:sz="4" w:space="0" w:color="auto"/>
              <w:right w:val="single" w:sz="4" w:space="0" w:color="auto"/>
            </w:tcBorders>
            <w:shd w:val="clear" w:color="auto" w:fill="auto"/>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c>
          <w:tcPr>
            <w:tcW w:w="2346" w:type="pct"/>
            <w:tcBorders>
              <w:top w:val="nil"/>
              <w:left w:val="nil"/>
              <w:bottom w:val="single" w:sz="4" w:space="0" w:color="auto"/>
              <w:right w:val="single" w:sz="4" w:space="0" w:color="auto"/>
            </w:tcBorders>
            <w:shd w:val="clear" w:color="000000" w:fill="FFFFFF"/>
            <w:vAlign w:val="center"/>
            <w:hideMark/>
          </w:tcPr>
          <w:p w:rsidR="005F4593" w:rsidRPr="005F4593" w:rsidRDefault="005F4593" w:rsidP="008B6970">
            <w:pPr>
              <w:widowControl/>
              <w:autoSpaceDE/>
              <w:autoSpaceDN/>
              <w:jc w:val="both"/>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Cumplió todas las acciones propuestas para la vigencia 2017.</w:t>
            </w:r>
          </w:p>
        </w:tc>
        <w:tc>
          <w:tcPr>
            <w:tcW w:w="389" w:type="pct"/>
            <w:tcBorders>
              <w:top w:val="nil"/>
              <w:left w:val="nil"/>
              <w:bottom w:val="single" w:sz="4" w:space="0" w:color="auto"/>
              <w:right w:val="single" w:sz="8" w:space="0" w:color="auto"/>
            </w:tcBorders>
            <w:shd w:val="clear" w:color="000000" w:fill="FFFFFF"/>
            <w:noWrap/>
            <w:vAlign w:val="center"/>
            <w:hideMark/>
          </w:tcPr>
          <w:p w:rsidR="005F4593" w:rsidRPr="005F4593" w:rsidRDefault="005F4593" w:rsidP="008B6970">
            <w:pPr>
              <w:widowControl/>
              <w:autoSpaceDE/>
              <w:autoSpaceDN/>
              <w:jc w:val="center"/>
              <w:rPr>
                <w:rFonts w:ascii="Century Gothic" w:eastAsia="Times New Roman" w:hAnsi="Century Gothic"/>
                <w:sz w:val="8"/>
                <w:szCs w:val="20"/>
                <w:lang w:val="es-ES" w:eastAsia="es-ES"/>
              </w:rPr>
            </w:pPr>
            <w:r w:rsidRPr="005F4593">
              <w:rPr>
                <w:rFonts w:ascii="Century Gothic" w:eastAsia="Times New Roman" w:hAnsi="Century Gothic"/>
                <w:sz w:val="8"/>
                <w:szCs w:val="20"/>
                <w:lang w:val="es-ES" w:eastAsia="es-ES"/>
              </w:rPr>
              <w:t>100,00</w:t>
            </w:r>
          </w:p>
        </w:tc>
      </w:tr>
      <w:tr w:rsidR="005F4593" w:rsidRPr="005F4593" w:rsidTr="003E5178">
        <w:trPr>
          <w:trHeight w:val="1094"/>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5F4593" w:rsidRPr="005F4593" w:rsidRDefault="005F4593" w:rsidP="008B6970">
            <w:pPr>
              <w:widowControl/>
              <w:autoSpaceDE/>
              <w:autoSpaceDN/>
              <w:rPr>
                <w:rFonts w:ascii="Century Gothic" w:eastAsia="Times New Roman" w:hAnsi="Century Gothic" w:cs="Times New Roman"/>
                <w:sz w:val="8"/>
                <w:lang w:val="es-ES" w:eastAsia="es-ES"/>
              </w:rPr>
            </w:pPr>
            <w:r w:rsidRPr="007658D2">
              <w:rPr>
                <w:rFonts w:ascii="Century Gothic" w:eastAsia="Times New Roman" w:hAnsi="Century Gothic" w:cs="Times New Roman"/>
                <w:sz w:val="10"/>
                <w:lang w:val="es-ES" w:eastAsia="es-ES"/>
              </w:rPr>
              <w:t>Notas: (1) Esta información se toma del indicador PES-IND-001 "SEGUIMIENTO AL CUMPLIMIENTO DEL PLAN DE ACCIÓN DE CADA UNO DE LOS PROCESOS", elaborado por la Oficina Asesora de Planeación y remitido a la Oficina de Control Interno por medio de memorando 20181500005913 y corregido y actualizado por correo electrónico recibido el 31 de enero de 2018.</w:t>
            </w:r>
            <w:r w:rsidRPr="007658D2">
              <w:rPr>
                <w:rFonts w:ascii="Century Gothic" w:eastAsia="Times New Roman" w:hAnsi="Century Gothic" w:cs="Times New Roman"/>
                <w:sz w:val="10"/>
                <w:lang w:val="es-ES" w:eastAsia="es-ES"/>
              </w:rPr>
              <w:br/>
              <w:t>(2) Se relacionan las acciones de cada proceso que no fueron cumplidas al 100% en la vigencia 2017.</w:t>
            </w:r>
            <w:r w:rsidRPr="007658D2">
              <w:rPr>
                <w:rFonts w:ascii="Century Gothic" w:eastAsia="Times New Roman" w:hAnsi="Century Gothic" w:cs="Times New Roman"/>
                <w:sz w:val="10"/>
                <w:lang w:val="es-ES" w:eastAsia="es-ES"/>
              </w:rPr>
              <w:br/>
              <w:t xml:space="preserve">(3) La calificación final de cada dependencia pondera el porcentaje final de cumplimiento de cada uno de los procesos que la conforman. </w:t>
            </w:r>
            <w:r w:rsidRPr="007658D2">
              <w:rPr>
                <w:rFonts w:ascii="Century Gothic" w:eastAsia="Times New Roman" w:hAnsi="Century Gothic" w:cs="Times New Roman"/>
                <w:sz w:val="10"/>
                <w:lang w:val="es-ES" w:eastAsia="es-ES"/>
              </w:rPr>
              <w:br/>
            </w:r>
            <w:r w:rsidRPr="007658D2">
              <w:rPr>
                <w:rFonts w:ascii="Century Gothic" w:eastAsia="Times New Roman" w:hAnsi="Century Gothic" w:cs="Times New Roman"/>
                <w:sz w:val="10"/>
                <w:lang w:val="es-ES" w:eastAsia="es-ES"/>
              </w:rPr>
              <w:br/>
              <w:t xml:space="preserve">Cuadro de evaluación por dependencias elaborado por la Oficina de Control Interno. Fecha de elaboración: 01 de febrero de 2018. </w:t>
            </w:r>
          </w:p>
        </w:tc>
      </w:tr>
    </w:tbl>
    <w:p w:rsidR="005F4593" w:rsidRPr="009A7AFE" w:rsidRDefault="005F4593" w:rsidP="008B6970">
      <w:pPr>
        <w:pStyle w:val="Sinespaciado"/>
        <w:jc w:val="both"/>
        <w:rPr>
          <w:rFonts w:ascii="Century Gothic" w:hAnsi="Century Gothic"/>
          <w:b/>
          <w:sz w:val="20"/>
          <w:szCs w:val="20"/>
        </w:rPr>
      </w:pPr>
    </w:p>
    <w:p w:rsidR="00402088" w:rsidRDefault="00402088" w:rsidP="008B6970">
      <w:pPr>
        <w:pStyle w:val="Prrafodelista"/>
        <w:adjustRightInd w:val="0"/>
        <w:ind w:left="360"/>
        <w:rPr>
          <w:rFonts w:ascii="Century Gothic" w:hAnsi="Century Gothic"/>
          <w:bCs/>
          <w:color w:val="000000"/>
          <w:sz w:val="20"/>
          <w:szCs w:val="20"/>
          <w:lang w:val="es-ES" w:eastAsia="es-ES_tradnl"/>
        </w:rPr>
      </w:pPr>
    </w:p>
    <w:p w:rsidR="00CA3DD3" w:rsidRPr="00C435CD" w:rsidRDefault="00CA3DD3" w:rsidP="008B6970">
      <w:pPr>
        <w:pStyle w:val="Prrafodelista"/>
        <w:adjustRightInd w:val="0"/>
        <w:ind w:left="360"/>
        <w:rPr>
          <w:rFonts w:ascii="Century Gothic" w:hAnsi="Century Gothic"/>
          <w:bCs/>
          <w:color w:val="000000"/>
          <w:sz w:val="20"/>
          <w:szCs w:val="20"/>
          <w:lang w:val="es-ES" w:eastAsia="es-ES_tradnl"/>
        </w:rPr>
      </w:pPr>
    </w:p>
    <w:p w:rsidR="00CA3DD3" w:rsidRDefault="00CA3DD3" w:rsidP="008B6970">
      <w:pPr>
        <w:adjustRightInd w:val="0"/>
        <w:jc w:val="both"/>
        <w:rPr>
          <w:rFonts w:ascii="Century Gothic" w:eastAsiaTheme="minorHAnsi" w:hAnsi="Century Gothic"/>
          <w:sz w:val="20"/>
          <w:szCs w:val="20"/>
          <w:lang w:val="es-CO"/>
        </w:rPr>
      </w:pPr>
      <w:r>
        <w:rPr>
          <w:rFonts w:ascii="Century Gothic" w:eastAsiaTheme="minorHAnsi" w:hAnsi="Century Gothic"/>
          <w:sz w:val="20"/>
          <w:szCs w:val="20"/>
          <w:lang w:val="es-CO"/>
        </w:rPr>
        <w:lastRenderedPageBreak/>
        <w:t>Esta Oficina</w:t>
      </w:r>
      <w:r w:rsidR="00CE549E">
        <w:rPr>
          <w:rStyle w:val="Refdenotaalpie"/>
          <w:rFonts w:ascii="Century Gothic" w:eastAsiaTheme="minorHAnsi" w:hAnsi="Century Gothic"/>
          <w:sz w:val="20"/>
          <w:szCs w:val="20"/>
          <w:lang w:val="es-CO"/>
        </w:rPr>
        <w:footnoteReference w:id="13"/>
      </w:r>
      <w:r>
        <w:rPr>
          <w:rFonts w:ascii="Century Gothic" w:eastAsiaTheme="minorHAnsi" w:hAnsi="Century Gothic"/>
          <w:sz w:val="20"/>
          <w:szCs w:val="20"/>
          <w:lang w:val="es-CO"/>
        </w:rPr>
        <w:t xml:space="preserve"> considera que el Sistema de Control Interno de la Unidad Administrativa Especial de Rehabilitación y Mantenimiento Vial continua presentando un desarrollo óptimo y mantiene su nivel de madurez en un estado satisfactorio, generando de manera permanente, actividades encaminadas a mejorar los elementos necesarios para lograr un estado avanzado e integrando los cambios necesarios del Modelo Integrado de Planeación y Gestión - MIPG, para lograr su implementación y sostenimiento a largo plazo.</w:t>
      </w:r>
    </w:p>
    <w:p w:rsidR="00CA3DD3" w:rsidRDefault="00CA3DD3" w:rsidP="008B6970">
      <w:pPr>
        <w:adjustRightInd w:val="0"/>
        <w:spacing w:before="120"/>
        <w:rPr>
          <w:rFonts w:ascii="Century Gothic" w:eastAsiaTheme="minorHAnsi" w:hAnsi="Century Gothic"/>
          <w:sz w:val="20"/>
          <w:szCs w:val="20"/>
          <w:lang w:val="es-CO"/>
        </w:rPr>
      </w:pPr>
    </w:p>
    <w:p w:rsidR="00CA3DD3" w:rsidRPr="00CA3DD3" w:rsidRDefault="00CA3DD3" w:rsidP="008B6970">
      <w:pPr>
        <w:jc w:val="both"/>
        <w:rPr>
          <w:rFonts w:ascii="Century Gothic" w:eastAsia="Calibri" w:hAnsi="Century Gothic" w:cs="ArialMT"/>
          <w:sz w:val="20"/>
          <w:szCs w:val="20"/>
          <w:lang w:val="es-CO" w:eastAsia="es-CO"/>
        </w:rPr>
      </w:pPr>
      <w:r w:rsidRPr="00CA3DD3">
        <w:rPr>
          <w:rFonts w:ascii="Century Gothic" w:eastAsia="Calibri" w:hAnsi="Century Gothic" w:cs="ArialMT"/>
          <w:sz w:val="20"/>
          <w:szCs w:val="20"/>
          <w:lang w:val="es-CO" w:eastAsia="es-CO"/>
        </w:rPr>
        <w:t>Por una Bogotá Mejor para Todos,</w:t>
      </w:r>
    </w:p>
    <w:p w:rsidR="00CA3DD3" w:rsidRPr="00CA3DD3" w:rsidRDefault="00CA3DD3" w:rsidP="008B6970">
      <w:pPr>
        <w:jc w:val="both"/>
        <w:rPr>
          <w:rFonts w:ascii="Century Gothic" w:eastAsia="Calibri" w:hAnsi="Century Gothic" w:cs="ArialMT"/>
          <w:sz w:val="20"/>
          <w:szCs w:val="20"/>
          <w:lang w:val="es-CO" w:eastAsia="es-CO"/>
        </w:rPr>
      </w:pPr>
    </w:p>
    <w:p w:rsidR="00CA3DD3" w:rsidRDefault="00CA3DD3" w:rsidP="008B6970">
      <w:pPr>
        <w:jc w:val="both"/>
        <w:rPr>
          <w:rFonts w:ascii="Century Gothic" w:hAnsi="Century Gothic" w:cs="Tahoma"/>
          <w:sz w:val="20"/>
          <w:szCs w:val="20"/>
          <w:lang w:val="es-CO"/>
        </w:rPr>
      </w:pPr>
    </w:p>
    <w:p w:rsidR="00DD0BFE" w:rsidRDefault="00DD0BFE" w:rsidP="008B6970">
      <w:pPr>
        <w:jc w:val="both"/>
        <w:rPr>
          <w:rFonts w:ascii="Century Gothic" w:hAnsi="Century Gothic" w:cs="Tahoma"/>
          <w:sz w:val="20"/>
          <w:szCs w:val="20"/>
          <w:lang w:val="es-CO"/>
        </w:rPr>
      </w:pPr>
    </w:p>
    <w:p w:rsidR="00DD0BFE" w:rsidRPr="00CA3DD3" w:rsidRDefault="00DD0BFE" w:rsidP="008B6970">
      <w:pPr>
        <w:jc w:val="both"/>
        <w:rPr>
          <w:rFonts w:ascii="Century Gothic" w:hAnsi="Century Gothic" w:cs="Tahoma"/>
          <w:sz w:val="20"/>
          <w:szCs w:val="20"/>
          <w:lang w:val="es-CO"/>
        </w:rPr>
      </w:pPr>
    </w:p>
    <w:p w:rsidR="00CA3DD3" w:rsidRPr="00CA3DD3" w:rsidRDefault="00D27D06" w:rsidP="00D27D06">
      <w:pPr>
        <w:tabs>
          <w:tab w:val="left" w:pos="5524"/>
        </w:tabs>
        <w:jc w:val="both"/>
        <w:rPr>
          <w:rFonts w:ascii="Century Gothic" w:hAnsi="Century Gothic" w:cs="Tahoma"/>
          <w:sz w:val="20"/>
          <w:szCs w:val="20"/>
          <w:lang w:val="es-CO"/>
        </w:rPr>
      </w:pPr>
      <w:r>
        <w:rPr>
          <w:rFonts w:ascii="Century Gothic" w:hAnsi="Century Gothic" w:cs="Tahoma"/>
          <w:sz w:val="20"/>
          <w:szCs w:val="20"/>
          <w:lang w:val="es-CO"/>
        </w:rPr>
        <w:tab/>
      </w:r>
    </w:p>
    <w:p w:rsidR="00CA3DD3" w:rsidRPr="00CA3DD3" w:rsidRDefault="00CA3DD3" w:rsidP="008B6970">
      <w:pPr>
        <w:pStyle w:val="Ttulodeldocumento"/>
        <w:jc w:val="both"/>
        <w:rPr>
          <w:rFonts w:ascii="Century Gothic" w:hAnsi="Century Gothic" w:cs="Tahoma"/>
          <w:b/>
          <w:sz w:val="20"/>
          <w:lang w:val="es-CO"/>
        </w:rPr>
      </w:pPr>
      <w:r w:rsidRPr="00CA3DD3">
        <w:rPr>
          <w:rFonts w:ascii="Century Gothic" w:hAnsi="Century Gothic" w:cs="Tahoma"/>
          <w:b/>
          <w:sz w:val="20"/>
          <w:lang w:val="es-CO"/>
        </w:rPr>
        <w:t>EDNA MATILDE VALLEJO GORDILLO</w:t>
      </w:r>
    </w:p>
    <w:p w:rsidR="00CA3DD3" w:rsidRPr="00CA3DD3" w:rsidRDefault="00CA3DD3" w:rsidP="008B6970">
      <w:pPr>
        <w:pStyle w:val="Ttulodeldocumento"/>
        <w:jc w:val="both"/>
        <w:rPr>
          <w:rFonts w:ascii="Century Gothic" w:hAnsi="Century Gothic" w:cs="Tahoma"/>
          <w:sz w:val="20"/>
          <w:lang w:val="es-CO"/>
        </w:rPr>
      </w:pPr>
      <w:r w:rsidRPr="00CA3DD3">
        <w:rPr>
          <w:rFonts w:ascii="Century Gothic" w:hAnsi="Century Gothic" w:cs="Tahoma"/>
          <w:sz w:val="20"/>
          <w:lang w:val="es-CO"/>
        </w:rPr>
        <w:t xml:space="preserve">Jefe Oficina de Control Interno </w:t>
      </w:r>
    </w:p>
    <w:p w:rsidR="00CA3DD3" w:rsidRPr="00CA3DD3" w:rsidRDefault="00BF164B" w:rsidP="008B6970">
      <w:pPr>
        <w:pStyle w:val="Ttulodeldocumento"/>
        <w:jc w:val="both"/>
        <w:rPr>
          <w:rFonts w:ascii="Century Gothic" w:hAnsi="Century Gothic" w:cs="Tahoma"/>
          <w:sz w:val="20"/>
          <w:lang w:val="es-CO"/>
        </w:rPr>
      </w:pPr>
      <w:hyperlink r:id="rId56" w:history="1">
        <w:r w:rsidR="00CA3DD3" w:rsidRPr="00CA3DD3">
          <w:rPr>
            <w:rStyle w:val="Hipervnculo"/>
            <w:rFonts w:ascii="Century Gothic" w:hAnsi="Century Gothic" w:cs="Tahoma"/>
            <w:sz w:val="20"/>
            <w:lang w:val="es-CO"/>
          </w:rPr>
          <w:t>edna.vallejo@umv.gov.co</w:t>
        </w:r>
      </w:hyperlink>
      <w:r w:rsidR="00CA3DD3" w:rsidRPr="00CA3DD3">
        <w:rPr>
          <w:rFonts w:ascii="Century Gothic" w:hAnsi="Century Gothic" w:cs="Tahoma"/>
          <w:sz w:val="20"/>
          <w:lang w:val="es-CO"/>
        </w:rPr>
        <w:t xml:space="preserve"> </w:t>
      </w:r>
    </w:p>
    <w:p w:rsidR="00CA3DD3" w:rsidRPr="00CA3DD3" w:rsidRDefault="00CA3DD3" w:rsidP="008B6970">
      <w:pPr>
        <w:ind w:left="825" w:hanging="825"/>
        <w:rPr>
          <w:rFonts w:ascii="Century Gothic" w:hAnsi="Century Gothic" w:cs="Tahoma"/>
          <w:szCs w:val="20"/>
          <w:lang w:val="es-CO"/>
        </w:rPr>
      </w:pPr>
    </w:p>
    <w:p w:rsidR="00CA3DD3" w:rsidRDefault="00CA3DD3" w:rsidP="008B6970">
      <w:pPr>
        <w:ind w:left="825" w:hanging="825"/>
        <w:rPr>
          <w:rFonts w:ascii="Century Gothic" w:hAnsi="Century Gothic" w:cs="Tahoma"/>
          <w:sz w:val="16"/>
          <w:szCs w:val="20"/>
          <w:lang w:val="es-CO"/>
        </w:rPr>
      </w:pPr>
      <w:r w:rsidRPr="00CA3DD3">
        <w:rPr>
          <w:rFonts w:ascii="Century Gothic" w:hAnsi="Century Gothic" w:cs="Tahoma"/>
          <w:sz w:val="16"/>
          <w:szCs w:val="20"/>
          <w:lang w:val="es-CO"/>
        </w:rPr>
        <w:t>Proyectó:</w:t>
      </w:r>
      <w:r>
        <w:rPr>
          <w:rFonts w:ascii="Century Gothic" w:hAnsi="Century Gothic" w:cs="Tahoma"/>
          <w:sz w:val="16"/>
          <w:szCs w:val="20"/>
          <w:lang w:val="es-CO"/>
        </w:rPr>
        <w:tab/>
      </w:r>
      <w:r w:rsidRPr="00CA3DD3">
        <w:rPr>
          <w:rFonts w:ascii="Century Gothic" w:hAnsi="Century Gothic" w:cs="Tahoma"/>
          <w:sz w:val="16"/>
          <w:szCs w:val="20"/>
          <w:lang w:val="es-CO"/>
        </w:rPr>
        <w:t xml:space="preserve">ÁNGELA MARÍA CORREA COVELLI  – Profesional Especializada OCI </w:t>
      </w:r>
      <w:hyperlink r:id="rId57" w:history="1">
        <w:r w:rsidRPr="00CA3DD3">
          <w:rPr>
            <w:rStyle w:val="Hipervnculo"/>
            <w:rFonts w:ascii="Century Gothic" w:hAnsi="Century Gothic" w:cs="Tahoma"/>
            <w:sz w:val="16"/>
            <w:szCs w:val="20"/>
            <w:lang w:val="es-CO"/>
          </w:rPr>
          <w:t>angela.correa@umv.gov.co</w:t>
        </w:r>
      </w:hyperlink>
      <w:r w:rsidRPr="00CA3DD3">
        <w:rPr>
          <w:rFonts w:ascii="Century Gothic" w:hAnsi="Century Gothic" w:cs="Tahoma"/>
          <w:sz w:val="16"/>
          <w:szCs w:val="20"/>
          <w:lang w:val="es-CO"/>
        </w:rPr>
        <w:t xml:space="preserve"> </w:t>
      </w:r>
    </w:p>
    <w:p w:rsidR="002D24E2" w:rsidRDefault="00CA3DD3" w:rsidP="008B6970">
      <w:pPr>
        <w:ind w:left="825" w:hanging="825"/>
        <w:rPr>
          <w:rFonts w:ascii="Century Gothic" w:hAnsi="Century Gothic" w:cs="Tahoma"/>
          <w:sz w:val="16"/>
          <w:szCs w:val="20"/>
          <w:lang w:val="es-CO"/>
        </w:rPr>
      </w:pPr>
      <w:r>
        <w:rPr>
          <w:rFonts w:ascii="Century Gothic" w:hAnsi="Century Gothic" w:cs="Tahoma"/>
          <w:sz w:val="16"/>
          <w:szCs w:val="20"/>
          <w:lang w:val="es-CO"/>
        </w:rPr>
        <w:tab/>
        <w:t>Equipo</w:t>
      </w:r>
      <w:r w:rsidR="00935D14">
        <w:rPr>
          <w:rFonts w:ascii="Century Gothic" w:hAnsi="Century Gothic" w:cs="Tahoma"/>
          <w:sz w:val="16"/>
          <w:szCs w:val="20"/>
          <w:lang w:val="es-CO"/>
        </w:rPr>
        <w:t xml:space="preserve"> OCI</w:t>
      </w:r>
    </w:p>
    <w:p w:rsidR="00935D14" w:rsidRPr="00935D14" w:rsidRDefault="00935D14" w:rsidP="008B6970">
      <w:pPr>
        <w:rPr>
          <w:rFonts w:ascii="Century Gothic" w:hAnsi="Century Gothic" w:cs="Tahoma"/>
          <w:sz w:val="16"/>
          <w:szCs w:val="20"/>
          <w:lang w:val="es-CO"/>
        </w:rPr>
      </w:pPr>
    </w:p>
    <w:sectPr w:rsidR="00935D14" w:rsidRPr="00935D14" w:rsidSect="00DD0BFE">
      <w:headerReference w:type="default" r:id="rId58"/>
      <w:footerReference w:type="default" r:id="rId59"/>
      <w:pgSz w:w="12240" w:h="15840"/>
      <w:pgMar w:top="1985" w:right="1418" w:bottom="1418" w:left="1701" w:header="652" w:footer="6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64B" w:rsidRDefault="00BF164B">
      <w:r>
        <w:separator/>
      </w:r>
    </w:p>
  </w:endnote>
  <w:endnote w:type="continuationSeparator" w:id="0">
    <w:p w:rsidR="00BF164B" w:rsidRDefault="00BF1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
      </w:rPr>
      <w:id w:val="706065966"/>
      <w:docPartObj>
        <w:docPartGallery w:val="Page Numbers (Bottom of Page)"/>
        <w:docPartUnique/>
      </w:docPartObj>
    </w:sdtPr>
    <w:sdtEndPr/>
    <w:sdtContent>
      <w:p w:rsidR="00EE33A2" w:rsidRDefault="00993C72">
        <w:pPr>
          <w:pStyle w:val="Textoindependiente"/>
          <w:spacing w:line="14" w:lineRule="auto"/>
          <w:rPr>
            <w:sz w:val="2"/>
          </w:rPr>
        </w:pPr>
        <w:r w:rsidRPr="00993C72">
          <w:rPr>
            <w:noProof/>
            <w:sz w:val="2"/>
            <w:lang w:val="es-CO" w:eastAsia="es-CO"/>
          </w:rPr>
          <mc:AlternateContent>
            <mc:Choice Requires="wpg">
              <w:drawing>
                <wp:anchor distT="0" distB="0" distL="114300" distR="114300" simplePos="0" relativeHeight="268423447"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3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C72" w:rsidRDefault="00993C72">
                                <w:pPr>
                                  <w:pStyle w:val="Piedepgina"/>
                                  <w:jc w:val="right"/>
                                  <w:rPr>
                                    <w:b/>
                                    <w:bCs/>
                                    <w:i/>
                                    <w:iCs/>
                                    <w:color w:val="FFFFFF" w:themeColor="background1"/>
                                    <w:sz w:val="36"/>
                                    <w:szCs w:val="36"/>
                                  </w:rPr>
                                </w:pPr>
                                <w:r>
                                  <w:fldChar w:fldCharType="begin"/>
                                </w:r>
                                <w:r>
                                  <w:instrText>PAGE    \* MERGEFORMAT</w:instrText>
                                </w:r>
                                <w:r>
                                  <w:fldChar w:fldCharType="separate"/>
                                </w:r>
                                <w:r w:rsidR="00084023" w:rsidRPr="00084023">
                                  <w:rPr>
                                    <w:b/>
                                    <w:bCs/>
                                    <w:i/>
                                    <w:iCs/>
                                    <w:noProof/>
                                    <w:color w:val="FFFFFF" w:themeColor="background1"/>
                                    <w:sz w:val="36"/>
                                    <w:szCs w:val="36"/>
                                    <w:lang w:val="es-ES"/>
                                  </w:rPr>
                                  <w:t>16</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30" o:spid="_x0000_s1031" style="position:absolute;margin-left:0;margin-top:0;width:32.95pt;height:34.5pt;z-index:268423447;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">
                  <v:rect id="Rectangle 53" o:spid="_x0000_s1032"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rnsMA&#10;AADbAAAADwAAAGRycy9kb3ducmV2LnhtbESPQYvCMBSE7wv+h/AEb2taxWWpRhFB1IO4qyJ4ezTP&#10;tti8lCRq/fdGWNjjMDPfMJNZa2pxJ+crywrSfgKCOLe64kLB8bD8/AbhA7LG2jIpeJKH2bTzMcFM&#10;2wf/0n0fChEh7DNUUIbQZFL6vCSDvm8b4uhdrDMYonSF1A4fEW5qOUiSL2mw4rhQYkOLkvLr/mYU&#10;LFZnlyY7TAfmNPoZnrZNUW/OSvW67XwMIlAb/sN/7bVWMEzh/SX+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rnsMAAADbAAAADwAAAAAAAAAAAAAAAACYAgAAZHJzL2Rv&#10;d25yZXYueG1sUEsFBgAAAAAEAAQA9QAAAIgDAAAAAA==&#10;" fillcolor="#943634" strokecolor="#943634"/>
                  <v:rect id="Rectangle 54" o:spid="_x0000_s1033"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6cUA&#10;AADbAAAADwAAAGRycy9kb3ducmV2LnhtbESPQWvCQBSE7wX/w/IEb3WTSIvErFIEsR6kNS1Cbo/s&#10;MwnNvg27W43/vlso9DjMzDdMsRlNL67kfGdZQTpPQBDXVnfcKPj82D0uQfiArLG3TAru5GGznjwU&#10;mGt74xNdy9CICGGfo4I2hCGX0tctGfRzOxBH72KdwRCla6R2eItw08ssSZ6lwY7jQosDbVuqv8pv&#10;o2C7r1yavGGamfPT++J8HJr+UCk1m44vKxCBxvAf/mu/agWLDH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vXpxQAAANsAAAAPAAAAAAAAAAAAAAAAAJgCAABkcnMv&#10;ZG93bnJldi54bWxQSwUGAAAAAAQABAD1AAAAigMAAAAA&#10;" fillcolor="#943634" strokecolor="#943634"/>
                  <v:shapetype id="_x0000_t202" coordsize="21600,21600" o:spt="202" path="m,l,21600r21600,l21600,xe">
                    <v:stroke joinstyle="miter"/>
                    <v:path gradientshapeok="t" o:connecttype="rect"/>
                  </v:shapetype>
                  <v:shape id="Text Box 55" o:spid="_x0000_s1034"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nxMQA&#10;AADbAAAADwAAAGRycy9kb3ducmV2LnhtbESPQWvCQBSE7wX/w/KE3uqmBkJJXUUCamgurS3F4yP7&#10;zIZm34bsauK/dwuFHoeZ+YZZbSbbiSsNvnWs4HmRgCCunW65UfD1uXt6AeEDssbOMSm4kYfNevaw&#10;wly7kT/oegyNiBD2OSowIfS5lL42ZNEvXE8cvbMbLIYoh0bqAccIt51cJkkmLbYcFwz2VBiqf44X&#10;q2D/Xvlgvg/VtvBvZZHpy4lSUupxPm1fQQSawn/4r11qBWkKv1/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p8TEAAAA2wAAAA8AAAAAAAAAAAAAAAAAmAIAAGRycy9k&#10;b3ducmV2LnhtbFBLBQYAAAAABAAEAPUAAACJAwAAAAA=&#10;" filled="f" stroked="f">
                    <v:textbox inset="4.32pt,0,4.32pt,0">
                      <w:txbxContent>
                        <w:p w:rsidR="00993C72" w:rsidRDefault="00993C72">
                          <w:pPr>
                            <w:pStyle w:val="Piedepgina"/>
                            <w:jc w:val="right"/>
                            <w:rPr>
                              <w:b/>
                              <w:bCs/>
                              <w:i/>
                              <w:iCs/>
                              <w:color w:val="FFFFFF" w:themeColor="background1"/>
                              <w:sz w:val="36"/>
                              <w:szCs w:val="36"/>
                            </w:rPr>
                          </w:pPr>
                          <w:r>
                            <w:fldChar w:fldCharType="begin"/>
                          </w:r>
                          <w:r>
                            <w:instrText>PAGE    \* MERGEFORMAT</w:instrText>
                          </w:r>
                          <w:r>
                            <w:fldChar w:fldCharType="separate"/>
                          </w:r>
                          <w:r w:rsidR="00084023" w:rsidRPr="00084023">
                            <w:rPr>
                              <w:b/>
                              <w:bCs/>
                              <w:i/>
                              <w:iCs/>
                              <w:noProof/>
                              <w:color w:val="FFFFFF" w:themeColor="background1"/>
                              <w:sz w:val="36"/>
                              <w:szCs w:val="36"/>
                              <w:lang w:val="es-ES"/>
                            </w:rPr>
                            <w:t>16</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64B" w:rsidRDefault="00BF164B">
      <w:r>
        <w:separator/>
      </w:r>
    </w:p>
  </w:footnote>
  <w:footnote w:type="continuationSeparator" w:id="0">
    <w:p w:rsidR="00BF164B" w:rsidRDefault="00BF164B">
      <w:r>
        <w:continuationSeparator/>
      </w:r>
    </w:p>
  </w:footnote>
  <w:footnote w:id="1">
    <w:p w:rsidR="00EE33A2" w:rsidRPr="009D2859" w:rsidRDefault="00EE33A2" w:rsidP="009D2859">
      <w:pPr>
        <w:pStyle w:val="Textonotapie"/>
        <w:spacing w:after="0" w:line="180" w:lineRule="exact"/>
        <w:jc w:val="both"/>
        <w:rPr>
          <w:rFonts w:ascii="Century Gothic" w:hAnsi="Century Gothic" w:cs="Arial"/>
          <w:i/>
          <w:sz w:val="14"/>
          <w:szCs w:val="16"/>
        </w:rPr>
      </w:pPr>
      <w:r w:rsidRPr="009D2859">
        <w:rPr>
          <w:rStyle w:val="Refdenotaalpie"/>
          <w:rFonts w:ascii="Arial" w:hAnsi="Arial" w:cs="Arial"/>
          <w:b/>
          <w:sz w:val="18"/>
          <w:szCs w:val="16"/>
        </w:rPr>
        <w:footnoteRef/>
      </w:r>
      <w:r w:rsidRPr="009D2859">
        <w:rPr>
          <w:rFonts w:ascii="Century Gothic" w:hAnsi="Century Gothic" w:cs="Arial"/>
          <w:i/>
          <w:sz w:val="14"/>
          <w:szCs w:val="16"/>
        </w:rPr>
        <w:t xml:space="preserve">Artículo 9°. </w:t>
      </w:r>
      <w:r>
        <w:rPr>
          <w:rFonts w:ascii="Century Gothic" w:hAnsi="Century Gothic" w:cs="Arial"/>
          <w:i/>
          <w:sz w:val="14"/>
          <w:szCs w:val="16"/>
        </w:rPr>
        <w:t>“</w:t>
      </w:r>
      <w:r w:rsidRPr="009D2859">
        <w:rPr>
          <w:rFonts w:ascii="Century Gothic" w:hAnsi="Century Gothic" w:cs="Arial"/>
          <w:i/>
          <w:sz w:val="14"/>
          <w:szCs w:val="16"/>
        </w:rPr>
        <w:t xml:space="preserve">Reportes del responsable de control interno. …El jefe de la Unidad de la Oficina de Control Interno deberá publicar cada cuatro (4) meses en la página web de la entidad, un informe pormenorizado del estado del control interno de dicha entidad, so pena de incurrir en falta disciplinaria grave” de la Ley 1474 </w:t>
      </w:r>
      <w:r>
        <w:rPr>
          <w:rFonts w:ascii="Century Gothic" w:hAnsi="Century Gothic" w:cs="Arial"/>
          <w:i/>
          <w:sz w:val="14"/>
          <w:szCs w:val="16"/>
        </w:rPr>
        <w:t xml:space="preserve">de 12-07-2011 </w:t>
      </w:r>
      <w:r w:rsidRPr="009D2859">
        <w:rPr>
          <w:rFonts w:ascii="Century Gothic" w:hAnsi="Century Gothic" w:cs="Arial"/>
          <w:i/>
          <w:sz w:val="14"/>
          <w:szCs w:val="16"/>
        </w:rPr>
        <w:t>“Por la cual se dictan normas orientadas a fortalecer los mecanismos de prevención, investigación y sanción de actos de corrupción y la efectividad del control de la gestión pública”</w:t>
      </w:r>
    </w:p>
  </w:footnote>
  <w:footnote w:id="2">
    <w:p w:rsidR="00EE33A2" w:rsidRPr="009D2859" w:rsidRDefault="00EE33A2" w:rsidP="009D2859">
      <w:pPr>
        <w:pStyle w:val="Textonotapie"/>
        <w:spacing w:after="0" w:line="180" w:lineRule="exact"/>
        <w:ind w:left="720" w:hanging="720"/>
        <w:rPr>
          <w:rFonts w:ascii="Century Gothic" w:hAnsi="Century Gothic" w:cs="Arial"/>
          <w:i/>
          <w:sz w:val="14"/>
          <w:szCs w:val="16"/>
        </w:rPr>
      </w:pPr>
      <w:r w:rsidRPr="009D2859">
        <w:rPr>
          <w:rStyle w:val="Refdenotaalpie"/>
          <w:rFonts w:ascii="Arial" w:hAnsi="Arial" w:cs="Arial"/>
          <w:b/>
          <w:sz w:val="18"/>
          <w:szCs w:val="16"/>
        </w:rPr>
        <w:footnoteRef/>
      </w:r>
      <w:r w:rsidRPr="009D2859">
        <w:rPr>
          <w:rFonts w:ascii="Century Gothic" w:hAnsi="Century Gothic" w:cs="Arial"/>
          <w:i/>
          <w:sz w:val="14"/>
          <w:szCs w:val="16"/>
        </w:rPr>
        <w:t xml:space="preserve"> Ley 1753 de 09-06-2015 “Por la cual se expide el Plan Nacional de Desarrollo 2014-2018 “Todos por un nuevo país”. </w:t>
      </w:r>
    </w:p>
  </w:footnote>
  <w:footnote w:id="3">
    <w:p w:rsidR="00EE33A2" w:rsidRPr="008A054F" w:rsidRDefault="00EE33A2" w:rsidP="009D2859">
      <w:pPr>
        <w:pStyle w:val="Textonotapie"/>
        <w:spacing w:after="0" w:line="180" w:lineRule="exact"/>
        <w:jc w:val="both"/>
        <w:rPr>
          <w:rFonts w:ascii="Arial" w:hAnsi="Arial" w:cs="Arial"/>
          <w:sz w:val="16"/>
          <w:szCs w:val="16"/>
        </w:rPr>
      </w:pPr>
      <w:r w:rsidRPr="009D2859">
        <w:rPr>
          <w:rStyle w:val="Refdenotaalpie"/>
          <w:rFonts w:ascii="Arial" w:hAnsi="Arial" w:cs="Arial"/>
          <w:b/>
          <w:sz w:val="18"/>
          <w:szCs w:val="16"/>
        </w:rPr>
        <w:footnoteRef/>
      </w:r>
      <w:r>
        <w:rPr>
          <w:rFonts w:ascii="Century Gothic" w:hAnsi="Century Gothic" w:cs="Arial"/>
          <w:i/>
          <w:sz w:val="14"/>
          <w:szCs w:val="16"/>
        </w:rPr>
        <w:t xml:space="preserve"> Decreto 1499 de 11-09-2017 </w:t>
      </w:r>
      <w:r w:rsidRPr="009D2859">
        <w:rPr>
          <w:rFonts w:ascii="Century Gothic" w:hAnsi="Century Gothic" w:cs="Arial"/>
          <w:i/>
          <w:sz w:val="14"/>
          <w:szCs w:val="16"/>
        </w:rPr>
        <w:t xml:space="preserve"> “Por medio del cual se modifica el Decreto </w:t>
      </w:r>
      <w:hyperlink r:id="rId1" w:history="1">
        <w:r w:rsidRPr="009D2859">
          <w:rPr>
            <w:rFonts w:ascii="Century Gothic" w:hAnsi="Century Gothic"/>
            <w:sz w:val="14"/>
            <w:szCs w:val="16"/>
          </w:rPr>
          <w:t>1083</w:t>
        </w:r>
      </w:hyperlink>
      <w:r w:rsidRPr="009D2859">
        <w:rPr>
          <w:rFonts w:ascii="Century Gothic" w:hAnsi="Century Gothic" w:cs="Arial"/>
          <w:i/>
          <w:sz w:val="14"/>
          <w:szCs w:val="16"/>
        </w:rPr>
        <w:t> de 2015, Decreto Único Reglamentario del Sector Función Pública, en lo relacionado con el Sistema de Gestión</w:t>
      </w:r>
      <w:r>
        <w:rPr>
          <w:rFonts w:ascii="Arial" w:eastAsia="Arial Unicode MS" w:hAnsi="Arial" w:cs="Arial"/>
          <w:b/>
          <w:bCs/>
          <w:i/>
          <w:iCs/>
          <w:color w:val="000000"/>
          <w:shd w:val="clear" w:color="auto" w:fill="FFFFFF"/>
        </w:rPr>
        <w:t>”</w:t>
      </w:r>
    </w:p>
  </w:footnote>
  <w:footnote w:id="4">
    <w:p w:rsidR="00EE33A2" w:rsidRPr="00680987" w:rsidRDefault="00EE33A2" w:rsidP="00680987">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680987">
        <w:rPr>
          <w:rFonts w:ascii="Century Gothic" w:hAnsi="Century Gothic" w:cs="Arial"/>
          <w:i/>
          <w:sz w:val="14"/>
          <w:szCs w:val="16"/>
        </w:rPr>
        <w:t>Formulario Único de Reporte de Avances de la Gestión</w:t>
      </w:r>
      <w:r>
        <w:rPr>
          <w:rFonts w:ascii="Century Gothic" w:hAnsi="Century Gothic" w:cs="Arial"/>
          <w:i/>
          <w:sz w:val="14"/>
          <w:szCs w:val="16"/>
        </w:rPr>
        <w:t xml:space="preserve"> (FURAG)</w:t>
      </w:r>
      <w:r w:rsidRPr="00680987">
        <w:rPr>
          <w:rFonts w:ascii="Century Gothic" w:hAnsi="Century Gothic" w:cs="Arial"/>
          <w:i/>
          <w:sz w:val="14"/>
          <w:szCs w:val="16"/>
        </w:rPr>
        <w:t>: herramienta en línea de reporte de avances de la gestión, como insumo para el monitoreo, evaluación y control de los resultados institucionales</w:t>
      </w:r>
      <w:r>
        <w:rPr>
          <w:rFonts w:ascii="Century Gothic" w:hAnsi="Century Gothic" w:cs="Arial"/>
          <w:i/>
          <w:sz w:val="14"/>
          <w:szCs w:val="16"/>
        </w:rPr>
        <w:t>, del MIPG – Modelo Integrado de Planeación y Gestión</w:t>
      </w:r>
      <w:r w:rsidRPr="00680987">
        <w:rPr>
          <w:rFonts w:ascii="Century Gothic" w:hAnsi="Century Gothic" w:cs="Arial"/>
          <w:i/>
          <w:sz w:val="14"/>
          <w:szCs w:val="16"/>
        </w:rPr>
        <w:t>.</w:t>
      </w:r>
    </w:p>
  </w:footnote>
  <w:footnote w:id="5">
    <w:p w:rsidR="00EE33A2" w:rsidRPr="00C078F9" w:rsidRDefault="00EE33A2" w:rsidP="00C078F9">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C078F9">
        <w:rPr>
          <w:rFonts w:ascii="Century Gothic" w:hAnsi="Century Gothic" w:cs="Arial"/>
          <w:i/>
          <w:sz w:val="14"/>
          <w:szCs w:val="16"/>
        </w:rPr>
        <w:t>Decreto 648 de 2017 Por el cual se modifica y adiciona el Decreto</w:t>
      </w:r>
      <w:r>
        <w:rPr>
          <w:rFonts w:ascii="Century Gothic" w:hAnsi="Century Gothic" w:cs="Arial"/>
          <w:i/>
          <w:sz w:val="14"/>
          <w:szCs w:val="16"/>
        </w:rPr>
        <w:t xml:space="preserve"> </w:t>
      </w:r>
      <w:hyperlink r:id="rId2" w:history="1">
        <w:r w:rsidRPr="00C078F9">
          <w:rPr>
            <w:rFonts w:ascii="Century Gothic" w:hAnsi="Century Gothic"/>
            <w:sz w:val="14"/>
            <w:szCs w:val="16"/>
          </w:rPr>
          <w:t>1083</w:t>
        </w:r>
      </w:hyperlink>
      <w:r>
        <w:rPr>
          <w:rFonts w:ascii="Century Gothic" w:hAnsi="Century Gothic" w:cs="Arial"/>
          <w:i/>
          <w:sz w:val="14"/>
          <w:szCs w:val="16"/>
        </w:rPr>
        <w:t xml:space="preserve"> de 2015 “</w:t>
      </w:r>
      <w:r w:rsidRPr="00C078F9">
        <w:rPr>
          <w:rFonts w:ascii="Century Gothic" w:hAnsi="Century Gothic" w:cs="Arial"/>
          <w:i/>
          <w:sz w:val="14"/>
          <w:szCs w:val="16"/>
        </w:rPr>
        <w:t>Reglamentario</w:t>
      </w:r>
      <w:r>
        <w:rPr>
          <w:rFonts w:ascii="Century Gothic" w:hAnsi="Century Gothic" w:cs="Arial"/>
          <w:i/>
          <w:sz w:val="14"/>
          <w:szCs w:val="16"/>
        </w:rPr>
        <w:t xml:space="preserve"> </w:t>
      </w:r>
      <w:r w:rsidRPr="00C078F9">
        <w:rPr>
          <w:rFonts w:ascii="Century Gothic" w:hAnsi="Century Gothic" w:cs="Arial"/>
          <w:i/>
          <w:sz w:val="14"/>
          <w:szCs w:val="16"/>
        </w:rPr>
        <w:t>Único del Sector de la Función Pública</w:t>
      </w:r>
      <w:r>
        <w:rPr>
          <w:rFonts w:ascii="Century Gothic" w:hAnsi="Century Gothic" w:cs="Arial"/>
          <w:i/>
          <w:sz w:val="14"/>
          <w:szCs w:val="16"/>
        </w:rPr>
        <w:t>”.</w:t>
      </w:r>
    </w:p>
  </w:footnote>
  <w:footnote w:id="6">
    <w:p w:rsidR="00EE33A2" w:rsidRPr="00C078F9" w:rsidRDefault="00EE33A2" w:rsidP="00C078F9">
      <w:pPr>
        <w:pStyle w:val="NormalWeb"/>
        <w:shd w:val="clear" w:color="auto" w:fill="FFFFFF"/>
        <w:spacing w:before="0" w:beforeAutospacing="0" w:after="0" w:afterAutospacing="0"/>
        <w:jc w:val="both"/>
        <w:rPr>
          <w:rFonts w:ascii="Century Gothic" w:eastAsia="MS Mincho" w:hAnsi="Century Gothic" w:cs="Arial"/>
          <w:i/>
          <w:sz w:val="14"/>
          <w:szCs w:val="16"/>
          <w:lang w:val="es-CO" w:eastAsia="en-US"/>
        </w:rPr>
      </w:pPr>
      <w:r>
        <w:rPr>
          <w:rStyle w:val="Refdenotaalpie"/>
        </w:rPr>
        <w:footnoteRef/>
      </w:r>
      <w:r>
        <w:t xml:space="preserve"> </w:t>
      </w:r>
      <w:r w:rsidRPr="00C078F9">
        <w:rPr>
          <w:rFonts w:ascii="Century Gothic" w:eastAsia="MS Mincho" w:hAnsi="Century Gothic" w:cs="Arial"/>
          <w:i/>
          <w:sz w:val="14"/>
          <w:szCs w:val="16"/>
          <w:lang w:val="es-CO" w:eastAsia="en-US"/>
        </w:rPr>
        <w:t xml:space="preserve">Ley 190 de 1995  </w:t>
      </w:r>
      <w:r w:rsidRPr="00C078F9">
        <w:rPr>
          <w:rFonts w:ascii="Century Gothic" w:eastAsia="MS Mincho" w:hAnsi="Century Gothic"/>
          <w:bCs/>
          <w:i/>
          <w:sz w:val="14"/>
          <w:szCs w:val="16"/>
          <w:lang w:val="es-CO" w:eastAsia="en-US"/>
        </w:rPr>
        <w:t>Por la cual se dictan normas tendientes a preservar la moralidad en la Administración Pública y se fijan disposiciones con el fin de erradicar la corrupción administrativa.</w:t>
      </w:r>
    </w:p>
  </w:footnote>
  <w:footnote w:id="7">
    <w:p w:rsidR="00EE33A2" w:rsidRPr="00C078F9" w:rsidRDefault="00EE33A2" w:rsidP="00D57911">
      <w:pPr>
        <w:pStyle w:val="Sinespaciado"/>
        <w:jc w:val="both"/>
        <w:rPr>
          <w:rFonts w:ascii="Century Gothic" w:eastAsia="MS Mincho" w:hAnsi="Century Gothic" w:cs="Arial"/>
          <w:i/>
          <w:sz w:val="14"/>
          <w:szCs w:val="16"/>
        </w:rPr>
      </w:pPr>
      <w:r w:rsidRPr="00BE4839">
        <w:rPr>
          <w:rStyle w:val="Refdenotaalpie"/>
          <w:rFonts w:ascii="Arial" w:hAnsi="Arial" w:cs="Arial"/>
          <w:sz w:val="16"/>
          <w:szCs w:val="16"/>
        </w:rPr>
        <w:footnoteRef/>
      </w:r>
      <w:r w:rsidRPr="00BE4839">
        <w:rPr>
          <w:rFonts w:ascii="Arial" w:hAnsi="Arial" w:cs="Arial"/>
          <w:sz w:val="16"/>
          <w:szCs w:val="16"/>
        </w:rPr>
        <w:t xml:space="preserve"> </w:t>
      </w:r>
      <w:r w:rsidRPr="00C078F9">
        <w:rPr>
          <w:rFonts w:ascii="Century Gothic" w:eastAsia="MS Mincho" w:hAnsi="Century Gothic" w:cs="Arial"/>
          <w:i/>
          <w:sz w:val="14"/>
          <w:szCs w:val="16"/>
        </w:rPr>
        <w:t>“Por el cual se establece la estructura organizacional de la Unidad Administrativa Especial de Rehabilitación y Mantenimiento Vial, las funciones de sus dependencias y se dictan otras disposiciones”.</w:t>
      </w:r>
    </w:p>
  </w:footnote>
  <w:footnote w:id="8">
    <w:p w:rsidR="00EE33A2" w:rsidRPr="00C078F9" w:rsidRDefault="00EE33A2" w:rsidP="00D57911">
      <w:pPr>
        <w:pStyle w:val="Sinespaciado"/>
        <w:jc w:val="both"/>
        <w:rPr>
          <w:rFonts w:ascii="Century Gothic" w:eastAsia="MS Mincho" w:hAnsi="Century Gothic" w:cs="Arial"/>
          <w:i/>
          <w:sz w:val="14"/>
          <w:szCs w:val="16"/>
        </w:rPr>
      </w:pPr>
      <w:r w:rsidRPr="00C078F9">
        <w:rPr>
          <w:rFonts w:ascii="Century Gothic" w:eastAsia="MS Mincho" w:hAnsi="Century Gothic"/>
          <w:sz w:val="14"/>
        </w:rPr>
        <w:footnoteRef/>
      </w:r>
      <w:r w:rsidRPr="00C078F9">
        <w:rPr>
          <w:rFonts w:ascii="Century Gothic" w:eastAsia="MS Mincho" w:hAnsi="Century Gothic" w:cs="Arial"/>
          <w:i/>
          <w:sz w:val="14"/>
          <w:szCs w:val="16"/>
        </w:rPr>
        <w:t xml:space="preserve"> “Por medio de la cual se reglamenta el trámite interno de las peticiones formuladas ante la Unidad Administrativa Especial de Rehabilitación y Mantenimiento Vial”.</w:t>
      </w:r>
    </w:p>
  </w:footnote>
  <w:footnote w:id="9">
    <w:p w:rsidR="00EE33A2" w:rsidRPr="00C078F9" w:rsidRDefault="00EE33A2" w:rsidP="00754366">
      <w:pPr>
        <w:pStyle w:val="Textonotapie"/>
        <w:spacing w:after="0" w:line="240" w:lineRule="auto"/>
        <w:rPr>
          <w:rFonts w:ascii="Century Gothic" w:hAnsi="Century Gothic" w:cs="Arial"/>
          <w:i/>
          <w:sz w:val="14"/>
          <w:szCs w:val="16"/>
        </w:rPr>
      </w:pPr>
      <w:r w:rsidRPr="00754366">
        <w:rPr>
          <w:rStyle w:val="Refdenotaalpie"/>
          <w:rFonts w:ascii="Century Gothic" w:hAnsi="Century Gothic"/>
          <w:i/>
          <w:sz w:val="16"/>
          <w:szCs w:val="16"/>
        </w:rPr>
        <w:footnoteRef/>
      </w:r>
      <w:r w:rsidRPr="00754366">
        <w:rPr>
          <w:rFonts w:ascii="Century Gothic" w:hAnsi="Century Gothic"/>
          <w:i/>
          <w:sz w:val="16"/>
          <w:szCs w:val="16"/>
        </w:rPr>
        <w:t xml:space="preserve"> </w:t>
      </w:r>
      <w:r w:rsidRPr="00C078F9">
        <w:rPr>
          <w:rFonts w:ascii="Century Gothic" w:hAnsi="Century Gothic" w:cs="Arial"/>
          <w:i/>
          <w:sz w:val="14"/>
          <w:szCs w:val="16"/>
        </w:rPr>
        <w:t>Implementación formato de elaboración y presentación de informes de quejas y reclamos.</w:t>
      </w:r>
    </w:p>
  </w:footnote>
  <w:footnote w:id="10">
    <w:p w:rsidR="00EE33A2" w:rsidRPr="00C078F9" w:rsidRDefault="00EE33A2" w:rsidP="00C078F9">
      <w:pPr>
        <w:pStyle w:val="Textonotapie"/>
        <w:spacing w:after="0" w:line="160" w:lineRule="exact"/>
        <w:rPr>
          <w:rFonts w:ascii="Century Gothic" w:hAnsi="Century Gothic" w:cs="Arial"/>
          <w:i/>
          <w:sz w:val="14"/>
        </w:rPr>
      </w:pPr>
      <w:r w:rsidRPr="00C078F9">
        <w:rPr>
          <w:rFonts w:ascii="Century Gothic" w:hAnsi="Century Gothic" w:cs="Arial"/>
          <w:i/>
          <w:sz w:val="14"/>
          <w:szCs w:val="16"/>
        </w:rPr>
        <w:footnoteRef/>
      </w:r>
      <w:r w:rsidRPr="00C078F9">
        <w:rPr>
          <w:rFonts w:ascii="Century Gothic" w:hAnsi="Century Gothic" w:cs="Arial"/>
          <w:i/>
          <w:sz w:val="14"/>
          <w:szCs w:val="16"/>
        </w:rPr>
        <w:t xml:space="preserve"> </w:t>
      </w:r>
      <w:r w:rsidRPr="00C078F9">
        <w:rPr>
          <w:rFonts w:ascii="Century Gothic" w:hAnsi="Century Gothic" w:cs="Arial"/>
          <w:i/>
          <w:sz w:val="14"/>
        </w:rPr>
        <w:t>Decreto 371 de 2010 “"Por el cual se establecen lineamientos para preservar y fortalecer la transparencia y para la prevención de la corrupción en las Entidades y Organismos del Distrito Capital".</w:t>
      </w:r>
    </w:p>
  </w:footnote>
  <w:footnote w:id="11">
    <w:p w:rsidR="00EE33A2" w:rsidRPr="00C078F9" w:rsidRDefault="00EE33A2" w:rsidP="00C078F9">
      <w:pPr>
        <w:pStyle w:val="Textonotapie"/>
        <w:spacing w:after="0" w:line="160" w:lineRule="exact"/>
        <w:rPr>
          <w:rStyle w:val="Refdenotaalpie"/>
          <w:rFonts w:ascii="Century Gothic" w:hAnsi="Century Gothic"/>
          <w:i/>
          <w:sz w:val="16"/>
          <w:szCs w:val="16"/>
        </w:rPr>
      </w:pPr>
      <w:r w:rsidRPr="00C078F9">
        <w:rPr>
          <w:rFonts w:ascii="Century Gothic" w:hAnsi="Century Gothic" w:cs="Arial"/>
          <w:i/>
          <w:sz w:val="14"/>
        </w:rPr>
        <w:footnoteRef/>
      </w:r>
      <w:r w:rsidRPr="00C078F9">
        <w:rPr>
          <w:rFonts w:ascii="Century Gothic" w:hAnsi="Century Gothic" w:cs="Arial"/>
          <w:i/>
          <w:sz w:val="14"/>
        </w:rPr>
        <w:t xml:space="preserve"> Decreto 215 de 2017 “Por el cual se definen criterios para la generación, presentación y seguimiento de reportes del Plan Anual de Auditoría, y se dictan otras disposiciones”</w:t>
      </w:r>
    </w:p>
  </w:footnote>
  <w:footnote w:id="12">
    <w:p w:rsidR="00EE33A2" w:rsidRPr="007C090A" w:rsidRDefault="00EE33A2" w:rsidP="007C090A">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7C090A">
        <w:rPr>
          <w:rFonts w:ascii="Century Gothic" w:hAnsi="Century Gothic" w:cs="Arial"/>
          <w:i/>
          <w:sz w:val="14"/>
          <w:szCs w:val="16"/>
        </w:rPr>
        <w:t>Ley 1072 de 2014 “Por medio de la cual se crea la Ley de Transparencia y del Derecho de Acceso a la Información Pública Nacional y se dictan otras disposicione</w:t>
      </w:r>
      <w:r>
        <w:rPr>
          <w:rFonts w:ascii="Century Gothic" w:hAnsi="Century Gothic" w:cs="Arial"/>
          <w:i/>
          <w:sz w:val="14"/>
          <w:szCs w:val="16"/>
        </w:rPr>
        <w:t>s”</w:t>
      </w:r>
    </w:p>
  </w:footnote>
  <w:footnote w:id="13">
    <w:p w:rsidR="00EE33A2" w:rsidRPr="00C078F9" w:rsidRDefault="00EE33A2" w:rsidP="00C078F9">
      <w:pPr>
        <w:pStyle w:val="Textonotapie"/>
        <w:spacing w:after="0" w:line="160" w:lineRule="exact"/>
        <w:rPr>
          <w:rFonts w:ascii="Century Gothic" w:hAnsi="Century Gothic" w:cs="Arial"/>
          <w:i/>
          <w:sz w:val="14"/>
        </w:rPr>
      </w:pPr>
      <w:r w:rsidRPr="00CE549E">
        <w:rPr>
          <w:rStyle w:val="Refdenotaalpie"/>
          <w:sz w:val="16"/>
          <w:szCs w:val="16"/>
        </w:rPr>
        <w:footnoteRef/>
      </w:r>
      <w:r w:rsidRPr="00CE549E">
        <w:rPr>
          <w:sz w:val="16"/>
          <w:szCs w:val="16"/>
        </w:rPr>
        <w:t xml:space="preserve"> </w:t>
      </w:r>
      <w:r w:rsidRPr="00C078F9">
        <w:rPr>
          <w:rFonts w:ascii="Century Gothic" w:hAnsi="Century Gothic" w:cs="Arial"/>
          <w:i/>
          <w:sz w:val="14"/>
        </w:rPr>
        <w:t>La Oficina de Control Interno de la UAERMV está integrada por el siguiente personal:</w:t>
      </w:r>
    </w:p>
    <w:p w:rsidR="00EE33A2" w:rsidRPr="00C078F9" w:rsidRDefault="00EE33A2" w:rsidP="00C078F9">
      <w:pPr>
        <w:pStyle w:val="Textonotapie"/>
        <w:spacing w:after="0" w:line="160" w:lineRule="exact"/>
        <w:rPr>
          <w:rFonts w:ascii="Century Gothic" w:hAnsi="Century Gothic" w:cs="Arial"/>
          <w:i/>
          <w:sz w:val="14"/>
        </w:rPr>
      </w:pPr>
    </w:p>
    <w:tbl>
      <w:tblPr>
        <w:tblStyle w:val="Tabladecuadrcula3-nfasis2"/>
        <w:tblW w:w="4985" w:type="pct"/>
        <w:tblInd w:w="15" w:type="dxa"/>
        <w:tblLook w:val="0420" w:firstRow="1" w:lastRow="0" w:firstColumn="0" w:lastColumn="0" w:noHBand="0" w:noVBand="1"/>
      </w:tblPr>
      <w:tblGrid>
        <w:gridCol w:w="2395"/>
        <w:gridCol w:w="1555"/>
        <w:gridCol w:w="5134"/>
      </w:tblGrid>
      <w:tr w:rsidR="00EE33A2" w:rsidRPr="00CE549E" w:rsidTr="00BA41B0">
        <w:trPr>
          <w:cnfStyle w:val="100000000000" w:firstRow="1" w:lastRow="0" w:firstColumn="0" w:lastColumn="0" w:oddVBand="0" w:evenVBand="0" w:oddHBand="0" w:evenHBand="0" w:firstRowFirstColumn="0" w:firstRowLastColumn="0" w:lastRowFirstColumn="0" w:lastRowLastColumn="0"/>
          <w:trHeight w:val="391"/>
        </w:trPr>
        <w:tc>
          <w:tcPr>
            <w:tcW w:w="1318"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NOMBRE</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CARGO</w:t>
            </w:r>
          </w:p>
        </w:tc>
        <w:tc>
          <w:tcPr>
            <w:tcW w:w="282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PROFESIÓN</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EDNA MATILDE VALLEJO GORDILLO</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Jefe OCI</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Civil</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Especializaciones:  Gerencia Publica y Control Fiscal  / Ingeniería Sanitaria y ambiental / Diseño Geométrico, Tránsito y Seguridad Vial</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Maestría en Administración Pública</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ANDREA RAFAELA MONTOYA GONZÁLEZ</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Secretaria Ejecutiva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Socióloga</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ANGELA MARÍA CORREA COVELLI</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Profesional Especializada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Economista</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Magister en Calidad y Gestión Integral</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ES"/>
              </w:rPr>
              <w:t>CARLOS FERNANDO REY RIVEROS</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Abogado</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Seguros</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MIGUEL GEOVANNY TORRES BURGOS</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Ingeniero Civil</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Diseño, Construcción y Conservación de Vías</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WELLFIN JHONATHAN CANRO RODRÍGUEZ</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Contador Público</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Aseguramiento de la Calidad</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ES"/>
              </w:rPr>
              <w:t>EDY JOHANA MELGAREJO PINTO</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de Vías y Transporte</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Gerencia Logística Integral</w:t>
            </w:r>
          </w:p>
        </w:tc>
      </w:tr>
      <w:tr w:rsidR="00EE33A2" w:rsidRPr="00CE549E" w:rsidTr="00BA41B0">
        <w:trPr>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SANDRA PATRICIA GUERRERO RAMÍREZ</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de Sistemas</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Aseguramiento de Calidad en Ingeniería de Software</w:t>
            </w:r>
          </w:p>
        </w:tc>
      </w:tr>
      <w:tr w:rsidR="00EE33A2" w:rsidRPr="00CE549E" w:rsidTr="00BA41B0">
        <w:trPr>
          <w:cnfStyle w:val="000000100000" w:firstRow="0" w:lastRow="0" w:firstColumn="0" w:lastColumn="0" w:oddVBand="0" w:evenVBand="0" w:oddHBand="1" w:evenHBand="0" w:firstRowFirstColumn="0" w:firstRowLastColumn="0" w:lastRowFirstColumn="0" w:lastRowLastColumn="0"/>
          <w:trHeight w:val="584"/>
        </w:trPr>
        <w:tc>
          <w:tcPr>
            <w:tcW w:w="1318" w:type="pct"/>
            <w:vAlign w:val="center"/>
            <w:hideMark/>
          </w:tcPr>
          <w:p w:rsidR="00EE33A2" w:rsidRPr="00CE549E" w:rsidRDefault="00EE33A2" w:rsidP="00CE549E">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ANA OMAIRA TARAZONA RIVEROS</w:t>
            </w:r>
          </w:p>
        </w:tc>
        <w:tc>
          <w:tcPr>
            <w:tcW w:w="856" w:type="pct"/>
            <w:vAlign w:val="center"/>
            <w:hideMark/>
          </w:tcPr>
          <w:p w:rsidR="00EE33A2" w:rsidRPr="00CE549E" w:rsidRDefault="00EE33A2" w:rsidP="00CE549E">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826" w:type="pct"/>
            <w:vAlign w:val="center"/>
            <w:hideMark/>
          </w:tcPr>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Contadora Pública</w:t>
            </w:r>
          </w:p>
          <w:p w:rsidR="00EE33A2" w:rsidRPr="00CE549E" w:rsidRDefault="00EE33A2"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Gerencia Financiera</w:t>
            </w:r>
          </w:p>
        </w:tc>
      </w:tr>
    </w:tbl>
    <w:p w:rsidR="00EE33A2" w:rsidRPr="00CE549E" w:rsidRDefault="00EE33A2" w:rsidP="00CE549E">
      <w:pPr>
        <w:pStyle w:val="Textoindependiente"/>
        <w:rPr>
          <w:rFonts w:ascii="Century Gothic" w:hAnsi="Century Gothic"/>
          <w:b/>
          <w:sz w:val="16"/>
          <w:szCs w:val="16"/>
          <w:lang w:val="es-CO"/>
        </w:rPr>
      </w:pPr>
    </w:p>
    <w:p w:rsidR="00EE33A2" w:rsidRPr="00CE549E" w:rsidRDefault="00EE33A2">
      <w:pPr>
        <w:pStyle w:val="Textonotapie"/>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A2" w:rsidRDefault="00EE33A2">
    <w:pPr>
      <w:pStyle w:val="Textoindependiente"/>
      <w:spacing w:line="14" w:lineRule="auto"/>
      <w:rPr>
        <w:sz w:val="20"/>
      </w:rPr>
    </w:pPr>
    <w:r>
      <w:rPr>
        <w:noProof/>
        <w:lang w:val="es-CO" w:eastAsia="es-CO"/>
      </w:rPr>
      <w:drawing>
        <wp:anchor distT="0" distB="0" distL="0" distR="0" simplePos="0" relativeHeight="268421399" behindDoc="1" locked="0" layoutInCell="1" allowOverlap="1">
          <wp:simplePos x="0" y="0"/>
          <wp:positionH relativeFrom="page">
            <wp:posOffset>3528695</wp:posOffset>
          </wp:positionH>
          <wp:positionV relativeFrom="page">
            <wp:posOffset>412750</wp:posOffset>
          </wp:positionV>
          <wp:extent cx="799464" cy="717550"/>
          <wp:effectExtent l="0" t="0" r="0" b="0"/>
          <wp:wrapNone/>
          <wp:docPr id="399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799464" cy="7175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62E"/>
    <w:multiLevelType w:val="multilevel"/>
    <w:tmpl w:val="C102154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D7B6432"/>
    <w:multiLevelType w:val="hybridMultilevel"/>
    <w:tmpl w:val="43E88434"/>
    <w:lvl w:ilvl="0" w:tplc="35CE8412">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
    <w:nsid w:val="10292DF0"/>
    <w:multiLevelType w:val="hybridMultilevel"/>
    <w:tmpl w:val="1F542ED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8B4DDC"/>
    <w:multiLevelType w:val="hybridMultilevel"/>
    <w:tmpl w:val="80B8752A"/>
    <w:lvl w:ilvl="0" w:tplc="528418B2">
      <w:start w:val="1"/>
      <w:numFmt w:val="bullet"/>
      <w:lvlText w:val="•"/>
      <w:lvlJc w:val="left"/>
      <w:pPr>
        <w:tabs>
          <w:tab w:val="num" w:pos="360"/>
        </w:tabs>
        <w:ind w:left="360" w:hanging="360"/>
      </w:pPr>
      <w:rPr>
        <w:rFonts w:ascii="Times New Roman" w:hAnsi="Times New Roman" w:hint="default"/>
      </w:rPr>
    </w:lvl>
    <w:lvl w:ilvl="1" w:tplc="C7C8C696" w:tentative="1">
      <w:start w:val="1"/>
      <w:numFmt w:val="bullet"/>
      <w:lvlText w:val="•"/>
      <w:lvlJc w:val="left"/>
      <w:pPr>
        <w:tabs>
          <w:tab w:val="num" w:pos="1080"/>
        </w:tabs>
        <w:ind w:left="1080" w:hanging="360"/>
      </w:pPr>
      <w:rPr>
        <w:rFonts w:ascii="Times New Roman" w:hAnsi="Times New Roman" w:hint="default"/>
      </w:rPr>
    </w:lvl>
    <w:lvl w:ilvl="2" w:tplc="E76E0956" w:tentative="1">
      <w:start w:val="1"/>
      <w:numFmt w:val="bullet"/>
      <w:lvlText w:val="•"/>
      <w:lvlJc w:val="left"/>
      <w:pPr>
        <w:tabs>
          <w:tab w:val="num" w:pos="1800"/>
        </w:tabs>
        <w:ind w:left="1800" w:hanging="360"/>
      </w:pPr>
      <w:rPr>
        <w:rFonts w:ascii="Times New Roman" w:hAnsi="Times New Roman" w:hint="default"/>
      </w:rPr>
    </w:lvl>
    <w:lvl w:ilvl="3" w:tplc="95CA0994" w:tentative="1">
      <w:start w:val="1"/>
      <w:numFmt w:val="bullet"/>
      <w:lvlText w:val="•"/>
      <w:lvlJc w:val="left"/>
      <w:pPr>
        <w:tabs>
          <w:tab w:val="num" w:pos="2520"/>
        </w:tabs>
        <w:ind w:left="2520" w:hanging="360"/>
      </w:pPr>
      <w:rPr>
        <w:rFonts w:ascii="Times New Roman" w:hAnsi="Times New Roman" w:hint="default"/>
      </w:rPr>
    </w:lvl>
    <w:lvl w:ilvl="4" w:tplc="BD92312E" w:tentative="1">
      <w:start w:val="1"/>
      <w:numFmt w:val="bullet"/>
      <w:lvlText w:val="•"/>
      <w:lvlJc w:val="left"/>
      <w:pPr>
        <w:tabs>
          <w:tab w:val="num" w:pos="3240"/>
        </w:tabs>
        <w:ind w:left="3240" w:hanging="360"/>
      </w:pPr>
      <w:rPr>
        <w:rFonts w:ascii="Times New Roman" w:hAnsi="Times New Roman" w:hint="default"/>
      </w:rPr>
    </w:lvl>
    <w:lvl w:ilvl="5" w:tplc="08FCF9D6" w:tentative="1">
      <w:start w:val="1"/>
      <w:numFmt w:val="bullet"/>
      <w:lvlText w:val="•"/>
      <w:lvlJc w:val="left"/>
      <w:pPr>
        <w:tabs>
          <w:tab w:val="num" w:pos="3960"/>
        </w:tabs>
        <w:ind w:left="3960" w:hanging="360"/>
      </w:pPr>
      <w:rPr>
        <w:rFonts w:ascii="Times New Roman" w:hAnsi="Times New Roman" w:hint="default"/>
      </w:rPr>
    </w:lvl>
    <w:lvl w:ilvl="6" w:tplc="2F58C44A" w:tentative="1">
      <w:start w:val="1"/>
      <w:numFmt w:val="bullet"/>
      <w:lvlText w:val="•"/>
      <w:lvlJc w:val="left"/>
      <w:pPr>
        <w:tabs>
          <w:tab w:val="num" w:pos="4680"/>
        </w:tabs>
        <w:ind w:left="4680" w:hanging="360"/>
      </w:pPr>
      <w:rPr>
        <w:rFonts w:ascii="Times New Roman" w:hAnsi="Times New Roman" w:hint="default"/>
      </w:rPr>
    </w:lvl>
    <w:lvl w:ilvl="7" w:tplc="F2CC1F1E" w:tentative="1">
      <w:start w:val="1"/>
      <w:numFmt w:val="bullet"/>
      <w:lvlText w:val="•"/>
      <w:lvlJc w:val="left"/>
      <w:pPr>
        <w:tabs>
          <w:tab w:val="num" w:pos="5400"/>
        </w:tabs>
        <w:ind w:left="5400" w:hanging="360"/>
      </w:pPr>
      <w:rPr>
        <w:rFonts w:ascii="Times New Roman" w:hAnsi="Times New Roman" w:hint="default"/>
      </w:rPr>
    </w:lvl>
    <w:lvl w:ilvl="8" w:tplc="30A0EA3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B4A20D8"/>
    <w:multiLevelType w:val="multilevel"/>
    <w:tmpl w:val="8EBC336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nsid w:val="20E22D4E"/>
    <w:multiLevelType w:val="hybridMultilevel"/>
    <w:tmpl w:val="6BF2955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1F18C8"/>
    <w:multiLevelType w:val="multilevel"/>
    <w:tmpl w:val="4A1A3EF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
    <w:nsid w:val="28A03382"/>
    <w:multiLevelType w:val="multilevel"/>
    <w:tmpl w:val="5B30C25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92C3EA8"/>
    <w:multiLevelType w:val="hybridMultilevel"/>
    <w:tmpl w:val="F5C88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F2735C7"/>
    <w:multiLevelType w:val="hybridMultilevel"/>
    <w:tmpl w:val="C5A048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26F117A"/>
    <w:multiLevelType w:val="hybridMultilevel"/>
    <w:tmpl w:val="38D47424"/>
    <w:lvl w:ilvl="0" w:tplc="98825E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E0043D7"/>
    <w:multiLevelType w:val="multilevel"/>
    <w:tmpl w:val="C5700AD2"/>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45AF7C4B"/>
    <w:multiLevelType w:val="hybridMultilevel"/>
    <w:tmpl w:val="4A6ED684"/>
    <w:lvl w:ilvl="0" w:tplc="0CC40308">
      <w:start w:val="1"/>
      <w:numFmt w:val="bullet"/>
      <w:lvlText w:val="•"/>
      <w:lvlJc w:val="left"/>
      <w:pPr>
        <w:tabs>
          <w:tab w:val="num" w:pos="360"/>
        </w:tabs>
        <w:ind w:left="360" w:hanging="360"/>
      </w:pPr>
      <w:rPr>
        <w:rFonts w:ascii="Times New Roman" w:hAnsi="Times New Roman" w:hint="default"/>
      </w:rPr>
    </w:lvl>
    <w:lvl w:ilvl="1" w:tplc="996EA788" w:tentative="1">
      <w:start w:val="1"/>
      <w:numFmt w:val="bullet"/>
      <w:lvlText w:val="•"/>
      <w:lvlJc w:val="left"/>
      <w:pPr>
        <w:tabs>
          <w:tab w:val="num" w:pos="1080"/>
        </w:tabs>
        <w:ind w:left="1080" w:hanging="360"/>
      </w:pPr>
      <w:rPr>
        <w:rFonts w:ascii="Times New Roman" w:hAnsi="Times New Roman" w:hint="default"/>
      </w:rPr>
    </w:lvl>
    <w:lvl w:ilvl="2" w:tplc="9CF28870" w:tentative="1">
      <w:start w:val="1"/>
      <w:numFmt w:val="bullet"/>
      <w:lvlText w:val="•"/>
      <w:lvlJc w:val="left"/>
      <w:pPr>
        <w:tabs>
          <w:tab w:val="num" w:pos="1800"/>
        </w:tabs>
        <w:ind w:left="1800" w:hanging="360"/>
      </w:pPr>
      <w:rPr>
        <w:rFonts w:ascii="Times New Roman" w:hAnsi="Times New Roman" w:hint="default"/>
      </w:rPr>
    </w:lvl>
    <w:lvl w:ilvl="3" w:tplc="B5922E92" w:tentative="1">
      <w:start w:val="1"/>
      <w:numFmt w:val="bullet"/>
      <w:lvlText w:val="•"/>
      <w:lvlJc w:val="left"/>
      <w:pPr>
        <w:tabs>
          <w:tab w:val="num" w:pos="2520"/>
        </w:tabs>
        <w:ind w:left="2520" w:hanging="360"/>
      </w:pPr>
      <w:rPr>
        <w:rFonts w:ascii="Times New Roman" w:hAnsi="Times New Roman" w:hint="default"/>
      </w:rPr>
    </w:lvl>
    <w:lvl w:ilvl="4" w:tplc="DEEA6BD2" w:tentative="1">
      <w:start w:val="1"/>
      <w:numFmt w:val="bullet"/>
      <w:lvlText w:val="•"/>
      <w:lvlJc w:val="left"/>
      <w:pPr>
        <w:tabs>
          <w:tab w:val="num" w:pos="3240"/>
        </w:tabs>
        <w:ind w:left="3240" w:hanging="360"/>
      </w:pPr>
      <w:rPr>
        <w:rFonts w:ascii="Times New Roman" w:hAnsi="Times New Roman" w:hint="default"/>
      </w:rPr>
    </w:lvl>
    <w:lvl w:ilvl="5" w:tplc="F6B88308" w:tentative="1">
      <w:start w:val="1"/>
      <w:numFmt w:val="bullet"/>
      <w:lvlText w:val="•"/>
      <w:lvlJc w:val="left"/>
      <w:pPr>
        <w:tabs>
          <w:tab w:val="num" w:pos="3960"/>
        </w:tabs>
        <w:ind w:left="3960" w:hanging="360"/>
      </w:pPr>
      <w:rPr>
        <w:rFonts w:ascii="Times New Roman" w:hAnsi="Times New Roman" w:hint="default"/>
      </w:rPr>
    </w:lvl>
    <w:lvl w:ilvl="6" w:tplc="3398BF7A" w:tentative="1">
      <w:start w:val="1"/>
      <w:numFmt w:val="bullet"/>
      <w:lvlText w:val="•"/>
      <w:lvlJc w:val="left"/>
      <w:pPr>
        <w:tabs>
          <w:tab w:val="num" w:pos="4680"/>
        </w:tabs>
        <w:ind w:left="4680" w:hanging="360"/>
      </w:pPr>
      <w:rPr>
        <w:rFonts w:ascii="Times New Roman" w:hAnsi="Times New Roman" w:hint="default"/>
      </w:rPr>
    </w:lvl>
    <w:lvl w:ilvl="7" w:tplc="30D25542" w:tentative="1">
      <w:start w:val="1"/>
      <w:numFmt w:val="bullet"/>
      <w:lvlText w:val="•"/>
      <w:lvlJc w:val="left"/>
      <w:pPr>
        <w:tabs>
          <w:tab w:val="num" w:pos="5400"/>
        </w:tabs>
        <w:ind w:left="5400" w:hanging="360"/>
      </w:pPr>
      <w:rPr>
        <w:rFonts w:ascii="Times New Roman" w:hAnsi="Times New Roman" w:hint="default"/>
      </w:rPr>
    </w:lvl>
    <w:lvl w:ilvl="8" w:tplc="1506CF9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48467174"/>
    <w:multiLevelType w:val="hybridMultilevel"/>
    <w:tmpl w:val="72D4D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E33409"/>
    <w:multiLevelType w:val="hybridMultilevel"/>
    <w:tmpl w:val="D3E24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52DC014F"/>
    <w:multiLevelType w:val="multilevel"/>
    <w:tmpl w:val="DDD0074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nsid w:val="52DC097E"/>
    <w:multiLevelType w:val="multilevel"/>
    <w:tmpl w:val="9274DA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BF1DC9"/>
    <w:multiLevelType w:val="hybridMultilevel"/>
    <w:tmpl w:val="A9A6C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57C162D"/>
    <w:multiLevelType w:val="multilevel"/>
    <w:tmpl w:val="6BD65E7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nsid w:val="7E457351"/>
    <w:multiLevelType w:val="multilevel"/>
    <w:tmpl w:val="6BD65E7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abstractNumId w:val="3"/>
  </w:num>
  <w:num w:numId="2">
    <w:abstractNumId w:val="12"/>
  </w:num>
  <w:num w:numId="3">
    <w:abstractNumId w:val="13"/>
  </w:num>
  <w:num w:numId="4">
    <w:abstractNumId w:val="2"/>
  </w:num>
  <w:num w:numId="5">
    <w:abstractNumId w:val="9"/>
  </w:num>
  <w:num w:numId="6">
    <w:abstractNumId w:val="5"/>
  </w:num>
  <w:num w:numId="7">
    <w:abstractNumId w:val="10"/>
  </w:num>
  <w:num w:numId="8">
    <w:abstractNumId w:val="1"/>
  </w:num>
  <w:num w:numId="9">
    <w:abstractNumId w:val="15"/>
  </w:num>
  <w:num w:numId="10">
    <w:abstractNumId w:val="11"/>
  </w:num>
  <w:num w:numId="11">
    <w:abstractNumId w:val="16"/>
  </w:num>
  <w:num w:numId="12">
    <w:abstractNumId w:val="0"/>
  </w:num>
  <w:num w:numId="13">
    <w:abstractNumId w:val="14"/>
  </w:num>
  <w:num w:numId="14">
    <w:abstractNumId w:val="7"/>
  </w:num>
  <w:num w:numId="15">
    <w:abstractNumId w:val="8"/>
  </w:num>
  <w:num w:numId="16">
    <w:abstractNumId w:val="17"/>
  </w:num>
  <w:num w:numId="17">
    <w:abstractNumId w:val="6"/>
  </w:num>
  <w:num w:numId="18">
    <w:abstractNumId w:val="19"/>
  </w:num>
  <w:num w:numId="19">
    <w:abstractNumId w:val="18"/>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4E2"/>
    <w:rsid w:val="00002259"/>
    <w:rsid w:val="00006138"/>
    <w:rsid w:val="00012837"/>
    <w:rsid w:val="0002146C"/>
    <w:rsid w:val="00023ECE"/>
    <w:rsid w:val="000419B1"/>
    <w:rsid w:val="0007414C"/>
    <w:rsid w:val="00080C06"/>
    <w:rsid w:val="00082906"/>
    <w:rsid w:val="00082C5C"/>
    <w:rsid w:val="00084023"/>
    <w:rsid w:val="00085337"/>
    <w:rsid w:val="00092F8E"/>
    <w:rsid w:val="00093ABC"/>
    <w:rsid w:val="00097374"/>
    <w:rsid w:val="000A30A9"/>
    <w:rsid w:val="000B43B2"/>
    <w:rsid w:val="000D097B"/>
    <w:rsid w:val="000E5FE2"/>
    <w:rsid w:val="000E635A"/>
    <w:rsid w:val="0010100F"/>
    <w:rsid w:val="001052B0"/>
    <w:rsid w:val="00106667"/>
    <w:rsid w:val="00116007"/>
    <w:rsid w:val="00116D53"/>
    <w:rsid w:val="0012144A"/>
    <w:rsid w:val="00147DAB"/>
    <w:rsid w:val="001A4515"/>
    <w:rsid w:val="001B71EA"/>
    <w:rsid w:val="001D1AE0"/>
    <w:rsid w:val="001D63E9"/>
    <w:rsid w:val="0020401D"/>
    <w:rsid w:val="002041CF"/>
    <w:rsid w:val="00240561"/>
    <w:rsid w:val="00255739"/>
    <w:rsid w:val="00273E5A"/>
    <w:rsid w:val="002C58EE"/>
    <w:rsid w:val="002D24E2"/>
    <w:rsid w:val="002D6CFF"/>
    <w:rsid w:val="002D7544"/>
    <w:rsid w:val="002F6E78"/>
    <w:rsid w:val="0030082A"/>
    <w:rsid w:val="003224FD"/>
    <w:rsid w:val="00340DC3"/>
    <w:rsid w:val="00343B59"/>
    <w:rsid w:val="00356D98"/>
    <w:rsid w:val="00374E50"/>
    <w:rsid w:val="003967DE"/>
    <w:rsid w:val="003E5178"/>
    <w:rsid w:val="00402088"/>
    <w:rsid w:val="0040451E"/>
    <w:rsid w:val="004173A5"/>
    <w:rsid w:val="00435053"/>
    <w:rsid w:val="004460FD"/>
    <w:rsid w:val="0046056C"/>
    <w:rsid w:val="00484509"/>
    <w:rsid w:val="004C4EA5"/>
    <w:rsid w:val="00524738"/>
    <w:rsid w:val="0052603E"/>
    <w:rsid w:val="00546613"/>
    <w:rsid w:val="0057238E"/>
    <w:rsid w:val="00575C59"/>
    <w:rsid w:val="00590DE4"/>
    <w:rsid w:val="005950BF"/>
    <w:rsid w:val="005A37FB"/>
    <w:rsid w:val="005B25E9"/>
    <w:rsid w:val="005C579A"/>
    <w:rsid w:val="005E0524"/>
    <w:rsid w:val="005E5D2D"/>
    <w:rsid w:val="005F2C0F"/>
    <w:rsid w:val="005F4593"/>
    <w:rsid w:val="005F6863"/>
    <w:rsid w:val="00613596"/>
    <w:rsid w:val="00623BC5"/>
    <w:rsid w:val="00624E2F"/>
    <w:rsid w:val="006254D9"/>
    <w:rsid w:val="00631CA7"/>
    <w:rsid w:val="00680987"/>
    <w:rsid w:val="006931D7"/>
    <w:rsid w:val="00696672"/>
    <w:rsid w:val="006A6FD9"/>
    <w:rsid w:val="006B02CB"/>
    <w:rsid w:val="006C2797"/>
    <w:rsid w:val="006C5BF3"/>
    <w:rsid w:val="006D1A7E"/>
    <w:rsid w:val="006E46A5"/>
    <w:rsid w:val="006F2658"/>
    <w:rsid w:val="007323AB"/>
    <w:rsid w:val="00734D01"/>
    <w:rsid w:val="00736113"/>
    <w:rsid w:val="007444AA"/>
    <w:rsid w:val="007524F4"/>
    <w:rsid w:val="0075288C"/>
    <w:rsid w:val="00754366"/>
    <w:rsid w:val="007658D2"/>
    <w:rsid w:val="0077432D"/>
    <w:rsid w:val="00776EB0"/>
    <w:rsid w:val="00784A64"/>
    <w:rsid w:val="007872FE"/>
    <w:rsid w:val="007C090A"/>
    <w:rsid w:val="007E34FE"/>
    <w:rsid w:val="00825408"/>
    <w:rsid w:val="008341A2"/>
    <w:rsid w:val="008450CE"/>
    <w:rsid w:val="00846803"/>
    <w:rsid w:val="008622EA"/>
    <w:rsid w:val="008710C5"/>
    <w:rsid w:val="00881887"/>
    <w:rsid w:val="00887832"/>
    <w:rsid w:val="00895D9F"/>
    <w:rsid w:val="008963AA"/>
    <w:rsid w:val="008A054F"/>
    <w:rsid w:val="008A1517"/>
    <w:rsid w:val="008B6970"/>
    <w:rsid w:val="008D236F"/>
    <w:rsid w:val="008F021B"/>
    <w:rsid w:val="009057DC"/>
    <w:rsid w:val="0091676C"/>
    <w:rsid w:val="00935D14"/>
    <w:rsid w:val="00965C92"/>
    <w:rsid w:val="00986176"/>
    <w:rsid w:val="00993C72"/>
    <w:rsid w:val="0099704C"/>
    <w:rsid w:val="009A7AFE"/>
    <w:rsid w:val="009B36B3"/>
    <w:rsid w:val="009C5CC0"/>
    <w:rsid w:val="009C7D8D"/>
    <w:rsid w:val="009D2859"/>
    <w:rsid w:val="009D73E5"/>
    <w:rsid w:val="009E0CF8"/>
    <w:rsid w:val="009E463E"/>
    <w:rsid w:val="009F537F"/>
    <w:rsid w:val="00A25455"/>
    <w:rsid w:val="00A276A3"/>
    <w:rsid w:val="00A331E6"/>
    <w:rsid w:val="00A47398"/>
    <w:rsid w:val="00A5031B"/>
    <w:rsid w:val="00A52335"/>
    <w:rsid w:val="00A65EC2"/>
    <w:rsid w:val="00A741E3"/>
    <w:rsid w:val="00A927E8"/>
    <w:rsid w:val="00AA0078"/>
    <w:rsid w:val="00AC6794"/>
    <w:rsid w:val="00AC6DC0"/>
    <w:rsid w:val="00AD788A"/>
    <w:rsid w:val="00AE5040"/>
    <w:rsid w:val="00AE79BD"/>
    <w:rsid w:val="00B000B2"/>
    <w:rsid w:val="00B17600"/>
    <w:rsid w:val="00B25489"/>
    <w:rsid w:val="00B2695F"/>
    <w:rsid w:val="00B54246"/>
    <w:rsid w:val="00B547D6"/>
    <w:rsid w:val="00B64699"/>
    <w:rsid w:val="00BA41B0"/>
    <w:rsid w:val="00BA65C2"/>
    <w:rsid w:val="00BC264F"/>
    <w:rsid w:val="00BD6222"/>
    <w:rsid w:val="00BE335B"/>
    <w:rsid w:val="00BE5E25"/>
    <w:rsid w:val="00BF164B"/>
    <w:rsid w:val="00C02B68"/>
    <w:rsid w:val="00C067F3"/>
    <w:rsid w:val="00C078F9"/>
    <w:rsid w:val="00C2401F"/>
    <w:rsid w:val="00C264F2"/>
    <w:rsid w:val="00C37E05"/>
    <w:rsid w:val="00C41001"/>
    <w:rsid w:val="00C4145F"/>
    <w:rsid w:val="00C435CD"/>
    <w:rsid w:val="00C46556"/>
    <w:rsid w:val="00C62094"/>
    <w:rsid w:val="00C96B82"/>
    <w:rsid w:val="00CA3DD3"/>
    <w:rsid w:val="00CE47E2"/>
    <w:rsid w:val="00CE549E"/>
    <w:rsid w:val="00CE74D3"/>
    <w:rsid w:val="00CF7954"/>
    <w:rsid w:val="00D02898"/>
    <w:rsid w:val="00D140B3"/>
    <w:rsid w:val="00D148E2"/>
    <w:rsid w:val="00D27D06"/>
    <w:rsid w:val="00D33D16"/>
    <w:rsid w:val="00D5355B"/>
    <w:rsid w:val="00D53E22"/>
    <w:rsid w:val="00D57715"/>
    <w:rsid w:val="00D57911"/>
    <w:rsid w:val="00D7436A"/>
    <w:rsid w:val="00D878CD"/>
    <w:rsid w:val="00DA3F0E"/>
    <w:rsid w:val="00DA504D"/>
    <w:rsid w:val="00DD0BFE"/>
    <w:rsid w:val="00DD6359"/>
    <w:rsid w:val="00DE21C5"/>
    <w:rsid w:val="00DE3A74"/>
    <w:rsid w:val="00E07CE6"/>
    <w:rsid w:val="00E102F5"/>
    <w:rsid w:val="00E25B3B"/>
    <w:rsid w:val="00E27554"/>
    <w:rsid w:val="00E30537"/>
    <w:rsid w:val="00E3326B"/>
    <w:rsid w:val="00E52F88"/>
    <w:rsid w:val="00EB3BD9"/>
    <w:rsid w:val="00EC0268"/>
    <w:rsid w:val="00EC34ED"/>
    <w:rsid w:val="00EE33A2"/>
    <w:rsid w:val="00F023A7"/>
    <w:rsid w:val="00F2035D"/>
    <w:rsid w:val="00F23A4F"/>
    <w:rsid w:val="00F4294B"/>
    <w:rsid w:val="00F6414C"/>
    <w:rsid w:val="00F7149A"/>
    <w:rsid w:val="00F75881"/>
    <w:rsid w:val="00FA4F00"/>
    <w:rsid w:val="00FD6FA9"/>
    <w:rsid w:val="00FE1B76"/>
    <w:rsid w:val="00FF2B82"/>
    <w:rsid w:val="00FF6D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CDA2F3-0693-480F-B4AB-B8898BD7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250"/>
      <w:outlineLvl w:val="0"/>
    </w:pPr>
    <w:rPr>
      <w:b/>
      <w:bCs/>
      <w:sz w:val="24"/>
      <w:szCs w:val="24"/>
    </w:rPr>
  </w:style>
  <w:style w:type="paragraph" w:styleId="Ttulo2">
    <w:name w:val="heading 2"/>
    <w:basedOn w:val="Normal"/>
    <w:next w:val="Normal"/>
    <w:link w:val="Ttulo2Car"/>
    <w:uiPriority w:val="9"/>
    <w:semiHidden/>
    <w:unhideWhenUsed/>
    <w:qFormat/>
    <w:rsid w:val="009861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aliases w:val="Chulito,Bolita,List Paragraph,BOLA,Párrafo de lista21,BOLADEF,HOJA"/>
    <w:basedOn w:val="Normal"/>
    <w:link w:val="PrrafodelistaCar"/>
    <w:uiPriority w:val="34"/>
    <w:qFormat/>
    <w:pPr>
      <w:ind w:left="542"/>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aliases w:val="Encabezado 1,h,h8,h9,h10,h18 Car,h18"/>
    <w:basedOn w:val="Normal"/>
    <w:link w:val="EncabezadoCar"/>
    <w:unhideWhenUsed/>
    <w:rsid w:val="008D236F"/>
    <w:pPr>
      <w:tabs>
        <w:tab w:val="center" w:pos="4252"/>
        <w:tab w:val="right" w:pos="8504"/>
      </w:tabs>
    </w:pPr>
  </w:style>
  <w:style w:type="character" w:customStyle="1" w:styleId="EncabezadoCar">
    <w:name w:val="Encabezado Car"/>
    <w:aliases w:val="Encabezado 1 Car,h Car,h8 Car,h9 Car,h10 Car,h18 Car Car,h18 Car1"/>
    <w:basedOn w:val="Fuentedeprrafopredeter"/>
    <w:link w:val="Encabezado"/>
    <w:uiPriority w:val="99"/>
    <w:rsid w:val="008D236F"/>
    <w:rPr>
      <w:rFonts w:ascii="Arial" w:eastAsia="Arial" w:hAnsi="Arial" w:cs="Arial"/>
    </w:rPr>
  </w:style>
  <w:style w:type="paragraph" w:styleId="Piedepgina">
    <w:name w:val="footer"/>
    <w:basedOn w:val="Normal"/>
    <w:link w:val="PiedepginaCar"/>
    <w:uiPriority w:val="99"/>
    <w:unhideWhenUsed/>
    <w:rsid w:val="008D236F"/>
    <w:pPr>
      <w:tabs>
        <w:tab w:val="center" w:pos="4252"/>
        <w:tab w:val="right" w:pos="8504"/>
      </w:tabs>
    </w:pPr>
  </w:style>
  <w:style w:type="character" w:customStyle="1" w:styleId="PiedepginaCar">
    <w:name w:val="Pie de página Car"/>
    <w:basedOn w:val="Fuentedeprrafopredeter"/>
    <w:link w:val="Piedepgina"/>
    <w:uiPriority w:val="99"/>
    <w:rsid w:val="008D236F"/>
    <w:rPr>
      <w:rFonts w:ascii="Arial" w:eastAsia="Arial" w:hAnsi="Arial" w:cs="Arial"/>
    </w:rPr>
  </w:style>
  <w:style w:type="character" w:styleId="Hipervnculo">
    <w:name w:val="Hyperlink"/>
    <w:unhideWhenUsed/>
    <w:rsid w:val="008D236F"/>
    <w:rPr>
      <w:color w:val="0000FF"/>
      <w:u w:val="single"/>
    </w:rPr>
  </w:style>
  <w:style w:type="character" w:styleId="Textoennegrita">
    <w:name w:val="Strong"/>
    <w:uiPriority w:val="22"/>
    <w:qFormat/>
    <w:rsid w:val="002041CF"/>
    <w:rPr>
      <w:b/>
      <w:bCs/>
    </w:rPr>
  </w:style>
  <w:style w:type="paragraph" w:styleId="Textonotapie">
    <w:name w:val="footnote text"/>
    <w:basedOn w:val="Normal"/>
    <w:link w:val="TextonotapieCar"/>
    <w:uiPriority w:val="99"/>
    <w:unhideWhenUsed/>
    <w:rsid w:val="002041CF"/>
    <w:pPr>
      <w:widowControl/>
      <w:autoSpaceDE/>
      <w:autoSpaceDN/>
      <w:spacing w:after="200" w:line="276" w:lineRule="auto"/>
    </w:pPr>
    <w:rPr>
      <w:rFonts w:ascii="Calibri" w:eastAsia="MS Mincho" w:hAnsi="Calibri" w:cs="Times New Roman"/>
      <w:sz w:val="20"/>
      <w:szCs w:val="20"/>
      <w:lang w:val="es-CO"/>
    </w:rPr>
  </w:style>
  <w:style w:type="character" w:customStyle="1" w:styleId="TextonotapieCar">
    <w:name w:val="Texto nota pie Car"/>
    <w:basedOn w:val="Fuentedeprrafopredeter"/>
    <w:link w:val="Textonotapie"/>
    <w:uiPriority w:val="99"/>
    <w:rsid w:val="002041CF"/>
    <w:rPr>
      <w:rFonts w:ascii="Calibri" w:eastAsia="MS Mincho" w:hAnsi="Calibri" w:cs="Times New Roman"/>
      <w:sz w:val="20"/>
      <w:szCs w:val="20"/>
      <w:lang w:val="es-CO"/>
    </w:rPr>
  </w:style>
  <w:style w:type="character" w:styleId="Refdenotaalpie">
    <w:name w:val="footnote reference"/>
    <w:uiPriority w:val="99"/>
    <w:semiHidden/>
    <w:unhideWhenUsed/>
    <w:rsid w:val="002041CF"/>
    <w:rPr>
      <w:vertAlign w:val="superscript"/>
    </w:rPr>
  </w:style>
  <w:style w:type="character" w:customStyle="1" w:styleId="PrrafodelistaCar">
    <w:name w:val="Párrafo de lista Car"/>
    <w:aliases w:val="Chulito Car,Bolita Car,List Paragraph Car,BOLA Car,Párrafo de lista21 Car,BOLADEF Car,HOJA Car"/>
    <w:link w:val="Prrafodelista"/>
    <w:uiPriority w:val="34"/>
    <w:rsid w:val="009D73E5"/>
    <w:rPr>
      <w:rFonts w:ascii="Arial" w:eastAsia="Arial" w:hAnsi="Arial" w:cs="Arial"/>
    </w:rPr>
  </w:style>
  <w:style w:type="paragraph" w:styleId="NormalWeb">
    <w:name w:val="Normal (Web)"/>
    <w:basedOn w:val="Normal"/>
    <w:uiPriority w:val="99"/>
    <w:unhideWhenUsed/>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Subttulo1">
    <w:name w:val="Subtítulo1"/>
    <w:basedOn w:val="Normal"/>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link w:val="DefaultCar"/>
    <w:rsid w:val="009C5CC0"/>
    <w:pPr>
      <w:widowControl/>
      <w:adjustRightInd w:val="0"/>
    </w:pPr>
    <w:rPr>
      <w:rFonts w:ascii="Arial" w:hAnsi="Arial" w:cs="Arial"/>
      <w:color w:val="000000"/>
      <w:sz w:val="24"/>
      <w:szCs w:val="24"/>
      <w:lang w:val="es-ES"/>
    </w:rPr>
  </w:style>
  <w:style w:type="table" w:styleId="Tabladecuadrcula4-nfasis2">
    <w:name w:val="Grid Table 4 Accent 2"/>
    <w:basedOn w:val="Tablanormal"/>
    <w:uiPriority w:val="49"/>
    <w:rsid w:val="009C5CC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5723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nfasis2">
    <w:name w:val="Grid Table 2 Accent 2"/>
    <w:basedOn w:val="Tablanormal"/>
    <w:uiPriority w:val="47"/>
    <w:rsid w:val="00736113"/>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2">
    <w:name w:val="Grid Table 6 Colorful Accent 2"/>
    <w:basedOn w:val="Tablanormal"/>
    <w:uiPriority w:val="51"/>
    <w:rsid w:val="008450CE"/>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7concolores-nfasis2">
    <w:name w:val="Grid Table 7 Colorful Accent 2"/>
    <w:basedOn w:val="Tablanormal"/>
    <w:uiPriority w:val="52"/>
    <w:rsid w:val="008450CE"/>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Sinespaciado">
    <w:name w:val="No Spacing"/>
    <w:uiPriority w:val="1"/>
    <w:qFormat/>
    <w:rsid w:val="006D1A7E"/>
    <w:pPr>
      <w:widowControl/>
      <w:autoSpaceDE/>
      <w:autoSpaceDN/>
    </w:pPr>
    <w:rPr>
      <w:rFonts w:ascii="Calibri" w:eastAsia="Calibri" w:hAnsi="Calibri" w:cs="Times New Roman"/>
      <w:lang w:val="es-CO"/>
    </w:rPr>
  </w:style>
  <w:style w:type="character" w:styleId="Refdecomentario">
    <w:name w:val="annotation reference"/>
    <w:basedOn w:val="Fuentedeprrafopredeter"/>
    <w:unhideWhenUsed/>
    <w:rsid w:val="00356D98"/>
    <w:rPr>
      <w:sz w:val="16"/>
      <w:szCs w:val="16"/>
    </w:rPr>
  </w:style>
  <w:style w:type="paragraph" w:styleId="Textocomentario">
    <w:name w:val="annotation text"/>
    <w:basedOn w:val="Normal"/>
    <w:link w:val="TextocomentarioCar"/>
    <w:uiPriority w:val="99"/>
    <w:semiHidden/>
    <w:unhideWhenUsed/>
    <w:rsid w:val="00356D98"/>
    <w:rPr>
      <w:sz w:val="20"/>
      <w:szCs w:val="20"/>
    </w:rPr>
  </w:style>
  <w:style w:type="character" w:customStyle="1" w:styleId="TextocomentarioCar">
    <w:name w:val="Texto comentario Car"/>
    <w:basedOn w:val="Fuentedeprrafopredeter"/>
    <w:link w:val="Textocomentario"/>
    <w:uiPriority w:val="99"/>
    <w:semiHidden/>
    <w:rsid w:val="00356D98"/>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356D98"/>
    <w:rPr>
      <w:b/>
      <w:bCs/>
    </w:rPr>
  </w:style>
  <w:style w:type="character" w:customStyle="1" w:styleId="AsuntodelcomentarioCar">
    <w:name w:val="Asunto del comentario Car"/>
    <w:basedOn w:val="TextocomentarioCar"/>
    <w:link w:val="Asuntodelcomentario"/>
    <w:uiPriority w:val="99"/>
    <w:semiHidden/>
    <w:rsid w:val="00356D98"/>
    <w:rPr>
      <w:rFonts w:ascii="Arial" w:eastAsia="Arial" w:hAnsi="Arial" w:cs="Arial"/>
      <w:b/>
      <w:bCs/>
      <w:sz w:val="20"/>
      <w:szCs w:val="20"/>
    </w:rPr>
  </w:style>
  <w:style w:type="paragraph" w:styleId="Textodeglobo">
    <w:name w:val="Balloon Text"/>
    <w:basedOn w:val="Normal"/>
    <w:link w:val="TextodegloboCar"/>
    <w:uiPriority w:val="99"/>
    <w:semiHidden/>
    <w:unhideWhenUsed/>
    <w:rsid w:val="00356D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D98"/>
    <w:rPr>
      <w:rFonts w:ascii="Segoe UI" w:eastAsia="Arial" w:hAnsi="Segoe UI" w:cs="Segoe UI"/>
      <w:sz w:val="18"/>
      <w:szCs w:val="18"/>
    </w:rPr>
  </w:style>
  <w:style w:type="character" w:customStyle="1" w:styleId="Ttulo2Car">
    <w:name w:val="Título 2 Car"/>
    <w:basedOn w:val="Fuentedeprrafopredeter"/>
    <w:link w:val="Ttulo2"/>
    <w:uiPriority w:val="9"/>
    <w:semiHidden/>
    <w:rsid w:val="00986176"/>
    <w:rPr>
      <w:rFonts w:asciiTheme="majorHAnsi" w:eastAsiaTheme="majorEastAsia" w:hAnsiTheme="majorHAnsi" w:cstheme="majorBidi"/>
      <w:color w:val="365F91" w:themeColor="accent1" w:themeShade="BF"/>
      <w:sz w:val="26"/>
      <w:szCs w:val="26"/>
    </w:rPr>
  </w:style>
  <w:style w:type="paragraph" w:customStyle="1" w:styleId="Sangradetextonormal1">
    <w:name w:val="Sangría de texto normal1"/>
    <w:basedOn w:val="Normal"/>
    <w:rsid w:val="00986176"/>
    <w:pPr>
      <w:widowControl/>
      <w:suppressAutoHyphens/>
      <w:autoSpaceDE/>
      <w:autoSpaceDN/>
      <w:spacing w:after="120" w:line="100" w:lineRule="atLeast"/>
      <w:ind w:left="283"/>
      <w:jc w:val="both"/>
    </w:pPr>
    <w:rPr>
      <w:rFonts w:eastAsia="Times New Roman" w:cs="Times New Roman"/>
      <w:sz w:val="24"/>
      <w:szCs w:val="20"/>
      <w:lang w:val="es-ES" w:eastAsia="ar-SA"/>
    </w:rPr>
  </w:style>
  <w:style w:type="table" w:styleId="Tabladecuadrcula3-nfasis2">
    <w:name w:val="Grid Table 3 Accent 2"/>
    <w:basedOn w:val="Tablanormal"/>
    <w:uiPriority w:val="48"/>
    <w:rsid w:val="005F686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Standard">
    <w:name w:val="Standard"/>
    <w:rsid w:val="0007414C"/>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Ttulodeldocumento">
    <w:name w:val="Título del documento"/>
    <w:basedOn w:val="Normal"/>
    <w:uiPriority w:val="99"/>
    <w:rsid w:val="00CA3DD3"/>
    <w:pPr>
      <w:widowControl/>
      <w:autoSpaceDE/>
      <w:autoSpaceDN/>
    </w:pPr>
    <w:rPr>
      <w:rFonts w:eastAsia="MS Mincho" w:cs="Times New Roman"/>
      <w:sz w:val="24"/>
      <w:szCs w:val="20"/>
      <w:lang w:val="es-ES_tradnl" w:eastAsia="es-ES"/>
    </w:rPr>
  </w:style>
  <w:style w:type="character" w:customStyle="1" w:styleId="DefaultCar">
    <w:name w:val="Default Car"/>
    <w:link w:val="Default"/>
    <w:rsid w:val="00C41001"/>
    <w:rPr>
      <w:rFonts w:ascii="Arial" w:hAnsi="Arial" w:cs="Arial"/>
      <w:color w:val="000000"/>
      <w:sz w:val="24"/>
      <w:szCs w:val="24"/>
      <w:lang w:val="es-ES"/>
    </w:rPr>
  </w:style>
  <w:style w:type="paragraph" w:customStyle="1" w:styleId="xmsonormal">
    <w:name w:val="x_msonormal"/>
    <w:basedOn w:val="Normal"/>
    <w:rsid w:val="007658D2"/>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993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886">
      <w:bodyDiv w:val="1"/>
      <w:marLeft w:val="0"/>
      <w:marRight w:val="0"/>
      <w:marTop w:val="0"/>
      <w:marBottom w:val="0"/>
      <w:divBdr>
        <w:top w:val="none" w:sz="0" w:space="0" w:color="auto"/>
        <w:left w:val="none" w:sz="0" w:space="0" w:color="auto"/>
        <w:bottom w:val="none" w:sz="0" w:space="0" w:color="auto"/>
        <w:right w:val="none" w:sz="0" w:space="0" w:color="auto"/>
      </w:divBdr>
      <w:divsChild>
        <w:div w:id="1021128067">
          <w:marLeft w:val="547"/>
          <w:marRight w:val="0"/>
          <w:marTop w:val="0"/>
          <w:marBottom w:val="0"/>
          <w:divBdr>
            <w:top w:val="none" w:sz="0" w:space="0" w:color="auto"/>
            <w:left w:val="none" w:sz="0" w:space="0" w:color="auto"/>
            <w:bottom w:val="none" w:sz="0" w:space="0" w:color="auto"/>
            <w:right w:val="none" w:sz="0" w:space="0" w:color="auto"/>
          </w:divBdr>
        </w:div>
        <w:div w:id="770508283">
          <w:marLeft w:val="547"/>
          <w:marRight w:val="0"/>
          <w:marTop w:val="0"/>
          <w:marBottom w:val="0"/>
          <w:divBdr>
            <w:top w:val="none" w:sz="0" w:space="0" w:color="auto"/>
            <w:left w:val="none" w:sz="0" w:space="0" w:color="auto"/>
            <w:bottom w:val="none" w:sz="0" w:space="0" w:color="auto"/>
            <w:right w:val="none" w:sz="0" w:space="0" w:color="auto"/>
          </w:divBdr>
        </w:div>
      </w:divsChild>
    </w:div>
    <w:div w:id="47455382">
      <w:bodyDiv w:val="1"/>
      <w:marLeft w:val="0"/>
      <w:marRight w:val="0"/>
      <w:marTop w:val="0"/>
      <w:marBottom w:val="0"/>
      <w:divBdr>
        <w:top w:val="none" w:sz="0" w:space="0" w:color="auto"/>
        <w:left w:val="none" w:sz="0" w:space="0" w:color="auto"/>
        <w:bottom w:val="none" w:sz="0" w:space="0" w:color="auto"/>
        <w:right w:val="none" w:sz="0" w:space="0" w:color="auto"/>
      </w:divBdr>
      <w:divsChild>
        <w:div w:id="2107387814">
          <w:marLeft w:val="547"/>
          <w:marRight w:val="0"/>
          <w:marTop w:val="0"/>
          <w:marBottom w:val="0"/>
          <w:divBdr>
            <w:top w:val="none" w:sz="0" w:space="0" w:color="auto"/>
            <w:left w:val="none" w:sz="0" w:space="0" w:color="auto"/>
            <w:bottom w:val="none" w:sz="0" w:space="0" w:color="auto"/>
            <w:right w:val="none" w:sz="0" w:space="0" w:color="auto"/>
          </w:divBdr>
        </w:div>
      </w:divsChild>
    </w:div>
    <w:div w:id="188566596">
      <w:bodyDiv w:val="1"/>
      <w:marLeft w:val="0"/>
      <w:marRight w:val="0"/>
      <w:marTop w:val="0"/>
      <w:marBottom w:val="0"/>
      <w:divBdr>
        <w:top w:val="none" w:sz="0" w:space="0" w:color="auto"/>
        <w:left w:val="none" w:sz="0" w:space="0" w:color="auto"/>
        <w:bottom w:val="none" w:sz="0" w:space="0" w:color="auto"/>
        <w:right w:val="none" w:sz="0" w:space="0" w:color="auto"/>
      </w:divBdr>
    </w:div>
    <w:div w:id="221328784">
      <w:bodyDiv w:val="1"/>
      <w:marLeft w:val="0"/>
      <w:marRight w:val="0"/>
      <w:marTop w:val="0"/>
      <w:marBottom w:val="0"/>
      <w:divBdr>
        <w:top w:val="none" w:sz="0" w:space="0" w:color="auto"/>
        <w:left w:val="none" w:sz="0" w:space="0" w:color="auto"/>
        <w:bottom w:val="none" w:sz="0" w:space="0" w:color="auto"/>
        <w:right w:val="none" w:sz="0" w:space="0" w:color="auto"/>
      </w:divBdr>
      <w:divsChild>
        <w:div w:id="1082331868">
          <w:marLeft w:val="0"/>
          <w:marRight w:val="0"/>
          <w:marTop w:val="0"/>
          <w:marBottom w:val="0"/>
          <w:divBdr>
            <w:top w:val="none" w:sz="0" w:space="0" w:color="auto"/>
            <w:left w:val="none" w:sz="0" w:space="0" w:color="auto"/>
            <w:bottom w:val="none" w:sz="0" w:space="0" w:color="auto"/>
            <w:right w:val="none" w:sz="0" w:space="0" w:color="auto"/>
          </w:divBdr>
        </w:div>
        <w:div w:id="2129927405">
          <w:marLeft w:val="0"/>
          <w:marRight w:val="0"/>
          <w:marTop w:val="0"/>
          <w:marBottom w:val="0"/>
          <w:divBdr>
            <w:top w:val="none" w:sz="0" w:space="0" w:color="auto"/>
            <w:left w:val="none" w:sz="0" w:space="0" w:color="auto"/>
            <w:bottom w:val="none" w:sz="0" w:space="0" w:color="auto"/>
            <w:right w:val="none" w:sz="0" w:space="0" w:color="auto"/>
          </w:divBdr>
        </w:div>
        <w:div w:id="1062368772">
          <w:marLeft w:val="0"/>
          <w:marRight w:val="0"/>
          <w:marTop w:val="0"/>
          <w:marBottom w:val="0"/>
          <w:divBdr>
            <w:top w:val="none" w:sz="0" w:space="0" w:color="auto"/>
            <w:left w:val="none" w:sz="0" w:space="0" w:color="auto"/>
            <w:bottom w:val="none" w:sz="0" w:space="0" w:color="auto"/>
            <w:right w:val="none" w:sz="0" w:space="0" w:color="auto"/>
          </w:divBdr>
        </w:div>
        <w:div w:id="535124775">
          <w:marLeft w:val="0"/>
          <w:marRight w:val="0"/>
          <w:marTop w:val="0"/>
          <w:marBottom w:val="0"/>
          <w:divBdr>
            <w:top w:val="none" w:sz="0" w:space="0" w:color="auto"/>
            <w:left w:val="none" w:sz="0" w:space="0" w:color="auto"/>
            <w:bottom w:val="none" w:sz="0" w:space="0" w:color="auto"/>
            <w:right w:val="none" w:sz="0" w:space="0" w:color="auto"/>
          </w:divBdr>
        </w:div>
        <w:div w:id="150290347">
          <w:marLeft w:val="0"/>
          <w:marRight w:val="0"/>
          <w:marTop w:val="0"/>
          <w:marBottom w:val="0"/>
          <w:divBdr>
            <w:top w:val="none" w:sz="0" w:space="0" w:color="auto"/>
            <w:left w:val="none" w:sz="0" w:space="0" w:color="auto"/>
            <w:bottom w:val="none" w:sz="0" w:space="0" w:color="auto"/>
            <w:right w:val="none" w:sz="0" w:space="0" w:color="auto"/>
          </w:divBdr>
        </w:div>
        <w:div w:id="759301439">
          <w:marLeft w:val="0"/>
          <w:marRight w:val="0"/>
          <w:marTop w:val="0"/>
          <w:marBottom w:val="0"/>
          <w:divBdr>
            <w:top w:val="none" w:sz="0" w:space="0" w:color="auto"/>
            <w:left w:val="none" w:sz="0" w:space="0" w:color="auto"/>
            <w:bottom w:val="none" w:sz="0" w:space="0" w:color="auto"/>
            <w:right w:val="none" w:sz="0" w:space="0" w:color="auto"/>
          </w:divBdr>
        </w:div>
        <w:div w:id="1500997555">
          <w:marLeft w:val="0"/>
          <w:marRight w:val="0"/>
          <w:marTop w:val="0"/>
          <w:marBottom w:val="0"/>
          <w:divBdr>
            <w:top w:val="none" w:sz="0" w:space="0" w:color="auto"/>
            <w:left w:val="none" w:sz="0" w:space="0" w:color="auto"/>
            <w:bottom w:val="none" w:sz="0" w:space="0" w:color="auto"/>
            <w:right w:val="none" w:sz="0" w:space="0" w:color="auto"/>
          </w:divBdr>
        </w:div>
        <w:div w:id="1719162161">
          <w:marLeft w:val="171"/>
          <w:marRight w:val="0"/>
          <w:marTop w:val="0"/>
          <w:marBottom w:val="0"/>
          <w:divBdr>
            <w:top w:val="none" w:sz="0" w:space="0" w:color="auto"/>
            <w:left w:val="none" w:sz="0" w:space="0" w:color="auto"/>
            <w:bottom w:val="none" w:sz="0" w:space="0" w:color="auto"/>
            <w:right w:val="none" w:sz="0" w:space="0" w:color="auto"/>
          </w:divBdr>
        </w:div>
        <w:div w:id="1626692705">
          <w:marLeft w:val="0"/>
          <w:marRight w:val="0"/>
          <w:marTop w:val="0"/>
          <w:marBottom w:val="0"/>
          <w:divBdr>
            <w:top w:val="none" w:sz="0" w:space="0" w:color="auto"/>
            <w:left w:val="none" w:sz="0" w:space="0" w:color="auto"/>
            <w:bottom w:val="none" w:sz="0" w:space="0" w:color="auto"/>
            <w:right w:val="none" w:sz="0" w:space="0" w:color="auto"/>
          </w:divBdr>
        </w:div>
        <w:div w:id="510989743">
          <w:marLeft w:val="171"/>
          <w:marRight w:val="0"/>
          <w:marTop w:val="0"/>
          <w:marBottom w:val="0"/>
          <w:divBdr>
            <w:top w:val="none" w:sz="0" w:space="0" w:color="auto"/>
            <w:left w:val="none" w:sz="0" w:space="0" w:color="auto"/>
            <w:bottom w:val="none" w:sz="0" w:space="0" w:color="auto"/>
            <w:right w:val="none" w:sz="0" w:space="0" w:color="auto"/>
          </w:divBdr>
        </w:div>
        <w:div w:id="1977953272">
          <w:marLeft w:val="0"/>
          <w:marRight w:val="0"/>
          <w:marTop w:val="0"/>
          <w:marBottom w:val="0"/>
          <w:divBdr>
            <w:top w:val="none" w:sz="0" w:space="0" w:color="auto"/>
            <w:left w:val="none" w:sz="0" w:space="0" w:color="auto"/>
            <w:bottom w:val="none" w:sz="0" w:space="0" w:color="auto"/>
            <w:right w:val="none" w:sz="0" w:space="0" w:color="auto"/>
          </w:divBdr>
        </w:div>
        <w:div w:id="1404720183">
          <w:marLeft w:val="0"/>
          <w:marRight w:val="0"/>
          <w:marTop w:val="0"/>
          <w:marBottom w:val="0"/>
          <w:divBdr>
            <w:top w:val="none" w:sz="0" w:space="0" w:color="auto"/>
            <w:left w:val="none" w:sz="0" w:space="0" w:color="auto"/>
            <w:bottom w:val="none" w:sz="0" w:space="0" w:color="auto"/>
            <w:right w:val="none" w:sz="0" w:space="0" w:color="auto"/>
          </w:divBdr>
        </w:div>
        <w:div w:id="1686205996">
          <w:marLeft w:val="171"/>
          <w:marRight w:val="0"/>
          <w:marTop w:val="0"/>
          <w:marBottom w:val="0"/>
          <w:divBdr>
            <w:top w:val="none" w:sz="0" w:space="0" w:color="auto"/>
            <w:left w:val="none" w:sz="0" w:space="0" w:color="auto"/>
            <w:bottom w:val="none" w:sz="0" w:space="0" w:color="auto"/>
            <w:right w:val="none" w:sz="0" w:space="0" w:color="auto"/>
          </w:divBdr>
        </w:div>
        <w:div w:id="783035051">
          <w:marLeft w:val="0"/>
          <w:marRight w:val="0"/>
          <w:marTop w:val="0"/>
          <w:marBottom w:val="0"/>
          <w:divBdr>
            <w:top w:val="none" w:sz="0" w:space="0" w:color="auto"/>
            <w:left w:val="none" w:sz="0" w:space="0" w:color="auto"/>
            <w:bottom w:val="none" w:sz="0" w:space="0" w:color="auto"/>
            <w:right w:val="none" w:sz="0" w:space="0" w:color="auto"/>
          </w:divBdr>
        </w:div>
        <w:div w:id="1859201360">
          <w:marLeft w:val="0"/>
          <w:marRight w:val="0"/>
          <w:marTop w:val="0"/>
          <w:marBottom w:val="0"/>
          <w:divBdr>
            <w:top w:val="none" w:sz="0" w:space="0" w:color="auto"/>
            <w:left w:val="none" w:sz="0" w:space="0" w:color="auto"/>
            <w:bottom w:val="none" w:sz="0" w:space="0" w:color="auto"/>
            <w:right w:val="none" w:sz="0" w:space="0" w:color="auto"/>
          </w:divBdr>
        </w:div>
        <w:div w:id="1845585965">
          <w:marLeft w:val="0"/>
          <w:marRight w:val="0"/>
          <w:marTop w:val="0"/>
          <w:marBottom w:val="0"/>
          <w:divBdr>
            <w:top w:val="none" w:sz="0" w:space="0" w:color="auto"/>
            <w:left w:val="none" w:sz="0" w:space="0" w:color="auto"/>
            <w:bottom w:val="none" w:sz="0" w:space="0" w:color="auto"/>
            <w:right w:val="none" w:sz="0" w:space="0" w:color="auto"/>
          </w:divBdr>
        </w:div>
        <w:div w:id="1854807009">
          <w:marLeft w:val="0"/>
          <w:marRight w:val="0"/>
          <w:marTop w:val="0"/>
          <w:marBottom w:val="0"/>
          <w:divBdr>
            <w:top w:val="none" w:sz="0" w:space="0" w:color="auto"/>
            <w:left w:val="none" w:sz="0" w:space="0" w:color="auto"/>
            <w:bottom w:val="none" w:sz="0" w:space="0" w:color="auto"/>
            <w:right w:val="none" w:sz="0" w:space="0" w:color="auto"/>
          </w:divBdr>
        </w:div>
        <w:div w:id="646399318">
          <w:marLeft w:val="171"/>
          <w:marRight w:val="0"/>
          <w:marTop w:val="0"/>
          <w:marBottom w:val="0"/>
          <w:divBdr>
            <w:top w:val="none" w:sz="0" w:space="0" w:color="auto"/>
            <w:left w:val="none" w:sz="0" w:space="0" w:color="auto"/>
            <w:bottom w:val="none" w:sz="0" w:space="0" w:color="auto"/>
            <w:right w:val="none" w:sz="0" w:space="0" w:color="auto"/>
          </w:divBdr>
        </w:div>
        <w:div w:id="86004606">
          <w:marLeft w:val="0"/>
          <w:marRight w:val="0"/>
          <w:marTop w:val="0"/>
          <w:marBottom w:val="0"/>
          <w:divBdr>
            <w:top w:val="none" w:sz="0" w:space="0" w:color="auto"/>
            <w:left w:val="none" w:sz="0" w:space="0" w:color="auto"/>
            <w:bottom w:val="none" w:sz="0" w:space="0" w:color="auto"/>
            <w:right w:val="none" w:sz="0" w:space="0" w:color="auto"/>
          </w:divBdr>
        </w:div>
        <w:div w:id="682828885">
          <w:marLeft w:val="0"/>
          <w:marRight w:val="0"/>
          <w:marTop w:val="0"/>
          <w:marBottom w:val="0"/>
          <w:divBdr>
            <w:top w:val="none" w:sz="0" w:space="0" w:color="auto"/>
            <w:left w:val="none" w:sz="0" w:space="0" w:color="auto"/>
            <w:bottom w:val="none" w:sz="0" w:space="0" w:color="auto"/>
            <w:right w:val="none" w:sz="0" w:space="0" w:color="auto"/>
          </w:divBdr>
        </w:div>
        <w:div w:id="1964993054">
          <w:marLeft w:val="0"/>
          <w:marRight w:val="0"/>
          <w:marTop w:val="0"/>
          <w:marBottom w:val="0"/>
          <w:divBdr>
            <w:top w:val="none" w:sz="0" w:space="0" w:color="auto"/>
            <w:left w:val="none" w:sz="0" w:space="0" w:color="auto"/>
            <w:bottom w:val="none" w:sz="0" w:space="0" w:color="auto"/>
            <w:right w:val="none" w:sz="0" w:space="0" w:color="auto"/>
          </w:divBdr>
        </w:div>
        <w:div w:id="475343180">
          <w:marLeft w:val="0"/>
          <w:marRight w:val="0"/>
          <w:marTop w:val="0"/>
          <w:marBottom w:val="0"/>
          <w:divBdr>
            <w:top w:val="none" w:sz="0" w:space="0" w:color="auto"/>
            <w:left w:val="none" w:sz="0" w:space="0" w:color="auto"/>
            <w:bottom w:val="none" w:sz="0" w:space="0" w:color="auto"/>
            <w:right w:val="none" w:sz="0" w:space="0" w:color="auto"/>
          </w:divBdr>
        </w:div>
        <w:div w:id="1533104037">
          <w:marLeft w:val="0"/>
          <w:marRight w:val="0"/>
          <w:marTop w:val="0"/>
          <w:marBottom w:val="0"/>
          <w:divBdr>
            <w:top w:val="none" w:sz="0" w:space="0" w:color="auto"/>
            <w:left w:val="none" w:sz="0" w:space="0" w:color="auto"/>
            <w:bottom w:val="none" w:sz="0" w:space="0" w:color="auto"/>
            <w:right w:val="none" w:sz="0" w:space="0" w:color="auto"/>
          </w:divBdr>
        </w:div>
        <w:div w:id="260992634">
          <w:marLeft w:val="171"/>
          <w:marRight w:val="0"/>
          <w:marTop w:val="0"/>
          <w:marBottom w:val="0"/>
          <w:divBdr>
            <w:top w:val="none" w:sz="0" w:space="0" w:color="auto"/>
            <w:left w:val="none" w:sz="0" w:space="0" w:color="auto"/>
            <w:bottom w:val="none" w:sz="0" w:space="0" w:color="auto"/>
            <w:right w:val="none" w:sz="0" w:space="0" w:color="auto"/>
          </w:divBdr>
        </w:div>
        <w:div w:id="1800759750">
          <w:marLeft w:val="0"/>
          <w:marRight w:val="0"/>
          <w:marTop w:val="0"/>
          <w:marBottom w:val="0"/>
          <w:divBdr>
            <w:top w:val="none" w:sz="0" w:space="0" w:color="auto"/>
            <w:left w:val="none" w:sz="0" w:space="0" w:color="auto"/>
            <w:bottom w:val="none" w:sz="0" w:space="0" w:color="auto"/>
            <w:right w:val="none" w:sz="0" w:space="0" w:color="auto"/>
          </w:divBdr>
        </w:div>
        <w:div w:id="2100632815">
          <w:marLeft w:val="0"/>
          <w:marRight w:val="0"/>
          <w:marTop w:val="0"/>
          <w:marBottom w:val="0"/>
          <w:divBdr>
            <w:top w:val="none" w:sz="0" w:space="0" w:color="auto"/>
            <w:left w:val="none" w:sz="0" w:space="0" w:color="auto"/>
            <w:bottom w:val="none" w:sz="0" w:space="0" w:color="auto"/>
            <w:right w:val="none" w:sz="0" w:space="0" w:color="auto"/>
          </w:divBdr>
        </w:div>
        <w:div w:id="40593094">
          <w:marLeft w:val="171"/>
          <w:marRight w:val="0"/>
          <w:marTop w:val="0"/>
          <w:marBottom w:val="0"/>
          <w:divBdr>
            <w:top w:val="none" w:sz="0" w:space="0" w:color="auto"/>
            <w:left w:val="none" w:sz="0" w:space="0" w:color="auto"/>
            <w:bottom w:val="none" w:sz="0" w:space="0" w:color="auto"/>
            <w:right w:val="none" w:sz="0" w:space="0" w:color="auto"/>
          </w:divBdr>
        </w:div>
        <w:div w:id="1494487984">
          <w:marLeft w:val="0"/>
          <w:marRight w:val="0"/>
          <w:marTop w:val="0"/>
          <w:marBottom w:val="0"/>
          <w:divBdr>
            <w:top w:val="none" w:sz="0" w:space="0" w:color="auto"/>
            <w:left w:val="none" w:sz="0" w:space="0" w:color="auto"/>
            <w:bottom w:val="none" w:sz="0" w:space="0" w:color="auto"/>
            <w:right w:val="none" w:sz="0" w:space="0" w:color="auto"/>
          </w:divBdr>
        </w:div>
        <w:div w:id="605618596">
          <w:marLeft w:val="0"/>
          <w:marRight w:val="0"/>
          <w:marTop w:val="0"/>
          <w:marBottom w:val="0"/>
          <w:divBdr>
            <w:top w:val="none" w:sz="0" w:space="0" w:color="auto"/>
            <w:left w:val="none" w:sz="0" w:space="0" w:color="auto"/>
            <w:bottom w:val="none" w:sz="0" w:space="0" w:color="auto"/>
            <w:right w:val="none" w:sz="0" w:space="0" w:color="auto"/>
          </w:divBdr>
        </w:div>
        <w:div w:id="124128790">
          <w:marLeft w:val="171"/>
          <w:marRight w:val="0"/>
          <w:marTop w:val="0"/>
          <w:marBottom w:val="0"/>
          <w:divBdr>
            <w:top w:val="none" w:sz="0" w:space="0" w:color="auto"/>
            <w:left w:val="none" w:sz="0" w:space="0" w:color="auto"/>
            <w:bottom w:val="none" w:sz="0" w:space="0" w:color="auto"/>
            <w:right w:val="none" w:sz="0" w:space="0" w:color="auto"/>
          </w:divBdr>
        </w:div>
        <w:div w:id="1597134339">
          <w:marLeft w:val="0"/>
          <w:marRight w:val="0"/>
          <w:marTop w:val="0"/>
          <w:marBottom w:val="0"/>
          <w:divBdr>
            <w:top w:val="none" w:sz="0" w:space="0" w:color="auto"/>
            <w:left w:val="none" w:sz="0" w:space="0" w:color="auto"/>
            <w:bottom w:val="none" w:sz="0" w:space="0" w:color="auto"/>
            <w:right w:val="none" w:sz="0" w:space="0" w:color="auto"/>
          </w:divBdr>
        </w:div>
        <w:div w:id="1377310935">
          <w:marLeft w:val="0"/>
          <w:marRight w:val="0"/>
          <w:marTop w:val="0"/>
          <w:marBottom w:val="0"/>
          <w:divBdr>
            <w:top w:val="none" w:sz="0" w:space="0" w:color="auto"/>
            <w:left w:val="none" w:sz="0" w:space="0" w:color="auto"/>
            <w:bottom w:val="none" w:sz="0" w:space="0" w:color="auto"/>
            <w:right w:val="none" w:sz="0" w:space="0" w:color="auto"/>
          </w:divBdr>
        </w:div>
        <w:div w:id="2079135501">
          <w:marLeft w:val="0"/>
          <w:marRight w:val="0"/>
          <w:marTop w:val="0"/>
          <w:marBottom w:val="0"/>
          <w:divBdr>
            <w:top w:val="none" w:sz="0" w:space="0" w:color="auto"/>
            <w:left w:val="none" w:sz="0" w:space="0" w:color="auto"/>
            <w:bottom w:val="none" w:sz="0" w:space="0" w:color="auto"/>
            <w:right w:val="none" w:sz="0" w:space="0" w:color="auto"/>
          </w:divBdr>
        </w:div>
        <w:div w:id="1348288433">
          <w:marLeft w:val="0"/>
          <w:marRight w:val="0"/>
          <w:marTop w:val="0"/>
          <w:marBottom w:val="0"/>
          <w:divBdr>
            <w:top w:val="none" w:sz="0" w:space="0" w:color="auto"/>
            <w:left w:val="none" w:sz="0" w:space="0" w:color="auto"/>
            <w:bottom w:val="none" w:sz="0" w:space="0" w:color="auto"/>
            <w:right w:val="none" w:sz="0" w:space="0" w:color="auto"/>
          </w:divBdr>
        </w:div>
        <w:div w:id="2027049305">
          <w:marLeft w:val="0"/>
          <w:marRight w:val="0"/>
          <w:marTop w:val="0"/>
          <w:marBottom w:val="0"/>
          <w:divBdr>
            <w:top w:val="none" w:sz="0" w:space="0" w:color="auto"/>
            <w:left w:val="none" w:sz="0" w:space="0" w:color="auto"/>
            <w:bottom w:val="none" w:sz="0" w:space="0" w:color="auto"/>
            <w:right w:val="none" w:sz="0" w:space="0" w:color="auto"/>
          </w:divBdr>
        </w:div>
        <w:div w:id="1448967957">
          <w:marLeft w:val="171"/>
          <w:marRight w:val="0"/>
          <w:marTop w:val="0"/>
          <w:marBottom w:val="0"/>
          <w:divBdr>
            <w:top w:val="none" w:sz="0" w:space="0" w:color="auto"/>
            <w:left w:val="none" w:sz="0" w:space="0" w:color="auto"/>
            <w:bottom w:val="none" w:sz="0" w:space="0" w:color="auto"/>
            <w:right w:val="none" w:sz="0" w:space="0" w:color="auto"/>
          </w:divBdr>
        </w:div>
        <w:div w:id="1762799590">
          <w:marLeft w:val="0"/>
          <w:marRight w:val="0"/>
          <w:marTop w:val="0"/>
          <w:marBottom w:val="0"/>
          <w:divBdr>
            <w:top w:val="none" w:sz="0" w:space="0" w:color="auto"/>
            <w:left w:val="none" w:sz="0" w:space="0" w:color="auto"/>
            <w:bottom w:val="none" w:sz="0" w:space="0" w:color="auto"/>
            <w:right w:val="none" w:sz="0" w:space="0" w:color="auto"/>
          </w:divBdr>
        </w:div>
        <w:div w:id="779758412">
          <w:marLeft w:val="0"/>
          <w:marRight w:val="0"/>
          <w:marTop w:val="0"/>
          <w:marBottom w:val="0"/>
          <w:divBdr>
            <w:top w:val="none" w:sz="0" w:space="0" w:color="auto"/>
            <w:left w:val="none" w:sz="0" w:space="0" w:color="auto"/>
            <w:bottom w:val="none" w:sz="0" w:space="0" w:color="auto"/>
            <w:right w:val="none" w:sz="0" w:space="0" w:color="auto"/>
          </w:divBdr>
        </w:div>
        <w:div w:id="141119864">
          <w:marLeft w:val="171"/>
          <w:marRight w:val="0"/>
          <w:marTop w:val="0"/>
          <w:marBottom w:val="0"/>
          <w:divBdr>
            <w:top w:val="none" w:sz="0" w:space="0" w:color="auto"/>
            <w:left w:val="none" w:sz="0" w:space="0" w:color="auto"/>
            <w:bottom w:val="none" w:sz="0" w:space="0" w:color="auto"/>
            <w:right w:val="none" w:sz="0" w:space="0" w:color="auto"/>
          </w:divBdr>
        </w:div>
        <w:div w:id="273640306">
          <w:marLeft w:val="0"/>
          <w:marRight w:val="0"/>
          <w:marTop w:val="0"/>
          <w:marBottom w:val="0"/>
          <w:divBdr>
            <w:top w:val="none" w:sz="0" w:space="0" w:color="auto"/>
            <w:left w:val="none" w:sz="0" w:space="0" w:color="auto"/>
            <w:bottom w:val="none" w:sz="0" w:space="0" w:color="auto"/>
            <w:right w:val="none" w:sz="0" w:space="0" w:color="auto"/>
          </w:divBdr>
        </w:div>
        <w:div w:id="1338918164">
          <w:marLeft w:val="0"/>
          <w:marRight w:val="0"/>
          <w:marTop w:val="0"/>
          <w:marBottom w:val="0"/>
          <w:divBdr>
            <w:top w:val="none" w:sz="0" w:space="0" w:color="auto"/>
            <w:left w:val="none" w:sz="0" w:space="0" w:color="auto"/>
            <w:bottom w:val="none" w:sz="0" w:space="0" w:color="auto"/>
            <w:right w:val="none" w:sz="0" w:space="0" w:color="auto"/>
          </w:divBdr>
        </w:div>
        <w:div w:id="768082264">
          <w:marLeft w:val="171"/>
          <w:marRight w:val="0"/>
          <w:marTop w:val="0"/>
          <w:marBottom w:val="0"/>
          <w:divBdr>
            <w:top w:val="none" w:sz="0" w:space="0" w:color="auto"/>
            <w:left w:val="none" w:sz="0" w:space="0" w:color="auto"/>
            <w:bottom w:val="none" w:sz="0" w:space="0" w:color="auto"/>
            <w:right w:val="none" w:sz="0" w:space="0" w:color="auto"/>
          </w:divBdr>
        </w:div>
        <w:div w:id="562906760">
          <w:marLeft w:val="0"/>
          <w:marRight w:val="0"/>
          <w:marTop w:val="0"/>
          <w:marBottom w:val="0"/>
          <w:divBdr>
            <w:top w:val="none" w:sz="0" w:space="0" w:color="auto"/>
            <w:left w:val="none" w:sz="0" w:space="0" w:color="auto"/>
            <w:bottom w:val="none" w:sz="0" w:space="0" w:color="auto"/>
            <w:right w:val="none" w:sz="0" w:space="0" w:color="auto"/>
          </w:divBdr>
        </w:div>
        <w:div w:id="1956255737">
          <w:marLeft w:val="0"/>
          <w:marRight w:val="0"/>
          <w:marTop w:val="0"/>
          <w:marBottom w:val="0"/>
          <w:divBdr>
            <w:top w:val="none" w:sz="0" w:space="0" w:color="auto"/>
            <w:left w:val="none" w:sz="0" w:space="0" w:color="auto"/>
            <w:bottom w:val="none" w:sz="0" w:space="0" w:color="auto"/>
            <w:right w:val="none" w:sz="0" w:space="0" w:color="auto"/>
          </w:divBdr>
        </w:div>
        <w:div w:id="1287354800">
          <w:marLeft w:val="0"/>
          <w:marRight w:val="0"/>
          <w:marTop w:val="0"/>
          <w:marBottom w:val="0"/>
          <w:divBdr>
            <w:top w:val="none" w:sz="0" w:space="0" w:color="auto"/>
            <w:left w:val="none" w:sz="0" w:space="0" w:color="auto"/>
            <w:bottom w:val="none" w:sz="0" w:space="0" w:color="auto"/>
            <w:right w:val="none" w:sz="0" w:space="0" w:color="auto"/>
          </w:divBdr>
        </w:div>
        <w:div w:id="2117675594">
          <w:marLeft w:val="0"/>
          <w:marRight w:val="0"/>
          <w:marTop w:val="0"/>
          <w:marBottom w:val="0"/>
          <w:divBdr>
            <w:top w:val="none" w:sz="0" w:space="0" w:color="auto"/>
            <w:left w:val="none" w:sz="0" w:space="0" w:color="auto"/>
            <w:bottom w:val="none" w:sz="0" w:space="0" w:color="auto"/>
            <w:right w:val="none" w:sz="0" w:space="0" w:color="auto"/>
          </w:divBdr>
        </w:div>
        <w:div w:id="1959751190">
          <w:marLeft w:val="0"/>
          <w:marRight w:val="0"/>
          <w:marTop w:val="0"/>
          <w:marBottom w:val="0"/>
          <w:divBdr>
            <w:top w:val="none" w:sz="0" w:space="0" w:color="auto"/>
            <w:left w:val="none" w:sz="0" w:space="0" w:color="auto"/>
            <w:bottom w:val="none" w:sz="0" w:space="0" w:color="auto"/>
            <w:right w:val="none" w:sz="0" w:space="0" w:color="auto"/>
          </w:divBdr>
        </w:div>
        <w:div w:id="2112890204">
          <w:marLeft w:val="171"/>
          <w:marRight w:val="0"/>
          <w:marTop w:val="0"/>
          <w:marBottom w:val="0"/>
          <w:divBdr>
            <w:top w:val="none" w:sz="0" w:space="0" w:color="auto"/>
            <w:left w:val="none" w:sz="0" w:space="0" w:color="auto"/>
            <w:bottom w:val="none" w:sz="0" w:space="0" w:color="auto"/>
            <w:right w:val="none" w:sz="0" w:space="0" w:color="auto"/>
          </w:divBdr>
        </w:div>
        <w:div w:id="1183976371">
          <w:marLeft w:val="0"/>
          <w:marRight w:val="0"/>
          <w:marTop w:val="0"/>
          <w:marBottom w:val="0"/>
          <w:divBdr>
            <w:top w:val="none" w:sz="0" w:space="0" w:color="auto"/>
            <w:left w:val="none" w:sz="0" w:space="0" w:color="auto"/>
            <w:bottom w:val="none" w:sz="0" w:space="0" w:color="auto"/>
            <w:right w:val="none" w:sz="0" w:space="0" w:color="auto"/>
          </w:divBdr>
        </w:div>
        <w:div w:id="1362054599">
          <w:marLeft w:val="0"/>
          <w:marRight w:val="0"/>
          <w:marTop w:val="0"/>
          <w:marBottom w:val="0"/>
          <w:divBdr>
            <w:top w:val="none" w:sz="0" w:space="0" w:color="auto"/>
            <w:left w:val="none" w:sz="0" w:space="0" w:color="auto"/>
            <w:bottom w:val="none" w:sz="0" w:space="0" w:color="auto"/>
            <w:right w:val="none" w:sz="0" w:space="0" w:color="auto"/>
          </w:divBdr>
        </w:div>
        <w:div w:id="2075159423">
          <w:marLeft w:val="171"/>
          <w:marRight w:val="0"/>
          <w:marTop w:val="0"/>
          <w:marBottom w:val="0"/>
          <w:divBdr>
            <w:top w:val="none" w:sz="0" w:space="0" w:color="auto"/>
            <w:left w:val="none" w:sz="0" w:space="0" w:color="auto"/>
            <w:bottom w:val="none" w:sz="0" w:space="0" w:color="auto"/>
            <w:right w:val="none" w:sz="0" w:space="0" w:color="auto"/>
          </w:divBdr>
        </w:div>
        <w:div w:id="569002602">
          <w:marLeft w:val="0"/>
          <w:marRight w:val="0"/>
          <w:marTop w:val="0"/>
          <w:marBottom w:val="0"/>
          <w:divBdr>
            <w:top w:val="none" w:sz="0" w:space="0" w:color="auto"/>
            <w:left w:val="none" w:sz="0" w:space="0" w:color="auto"/>
            <w:bottom w:val="none" w:sz="0" w:space="0" w:color="auto"/>
            <w:right w:val="none" w:sz="0" w:space="0" w:color="auto"/>
          </w:divBdr>
        </w:div>
        <w:div w:id="894045762">
          <w:marLeft w:val="0"/>
          <w:marRight w:val="0"/>
          <w:marTop w:val="0"/>
          <w:marBottom w:val="0"/>
          <w:divBdr>
            <w:top w:val="none" w:sz="0" w:space="0" w:color="auto"/>
            <w:left w:val="none" w:sz="0" w:space="0" w:color="auto"/>
            <w:bottom w:val="none" w:sz="0" w:space="0" w:color="auto"/>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91271960">
      <w:bodyDiv w:val="1"/>
      <w:marLeft w:val="0"/>
      <w:marRight w:val="0"/>
      <w:marTop w:val="0"/>
      <w:marBottom w:val="0"/>
      <w:divBdr>
        <w:top w:val="none" w:sz="0" w:space="0" w:color="auto"/>
        <w:left w:val="none" w:sz="0" w:space="0" w:color="auto"/>
        <w:bottom w:val="none" w:sz="0" w:space="0" w:color="auto"/>
        <w:right w:val="none" w:sz="0" w:space="0" w:color="auto"/>
      </w:divBdr>
      <w:divsChild>
        <w:div w:id="406998426">
          <w:marLeft w:val="547"/>
          <w:marRight w:val="0"/>
          <w:marTop w:val="0"/>
          <w:marBottom w:val="0"/>
          <w:divBdr>
            <w:top w:val="none" w:sz="0" w:space="0" w:color="auto"/>
            <w:left w:val="none" w:sz="0" w:space="0" w:color="auto"/>
            <w:bottom w:val="none" w:sz="0" w:space="0" w:color="auto"/>
            <w:right w:val="none" w:sz="0" w:space="0" w:color="auto"/>
          </w:divBdr>
        </w:div>
        <w:div w:id="1598445134">
          <w:marLeft w:val="547"/>
          <w:marRight w:val="0"/>
          <w:marTop w:val="0"/>
          <w:marBottom w:val="0"/>
          <w:divBdr>
            <w:top w:val="none" w:sz="0" w:space="0" w:color="auto"/>
            <w:left w:val="none" w:sz="0" w:space="0" w:color="auto"/>
            <w:bottom w:val="none" w:sz="0" w:space="0" w:color="auto"/>
            <w:right w:val="none" w:sz="0" w:space="0" w:color="auto"/>
          </w:divBdr>
        </w:div>
        <w:div w:id="141580738">
          <w:marLeft w:val="547"/>
          <w:marRight w:val="0"/>
          <w:marTop w:val="0"/>
          <w:marBottom w:val="0"/>
          <w:divBdr>
            <w:top w:val="none" w:sz="0" w:space="0" w:color="auto"/>
            <w:left w:val="none" w:sz="0" w:space="0" w:color="auto"/>
            <w:bottom w:val="none" w:sz="0" w:space="0" w:color="auto"/>
            <w:right w:val="none" w:sz="0" w:space="0" w:color="auto"/>
          </w:divBdr>
        </w:div>
      </w:divsChild>
    </w:div>
    <w:div w:id="404300604">
      <w:bodyDiv w:val="1"/>
      <w:marLeft w:val="0"/>
      <w:marRight w:val="0"/>
      <w:marTop w:val="0"/>
      <w:marBottom w:val="0"/>
      <w:divBdr>
        <w:top w:val="none" w:sz="0" w:space="0" w:color="auto"/>
        <w:left w:val="none" w:sz="0" w:space="0" w:color="auto"/>
        <w:bottom w:val="none" w:sz="0" w:space="0" w:color="auto"/>
        <w:right w:val="none" w:sz="0" w:space="0" w:color="auto"/>
      </w:divBdr>
    </w:div>
    <w:div w:id="495462033">
      <w:bodyDiv w:val="1"/>
      <w:marLeft w:val="0"/>
      <w:marRight w:val="0"/>
      <w:marTop w:val="0"/>
      <w:marBottom w:val="0"/>
      <w:divBdr>
        <w:top w:val="none" w:sz="0" w:space="0" w:color="auto"/>
        <w:left w:val="none" w:sz="0" w:space="0" w:color="auto"/>
        <w:bottom w:val="none" w:sz="0" w:space="0" w:color="auto"/>
        <w:right w:val="none" w:sz="0" w:space="0" w:color="auto"/>
      </w:divBdr>
    </w:div>
    <w:div w:id="552617811">
      <w:bodyDiv w:val="1"/>
      <w:marLeft w:val="0"/>
      <w:marRight w:val="0"/>
      <w:marTop w:val="0"/>
      <w:marBottom w:val="0"/>
      <w:divBdr>
        <w:top w:val="none" w:sz="0" w:space="0" w:color="auto"/>
        <w:left w:val="none" w:sz="0" w:space="0" w:color="auto"/>
        <w:bottom w:val="none" w:sz="0" w:space="0" w:color="auto"/>
        <w:right w:val="none" w:sz="0" w:space="0" w:color="auto"/>
      </w:divBdr>
    </w:div>
    <w:div w:id="716733726">
      <w:bodyDiv w:val="1"/>
      <w:marLeft w:val="0"/>
      <w:marRight w:val="0"/>
      <w:marTop w:val="0"/>
      <w:marBottom w:val="0"/>
      <w:divBdr>
        <w:top w:val="none" w:sz="0" w:space="0" w:color="auto"/>
        <w:left w:val="none" w:sz="0" w:space="0" w:color="auto"/>
        <w:bottom w:val="none" w:sz="0" w:space="0" w:color="auto"/>
        <w:right w:val="none" w:sz="0" w:space="0" w:color="auto"/>
      </w:divBdr>
      <w:divsChild>
        <w:div w:id="1644045979">
          <w:marLeft w:val="547"/>
          <w:marRight w:val="0"/>
          <w:marTop w:val="0"/>
          <w:marBottom w:val="0"/>
          <w:divBdr>
            <w:top w:val="none" w:sz="0" w:space="0" w:color="auto"/>
            <w:left w:val="none" w:sz="0" w:space="0" w:color="auto"/>
            <w:bottom w:val="none" w:sz="0" w:space="0" w:color="auto"/>
            <w:right w:val="none" w:sz="0" w:space="0" w:color="auto"/>
          </w:divBdr>
        </w:div>
        <w:div w:id="1785688701">
          <w:marLeft w:val="547"/>
          <w:marRight w:val="0"/>
          <w:marTop w:val="0"/>
          <w:marBottom w:val="0"/>
          <w:divBdr>
            <w:top w:val="none" w:sz="0" w:space="0" w:color="auto"/>
            <w:left w:val="none" w:sz="0" w:space="0" w:color="auto"/>
            <w:bottom w:val="none" w:sz="0" w:space="0" w:color="auto"/>
            <w:right w:val="none" w:sz="0" w:space="0" w:color="auto"/>
          </w:divBdr>
        </w:div>
        <w:div w:id="1107117966">
          <w:marLeft w:val="547"/>
          <w:marRight w:val="0"/>
          <w:marTop w:val="0"/>
          <w:marBottom w:val="0"/>
          <w:divBdr>
            <w:top w:val="none" w:sz="0" w:space="0" w:color="auto"/>
            <w:left w:val="none" w:sz="0" w:space="0" w:color="auto"/>
            <w:bottom w:val="none" w:sz="0" w:space="0" w:color="auto"/>
            <w:right w:val="none" w:sz="0" w:space="0" w:color="auto"/>
          </w:divBdr>
        </w:div>
        <w:div w:id="264968782">
          <w:marLeft w:val="547"/>
          <w:marRight w:val="0"/>
          <w:marTop w:val="0"/>
          <w:marBottom w:val="0"/>
          <w:divBdr>
            <w:top w:val="none" w:sz="0" w:space="0" w:color="auto"/>
            <w:left w:val="none" w:sz="0" w:space="0" w:color="auto"/>
            <w:bottom w:val="none" w:sz="0" w:space="0" w:color="auto"/>
            <w:right w:val="none" w:sz="0" w:space="0" w:color="auto"/>
          </w:divBdr>
        </w:div>
      </w:divsChild>
    </w:div>
    <w:div w:id="790708093">
      <w:bodyDiv w:val="1"/>
      <w:marLeft w:val="0"/>
      <w:marRight w:val="0"/>
      <w:marTop w:val="0"/>
      <w:marBottom w:val="0"/>
      <w:divBdr>
        <w:top w:val="none" w:sz="0" w:space="0" w:color="auto"/>
        <w:left w:val="none" w:sz="0" w:space="0" w:color="auto"/>
        <w:bottom w:val="none" w:sz="0" w:space="0" w:color="auto"/>
        <w:right w:val="none" w:sz="0" w:space="0" w:color="auto"/>
      </w:divBdr>
    </w:div>
    <w:div w:id="809594741">
      <w:bodyDiv w:val="1"/>
      <w:marLeft w:val="0"/>
      <w:marRight w:val="0"/>
      <w:marTop w:val="0"/>
      <w:marBottom w:val="0"/>
      <w:divBdr>
        <w:top w:val="none" w:sz="0" w:space="0" w:color="auto"/>
        <w:left w:val="none" w:sz="0" w:space="0" w:color="auto"/>
        <w:bottom w:val="none" w:sz="0" w:space="0" w:color="auto"/>
        <w:right w:val="none" w:sz="0" w:space="0" w:color="auto"/>
      </w:divBdr>
    </w:div>
    <w:div w:id="881596596">
      <w:bodyDiv w:val="1"/>
      <w:marLeft w:val="0"/>
      <w:marRight w:val="0"/>
      <w:marTop w:val="0"/>
      <w:marBottom w:val="0"/>
      <w:divBdr>
        <w:top w:val="none" w:sz="0" w:space="0" w:color="auto"/>
        <w:left w:val="none" w:sz="0" w:space="0" w:color="auto"/>
        <w:bottom w:val="none" w:sz="0" w:space="0" w:color="auto"/>
        <w:right w:val="none" w:sz="0" w:space="0" w:color="auto"/>
      </w:divBdr>
    </w:div>
    <w:div w:id="949974822">
      <w:bodyDiv w:val="1"/>
      <w:marLeft w:val="0"/>
      <w:marRight w:val="0"/>
      <w:marTop w:val="0"/>
      <w:marBottom w:val="0"/>
      <w:divBdr>
        <w:top w:val="none" w:sz="0" w:space="0" w:color="auto"/>
        <w:left w:val="none" w:sz="0" w:space="0" w:color="auto"/>
        <w:bottom w:val="none" w:sz="0" w:space="0" w:color="auto"/>
        <w:right w:val="none" w:sz="0" w:space="0" w:color="auto"/>
      </w:divBdr>
      <w:divsChild>
        <w:div w:id="528765946">
          <w:marLeft w:val="547"/>
          <w:marRight w:val="0"/>
          <w:marTop w:val="0"/>
          <w:marBottom w:val="0"/>
          <w:divBdr>
            <w:top w:val="none" w:sz="0" w:space="0" w:color="auto"/>
            <w:left w:val="none" w:sz="0" w:space="0" w:color="auto"/>
            <w:bottom w:val="none" w:sz="0" w:space="0" w:color="auto"/>
            <w:right w:val="none" w:sz="0" w:space="0" w:color="auto"/>
          </w:divBdr>
        </w:div>
      </w:divsChild>
    </w:div>
    <w:div w:id="969364290">
      <w:bodyDiv w:val="1"/>
      <w:marLeft w:val="0"/>
      <w:marRight w:val="0"/>
      <w:marTop w:val="0"/>
      <w:marBottom w:val="0"/>
      <w:divBdr>
        <w:top w:val="none" w:sz="0" w:space="0" w:color="auto"/>
        <w:left w:val="none" w:sz="0" w:space="0" w:color="auto"/>
        <w:bottom w:val="none" w:sz="0" w:space="0" w:color="auto"/>
        <w:right w:val="none" w:sz="0" w:space="0" w:color="auto"/>
      </w:divBdr>
    </w:div>
    <w:div w:id="1153831738">
      <w:bodyDiv w:val="1"/>
      <w:marLeft w:val="0"/>
      <w:marRight w:val="0"/>
      <w:marTop w:val="0"/>
      <w:marBottom w:val="0"/>
      <w:divBdr>
        <w:top w:val="none" w:sz="0" w:space="0" w:color="auto"/>
        <w:left w:val="none" w:sz="0" w:space="0" w:color="auto"/>
        <w:bottom w:val="none" w:sz="0" w:space="0" w:color="auto"/>
        <w:right w:val="none" w:sz="0" w:space="0" w:color="auto"/>
      </w:divBdr>
      <w:divsChild>
        <w:div w:id="203712228">
          <w:marLeft w:val="0"/>
          <w:marRight w:val="0"/>
          <w:marTop w:val="0"/>
          <w:marBottom w:val="150"/>
          <w:divBdr>
            <w:top w:val="none" w:sz="0" w:space="0" w:color="auto"/>
            <w:left w:val="none" w:sz="0" w:space="0" w:color="auto"/>
            <w:bottom w:val="none" w:sz="0" w:space="0" w:color="auto"/>
            <w:right w:val="none" w:sz="0" w:space="0" w:color="auto"/>
          </w:divBdr>
        </w:div>
        <w:div w:id="483930601">
          <w:marLeft w:val="0"/>
          <w:marRight w:val="0"/>
          <w:marTop w:val="0"/>
          <w:marBottom w:val="150"/>
          <w:divBdr>
            <w:top w:val="none" w:sz="0" w:space="0" w:color="auto"/>
            <w:left w:val="none" w:sz="0" w:space="0" w:color="auto"/>
            <w:bottom w:val="none" w:sz="0" w:space="0" w:color="auto"/>
            <w:right w:val="none" w:sz="0" w:space="0" w:color="auto"/>
          </w:divBdr>
        </w:div>
      </w:divsChild>
    </w:div>
    <w:div w:id="1489713776">
      <w:bodyDiv w:val="1"/>
      <w:marLeft w:val="0"/>
      <w:marRight w:val="0"/>
      <w:marTop w:val="0"/>
      <w:marBottom w:val="0"/>
      <w:divBdr>
        <w:top w:val="none" w:sz="0" w:space="0" w:color="auto"/>
        <w:left w:val="none" w:sz="0" w:space="0" w:color="auto"/>
        <w:bottom w:val="none" w:sz="0" w:space="0" w:color="auto"/>
        <w:right w:val="none" w:sz="0" w:space="0" w:color="auto"/>
      </w:divBdr>
    </w:div>
    <w:div w:id="1522014473">
      <w:bodyDiv w:val="1"/>
      <w:marLeft w:val="0"/>
      <w:marRight w:val="0"/>
      <w:marTop w:val="0"/>
      <w:marBottom w:val="0"/>
      <w:divBdr>
        <w:top w:val="none" w:sz="0" w:space="0" w:color="auto"/>
        <w:left w:val="none" w:sz="0" w:space="0" w:color="auto"/>
        <w:bottom w:val="none" w:sz="0" w:space="0" w:color="auto"/>
        <w:right w:val="none" w:sz="0" w:space="0" w:color="auto"/>
      </w:divBdr>
    </w:div>
    <w:div w:id="1591238429">
      <w:bodyDiv w:val="1"/>
      <w:marLeft w:val="0"/>
      <w:marRight w:val="0"/>
      <w:marTop w:val="0"/>
      <w:marBottom w:val="0"/>
      <w:divBdr>
        <w:top w:val="none" w:sz="0" w:space="0" w:color="auto"/>
        <w:left w:val="none" w:sz="0" w:space="0" w:color="auto"/>
        <w:bottom w:val="none" w:sz="0" w:space="0" w:color="auto"/>
        <w:right w:val="none" w:sz="0" w:space="0" w:color="auto"/>
      </w:divBdr>
    </w:div>
    <w:div w:id="1781727890">
      <w:bodyDiv w:val="1"/>
      <w:marLeft w:val="0"/>
      <w:marRight w:val="0"/>
      <w:marTop w:val="0"/>
      <w:marBottom w:val="0"/>
      <w:divBdr>
        <w:top w:val="none" w:sz="0" w:space="0" w:color="auto"/>
        <w:left w:val="none" w:sz="0" w:space="0" w:color="auto"/>
        <w:bottom w:val="none" w:sz="0" w:space="0" w:color="auto"/>
        <w:right w:val="none" w:sz="0" w:space="0" w:color="auto"/>
      </w:divBdr>
      <w:divsChild>
        <w:div w:id="243298017">
          <w:marLeft w:val="547"/>
          <w:marRight w:val="0"/>
          <w:marTop w:val="0"/>
          <w:marBottom w:val="0"/>
          <w:divBdr>
            <w:top w:val="none" w:sz="0" w:space="0" w:color="auto"/>
            <w:left w:val="none" w:sz="0" w:space="0" w:color="auto"/>
            <w:bottom w:val="none" w:sz="0" w:space="0" w:color="auto"/>
            <w:right w:val="none" w:sz="0" w:space="0" w:color="auto"/>
          </w:divBdr>
        </w:div>
        <w:div w:id="584150220">
          <w:marLeft w:val="547"/>
          <w:marRight w:val="0"/>
          <w:marTop w:val="0"/>
          <w:marBottom w:val="0"/>
          <w:divBdr>
            <w:top w:val="none" w:sz="0" w:space="0" w:color="auto"/>
            <w:left w:val="none" w:sz="0" w:space="0" w:color="auto"/>
            <w:bottom w:val="none" w:sz="0" w:space="0" w:color="auto"/>
            <w:right w:val="none" w:sz="0" w:space="0" w:color="auto"/>
          </w:divBdr>
        </w:div>
      </w:divsChild>
    </w:div>
    <w:div w:id="1793286572">
      <w:bodyDiv w:val="1"/>
      <w:marLeft w:val="0"/>
      <w:marRight w:val="0"/>
      <w:marTop w:val="0"/>
      <w:marBottom w:val="0"/>
      <w:divBdr>
        <w:top w:val="none" w:sz="0" w:space="0" w:color="auto"/>
        <w:left w:val="none" w:sz="0" w:space="0" w:color="auto"/>
        <w:bottom w:val="none" w:sz="0" w:space="0" w:color="auto"/>
        <w:right w:val="none" w:sz="0" w:space="0" w:color="auto"/>
      </w:divBdr>
    </w:div>
    <w:div w:id="1967731154">
      <w:bodyDiv w:val="1"/>
      <w:marLeft w:val="0"/>
      <w:marRight w:val="0"/>
      <w:marTop w:val="0"/>
      <w:marBottom w:val="0"/>
      <w:divBdr>
        <w:top w:val="none" w:sz="0" w:space="0" w:color="auto"/>
        <w:left w:val="none" w:sz="0" w:space="0" w:color="auto"/>
        <w:bottom w:val="none" w:sz="0" w:space="0" w:color="auto"/>
        <w:right w:val="none" w:sz="0" w:space="0" w:color="auto"/>
      </w:divBdr>
    </w:div>
    <w:div w:id="2027054101">
      <w:bodyDiv w:val="1"/>
      <w:marLeft w:val="0"/>
      <w:marRight w:val="0"/>
      <w:marTop w:val="0"/>
      <w:marBottom w:val="0"/>
      <w:divBdr>
        <w:top w:val="none" w:sz="0" w:space="0" w:color="auto"/>
        <w:left w:val="none" w:sz="0" w:space="0" w:color="auto"/>
        <w:bottom w:val="none" w:sz="0" w:space="0" w:color="auto"/>
        <w:right w:val="none" w:sz="0" w:space="0" w:color="auto"/>
      </w:divBdr>
    </w:div>
    <w:div w:id="2036038127">
      <w:bodyDiv w:val="1"/>
      <w:marLeft w:val="0"/>
      <w:marRight w:val="0"/>
      <w:marTop w:val="0"/>
      <w:marBottom w:val="0"/>
      <w:divBdr>
        <w:top w:val="none" w:sz="0" w:space="0" w:color="auto"/>
        <w:left w:val="none" w:sz="0" w:space="0" w:color="auto"/>
        <w:bottom w:val="none" w:sz="0" w:space="0" w:color="auto"/>
        <w:right w:val="none" w:sz="0" w:space="0" w:color="auto"/>
      </w:divBdr>
    </w:div>
    <w:div w:id="2051570752">
      <w:bodyDiv w:val="1"/>
      <w:marLeft w:val="0"/>
      <w:marRight w:val="0"/>
      <w:marTop w:val="0"/>
      <w:marBottom w:val="0"/>
      <w:divBdr>
        <w:top w:val="none" w:sz="0" w:space="0" w:color="auto"/>
        <w:left w:val="none" w:sz="0" w:space="0" w:color="auto"/>
        <w:bottom w:val="none" w:sz="0" w:space="0" w:color="auto"/>
        <w:right w:val="none" w:sz="0" w:space="0" w:color="auto"/>
      </w:divBdr>
    </w:div>
    <w:div w:id="2057316760">
      <w:bodyDiv w:val="1"/>
      <w:marLeft w:val="0"/>
      <w:marRight w:val="0"/>
      <w:marTop w:val="0"/>
      <w:marBottom w:val="0"/>
      <w:divBdr>
        <w:top w:val="none" w:sz="0" w:space="0" w:color="auto"/>
        <w:left w:val="none" w:sz="0" w:space="0" w:color="auto"/>
        <w:bottom w:val="none" w:sz="0" w:space="0" w:color="auto"/>
        <w:right w:val="none" w:sz="0" w:space="0" w:color="auto"/>
      </w:divBdr>
    </w:div>
    <w:div w:id="2097625957">
      <w:bodyDiv w:val="1"/>
      <w:marLeft w:val="0"/>
      <w:marRight w:val="0"/>
      <w:marTop w:val="0"/>
      <w:marBottom w:val="0"/>
      <w:divBdr>
        <w:top w:val="none" w:sz="0" w:space="0" w:color="auto"/>
        <w:left w:val="none" w:sz="0" w:space="0" w:color="auto"/>
        <w:bottom w:val="none" w:sz="0" w:space="0" w:color="auto"/>
        <w:right w:val="none" w:sz="0" w:space="0" w:color="auto"/>
      </w:divBdr>
    </w:div>
    <w:div w:id="2123962020">
      <w:bodyDiv w:val="1"/>
      <w:marLeft w:val="0"/>
      <w:marRight w:val="0"/>
      <w:marTop w:val="0"/>
      <w:marBottom w:val="0"/>
      <w:divBdr>
        <w:top w:val="none" w:sz="0" w:space="0" w:color="auto"/>
        <w:left w:val="none" w:sz="0" w:space="0" w:color="auto"/>
        <w:bottom w:val="none" w:sz="0" w:space="0" w:color="auto"/>
        <w:right w:val="none" w:sz="0" w:space="0" w:color="auto"/>
      </w:divBdr>
      <w:divsChild>
        <w:div w:id="597717988">
          <w:marLeft w:val="547"/>
          <w:marRight w:val="0"/>
          <w:marTop w:val="0"/>
          <w:marBottom w:val="0"/>
          <w:divBdr>
            <w:top w:val="none" w:sz="0" w:space="0" w:color="auto"/>
            <w:left w:val="none" w:sz="0" w:space="0" w:color="auto"/>
            <w:bottom w:val="none" w:sz="0" w:space="0" w:color="auto"/>
            <w:right w:val="none" w:sz="0" w:space="0" w:color="auto"/>
          </w:divBdr>
        </w:div>
        <w:div w:id="707491752">
          <w:marLeft w:val="547"/>
          <w:marRight w:val="0"/>
          <w:marTop w:val="0"/>
          <w:marBottom w:val="0"/>
          <w:divBdr>
            <w:top w:val="none" w:sz="0" w:space="0" w:color="auto"/>
            <w:left w:val="none" w:sz="0" w:space="0" w:color="auto"/>
            <w:bottom w:val="none" w:sz="0" w:space="0" w:color="auto"/>
            <w:right w:val="none" w:sz="0" w:space="0" w:color="auto"/>
          </w:divBdr>
        </w:div>
        <w:div w:id="1499886946">
          <w:marLeft w:val="547"/>
          <w:marRight w:val="0"/>
          <w:marTop w:val="0"/>
          <w:marBottom w:val="0"/>
          <w:divBdr>
            <w:top w:val="none" w:sz="0" w:space="0" w:color="auto"/>
            <w:left w:val="none" w:sz="0" w:space="0" w:color="auto"/>
            <w:bottom w:val="none" w:sz="0" w:space="0" w:color="auto"/>
            <w:right w:val="none" w:sz="0" w:space="0" w:color="auto"/>
          </w:divBdr>
        </w:div>
        <w:div w:id="359013398">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www.umv.gov.co/_transparencia2017/Transparencia-Pagina-WEB/6.Planeacion/6.1Politicaslineamientosymanuales/6.1.4PlanAnticorrupcionydeAtencionalCiudadano/6.1.4.1MapadeRiesgos/2018/MapadeRiesgoGesti%C3%B3n2018_Act.xlsx" TargetMode="External"/><Relationship Id="rId26" Type="http://schemas.openxmlformats.org/officeDocument/2006/relationships/hyperlink" Target="https://issuu.com/umvbog/docs/revista_mi_calle_-_noviembre_de_201"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mailto:LaUMVteinforma@umv.gov.co" TargetMode="External"/><Relationship Id="rId42" Type="http://schemas.openxmlformats.org/officeDocument/2006/relationships/diagramLayout" Target="diagrams/layout2.xml"/><Relationship Id="rId47" Type="http://schemas.openxmlformats.org/officeDocument/2006/relationships/image" Target="media/image19.emf"/><Relationship Id="rId50" Type="http://schemas.openxmlformats.org/officeDocument/2006/relationships/hyperlink" Target="mailto:transparencia@umv.gov.co" TargetMode="External"/><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net.umv.gov.co/oficina-asesora-de-planeacion/planeacion-estrategica/%20" TargetMode="External"/><Relationship Id="rId29" Type="http://schemas.openxmlformats.org/officeDocument/2006/relationships/image" Target="media/image8.png"/><Relationship Id="rId11" Type="http://schemas.openxmlformats.org/officeDocument/2006/relationships/diagramQuickStyle" Target="diagrams/quickStyle1.xml"/><Relationship Id="rId24" Type="http://schemas.openxmlformats.org/officeDocument/2006/relationships/hyperlink" Target="https://issuu.com/umvbog/docs/revista_mi_calle_-_noviembre_de_201"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microsoft.com/office/2007/relationships/diagramDrawing" Target="diagrams/drawing2.xml"/><Relationship Id="rId53" Type="http://schemas.openxmlformats.org/officeDocument/2006/relationships/image" Target="media/image24.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umv.gov.co/_transparencia2017/Transparencia-Pagina-WEB/6.Planeacion/6.1Politicaslineamientosymanuales/6.1.4PlanAnticorrupcionydeAtencionalCiudadano/6.1.4.1MapadeRiesgos/2018/MapadeRiesgosdeCorrupci%C3%B3n2018_Act.xlsx"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image" Target="media/image7.png"/><Relationship Id="rId30" Type="http://schemas.openxmlformats.org/officeDocument/2006/relationships/hyperlink" Target="https://issuu.com/umvbog/docs/revista_mi_calle_-_marzo_de_2018_-_" TargetMode="External"/><Relationship Id="rId35" Type="http://schemas.openxmlformats.org/officeDocument/2006/relationships/image" Target="media/image12.png"/><Relationship Id="rId43" Type="http://schemas.openxmlformats.org/officeDocument/2006/relationships/diagramQuickStyle" Target="diagrams/quickStyle2.xml"/><Relationship Id="rId48" Type="http://schemas.openxmlformats.org/officeDocument/2006/relationships/image" Target="media/image20.emf"/><Relationship Id="rId56" Type="http://schemas.openxmlformats.org/officeDocument/2006/relationships/hyperlink" Target="mailto:edna.vallejo@umv.gov.co"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umv.gov.co/_transparencia2017/Transparencia-Pagina-WEB/7.Control/7.2Reportesdecontrolinterno/INFORMERIESGOSDICIEMBRE2017.docx.xlsx"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diagramData" Target="diagrams/data2.xm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mv.gov.co/_transparencia2017/Transparencia-Pagina-WEB/6.Planeacion/6.1Politicaslineamientosymanuales/6.1.4PlanAnticorrupcionydeAtencionalCiudadano/PlanAnticorrupcionydeAtencionalCiudadano2018_Versi%C3%B3n2.docx" TargetMode="External"/><Relationship Id="rId23" Type="http://schemas.openxmlformats.org/officeDocument/2006/relationships/package" Target="embeddings/Hoja_de_c_lculo_de_Microsoft_Excel1.xlsx"/><Relationship Id="rId28" Type="http://schemas.openxmlformats.org/officeDocument/2006/relationships/hyperlink" Target="https://viajealcorazondelacalle.wordpress.com/2018/02/05/revista-mi-calle-enero-de-2018-edicion-no-41/" TargetMode="External"/><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hyperlink" Target="mailto:angela.correa@umv.gov.co" TargetMode="External"/><Relationship Id="rId10" Type="http://schemas.openxmlformats.org/officeDocument/2006/relationships/diagramLayout" Target="diagrams/layout1.xml"/><Relationship Id="rId31" Type="http://schemas.openxmlformats.org/officeDocument/2006/relationships/image" Target="media/image9.png"/><Relationship Id="rId44" Type="http://schemas.openxmlformats.org/officeDocument/2006/relationships/diagramColors" Target="diagrams/colors2.xm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62518" TargetMode="External"/><Relationship Id="rId1" Type="http://schemas.openxmlformats.org/officeDocument/2006/relationships/hyperlink" Target="http://www.alcaldiabogota.gov.co/sisjur/normas/Norma1.jsp?i=625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2F48B-A7C8-4209-A385-90047B8C5779}" type="doc">
      <dgm:prSet loTypeId="urn:microsoft.com/office/officeart/2005/8/layout/radial1" loCatId="cycle" qsTypeId="urn:microsoft.com/office/officeart/2005/8/quickstyle/simple5" qsCatId="simple" csTypeId="urn:microsoft.com/office/officeart/2005/8/colors/colorful1" csCatId="colorful" phldr="1"/>
      <dgm:spPr/>
      <dgm:t>
        <a:bodyPr/>
        <a:lstStyle/>
        <a:p>
          <a:endParaRPr lang="es-ES"/>
        </a:p>
      </dgm:t>
    </dgm:pt>
    <dgm:pt modelId="{0AFB6FF0-E9C1-4B93-BB93-4451346BBDFB}">
      <dgm:prSet phldrT="[Texto]" custT="1"/>
      <dgm:spPr>
        <a:solidFill>
          <a:schemeClr val="bg1">
            <a:lumMod val="65000"/>
          </a:schemeClr>
        </a:solidFill>
      </dgm:spPr>
      <dgm:t>
        <a:bodyPr/>
        <a:lstStyle/>
        <a:p>
          <a:pPr algn="ctr"/>
          <a:r>
            <a:rPr lang="es-ES" sz="1050" b="1">
              <a:solidFill>
                <a:sysClr val="windowText" lastClr="000000"/>
              </a:solidFill>
              <a:latin typeface="Century Gothic" panose="020B0502020202020204" pitchFamily="34" charset="0"/>
            </a:rPr>
            <a:t>MECI</a:t>
          </a:r>
        </a:p>
      </dgm:t>
    </dgm:pt>
    <dgm:pt modelId="{267CA070-EBC3-484B-84B9-F1618AE4E597}" type="parTrans" cxnId="{BB0DBAE1-BD05-4DC0-B333-749B441745B6}">
      <dgm:prSet/>
      <dgm:spPr/>
      <dgm:t>
        <a:bodyPr/>
        <a:lstStyle/>
        <a:p>
          <a:pPr algn="ctr"/>
          <a:endParaRPr lang="es-ES" sz="600" b="1">
            <a:solidFill>
              <a:sysClr val="windowText" lastClr="000000"/>
            </a:solidFill>
            <a:latin typeface="Century Gothic" panose="020B0502020202020204" pitchFamily="34" charset="0"/>
          </a:endParaRPr>
        </a:p>
      </dgm:t>
    </dgm:pt>
    <dgm:pt modelId="{A642C4A2-770A-4ABE-95FC-50EF261DD893}" type="sibTrans" cxnId="{BB0DBAE1-BD05-4DC0-B333-749B441745B6}">
      <dgm:prSet/>
      <dgm:spPr/>
      <dgm:t>
        <a:bodyPr/>
        <a:lstStyle/>
        <a:p>
          <a:pPr algn="ctr"/>
          <a:endParaRPr lang="es-ES" sz="600" b="1">
            <a:solidFill>
              <a:sysClr val="windowText" lastClr="000000"/>
            </a:solidFill>
            <a:latin typeface="Century Gothic" panose="020B0502020202020204" pitchFamily="34" charset="0"/>
          </a:endParaRPr>
        </a:p>
      </dgm:t>
    </dgm:pt>
    <dgm:pt modelId="{FD372803-377A-48F8-B94F-33DDDEB9BD29}">
      <dgm:prSet phldrT="[Texto]" custT="1"/>
      <dgm:spPr>
        <a:solidFill>
          <a:schemeClr val="accent2">
            <a:lumMod val="40000"/>
            <a:lumOff val="60000"/>
          </a:schemeClr>
        </a:solidFill>
      </dgm:spPr>
      <dgm:t>
        <a:bodyPr/>
        <a:lstStyle/>
        <a:p>
          <a:pPr algn="ctr"/>
          <a:r>
            <a:rPr lang="es-CO" sz="600" b="1">
              <a:solidFill>
                <a:sysClr val="windowText" lastClr="000000"/>
              </a:solidFill>
              <a:latin typeface="Century Gothic" panose="020B0502020202020204" pitchFamily="34" charset="0"/>
            </a:rPr>
            <a:t>2-Administración del riesgo</a:t>
          </a:r>
          <a:endParaRPr lang="es-ES" sz="600" b="1">
            <a:solidFill>
              <a:sysClr val="windowText" lastClr="000000"/>
            </a:solidFill>
            <a:latin typeface="Century Gothic" panose="020B0502020202020204" pitchFamily="34" charset="0"/>
          </a:endParaRPr>
        </a:p>
      </dgm:t>
    </dgm:pt>
    <dgm:pt modelId="{B84B51D3-D1BF-4DC3-82F1-DB9772DDFE44}" type="parTrans" cxnId="{6E0A2389-67CB-49F5-8EE4-9B12AADDEB37}">
      <dgm:prSet custT="1"/>
      <dgm:spPr/>
      <dgm:t>
        <a:bodyPr/>
        <a:lstStyle/>
        <a:p>
          <a:pPr algn="ctr"/>
          <a:endParaRPr lang="es-ES" sz="600" b="1">
            <a:solidFill>
              <a:sysClr val="windowText" lastClr="000000"/>
            </a:solidFill>
            <a:latin typeface="Century Gothic" panose="020B0502020202020204" pitchFamily="34" charset="0"/>
          </a:endParaRPr>
        </a:p>
      </dgm:t>
    </dgm:pt>
    <dgm:pt modelId="{6DAC640F-54E3-4F45-84CB-B571C681A599}" type="sibTrans" cxnId="{6E0A2389-67CB-49F5-8EE4-9B12AADDEB37}">
      <dgm:prSet/>
      <dgm:spPr/>
      <dgm:t>
        <a:bodyPr/>
        <a:lstStyle/>
        <a:p>
          <a:pPr algn="ctr"/>
          <a:endParaRPr lang="es-ES" sz="600" b="1">
            <a:solidFill>
              <a:sysClr val="windowText" lastClr="000000"/>
            </a:solidFill>
            <a:latin typeface="Century Gothic" panose="020B0502020202020204" pitchFamily="34" charset="0"/>
          </a:endParaRPr>
        </a:p>
      </dgm:t>
    </dgm:pt>
    <dgm:pt modelId="{9FA5F845-E1ED-4583-9A5E-9676DB418B10}">
      <dgm:prSet phldrT="[Texto]" custT="1"/>
      <dgm:spPr/>
      <dgm:t>
        <a:bodyPr/>
        <a:lstStyle/>
        <a:p>
          <a:pPr algn="ctr"/>
          <a:r>
            <a:rPr lang="es-CO" sz="600" b="1">
              <a:solidFill>
                <a:sysClr val="windowText" lastClr="000000"/>
              </a:solidFill>
              <a:latin typeface="Century Gothic" panose="020B0502020202020204" pitchFamily="34" charset="0"/>
            </a:rPr>
            <a:t>3-Actividades de control</a:t>
          </a:r>
          <a:endParaRPr lang="es-ES" sz="600" b="1">
            <a:solidFill>
              <a:sysClr val="windowText" lastClr="000000"/>
            </a:solidFill>
            <a:latin typeface="Century Gothic" panose="020B0502020202020204" pitchFamily="34" charset="0"/>
          </a:endParaRPr>
        </a:p>
      </dgm:t>
    </dgm:pt>
    <dgm:pt modelId="{887FC3C4-F912-4343-811A-70F6AA3691CD}" type="parTrans" cxnId="{11C3E3E1-574B-43F3-8DDA-BDB2882F0062}">
      <dgm:prSet custT="1"/>
      <dgm:spPr/>
      <dgm:t>
        <a:bodyPr/>
        <a:lstStyle/>
        <a:p>
          <a:pPr algn="ctr"/>
          <a:endParaRPr lang="es-ES" sz="600" b="1">
            <a:solidFill>
              <a:sysClr val="windowText" lastClr="000000"/>
            </a:solidFill>
            <a:latin typeface="Century Gothic" panose="020B0502020202020204" pitchFamily="34" charset="0"/>
          </a:endParaRPr>
        </a:p>
      </dgm:t>
    </dgm:pt>
    <dgm:pt modelId="{1E826CD2-564C-411D-AB16-D0B9F6BCE567}" type="sibTrans" cxnId="{11C3E3E1-574B-43F3-8DDA-BDB2882F0062}">
      <dgm:prSet/>
      <dgm:spPr/>
      <dgm:t>
        <a:bodyPr/>
        <a:lstStyle/>
        <a:p>
          <a:pPr algn="ctr"/>
          <a:endParaRPr lang="es-ES" sz="600" b="1">
            <a:solidFill>
              <a:sysClr val="windowText" lastClr="000000"/>
            </a:solidFill>
            <a:latin typeface="Century Gothic" panose="020B0502020202020204" pitchFamily="34" charset="0"/>
          </a:endParaRPr>
        </a:p>
      </dgm:t>
    </dgm:pt>
    <dgm:pt modelId="{FEA4E9B7-9891-462E-9276-A0A1CC0414D9}">
      <dgm:prSet phldrT="[Texto]" custT="1"/>
      <dgm:spPr>
        <a:solidFill>
          <a:schemeClr val="accent4">
            <a:lumMod val="60000"/>
            <a:lumOff val="40000"/>
          </a:schemeClr>
        </a:solidFill>
      </dgm:spPr>
      <dgm:t>
        <a:bodyPr/>
        <a:lstStyle/>
        <a:p>
          <a:pPr algn="ctr"/>
          <a:r>
            <a:rPr lang="es-CO" sz="600" b="1">
              <a:solidFill>
                <a:sysClr val="windowText" lastClr="000000"/>
              </a:solidFill>
              <a:latin typeface="Century Gothic" panose="020B0502020202020204" pitchFamily="34" charset="0"/>
            </a:rPr>
            <a:t>4-Información y comunicación</a:t>
          </a:r>
          <a:endParaRPr lang="es-ES" sz="600" b="1">
            <a:solidFill>
              <a:sysClr val="windowText" lastClr="000000"/>
            </a:solidFill>
            <a:latin typeface="Century Gothic" panose="020B0502020202020204" pitchFamily="34" charset="0"/>
          </a:endParaRPr>
        </a:p>
      </dgm:t>
    </dgm:pt>
    <dgm:pt modelId="{87C4580C-2153-45BC-BA4B-CFCEF46790E6}" type="parTrans" cxnId="{E633D6EE-5EE5-4879-B3E6-FACF9910626A}">
      <dgm:prSet custT="1"/>
      <dgm:spPr/>
      <dgm:t>
        <a:bodyPr/>
        <a:lstStyle/>
        <a:p>
          <a:pPr algn="ctr"/>
          <a:endParaRPr lang="es-ES" sz="600" b="1">
            <a:solidFill>
              <a:sysClr val="windowText" lastClr="000000"/>
            </a:solidFill>
            <a:latin typeface="Century Gothic" panose="020B0502020202020204" pitchFamily="34" charset="0"/>
          </a:endParaRPr>
        </a:p>
      </dgm:t>
    </dgm:pt>
    <dgm:pt modelId="{81AE5A77-207D-4D61-A0BF-53A500529089}" type="sibTrans" cxnId="{E633D6EE-5EE5-4879-B3E6-FACF9910626A}">
      <dgm:prSet/>
      <dgm:spPr/>
      <dgm:t>
        <a:bodyPr/>
        <a:lstStyle/>
        <a:p>
          <a:pPr algn="ctr"/>
          <a:endParaRPr lang="es-ES" sz="600" b="1">
            <a:solidFill>
              <a:sysClr val="windowText" lastClr="000000"/>
            </a:solidFill>
            <a:latin typeface="Century Gothic" panose="020B0502020202020204" pitchFamily="34" charset="0"/>
          </a:endParaRPr>
        </a:p>
      </dgm:t>
    </dgm:pt>
    <dgm:pt modelId="{DF9B5063-B27B-44C9-8531-10C7DE739975}">
      <dgm:prSet phldrT="[Texto]" custT="1"/>
      <dgm:spPr/>
      <dgm:t>
        <a:bodyPr/>
        <a:lstStyle/>
        <a:p>
          <a:pPr algn="ctr"/>
          <a:r>
            <a:rPr lang="es-CO" sz="600" b="1">
              <a:solidFill>
                <a:sysClr val="windowText" lastClr="000000"/>
              </a:solidFill>
              <a:latin typeface="Century Gothic" panose="020B0502020202020204" pitchFamily="34" charset="0"/>
            </a:rPr>
            <a:t>5-Actividades de monitoreo</a:t>
          </a:r>
          <a:endParaRPr lang="es-ES" sz="600" b="1">
            <a:solidFill>
              <a:sysClr val="windowText" lastClr="000000"/>
            </a:solidFill>
            <a:latin typeface="Century Gothic" panose="020B0502020202020204" pitchFamily="34" charset="0"/>
          </a:endParaRPr>
        </a:p>
      </dgm:t>
    </dgm:pt>
    <dgm:pt modelId="{4101E960-B609-4B5C-ACCA-DB3C3A019A09}" type="parTrans" cxnId="{9491E865-7717-4447-BBBB-536FED4D7EB6}">
      <dgm:prSet custT="1"/>
      <dgm:spPr/>
      <dgm:t>
        <a:bodyPr/>
        <a:lstStyle/>
        <a:p>
          <a:pPr algn="ctr"/>
          <a:endParaRPr lang="es-ES" sz="600" b="1">
            <a:solidFill>
              <a:sysClr val="windowText" lastClr="000000"/>
            </a:solidFill>
            <a:latin typeface="Century Gothic" panose="020B0502020202020204" pitchFamily="34" charset="0"/>
          </a:endParaRPr>
        </a:p>
      </dgm:t>
    </dgm:pt>
    <dgm:pt modelId="{A2EBA44A-CA88-48CB-BAED-997A5535B15B}" type="sibTrans" cxnId="{9491E865-7717-4447-BBBB-536FED4D7EB6}">
      <dgm:prSet/>
      <dgm:spPr/>
      <dgm:t>
        <a:bodyPr/>
        <a:lstStyle/>
        <a:p>
          <a:pPr algn="ctr"/>
          <a:endParaRPr lang="es-ES" sz="600" b="1">
            <a:solidFill>
              <a:sysClr val="windowText" lastClr="000000"/>
            </a:solidFill>
            <a:latin typeface="Century Gothic" panose="020B0502020202020204" pitchFamily="34" charset="0"/>
          </a:endParaRPr>
        </a:p>
      </dgm:t>
    </dgm:pt>
    <dgm:pt modelId="{EB2D5DCB-B0B5-48CC-86ED-983E382F03DC}">
      <dgm:prSet custT="1"/>
      <dgm:spPr/>
      <dgm:t>
        <a:bodyPr/>
        <a:lstStyle/>
        <a:p>
          <a:r>
            <a:rPr lang="es-CO" sz="600" b="1">
              <a:solidFill>
                <a:sysClr val="windowText" lastClr="000000"/>
              </a:solidFill>
              <a:latin typeface="Century Gothic" panose="020B0502020202020204" pitchFamily="34" charset="0"/>
            </a:rPr>
            <a:t>1-Ambiente de control</a:t>
          </a:r>
          <a:endParaRPr lang="es-ES" sz="600"/>
        </a:p>
      </dgm:t>
    </dgm:pt>
    <dgm:pt modelId="{5FC416F3-A949-4E5A-9C42-717ACE86B54C}" type="parTrans" cxnId="{F15C42DC-4D80-4DCA-A8B2-0453A0199A04}">
      <dgm:prSet custT="1"/>
      <dgm:spPr/>
      <dgm:t>
        <a:bodyPr/>
        <a:lstStyle/>
        <a:p>
          <a:endParaRPr lang="es-ES" sz="600"/>
        </a:p>
      </dgm:t>
    </dgm:pt>
    <dgm:pt modelId="{56089C61-2A40-4FD0-9BAE-0996EC740371}" type="sibTrans" cxnId="{F15C42DC-4D80-4DCA-A8B2-0453A0199A04}">
      <dgm:prSet/>
      <dgm:spPr/>
      <dgm:t>
        <a:bodyPr/>
        <a:lstStyle/>
        <a:p>
          <a:endParaRPr lang="es-ES" sz="600"/>
        </a:p>
      </dgm:t>
    </dgm:pt>
    <dgm:pt modelId="{40A8F1C8-F1F4-475C-B404-3C36B9C187E9}" type="pres">
      <dgm:prSet presAssocID="{A422F48B-A7C8-4209-A385-90047B8C5779}" presName="cycle" presStyleCnt="0">
        <dgm:presLayoutVars>
          <dgm:chMax val="1"/>
          <dgm:dir/>
          <dgm:animLvl val="ctr"/>
          <dgm:resizeHandles val="exact"/>
        </dgm:presLayoutVars>
      </dgm:prSet>
      <dgm:spPr/>
      <dgm:t>
        <a:bodyPr/>
        <a:lstStyle/>
        <a:p>
          <a:endParaRPr lang="es-ES"/>
        </a:p>
      </dgm:t>
    </dgm:pt>
    <dgm:pt modelId="{73325762-04A3-4149-BA71-E6316CBAD2CC}" type="pres">
      <dgm:prSet presAssocID="{0AFB6FF0-E9C1-4B93-BB93-4451346BBDFB}" presName="centerShape" presStyleLbl="node0" presStyleIdx="0" presStyleCnt="1"/>
      <dgm:spPr/>
      <dgm:t>
        <a:bodyPr/>
        <a:lstStyle/>
        <a:p>
          <a:endParaRPr lang="es-ES"/>
        </a:p>
      </dgm:t>
    </dgm:pt>
    <dgm:pt modelId="{67BCAEFD-FC87-49FA-A0A8-A9630104EB30}" type="pres">
      <dgm:prSet presAssocID="{B84B51D3-D1BF-4DC3-82F1-DB9772DDFE44}" presName="Name9" presStyleLbl="parChTrans1D2" presStyleIdx="0" presStyleCnt="5"/>
      <dgm:spPr/>
      <dgm:t>
        <a:bodyPr/>
        <a:lstStyle/>
        <a:p>
          <a:endParaRPr lang="es-ES"/>
        </a:p>
      </dgm:t>
    </dgm:pt>
    <dgm:pt modelId="{DAB1A4A8-4DB9-4425-975D-031568CBBD6B}" type="pres">
      <dgm:prSet presAssocID="{B84B51D3-D1BF-4DC3-82F1-DB9772DDFE44}" presName="connTx" presStyleLbl="parChTrans1D2" presStyleIdx="0" presStyleCnt="5"/>
      <dgm:spPr/>
      <dgm:t>
        <a:bodyPr/>
        <a:lstStyle/>
        <a:p>
          <a:endParaRPr lang="es-ES"/>
        </a:p>
      </dgm:t>
    </dgm:pt>
    <dgm:pt modelId="{314D5F1C-E7BB-440F-8589-82AE020EBA2E}" type="pres">
      <dgm:prSet presAssocID="{FD372803-377A-48F8-B94F-33DDDEB9BD29}" presName="node" presStyleLbl="node1" presStyleIdx="0" presStyleCnt="5" custScaleX="127086">
        <dgm:presLayoutVars>
          <dgm:bulletEnabled val="1"/>
        </dgm:presLayoutVars>
      </dgm:prSet>
      <dgm:spPr/>
      <dgm:t>
        <a:bodyPr/>
        <a:lstStyle/>
        <a:p>
          <a:endParaRPr lang="es-ES"/>
        </a:p>
      </dgm:t>
    </dgm:pt>
    <dgm:pt modelId="{DCB75234-70EA-4940-AE0F-8AB35EA04AF5}" type="pres">
      <dgm:prSet presAssocID="{887FC3C4-F912-4343-811A-70F6AA3691CD}" presName="Name9" presStyleLbl="parChTrans1D2" presStyleIdx="1" presStyleCnt="5"/>
      <dgm:spPr/>
      <dgm:t>
        <a:bodyPr/>
        <a:lstStyle/>
        <a:p>
          <a:endParaRPr lang="es-ES"/>
        </a:p>
      </dgm:t>
    </dgm:pt>
    <dgm:pt modelId="{A3AEC8F0-EC16-4320-8043-58B70CF85939}" type="pres">
      <dgm:prSet presAssocID="{887FC3C4-F912-4343-811A-70F6AA3691CD}" presName="connTx" presStyleLbl="parChTrans1D2" presStyleIdx="1" presStyleCnt="5"/>
      <dgm:spPr/>
      <dgm:t>
        <a:bodyPr/>
        <a:lstStyle/>
        <a:p>
          <a:endParaRPr lang="es-ES"/>
        </a:p>
      </dgm:t>
    </dgm:pt>
    <dgm:pt modelId="{88B03FCF-486A-4850-BB29-10704F4DD3F1}" type="pres">
      <dgm:prSet presAssocID="{9FA5F845-E1ED-4583-9A5E-9676DB418B10}" presName="node" presStyleLbl="node1" presStyleIdx="1" presStyleCnt="5" custScaleX="119529">
        <dgm:presLayoutVars>
          <dgm:bulletEnabled val="1"/>
        </dgm:presLayoutVars>
      </dgm:prSet>
      <dgm:spPr/>
      <dgm:t>
        <a:bodyPr/>
        <a:lstStyle/>
        <a:p>
          <a:endParaRPr lang="es-ES"/>
        </a:p>
      </dgm:t>
    </dgm:pt>
    <dgm:pt modelId="{755CBA71-9640-4580-AAE5-30DC5742C764}" type="pres">
      <dgm:prSet presAssocID="{87C4580C-2153-45BC-BA4B-CFCEF46790E6}" presName="Name9" presStyleLbl="parChTrans1D2" presStyleIdx="2" presStyleCnt="5"/>
      <dgm:spPr/>
      <dgm:t>
        <a:bodyPr/>
        <a:lstStyle/>
        <a:p>
          <a:endParaRPr lang="es-ES"/>
        </a:p>
      </dgm:t>
    </dgm:pt>
    <dgm:pt modelId="{CA922FAC-8761-4B21-832E-CA4DE18D8FE8}" type="pres">
      <dgm:prSet presAssocID="{87C4580C-2153-45BC-BA4B-CFCEF46790E6}" presName="connTx" presStyleLbl="parChTrans1D2" presStyleIdx="2" presStyleCnt="5"/>
      <dgm:spPr/>
      <dgm:t>
        <a:bodyPr/>
        <a:lstStyle/>
        <a:p>
          <a:endParaRPr lang="es-ES"/>
        </a:p>
      </dgm:t>
    </dgm:pt>
    <dgm:pt modelId="{83D79F55-F798-4EA0-9251-E8EB492273F9}" type="pres">
      <dgm:prSet presAssocID="{FEA4E9B7-9891-462E-9276-A0A1CC0414D9}" presName="node" presStyleLbl="node1" presStyleIdx="2" presStyleCnt="5" custScaleX="116326">
        <dgm:presLayoutVars>
          <dgm:bulletEnabled val="1"/>
        </dgm:presLayoutVars>
      </dgm:prSet>
      <dgm:spPr/>
      <dgm:t>
        <a:bodyPr/>
        <a:lstStyle/>
        <a:p>
          <a:endParaRPr lang="es-ES"/>
        </a:p>
      </dgm:t>
    </dgm:pt>
    <dgm:pt modelId="{74FAA9EB-2FA7-4C4C-AFE8-FB438F2EDA1F}" type="pres">
      <dgm:prSet presAssocID="{4101E960-B609-4B5C-ACCA-DB3C3A019A09}" presName="Name9" presStyleLbl="parChTrans1D2" presStyleIdx="3" presStyleCnt="5"/>
      <dgm:spPr/>
      <dgm:t>
        <a:bodyPr/>
        <a:lstStyle/>
        <a:p>
          <a:endParaRPr lang="es-ES"/>
        </a:p>
      </dgm:t>
    </dgm:pt>
    <dgm:pt modelId="{59509E38-A37A-4F4C-B14B-FD5D44F8CE82}" type="pres">
      <dgm:prSet presAssocID="{4101E960-B609-4B5C-ACCA-DB3C3A019A09}" presName="connTx" presStyleLbl="parChTrans1D2" presStyleIdx="3" presStyleCnt="5"/>
      <dgm:spPr/>
      <dgm:t>
        <a:bodyPr/>
        <a:lstStyle/>
        <a:p>
          <a:endParaRPr lang="es-ES"/>
        </a:p>
      </dgm:t>
    </dgm:pt>
    <dgm:pt modelId="{23750462-FA04-46D0-8BA9-92068014A56A}" type="pres">
      <dgm:prSet presAssocID="{DF9B5063-B27B-44C9-8531-10C7DE739975}" presName="node" presStyleLbl="node1" presStyleIdx="3" presStyleCnt="5" custScaleX="116326">
        <dgm:presLayoutVars>
          <dgm:bulletEnabled val="1"/>
        </dgm:presLayoutVars>
      </dgm:prSet>
      <dgm:spPr/>
      <dgm:t>
        <a:bodyPr/>
        <a:lstStyle/>
        <a:p>
          <a:endParaRPr lang="es-ES"/>
        </a:p>
      </dgm:t>
    </dgm:pt>
    <dgm:pt modelId="{C7A9A807-34C5-4E43-BE35-2F3028615C92}" type="pres">
      <dgm:prSet presAssocID="{5FC416F3-A949-4E5A-9C42-717ACE86B54C}" presName="Name9" presStyleLbl="parChTrans1D2" presStyleIdx="4" presStyleCnt="5"/>
      <dgm:spPr/>
      <dgm:t>
        <a:bodyPr/>
        <a:lstStyle/>
        <a:p>
          <a:endParaRPr lang="es-ES"/>
        </a:p>
      </dgm:t>
    </dgm:pt>
    <dgm:pt modelId="{017E98DE-BF3C-496D-9E9C-2AF53CC96DFF}" type="pres">
      <dgm:prSet presAssocID="{5FC416F3-A949-4E5A-9C42-717ACE86B54C}" presName="connTx" presStyleLbl="parChTrans1D2" presStyleIdx="4" presStyleCnt="5"/>
      <dgm:spPr/>
      <dgm:t>
        <a:bodyPr/>
        <a:lstStyle/>
        <a:p>
          <a:endParaRPr lang="es-ES"/>
        </a:p>
      </dgm:t>
    </dgm:pt>
    <dgm:pt modelId="{291E6BCF-12D6-4170-81B6-40985502CF89}" type="pres">
      <dgm:prSet presAssocID="{EB2D5DCB-B0B5-48CC-86ED-983E382F03DC}" presName="node" presStyleLbl="node1" presStyleIdx="4" presStyleCnt="5" custScaleX="116326">
        <dgm:presLayoutVars>
          <dgm:bulletEnabled val="1"/>
        </dgm:presLayoutVars>
      </dgm:prSet>
      <dgm:spPr/>
      <dgm:t>
        <a:bodyPr/>
        <a:lstStyle/>
        <a:p>
          <a:endParaRPr lang="es-ES"/>
        </a:p>
      </dgm:t>
    </dgm:pt>
  </dgm:ptLst>
  <dgm:cxnLst>
    <dgm:cxn modelId="{BB0DBAE1-BD05-4DC0-B333-749B441745B6}" srcId="{A422F48B-A7C8-4209-A385-90047B8C5779}" destId="{0AFB6FF0-E9C1-4B93-BB93-4451346BBDFB}" srcOrd="0" destOrd="0" parTransId="{267CA070-EBC3-484B-84B9-F1618AE4E597}" sibTransId="{A642C4A2-770A-4ABE-95FC-50EF261DD893}"/>
    <dgm:cxn modelId="{6E0A2389-67CB-49F5-8EE4-9B12AADDEB37}" srcId="{0AFB6FF0-E9C1-4B93-BB93-4451346BBDFB}" destId="{FD372803-377A-48F8-B94F-33DDDEB9BD29}" srcOrd="0" destOrd="0" parTransId="{B84B51D3-D1BF-4DC3-82F1-DB9772DDFE44}" sibTransId="{6DAC640F-54E3-4F45-84CB-B571C681A599}"/>
    <dgm:cxn modelId="{E091A580-EF3C-4BA8-90A8-2609FC47D881}" type="presOf" srcId="{87C4580C-2153-45BC-BA4B-CFCEF46790E6}" destId="{755CBA71-9640-4580-AAE5-30DC5742C764}" srcOrd="0" destOrd="0" presId="urn:microsoft.com/office/officeart/2005/8/layout/radial1"/>
    <dgm:cxn modelId="{1326578D-4E9B-423E-8CDA-EC2852A220E4}" type="presOf" srcId="{A422F48B-A7C8-4209-A385-90047B8C5779}" destId="{40A8F1C8-F1F4-475C-B404-3C36B9C187E9}" srcOrd="0" destOrd="0" presId="urn:microsoft.com/office/officeart/2005/8/layout/radial1"/>
    <dgm:cxn modelId="{D4E0223E-D45B-4DDA-AB1D-9FC35904AF34}" type="presOf" srcId="{FEA4E9B7-9891-462E-9276-A0A1CC0414D9}" destId="{83D79F55-F798-4EA0-9251-E8EB492273F9}" srcOrd="0" destOrd="0" presId="urn:microsoft.com/office/officeart/2005/8/layout/radial1"/>
    <dgm:cxn modelId="{ED0D410A-9537-4D71-8465-63ED13B145FE}" type="presOf" srcId="{DF9B5063-B27B-44C9-8531-10C7DE739975}" destId="{23750462-FA04-46D0-8BA9-92068014A56A}" srcOrd="0" destOrd="0" presId="urn:microsoft.com/office/officeart/2005/8/layout/radial1"/>
    <dgm:cxn modelId="{F3B6F8E2-5A5C-4A28-BCC0-AE2B01B89DB1}" type="presOf" srcId="{887FC3C4-F912-4343-811A-70F6AA3691CD}" destId="{A3AEC8F0-EC16-4320-8043-58B70CF85939}" srcOrd="1" destOrd="0" presId="urn:microsoft.com/office/officeart/2005/8/layout/radial1"/>
    <dgm:cxn modelId="{55A38208-24D1-41F3-9618-CB65CC45DD27}" type="presOf" srcId="{887FC3C4-F912-4343-811A-70F6AA3691CD}" destId="{DCB75234-70EA-4940-AE0F-8AB35EA04AF5}" srcOrd="0" destOrd="0" presId="urn:microsoft.com/office/officeart/2005/8/layout/radial1"/>
    <dgm:cxn modelId="{9491E865-7717-4447-BBBB-536FED4D7EB6}" srcId="{0AFB6FF0-E9C1-4B93-BB93-4451346BBDFB}" destId="{DF9B5063-B27B-44C9-8531-10C7DE739975}" srcOrd="3" destOrd="0" parTransId="{4101E960-B609-4B5C-ACCA-DB3C3A019A09}" sibTransId="{A2EBA44A-CA88-48CB-BAED-997A5535B15B}"/>
    <dgm:cxn modelId="{C9B86CFA-95E0-470C-9822-5B946C2B07D0}" type="presOf" srcId="{4101E960-B609-4B5C-ACCA-DB3C3A019A09}" destId="{59509E38-A37A-4F4C-B14B-FD5D44F8CE82}" srcOrd="1" destOrd="0" presId="urn:microsoft.com/office/officeart/2005/8/layout/radial1"/>
    <dgm:cxn modelId="{989DA5D1-D7B2-451A-AAC4-E5091A3C5F46}" type="presOf" srcId="{0AFB6FF0-E9C1-4B93-BB93-4451346BBDFB}" destId="{73325762-04A3-4149-BA71-E6316CBAD2CC}" srcOrd="0" destOrd="0" presId="urn:microsoft.com/office/officeart/2005/8/layout/radial1"/>
    <dgm:cxn modelId="{E633D6EE-5EE5-4879-B3E6-FACF9910626A}" srcId="{0AFB6FF0-E9C1-4B93-BB93-4451346BBDFB}" destId="{FEA4E9B7-9891-462E-9276-A0A1CC0414D9}" srcOrd="2" destOrd="0" parTransId="{87C4580C-2153-45BC-BA4B-CFCEF46790E6}" sibTransId="{81AE5A77-207D-4D61-A0BF-53A500529089}"/>
    <dgm:cxn modelId="{7D0D839E-A88E-4461-926F-EE77F4AB740E}" type="presOf" srcId="{EB2D5DCB-B0B5-48CC-86ED-983E382F03DC}" destId="{291E6BCF-12D6-4170-81B6-40985502CF89}" srcOrd="0" destOrd="0" presId="urn:microsoft.com/office/officeart/2005/8/layout/radial1"/>
    <dgm:cxn modelId="{CABDE533-4BD3-4B72-985F-6D8EFB999BF7}" type="presOf" srcId="{87C4580C-2153-45BC-BA4B-CFCEF46790E6}" destId="{CA922FAC-8761-4B21-832E-CA4DE18D8FE8}" srcOrd="1" destOrd="0" presId="urn:microsoft.com/office/officeart/2005/8/layout/radial1"/>
    <dgm:cxn modelId="{72BB39AD-2F83-461D-A97F-C01B6017B1E3}" type="presOf" srcId="{FD372803-377A-48F8-B94F-33DDDEB9BD29}" destId="{314D5F1C-E7BB-440F-8589-82AE020EBA2E}" srcOrd="0" destOrd="0" presId="urn:microsoft.com/office/officeart/2005/8/layout/radial1"/>
    <dgm:cxn modelId="{11C3E3E1-574B-43F3-8DDA-BDB2882F0062}" srcId="{0AFB6FF0-E9C1-4B93-BB93-4451346BBDFB}" destId="{9FA5F845-E1ED-4583-9A5E-9676DB418B10}" srcOrd="1" destOrd="0" parTransId="{887FC3C4-F912-4343-811A-70F6AA3691CD}" sibTransId="{1E826CD2-564C-411D-AB16-D0B9F6BCE567}"/>
    <dgm:cxn modelId="{9C91E858-9EE4-4374-9416-B0ADAB3E97D6}" type="presOf" srcId="{B84B51D3-D1BF-4DC3-82F1-DB9772DDFE44}" destId="{67BCAEFD-FC87-49FA-A0A8-A9630104EB30}" srcOrd="0" destOrd="0" presId="urn:microsoft.com/office/officeart/2005/8/layout/radial1"/>
    <dgm:cxn modelId="{A803DB53-CFE4-49D8-A921-9F8C5970F907}" type="presOf" srcId="{9FA5F845-E1ED-4583-9A5E-9676DB418B10}" destId="{88B03FCF-486A-4850-BB29-10704F4DD3F1}" srcOrd="0" destOrd="0" presId="urn:microsoft.com/office/officeart/2005/8/layout/radial1"/>
    <dgm:cxn modelId="{F15C42DC-4D80-4DCA-A8B2-0453A0199A04}" srcId="{0AFB6FF0-E9C1-4B93-BB93-4451346BBDFB}" destId="{EB2D5DCB-B0B5-48CC-86ED-983E382F03DC}" srcOrd="4" destOrd="0" parTransId="{5FC416F3-A949-4E5A-9C42-717ACE86B54C}" sibTransId="{56089C61-2A40-4FD0-9BAE-0996EC740371}"/>
    <dgm:cxn modelId="{4877FF2A-7C14-41BD-A119-B129C0DEDC3E}" type="presOf" srcId="{B84B51D3-D1BF-4DC3-82F1-DB9772DDFE44}" destId="{DAB1A4A8-4DB9-4425-975D-031568CBBD6B}" srcOrd="1" destOrd="0" presId="urn:microsoft.com/office/officeart/2005/8/layout/radial1"/>
    <dgm:cxn modelId="{0225B5E0-263A-45DD-91BE-4B3745E5F557}" type="presOf" srcId="{4101E960-B609-4B5C-ACCA-DB3C3A019A09}" destId="{74FAA9EB-2FA7-4C4C-AFE8-FB438F2EDA1F}" srcOrd="0" destOrd="0" presId="urn:microsoft.com/office/officeart/2005/8/layout/radial1"/>
    <dgm:cxn modelId="{E7EC452F-2CE8-47DC-9C87-D90D9608194A}" type="presOf" srcId="{5FC416F3-A949-4E5A-9C42-717ACE86B54C}" destId="{C7A9A807-34C5-4E43-BE35-2F3028615C92}" srcOrd="0" destOrd="0" presId="urn:microsoft.com/office/officeart/2005/8/layout/radial1"/>
    <dgm:cxn modelId="{9AF9C46F-867D-4479-86EA-BB0803D703B7}" type="presOf" srcId="{5FC416F3-A949-4E5A-9C42-717ACE86B54C}" destId="{017E98DE-BF3C-496D-9E9C-2AF53CC96DFF}" srcOrd="1" destOrd="0" presId="urn:microsoft.com/office/officeart/2005/8/layout/radial1"/>
    <dgm:cxn modelId="{6F035127-2AD8-4C26-AE6B-4720993063F4}" type="presParOf" srcId="{40A8F1C8-F1F4-475C-B404-3C36B9C187E9}" destId="{73325762-04A3-4149-BA71-E6316CBAD2CC}" srcOrd="0" destOrd="0" presId="urn:microsoft.com/office/officeart/2005/8/layout/radial1"/>
    <dgm:cxn modelId="{829561F7-B89A-4BFA-A100-CFB8D7BB76BE}" type="presParOf" srcId="{40A8F1C8-F1F4-475C-B404-3C36B9C187E9}" destId="{67BCAEFD-FC87-49FA-A0A8-A9630104EB30}" srcOrd="1" destOrd="0" presId="urn:microsoft.com/office/officeart/2005/8/layout/radial1"/>
    <dgm:cxn modelId="{C8F4AA43-EC8A-425F-98D8-07B8F8925FA5}" type="presParOf" srcId="{67BCAEFD-FC87-49FA-A0A8-A9630104EB30}" destId="{DAB1A4A8-4DB9-4425-975D-031568CBBD6B}" srcOrd="0" destOrd="0" presId="urn:microsoft.com/office/officeart/2005/8/layout/radial1"/>
    <dgm:cxn modelId="{73B349A9-B180-485B-A7AB-A1FE5B4E9801}" type="presParOf" srcId="{40A8F1C8-F1F4-475C-B404-3C36B9C187E9}" destId="{314D5F1C-E7BB-440F-8589-82AE020EBA2E}" srcOrd="2" destOrd="0" presId="urn:microsoft.com/office/officeart/2005/8/layout/radial1"/>
    <dgm:cxn modelId="{D8605462-0EE7-45C3-8C3E-E0890BF9209F}" type="presParOf" srcId="{40A8F1C8-F1F4-475C-B404-3C36B9C187E9}" destId="{DCB75234-70EA-4940-AE0F-8AB35EA04AF5}" srcOrd="3" destOrd="0" presId="urn:microsoft.com/office/officeart/2005/8/layout/radial1"/>
    <dgm:cxn modelId="{BC1A7700-715D-44AC-9E57-346655BD65D6}" type="presParOf" srcId="{DCB75234-70EA-4940-AE0F-8AB35EA04AF5}" destId="{A3AEC8F0-EC16-4320-8043-58B70CF85939}" srcOrd="0" destOrd="0" presId="urn:microsoft.com/office/officeart/2005/8/layout/radial1"/>
    <dgm:cxn modelId="{98A254FA-21CF-49FF-B4CA-763732F79D04}" type="presParOf" srcId="{40A8F1C8-F1F4-475C-B404-3C36B9C187E9}" destId="{88B03FCF-486A-4850-BB29-10704F4DD3F1}" srcOrd="4" destOrd="0" presId="urn:microsoft.com/office/officeart/2005/8/layout/radial1"/>
    <dgm:cxn modelId="{A9073E88-D233-48CA-B362-90EA53604242}" type="presParOf" srcId="{40A8F1C8-F1F4-475C-B404-3C36B9C187E9}" destId="{755CBA71-9640-4580-AAE5-30DC5742C764}" srcOrd="5" destOrd="0" presId="urn:microsoft.com/office/officeart/2005/8/layout/radial1"/>
    <dgm:cxn modelId="{ECC7B2EB-7B15-4FF2-BD0B-C80C7B380690}" type="presParOf" srcId="{755CBA71-9640-4580-AAE5-30DC5742C764}" destId="{CA922FAC-8761-4B21-832E-CA4DE18D8FE8}" srcOrd="0" destOrd="0" presId="urn:microsoft.com/office/officeart/2005/8/layout/radial1"/>
    <dgm:cxn modelId="{7A7FE6F4-2890-4BCA-B86C-054F7E5226DB}" type="presParOf" srcId="{40A8F1C8-F1F4-475C-B404-3C36B9C187E9}" destId="{83D79F55-F798-4EA0-9251-E8EB492273F9}" srcOrd="6" destOrd="0" presId="urn:microsoft.com/office/officeart/2005/8/layout/radial1"/>
    <dgm:cxn modelId="{F256B766-FFAE-43CD-B50A-E7B77F1DADBE}" type="presParOf" srcId="{40A8F1C8-F1F4-475C-B404-3C36B9C187E9}" destId="{74FAA9EB-2FA7-4C4C-AFE8-FB438F2EDA1F}" srcOrd="7" destOrd="0" presId="urn:microsoft.com/office/officeart/2005/8/layout/radial1"/>
    <dgm:cxn modelId="{C75DEAB4-EB46-453F-825B-582F68B9E18F}" type="presParOf" srcId="{74FAA9EB-2FA7-4C4C-AFE8-FB438F2EDA1F}" destId="{59509E38-A37A-4F4C-B14B-FD5D44F8CE82}" srcOrd="0" destOrd="0" presId="urn:microsoft.com/office/officeart/2005/8/layout/radial1"/>
    <dgm:cxn modelId="{464D9B9A-3D1B-4551-92D8-1E1239CEFA73}" type="presParOf" srcId="{40A8F1C8-F1F4-475C-B404-3C36B9C187E9}" destId="{23750462-FA04-46D0-8BA9-92068014A56A}" srcOrd="8" destOrd="0" presId="urn:microsoft.com/office/officeart/2005/8/layout/radial1"/>
    <dgm:cxn modelId="{84E9A1AE-5AD5-4ECA-975A-9517C67C9078}" type="presParOf" srcId="{40A8F1C8-F1F4-475C-B404-3C36B9C187E9}" destId="{C7A9A807-34C5-4E43-BE35-2F3028615C92}" srcOrd="9" destOrd="0" presId="urn:microsoft.com/office/officeart/2005/8/layout/radial1"/>
    <dgm:cxn modelId="{75329F4E-82A3-4F2C-ABED-141690D3E1BA}" type="presParOf" srcId="{C7A9A807-34C5-4E43-BE35-2F3028615C92}" destId="{017E98DE-BF3C-496D-9E9C-2AF53CC96DFF}" srcOrd="0" destOrd="0" presId="urn:microsoft.com/office/officeart/2005/8/layout/radial1"/>
    <dgm:cxn modelId="{6E77BFE5-71E9-41CB-B24C-0636A744432C}" type="presParOf" srcId="{40A8F1C8-F1F4-475C-B404-3C36B9C187E9}" destId="{291E6BCF-12D6-4170-81B6-40985502CF89}" srcOrd="1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5D7929-E000-496C-9DB9-B08B52E68968}"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s-ES"/>
        </a:p>
      </dgm:t>
    </dgm:pt>
    <dgm:pt modelId="{39AB59F7-F9C1-43CC-961E-32F3551CA551}">
      <dgm:prSet phldrT="[Texto]" custT="1"/>
      <dgm:spPr/>
      <dgm:t>
        <a:bodyPr/>
        <a:lstStyle/>
        <a:p>
          <a:pPr algn="ctr"/>
          <a:r>
            <a:rPr lang="es-ES" sz="900" b="1" dirty="0" smtClean="0">
              <a:latin typeface="Century Gothic" panose="020B0502020202020204" pitchFamily="34" charset="0"/>
            </a:rPr>
            <a:t>Institucionalidad</a:t>
          </a:r>
          <a:endParaRPr lang="es-ES" sz="900" b="1" dirty="0">
            <a:latin typeface="Century Gothic" panose="020B0502020202020204" pitchFamily="34" charset="0"/>
          </a:endParaRPr>
        </a:p>
      </dgm:t>
    </dgm:pt>
    <dgm:pt modelId="{263F06B7-B3C2-464B-AE4E-6551912EDDD8}" type="parTrans" cxnId="{8D53033C-47CA-4577-8869-CDB1C394EE60}">
      <dgm:prSet/>
      <dgm:spPr/>
      <dgm:t>
        <a:bodyPr/>
        <a:lstStyle/>
        <a:p>
          <a:pPr algn="just"/>
          <a:endParaRPr lang="es-ES" sz="900">
            <a:latin typeface="Century Gothic" panose="020B0502020202020204" pitchFamily="34" charset="0"/>
          </a:endParaRPr>
        </a:p>
      </dgm:t>
    </dgm:pt>
    <dgm:pt modelId="{E4A8F94E-5546-475C-BBBA-D7D8896A1506}" type="sibTrans" cxnId="{8D53033C-47CA-4577-8869-CDB1C394EE60}">
      <dgm:prSet/>
      <dgm:spPr/>
      <dgm:t>
        <a:bodyPr/>
        <a:lstStyle/>
        <a:p>
          <a:pPr algn="just"/>
          <a:endParaRPr lang="es-ES" sz="900">
            <a:latin typeface="Century Gothic" panose="020B0502020202020204" pitchFamily="34" charset="0"/>
          </a:endParaRPr>
        </a:p>
      </dgm:t>
    </dgm:pt>
    <dgm:pt modelId="{6B59B00F-C8B3-4696-A6E4-253B4FCB6711}">
      <dgm:prSet phldrT="[Texto]" custT="1"/>
      <dgm:spPr/>
      <dgm:t>
        <a:bodyPr/>
        <a:lstStyle/>
        <a:p>
          <a:pPr algn="just"/>
          <a:r>
            <a:rPr lang="es-ES" sz="900" dirty="0" smtClean="0">
              <a:latin typeface="Century Gothic" panose="020B0502020202020204" pitchFamily="34" charset="0"/>
            </a:rPr>
            <a:t>Comité Institucional de Desarrollo Administrativo, cambiará su denominación por "Comité Institucional de Gestión y Desempeño".</a:t>
          </a:r>
          <a:endParaRPr lang="es-ES" sz="900" dirty="0">
            <a:latin typeface="Century Gothic" panose="020B0502020202020204" pitchFamily="34" charset="0"/>
          </a:endParaRPr>
        </a:p>
      </dgm:t>
    </dgm:pt>
    <dgm:pt modelId="{D67BF420-8CE0-4614-8DC5-DA5AF8EE7E32}" type="parTrans" cxnId="{B6FD83DB-2090-4534-8A20-175B87F5A980}">
      <dgm:prSet/>
      <dgm:spPr/>
      <dgm:t>
        <a:bodyPr/>
        <a:lstStyle/>
        <a:p>
          <a:pPr algn="just"/>
          <a:endParaRPr lang="es-ES" sz="900">
            <a:latin typeface="Century Gothic" panose="020B0502020202020204" pitchFamily="34" charset="0"/>
          </a:endParaRPr>
        </a:p>
      </dgm:t>
    </dgm:pt>
    <dgm:pt modelId="{D17FE509-4B99-450B-BCD7-4DBE01A16D16}" type="sibTrans" cxnId="{B6FD83DB-2090-4534-8A20-175B87F5A980}">
      <dgm:prSet/>
      <dgm:spPr/>
      <dgm:t>
        <a:bodyPr/>
        <a:lstStyle/>
        <a:p>
          <a:pPr algn="just"/>
          <a:endParaRPr lang="es-ES" sz="900">
            <a:latin typeface="Century Gothic" panose="020B0502020202020204" pitchFamily="34" charset="0"/>
          </a:endParaRPr>
        </a:p>
      </dgm:t>
    </dgm:pt>
    <dgm:pt modelId="{6DE3D673-8954-49D3-814B-739C8B745B16}">
      <dgm:prSet phldrT="[Texto]" custT="1"/>
      <dgm:spPr/>
      <dgm:t>
        <a:bodyPr/>
        <a:lstStyle/>
        <a:p>
          <a:pPr algn="ctr"/>
          <a:r>
            <a:rPr lang="es-ES" sz="900" b="1" dirty="0" smtClean="0">
              <a:latin typeface="Century Gothic" panose="020B0502020202020204" pitchFamily="34" charset="0"/>
            </a:rPr>
            <a:t>Componente Operativo</a:t>
          </a:r>
        </a:p>
      </dgm:t>
    </dgm:pt>
    <dgm:pt modelId="{AA8D6B6A-75CE-4690-9EB8-73399C1881E3}" type="parTrans" cxnId="{F01B8407-641A-41A0-9E8A-5A0C2532BA33}">
      <dgm:prSet/>
      <dgm:spPr/>
      <dgm:t>
        <a:bodyPr/>
        <a:lstStyle/>
        <a:p>
          <a:pPr algn="just"/>
          <a:endParaRPr lang="es-ES" sz="900">
            <a:latin typeface="Century Gothic" panose="020B0502020202020204" pitchFamily="34" charset="0"/>
          </a:endParaRPr>
        </a:p>
      </dgm:t>
    </dgm:pt>
    <dgm:pt modelId="{BF4CC524-68DA-44E1-905A-917E4CBA234F}" type="sibTrans" cxnId="{F01B8407-641A-41A0-9E8A-5A0C2532BA33}">
      <dgm:prSet/>
      <dgm:spPr/>
      <dgm:t>
        <a:bodyPr/>
        <a:lstStyle/>
        <a:p>
          <a:pPr algn="just"/>
          <a:endParaRPr lang="es-ES" sz="900">
            <a:latin typeface="Century Gothic" panose="020B0502020202020204" pitchFamily="34" charset="0"/>
          </a:endParaRPr>
        </a:p>
      </dgm:t>
    </dgm:pt>
    <dgm:pt modelId="{2380879A-8D76-402D-B863-C00A218ECA1A}">
      <dgm:prSet phldrT="[Texto]" custT="1"/>
      <dgm:spPr/>
      <dgm:t>
        <a:bodyPr/>
        <a:lstStyle/>
        <a:p>
          <a:pPr algn="just"/>
          <a:r>
            <a:rPr lang="es-ES" sz="900" dirty="0" smtClean="0">
              <a:latin typeface="Century Gothic" panose="020B0502020202020204" pitchFamily="34" charset="0"/>
            </a:rPr>
            <a:t>7 Dimensiones. Talento Humano como capital fundamental de la organización.</a:t>
          </a:r>
          <a:endParaRPr lang="es-ES" sz="900" dirty="0">
            <a:latin typeface="Century Gothic" panose="020B0502020202020204" pitchFamily="34" charset="0"/>
          </a:endParaRPr>
        </a:p>
      </dgm:t>
    </dgm:pt>
    <dgm:pt modelId="{74CB3B9C-F0CA-47CE-AE70-2DE8E661A75F}" type="parTrans" cxnId="{CCA168DB-B809-417F-B294-69B6F9A2038F}">
      <dgm:prSet/>
      <dgm:spPr/>
      <dgm:t>
        <a:bodyPr/>
        <a:lstStyle/>
        <a:p>
          <a:pPr algn="just"/>
          <a:endParaRPr lang="es-ES" sz="900">
            <a:latin typeface="Century Gothic" panose="020B0502020202020204" pitchFamily="34" charset="0"/>
          </a:endParaRPr>
        </a:p>
      </dgm:t>
    </dgm:pt>
    <dgm:pt modelId="{51878935-E97C-4413-A038-9297C2D80349}" type="sibTrans" cxnId="{CCA168DB-B809-417F-B294-69B6F9A2038F}">
      <dgm:prSet/>
      <dgm:spPr/>
      <dgm:t>
        <a:bodyPr/>
        <a:lstStyle/>
        <a:p>
          <a:pPr algn="just"/>
          <a:endParaRPr lang="es-ES" sz="900">
            <a:latin typeface="Century Gothic" panose="020B0502020202020204" pitchFamily="34" charset="0"/>
          </a:endParaRPr>
        </a:p>
      </dgm:t>
    </dgm:pt>
    <dgm:pt modelId="{10655755-28B1-4A38-A5C3-140FF462C926}">
      <dgm:prSet phldrT="[Texto]" custT="1"/>
      <dgm:spPr/>
      <dgm:t>
        <a:bodyPr/>
        <a:lstStyle/>
        <a:p>
          <a:pPr algn="just"/>
          <a:r>
            <a:rPr lang="es-ES" sz="900" dirty="0" smtClean="0">
              <a:latin typeface="Century Gothic" panose="020B0502020202020204" pitchFamily="34" charset="0"/>
            </a:rPr>
            <a:t>Control Interno como Dimensión 7ª (MECI). Es transversal a las demás dimensiones.</a:t>
          </a:r>
          <a:endParaRPr lang="es-ES" sz="900" dirty="0">
            <a:latin typeface="Century Gothic" panose="020B0502020202020204" pitchFamily="34" charset="0"/>
          </a:endParaRPr>
        </a:p>
      </dgm:t>
    </dgm:pt>
    <dgm:pt modelId="{1B321829-D97C-4642-9343-196913C5746B}" type="parTrans" cxnId="{166F5961-413D-45AB-A63C-7717BA3C8FCD}">
      <dgm:prSet/>
      <dgm:spPr/>
      <dgm:t>
        <a:bodyPr/>
        <a:lstStyle/>
        <a:p>
          <a:pPr algn="just"/>
          <a:endParaRPr lang="es-ES" sz="900">
            <a:latin typeface="Century Gothic" panose="020B0502020202020204" pitchFamily="34" charset="0"/>
          </a:endParaRPr>
        </a:p>
      </dgm:t>
    </dgm:pt>
    <dgm:pt modelId="{7A7032E0-67E2-4ECC-902E-94ED9759266D}" type="sibTrans" cxnId="{166F5961-413D-45AB-A63C-7717BA3C8FCD}">
      <dgm:prSet/>
      <dgm:spPr/>
      <dgm:t>
        <a:bodyPr/>
        <a:lstStyle/>
        <a:p>
          <a:pPr algn="just"/>
          <a:endParaRPr lang="es-ES" sz="900">
            <a:latin typeface="Century Gothic" panose="020B0502020202020204" pitchFamily="34" charset="0"/>
          </a:endParaRPr>
        </a:p>
      </dgm:t>
    </dgm:pt>
    <dgm:pt modelId="{BA17F22E-3D51-4A4F-B232-D59EA3979D71}">
      <dgm:prSet phldrT="[Texto]" custT="1"/>
      <dgm:spPr/>
      <dgm:t>
        <a:bodyPr/>
        <a:lstStyle/>
        <a:p>
          <a:pPr algn="ctr"/>
          <a:r>
            <a:rPr lang="es-ES" sz="900" b="1" dirty="0" smtClean="0">
              <a:latin typeface="Century Gothic" panose="020B0502020202020204" pitchFamily="34" charset="0"/>
            </a:rPr>
            <a:t>Esquema de Medición</a:t>
          </a:r>
          <a:endParaRPr lang="es-ES" sz="900" b="1" dirty="0">
            <a:latin typeface="Century Gothic" panose="020B0502020202020204" pitchFamily="34" charset="0"/>
          </a:endParaRPr>
        </a:p>
      </dgm:t>
    </dgm:pt>
    <dgm:pt modelId="{C0143763-2D5E-4406-B5DE-171646615C0F}" type="parTrans" cxnId="{B150EB40-3F50-4A36-8360-9E9C3908B2DE}">
      <dgm:prSet/>
      <dgm:spPr/>
      <dgm:t>
        <a:bodyPr/>
        <a:lstStyle/>
        <a:p>
          <a:pPr algn="just"/>
          <a:endParaRPr lang="es-ES" sz="900">
            <a:latin typeface="Century Gothic" panose="020B0502020202020204" pitchFamily="34" charset="0"/>
          </a:endParaRPr>
        </a:p>
      </dgm:t>
    </dgm:pt>
    <dgm:pt modelId="{5DC1E513-2103-4616-9BA7-8D997AABC525}" type="sibTrans" cxnId="{B150EB40-3F50-4A36-8360-9E9C3908B2DE}">
      <dgm:prSet/>
      <dgm:spPr/>
      <dgm:t>
        <a:bodyPr/>
        <a:lstStyle/>
        <a:p>
          <a:pPr algn="just"/>
          <a:endParaRPr lang="es-ES" sz="900">
            <a:latin typeface="Century Gothic" panose="020B0502020202020204" pitchFamily="34" charset="0"/>
          </a:endParaRPr>
        </a:p>
      </dgm:t>
    </dgm:pt>
    <dgm:pt modelId="{E2BA74A3-5F49-4D8C-ABD1-42D2229C8EA4}">
      <dgm:prSet phldrT="[Texto]" custT="1"/>
      <dgm:spPr/>
      <dgm:t>
        <a:bodyPr/>
        <a:lstStyle/>
        <a:p>
          <a:pPr algn="just"/>
          <a:r>
            <a:rPr lang="es-ES" sz="900" dirty="0" smtClean="0">
              <a:latin typeface="Century Gothic" panose="020B0502020202020204" pitchFamily="34" charset="0"/>
            </a:rPr>
            <a:t>Instrumento de Autodiagnóstico. </a:t>
          </a:r>
          <a:endParaRPr lang="es-ES" sz="900" dirty="0">
            <a:latin typeface="Century Gothic" panose="020B0502020202020204" pitchFamily="34" charset="0"/>
          </a:endParaRPr>
        </a:p>
      </dgm:t>
    </dgm:pt>
    <dgm:pt modelId="{C14CC6E0-95A0-45E9-984F-B0CECBE240D4}" type="parTrans" cxnId="{0D6B93E7-98FF-4F86-BD22-F430D41FB00F}">
      <dgm:prSet/>
      <dgm:spPr/>
      <dgm:t>
        <a:bodyPr/>
        <a:lstStyle/>
        <a:p>
          <a:pPr algn="just"/>
          <a:endParaRPr lang="es-ES" sz="900">
            <a:latin typeface="Century Gothic" panose="020B0502020202020204" pitchFamily="34" charset="0"/>
          </a:endParaRPr>
        </a:p>
      </dgm:t>
    </dgm:pt>
    <dgm:pt modelId="{F395786B-728B-4ACE-AA33-8E4C01EA6969}" type="sibTrans" cxnId="{0D6B93E7-98FF-4F86-BD22-F430D41FB00F}">
      <dgm:prSet/>
      <dgm:spPr/>
      <dgm:t>
        <a:bodyPr/>
        <a:lstStyle/>
        <a:p>
          <a:pPr algn="just"/>
          <a:endParaRPr lang="es-ES" sz="900">
            <a:latin typeface="Century Gothic" panose="020B0502020202020204" pitchFamily="34" charset="0"/>
          </a:endParaRPr>
        </a:p>
      </dgm:t>
    </dgm:pt>
    <dgm:pt modelId="{3782FD0A-84BC-4350-86B7-AA68D8AB5A6E}">
      <dgm:prSet phldrT="[Texto]" custT="1"/>
      <dgm:spPr/>
      <dgm:t>
        <a:bodyPr/>
        <a:lstStyle/>
        <a:p>
          <a:pPr algn="just"/>
          <a:r>
            <a:rPr lang="es-CO" sz="900" dirty="0" smtClean="0">
              <a:solidFill>
                <a:schemeClr val="tx1"/>
              </a:solidFill>
              <a:latin typeface="Century Gothic" panose="020B0502020202020204" pitchFamily="34" charset="0"/>
            </a:rPr>
            <a:t>Formulario Único de Reporte y Avance a la Gestión (</a:t>
          </a:r>
          <a:r>
            <a:rPr lang="es-ES" sz="900" dirty="0" smtClean="0">
              <a:latin typeface="Century Gothic" panose="020B0502020202020204" pitchFamily="34" charset="0"/>
            </a:rPr>
            <a:t>FURAG II).</a:t>
          </a:r>
          <a:endParaRPr lang="es-ES" sz="900" dirty="0">
            <a:latin typeface="Century Gothic" panose="020B0502020202020204" pitchFamily="34" charset="0"/>
          </a:endParaRPr>
        </a:p>
      </dgm:t>
    </dgm:pt>
    <dgm:pt modelId="{0E890712-8015-41F0-99E2-496C3790195D}" type="parTrans" cxnId="{022CB7D6-085D-4750-B0FF-5BE16381FB8F}">
      <dgm:prSet/>
      <dgm:spPr/>
      <dgm:t>
        <a:bodyPr/>
        <a:lstStyle/>
        <a:p>
          <a:pPr algn="just"/>
          <a:endParaRPr lang="es-ES" sz="900">
            <a:latin typeface="Century Gothic" panose="020B0502020202020204" pitchFamily="34" charset="0"/>
          </a:endParaRPr>
        </a:p>
      </dgm:t>
    </dgm:pt>
    <dgm:pt modelId="{A0DA01C5-882C-40C0-85B7-2C98718DB923}" type="sibTrans" cxnId="{022CB7D6-085D-4750-B0FF-5BE16381FB8F}">
      <dgm:prSet/>
      <dgm:spPr/>
      <dgm:t>
        <a:bodyPr/>
        <a:lstStyle/>
        <a:p>
          <a:pPr algn="just"/>
          <a:endParaRPr lang="es-ES" sz="900">
            <a:latin typeface="Century Gothic" panose="020B0502020202020204" pitchFamily="34" charset="0"/>
          </a:endParaRPr>
        </a:p>
      </dgm:t>
    </dgm:pt>
    <dgm:pt modelId="{5D758E31-C83C-41BC-B1D0-5CBDAD71F680}" type="pres">
      <dgm:prSet presAssocID="{155D7929-E000-496C-9DB9-B08B52E68968}" presName="Name0" presStyleCnt="0">
        <dgm:presLayoutVars>
          <dgm:dir/>
          <dgm:animLvl val="lvl"/>
          <dgm:resizeHandles val="exact"/>
        </dgm:presLayoutVars>
      </dgm:prSet>
      <dgm:spPr/>
      <dgm:t>
        <a:bodyPr/>
        <a:lstStyle/>
        <a:p>
          <a:endParaRPr lang="es-CO"/>
        </a:p>
      </dgm:t>
    </dgm:pt>
    <dgm:pt modelId="{93870E0B-C34F-49D2-A99B-EA567F772D0B}" type="pres">
      <dgm:prSet presAssocID="{39AB59F7-F9C1-43CC-961E-32F3551CA551}" presName="linNode" presStyleCnt="0"/>
      <dgm:spPr/>
    </dgm:pt>
    <dgm:pt modelId="{B6A0EE1F-2B5A-4650-A097-ADB4997BB7B2}" type="pres">
      <dgm:prSet presAssocID="{39AB59F7-F9C1-43CC-961E-32F3551CA551}" presName="parentText" presStyleLbl="node1" presStyleIdx="0" presStyleCnt="3" custScaleX="81266">
        <dgm:presLayoutVars>
          <dgm:chMax val="1"/>
          <dgm:bulletEnabled val="1"/>
        </dgm:presLayoutVars>
      </dgm:prSet>
      <dgm:spPr/>
      <dgm:t>
        <a:bodyPr/>
        <a:lstStyle/>
        <a:p>
          <a:endParaRPr lang="es-CO"/>
        </a:p>
      </dgm:t>
    </dgm:pt>
    <dgm:pt modelId="{0AB36A1F-0F1A-42A1-A7EA-59C0696F7649}" type="pres">
      <dgm:prSet presAssocID="{39AB59F7-F9C1-43CC-961E-32F3551CA551}" presName="descendantText" presStyleLbl="alignAccFollowNode1" presStyleIdx="0" presStyleCnt="3" custScaleX="143635">
        <dgm:presLayoutVars>
          <dgm:bulletEnabled val="1"/>
        </dgm:presLayoutVars>
      </dgm:prSet>
      <dgm:spPr/>
      <dgm:t>
        <a:bodyPr/>
        <a:lstStyle/>
        <a:p>
          <a:endParaRPr lang="es-ES"/>
        </a:p>
      </dgm:t>
    </dgm:pt>
    <dgm:pt modelId="{DF256EEA-F201-4C8B-A105-86B610186E9D}" type="pres">
      <dgm:prSet presAssocID="{E4A8F94E-5546-475C-BBBA-D7D8896A1506}" presName="sp" presStyleCnt="0"/>
      <dgm:spPr/>
    </dgm:pt>
    <dgm:pt modelId="{F10418DA-8CB2-41D6-A6A7-E2377ABC98BB}" type="pres">
      <dgm:prSet presAssocID="{6DE3D673-8954-49D3-814B-739C8B745B16}" presName="linNode" presStyleCnt="0"/>
      <dgm:spPr/>
    </dgm:pt>
    <dgm:pt modelId="{03749F17-AA5F-462F-B780-43F8FC424DE9}" type="pres">
      <dgm:prSet presAssocID="{6DE3D673-8954-49D3-814B-739C8B745B16}" presName="parentText" presStyleLbl="node1" presStyleIdx="1" presStyleCnt="3" custScaleX="73350">
        <dgm:presLayoutVars>
          <dgm:chMax val="1"/>
          <dgm:bulletEnabled val="1"/>
        </dgm:presLayoutVars>
      </dgm:prSet>
      <dgm:spPr/>
      <dgm:t>
        <a:bodyPr/>
        <a:lstStyle/>
        <a:p>
          <a:endParaRPr lang="es-ES"/>
        </a:p>
      </dgm:t>
    </dgm:pt>
    <dgm:pt modelId="{39B4A8C0-8474-4EC5-81D8-16DA8B3E5208}" type="pres">
      <dgm:prSet presAssocID="{6DE3D673-8954-49D3-814B-739C8B745B16}" presName="descendantText" presStyleLbl="alignAccFollowNode1" presStyleIdx="1" presStyleCnt="3" custScaleX="129133" custScaleY="122986">
        <dgm:presLayoutVars>
          <dgm:bulletEnabled val="1"/>
        </dgm:presLayoutVars>
      </dgm:prSet>
      <dgm:spPr/>
      <dgm:t>
        <a:bodyPr/>
        <a:lstStyle/>
        <a:p>
          <a:endParaRPr lang="es-ES"/>
        </a:p>
      </dgm:t>
    </dgm:pt>
    <dgm:pt modelId="{83E8CECF-4167-446C-BD86-1B862C796BE2}" type="pres">
      <dgm:prSet presAssocID="{BF4CC524-68DA-44E1-905A-917E4CBA234F}" presName="sp" presStyleCnt="0"/>
      <dgm:spPr/>
    </dgm:pt>
    <dgm:pt modelId="{BFC5805E-B668-4A8F-AD52-921A1004A214}" type="pres">
      <dgm:prSet presAssocID="{BA17F22E-3D51-4A4F-B232-D59EA3979D71}" presName="linNode" presStyleCnt="0"/>
      <dgm:spPr/>
    </dgm:pt>
    <dgm:pt modelId="{E6F15412-C465-4B56-892C-39ABEC2AD2DA}" type="pres">
      <dgm:prSet presAssocID="{BA17F22E-3D51-4A4F-B232-D59EA3979D71}" presName="parentText" presStyleLbl="node1" presStyleIdx="2" presStyleCnt="3" custScaleX="66314">
        <dgm:presLayoutVars>
          <dgm:chMax val="1"/>
          <dgm:bulletEnabled val="1"/>
        </dgm:presLayoutVars>
      </dgm:prSet>
      <dgm:spPr/>
      <dgm:t>
        <a:bodyPr/>
        <a:lstStyle/>
        <a:p>
          <a:endParaRPr lang="es-ES"/>
        </a:p>
      </dgm:t>
    </dgm:pt>
    <dgm:pt modelId="{398D835E-EB22-4D73-85D4-C8CF859D69DF}" type="pres">
      <dgm:prSet presAssocID="{BA17F22E-3D51-4A4F-B232-D59EA3979D71}" presName="descendantText" presStyleLbl="alignAccFollowNode1" presStyleIdx="2" presStyleCnt="3" custScaleX="118505" custLinFactNeighborY="-2562">
        <dgm:presLayoutVars>
          <dgm:bulletEnabled val="1"/>
        </dgm:presLayoutVars>
      </dgm:prSet>
      <dgm:spPr/>
      <dgm:t>
        <a:bodyPr/>
        <a:lstStyle/>
        <a:p>
          <a:endParaRPr lang="es-ES"/>
        </a:p>
      </dgm:t>
    </dgm:pt>
  </dgm:ptLst>
  <dgm:cxnLst>
    <dgm:cxn modelId="{93F9B7A0-6FDD-46FF-A9DA-1582005CCFF1}" type="presOf" srcId="{10655755-28B1-4A38-A5C3-140FF462C926}" destId="{39B4A8C0-8474-4EC5-81D8-16DA8B3E5208}" srcOrd="0" destOrd="1" presId="urn:microsoft.com/office/officeart/2005/8/layout/vList5"/>
    <dgm:cxn modelId="{B150EB40-3F50-4A36-8360-9E9C3908B2DE}" srcId="{155D7929-E000-496C-9DB9-B08B52E68968}" destId="{BA17F22E-3D51-4A4F-B232-D59EA3979D71}" srcOrd="2" destOrd="0" parTransId="{C0143763-2D5E-4406-B5DE-171646615C0F}" sibTransId="{5DC1E513-2103-4616-9BA7-8D997AABC525}"/>
    <dgm:cxn modelId="{0D6B93E7-98FF-4F86-BD22-F430D41FB00F}" srcId="{BA17F22E-3D51-4A4F-B232-D59EA3979D71}" destId="{E2BA74A3-5F49-4D8C-ABD1-42D2229C8EA4}" srcOrd="0" destOrd="0" parTransId="{C14CC6E0-95A0-45E9-984F-B0CECBE240D4}" sibTransId="{F395786B-728B-4ACE-AA33-8E4C01EA6969}"/>
    <dgm:cxn modelId="{022CB7D6-085D-4750-B0FF-5BE16381FB8F}" srcId="{BA17F22E-3D51-4A4F-B232-D59EA3979D71}" destId="{3782FD0A-84BC-4350-86B7-AA68D8AB5A6E}" srcOrd="1" destOrd="0" parTransId="{0E890712-8015-41F0-99E2-496C3790195D}" sibTransId="{A0DA01C5-882C-40C0-85B7-2C98718DB923}"/>
    <dgm:cxn modelId="{B485BAAD-8060-4DBA-9E8B-DA9E1E047D24}" type="presOf" srcId="{155D7929-E000-496C-9DB9-B08B52E68968}" destId="{5D758E31-C83C-41BC-B1D0-5CBDAD71F680}" srcOrd="0" destOrd="0" presId="urn:microsoft.com/office/officeart/2005/8/layout/vList5"/>
    <dgm:cxn modelId="{CCA168DB-B809-417F-B294-69B6F9A2038F}" srcId="{6DE3D673-8954-49D3-814B-739C8B745B16}" destId="{2380879A-8D76-402D-B863-C00A218ECA1A}" srcOrd="0" destOrd="0" parTransId="{74CB3B9C-F0CA-47CE-AE70-2DE8E661A75F}" sibTransId="{51878935-E97C-4413-A038-9297C2D80349}"/>
    <dgm:cxn modelId="{166F5961-413D-45AB-A63C-7717BA3C8FCD}" srcId="{6DE3D673-8954-49D3-814B-739C8B745B16}" destId="{10655755-28B1-4A38-A5C3-140FF462C926}" srcOrd="1" destOrd="0" parTransId="{1B321829-D97C-4642-9343-196913C5746B}" sibTransId="{7A7032E0-67E2-4ECC-902E-94ED9759266D}"/>
    <dgm:cxn modelId="{45C6E4E7-34DB-4611-BA4D-F2058FA33440}" type="presOf" srcId="{6DE3D673-8954-49D3-814B-739C8B745B16}" destId="{03749F17-AA5F-462F-B780-43F8FC424DE9}" srcOrd="0" destOrd="0" presId="urn:microsoft.com/office/officeart/2005/8/layout/vList5"/>
    <dgm:cxn modelId="{1147A240-B44D-4413-93EA-E153E3B8F928}" type="presOf" srcId="{39AB59F7-F9C1-43CC-961E-32F3551CA551}" destId="{B6A0EE1F-2B5A-4650-A097-ADB4997BB7B2}" srcOrd="0" destOrd="0" presId="urn:microsoft.com/office/officeart/2005/8/layout/vList5"/>
    <dgm:cxn modelId="{AE0B2C50-688E-4985-8FC0-911AF5424173}" type="presOf" srcId="{BA17F22E-3D51-4A4F-B232-D59EA3979D71}" destId="{E6F15412-C465-4B56-892C-39ABEC2AD2DA}" srcOrd="0" destOrd="0" presId="urn:microsoft.com/office/officeart/2005/8/layout/vList5"/>
    <dgm:cxn modelId="{A3EF2FA8-9C46-4A46-B241-F1A02B9AA8FB}" type="presOf" srcId="{2380879A-8D76-402D-B863-C00A218ECA1A}" destId="{39B4A8C0-8474-4EC5-81D8-16DA8B3E5208}" srcOrd="0" destOrd="0" presId="urn:microsoft.com/office/officeart/2005/8/layout/vList5"/>
    <dgm:cxn modelId="{A03DF588-2FA3-488E-A3C4-07ACAEECB0E2}" type="presOf" srcId="{6B59B00F-C8B3-4696-A6E4-253B4FCB6711}" destId="{0AB36A1F-0F1A-42A1-A7EA-59C0696F7649}" srcOrd="0" destOrd="0" presId="urn:microsoft.com/office/officeart/2005/8/layout/vList5"/>
    <dgm:cxn modelId="{B6FD83DB-2090-4534-8A20-175B87F5A980}" srcId="{39AB59F7-F9C1-43CC-961E-32F3551CA551}" destId="{6B59B00F-C8B3-4696-A6E4-253B4FCB6711}" srcOrd="0" destOrd="0" parTransId="{D67BF420-8CE0-4614-8DC5-DA5AF8EE7E32}" sibTransId="{D17FE509-4B99-450B-BCD7-4DBE01A16D16}"/>
    <dgm:cxn modelId="{8D53033C-47CA-4577-8869-CDB1C394EE60}" srcId="{155D7929-E000-496C-9DB9-B08B52E68968}" destId="{39AB59F7-F9C1-43CC-961E-32F3551CA551}" srcOrd="0" destOrd="0" parTransId="{263F06B7-B3C2-464B-AE4E-6551912EDDD8}" sibTransId="{E4A8F94E-5546-475C-BBBA-D7D8896A1506}"/>
    <dgm:cxn modelId="{8000E105-C34B-4892-A041-EC919D75C81B}" type="presOf" srcId="{E2BA74A3-5F49-4D8C-ABD1-42D2229C8EA4}" destId="{398D835E-EB22-4D73-85D4-C8CF859D69DF}" srcOrd="0" destOrd="0" presId="urn:microsoft.com/office/officeart/2005/8/layout/vList5"/>
    <dgm:cxn modelId="{F01B8407-641A-41A0-9E8A-5A0C2532BA33}" srcId="{155D7929-E000-496C-9DB9-B08B52E68968}" destId="{6DE3D673-8954-49D3-814B-739C8B745B16}" srcOrd="1" destOrd="0" parTransId="{AA8D6B6A-75CE-4690-9EB8-73399C1881E3}" sibTransId="{BF4CC524-68DA-44E1-905A-917E4CBA234F}"/>
    <dgm:cxn modelId="{AA254BC6-8C88-481C-969C-7231143B9640}" type="presOf" srcId="{3782FD0A-84BC-4350-86B7-AA68D8AB5A6E}" destId="{398D835E-EB22-4D73-85D4-C8CF859D69DF}" srcOrd="0" destOrd="1" presId="urn:microsoft.com/office/officeart/2005/8/layout/vList5"/>
    <dgm:cxn modelId="{D1990001-7260-4BE7-B24B-68553BC29A98}" type="presParOf" srcId="{5D758E31-C83C-41BC-B1D0-5CBDAD71F680}" destId="{93870E0B-C34F-49D2-A99B-EA567F772D0B}" srcOrd="0" destOrd="0" presId="urn:microsoft.com/office/officeart/2005/8/layout/vList5"/>
    <dgm:cxn modelId="{A3400E76-BC8D-4951-850F-269E3327FF1E}" type="presParOf" srcId="{93870E0B-C34F-49D2-A99B-EA567F772D0B}" destId="{B6A0EE1F-2B5A-4650-A097-ADB4997BB7B2}" srcOrd="0" destOrd="0" presId="urn:microsoft.com/office/officeart/2005/8/layout/vList5"/>
    <dgm:cxn modelId="{1362B897-3FB3-455C-9991-20BF9F8B4FB4}" type="presParOf" srcId="{93870E0B-C34F-49D2-A99B-EA567F772D0B}" destId="{0AB36A1F-0F1A-42A1-A7EA-59C0696F7649}" srcOrd="1" destOrd="0" presId="urn:microsoft.com/office/officeart/2005/8/layout/vList5"/>
    <dgm:cxn modelId="{AAF5A776-153C-4426-9613-7D976EF20335}" type="presParOf" srcId="{5D758E31-C83C-41BC-B1D0-5CBDAD71F680}" destId="{DF256EEA-F201-4C8B-A105-86B610186E9D}" srcOrd="1" destOrd="0" presId="urn:microsoft.com/office/officeart/2005/8/layout/vList5"/>
    <dgm:cxn modelId="{41D1F1C9-1D09-47A4-B5DB-8B3410FA6FB3}" type="presParOf" srcId="{5D758E31-C83C-41BC-B1D0-5CBDAD71F680}" destId="{F10418DA-8CB2-41D6-A6A7-E2377ABC98BB}" srcOrd="2" destOrd="0" presId="urn:microsoft.com/office/officeart/2005/8/layout/vList5"/>
    <dgm:cxn modelId="{E889D4F2-9950-4513-8194-6D0B6C43C786}" type="presParOf" srcId="{F10418DA-8CB2-41D6-A6A7-E2377ABC98BB}" destId="{03749F17-AA5F-462F-B780-43F8FC424DE9}" srcOrd="0" destOrd="0" presId="urn:microsoft.com/office/officeart/2005/8/layout/vList5"/>
    <dgm:cxn modelId="{E157CF24-0C5D-43A3-9548-8565E034A659}" type="presParOf" srcId="{F10418DA-8CB2-41D6-A6A7-E2377ABC98BB}" destId="{39B4A8C0-8474-4EC5-81D8-16DA8B3E5208}" srcOrd="1" destOrd="0" presId="urn:microsoft.com/office/officeart/2005/8/layout/vList5"/>
    <dgm:cxn modelId="{F032663D-8D3D-4C8F-A9AD-28B0CFF52C78}" type="presParOf" srcId="{5D758E31-C83C-41BC-B1D0-5CBDAD71F680}" destId="{83E8CECF-4167-446C-BD86-1B862C796BE2}" srcOrd="3" destOrd="0" presId="urn:microsoft.com/office/officeart/2005/8/layout/vList5"/>
    <dgm:cxn modelId="{84B81AEC-8192-47DB-85C5-036BCF85463D}" type="presParOf" srcId="{5D758E31-C83C-41BC-B1D0-5CBDAD71F680}" destId="{BFC5805E-B668-4A8F-AD52-921A1004A214}" srcOrd="4" destOrd="0" presId="urn:microsoft.com/office/officeart/2005/8/layout/vList5"/>
    <dgm:cxn modelId="{D572E026-EC78-4B48-9CF5-FE582F3E5E40}" type="presParOf" srcId="{BFC5805E-B668-4A8F-AD52-921A1004A214}" destId="{E6F15412-C465-4B56-892C-39ABEC2AD2DA}" srcOrd="0" destOrd="0" presId="urn:microsoft.com/office/officeart/2005/8/layout/vList5"/>
    <dgm:cxn modelId="{62E72FA2-D7EC-4843-BE12-B6AC1CDAD9E1}" type="presParOf" srcId="{BFC5805E-B668-4A8F-AD52-921A1004A214}" destId="{398D835E-EB22-4D73-85D4-C8CF859D69DF}"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25762-04A3-4149-BA71-E6316CBAD2CC}">
      <dsp:nvSpPr>
        <dsp:cNvPr id="0" name=""/>
        <dsp:cNvSpPr/>
      </dsp:nvSpPr>
      <dsp:spPr>
        <a:xfrm>
          <a:off x="2533746" y="985111"/>
          <a:ext cx="749798" cy="749798"/>
        </a:xfrm>
        <a:prstGeom prst="ellipse">
          <a:avLst/>
        </a:prstGeom>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b="1" kern="1200">
              <a:solidFill>
                <a:sysClr val="windowText" lastClr="000000"/>
              </a:solidFill>
              <a:latin typeface="Century Gothic" panose="020B0502020202020204" pitchFamily="34" charset="0"/>
            </a:rPr>
            <a:t>MECI</a:t>
          </a:r>
        </a:p>
      </dsp:txBody>
      <dsp:txXfrm>
        <a:off x="2643551" y="1094916"/>
        <a:ext cx="530188" cy="530188"/>
      </dsp:txXfrm>
    </dsp:sp>
    <dsp:sp modelId="{67BCAEFD-FC87-49FA-A0A8-A9630104EB30}">
      <dsp:nvSpPr>
        <dsp:cNvPr id="0" name=""/>
        <dsp:cNvSpPr/>
      </dsp:nvSpPr>
      <dsp:spPr>
        <a:xfrm rot="16200000">
          <a:off x="2795619" y="860508"/>
          <a:ext cx="226053" cy="23152"/>
        </a:xfrm>
        <a:custGeom>
          <a:avLst/>
          <a:gdLst/>
          <a:ahLst/>
          <a:cxnLst/>
          <a:rect l="0" t="0" r="0" b="0"/>
          <a:pathLst>
            <a:path>
              <a:moveTo>
                <a:pt x="0" y="11576"/>
              </a:moveTo>
              <a:lnTo>
                <a:pt x="226053"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a:off x="2902994" y="866433"/>
        <a:ext cx="11302" cy="11302"/>
      </dsp:txXfrm>
    </dsp:sp>
    <dsp:sp modelId="{314D5F1C-E7BB-440F-8589-82AE020EBA2E}">
      <dsp:nvSpPr>
        <dsp:cNvPr id="0" name=""/>
        <dsp:cNvSpPr/>
      </dsp:nvSpPr>
      <dsp:spPr>
        <a:xfrm>
          <a:off x="2432201" y="9259"/>
          <a:ext cx="952889" cy="749798"/>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2-Administración del riesgo</a:t>
          </a:r>
          <a:endParaRPr lang="es-ES" sz="600" b="1" kern="1200">
            <a:solidFill>
              <a:sysClr val="windowText" lastClr="000000"/>
            </a:solidFill>
            <a:latin typeface="Century Gothic" panose="020B0502020202020204" pitchFamily="34" charset="0"/>
          </a:endParaRPr>
        </a:p>
      </dsp:txBody>
      <dsp:txXfrm>
        <a:off x="2571748" y="119064"/>
        <a:ext cx="673795" cy="530188"/>
      </dsp:txXfrm>
    </dsp:sp>
    <dsp:sp modelId="{DCB75234-70EA-4940-AE0F-8AB35EA04AF5}">
      <dsp:nvSpPr>
        <dsp:cNvPr id="0" name=""/>
        <dsp:cNvSpPr/>
      </dsp:nvSpPr>
      <dsp:spPr>
        <a:xfrm rot="20520000">
          <a:off x="3261238" y="1207593"/>
          <a:ext cx="161739" cy="23152"/>
        </a:xfrm>
        <a:custGeom>
          <a:avLst/>
          <a:gdLst/>
          <a:ahLst/>
          <a:cxnLst/>
          <a:rect l="0" t="0" r="0" b="0"/>
          <a:pathLst>
            <a:path>
              <a:moveTo>
                <a:pt x="0" y="11576"/>
              </a:moveTo>
              <a:lnTo>
                <a:pt x="161739"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a:off x="3338064" y="1215126"/>
        <a:ext cx="8086" cy="8086"/>
      </dsp:txXfrm>
    </dsp:sp>
    <dsp:sp modelId="{88B03FCF-486A-4850-BB29-10704F4DD3F1}">
      <dsp:nvSpPr>
        <dsp:cNvPr id="0" name=""/>
        <dsp:cNvSpPr/>
      </dsp:nvSpPr>
      <dsp:spPr>
        <a:xfrm>
          <a:off x="3388622" y="683556"/>
          <a:ext cx="896226" cy="74979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3-Actividades de control</a:t>
          </a:r>
          <a:endParaRPr lang="es-ES" sz="600" b="1" kern="1200">
            <a:solidFill>
              <a:sysClr val="windowText" lastClr="000000"/>
            </a:solidFill>
            <a:latin typeface="Century Gothic" panose="020B0502020202020204" pitchFamily="34" charset="0"/>
          </a:endParaRPr>
        </a:p>
      </dsp:txBody>
      <dsp:txXfrm>
        <a:off x="3519871" y="793361"/>
        <a:ext cx="633728" cy="530188"/>
      </dsp:txXfrm>
    </dsp:sp>
    <dsp:sp modelId="{755CBA71-9640-4580-AAE5-30DC5742C764}">
      <dsp:nvSpPr>
        <dsp:cNvPr id="0" name=""/>
        <dsp:cNvSpPr/>
      </dsp:nvSpPr>
      <dsp:spPr>
        <a:xfrm rot="3240000">
          <a:off x="3086153" y="1735837"/>
          <a:ext cx="207914" cy="23152"/>
        </a:xfrm>
        <a:custGeom>
          <a:avLst/>
          <a:gdLst/>
          <a:ahLst/>
          <a:cxnLst/>
          <a:rect l="0" t="0" r="0" b="0"/>
          <a:pathLst>
            <a:path>
              <a:moveTo>
                <a:pt x="0" y="11576"/>
              </a:moveTo>
              <a:lnTo>
                <a:pt x="207914"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a:off x="3184912" y="1742215"/>
        <a:ext cx="10395" cy="10395"/>
      </dsp:txXfrm>
    </dsp:sp>
    <dsp:sp modelId="{83D79F55-F798-4EA0-9251-E8EB492273F9}">
      <dsp:nvSpPr>
        <dsp:cNvPr id="0" name=""/>
        <dsp:cNvSpPr/>
      </dsp:nvSpPr>
      <dsp:spPr>
        <a:xfrm>
          <a:off x="3046131" y="1774592"/>
          <a:ext cx="872210" cy="749798"/>
        </a:xfrm>
        <a:prstGeom prst="ellipse">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4-Información y comunicación</a:t>
          </a:r>
          <a:endParaRPr lang="es-ES" sz="600" b="1" kern="1200">
            <a:solidFill>
              <a:sysClr val="windowText" lastClr="000000"/>
            </a:solidFill>
            <a:latin typeface="Century Gothic" panose="020B0502020202020204" pitchFamily="34" charset="0"/>
          </a:endParaRPr>
        </a:p>
      </dsp:txBody>
      <dsp:txXfrm>
        <a:off x="3173863" y="1884397"/>
        <a:ext cx="616746" cy="530188"/>
      </dsp:txXfrm>
    </dsp:sp>
    <dsp:sp modelId="{74FAA9EB-2FA7-4C4C-AFE8-FB438F2EDA1F}">
      <dsp:nvSpPr>
        <dsp:cNvPr id="0" name=""/>
        <dsp:cNvSpPr/>
      </dsp:nvSpPr>
      <dsp:spPr>
        <a:xfrm rot="7560000">
          <a:off x="2523224" y="1735837"/>
          <a:ext cx="207914" cy="23152"/>
        </a:xfrm>
        <a:custGeom>
          <a:avLst/>
          <a:gdLst/>
          <a:ahLst/>
          <a:cxnLst/>
          <a:rect l="0" t="0" r="0" b="0"/>
          <a:pathLst>
            <a:path>
              <a:moveTo>
                <a:pt x="0" y="11576"/>
              </a:moveTo>
              <a:lnTo>
                <a:pt x="207914"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b="1" kern="1200">
            <a:solidFill>
              <a:sysClr val="windowText" lastClr="000000"/>
            </a:solidFill>
            <a:latin typeface="Century Gothic" panose="020B0502020202020204" pitchFamily="34" charset="0"/>
          </a:endParaRPr>
        </a:p>
      </dsp:txBody>
      <dsp:txXfrm rot="10800000">
        <a:off x="2621983" y="1742215"/>
        <a:ext cx="10395" cy="10395"/>
      </dsp:txXfrm>
    </dsp:sp>
    <dsp:sp modelId="{23750462-FA04-46D0-8BA9-92068014A56A}">
      <dsp:nvSpPr>
        <dsp:cNvPr id="0" name=""/>
        <dsp:cNvSpPr/>
      </dsp:nvSpPr>
      <dsp:spPr>
        <a:xfrm>
          <a:off x="1898949" y="1774592"/>
          <a:ext cx="872210" cy="74979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5-Actividades de monitoreo</a:t>
          </a:r>
          <a:endParaRPr lang="es-ES" sz="600" b="1" kern="1200">
            <a:solidFill>
              <a:sysClr val="windowText" lastClr="000000"/>
            </a:solidFill>
            <a:latin typeface="Century Gothic" panose="020B0502020202020204" pitchFamily="34" charset="0"/>
          </a:endParaRPr>
        </a:p>
      </dsp:txBody>
      <dsp:txXfrm>
        <a:off x="2026681" y="1884397"/>
        <a:ext cx="616746" cy="530188"/>
      </dsp:txXfrm>
    </dsp:sp>
    <dsp:sp modelId="{C7A9A807-34C5-4E43-BE35-2F3028615C92}">
      <dsp:nvSpPr>
        <dsp:cNvPr id="0" name=""/>
        <dsp:cNvSpPr/>
      </dsp:nvSpPr>
      <dsp:spPr>
        <a:xfrm rot="11880000">
          <a:off x="2384284" y="1206005"/>
          <a:ext cx="172020" cy="23152"/>
        </a:xfrm>
        <a:custGeom>
          <a:avLst/>
          <a:gdLst/>
          <a:ahLst/>
          <a:cxnLst/>
          <a:rect l="0" t="0" r="0" b="0"/>
          <a:pathLst>
            <a:path>
              <a:moveTo>
                <a:pt x="0" y="11576"/>
              </a:moveTo>
              <a:lnTo>
                <a:pt x="172020" y="115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ES" sz="600" kern="1200"/>
        </a:p>
      </dsp:txBody>
      <dsp:txXfrm rot="10800000">
        <a:off x="2465994" y="1213281"/>
        <a:ext cx="8601" cy="8601"/>
      </dsp:txXfrm>
    </dsp:sp>
    <dsp:sp modelId="{291E6BCF-12D6-4170-81B6-40985502CF89}">
      <dsp:nvSpPr>
        <dsp:cNvPr id="0" name=""/>
        <dsp:cNvSpPr/>
      </dsp:nvSpPr>
      <dsp:spPr>
        <a:xfrm>
          <a:off x="1544450" y="683556"/>
          <a:ext cx="872210" cy="74979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CO" sz="600" b="1" kern="1200">
              <a:solidFill>
                <a:sysClr val="windowText" lastClr="000000"/>
              </a:solidFill>
              <a:latin typeface="Century Gothic" panose="020B0502020202020204" pitchFamily="34" charset="0"/>
            </a:rPr>
            <a:t>1-Ambiente de control</a:t>
          </a:r>
          <a:endParaRPr lang="es-ES" sz="600" kern="1200"/>
        </a:p>
      </dsp:txBody>
      <dsp:txXfrm>
        <a:off x="1672182" y="793361"/>
        <a:ext cx="616746" cy="5301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36A1F-0F1A-42A1-A7EA-59C0696F7649}">
      <dsp:nvSpPr>
        <dsp:cNvPr id="0" name=""/>
        <dsp:cNvSpPr/>
      </dsp:nvSpPr>
      <dsp:spPr>
        <a:xfrm rot="5400000">
          <a:off x="3134480" y="-1785913"/>
          <a:ext cx="402728" cy="4076762"/>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Comité Institucional de Desarrollo Administrativo, cambiará su denominación por "Comité Institucional de Gestión y Desempeño".</a:t>
          </a:r>
          <a:endParaRPr lang="es-ES" sz="900" kern="1200" dirty="0">
            <a:latin typeface="Century Gothic" panose="020B0502020202020204" pitchFamily="34" charset="0"/>
          </a:endParaRPr>
        </a:p>
      </dsp:txBody>
      <dsp:txXfrm rot="-5400000">
        <a:off x="1297463" y="70764"/>
        <a:ext cx="4057102" cy="363408"/>
      </dsp:txXfrm>
    </dsp:sp>
    <dsp:sp modelId="{B6A0EE1F-2B5A-4650-A097-ADB4997BB7B2}">
      <dsp:nvSpPr>
        <dsp:cNvPr id="0" name=""/>
        <dsp:cNvSpPr/>
      </dsp:nvSpPr>
      <dsp:spPr>
        <a:xfrm>
          <a:off x="26" y="762"/>
          <a:ext cx="1297437" cy="50341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S" sz="900" b="1" kern="1200" dirty="0" smtClean="0">
              <a:latin typeface="Century Gothic" panose="020B0502020202020204" pitchFamily="34" charset="0"/>
            </a:rPr>
            <a:t>Institucionalidad</a:t>
          </a:r>
          <a:endParaRPr lang="es-ES" sz="900" b="1" kern="1200" dirty="0">
            <a:latin typeface="Century Gothic" panose="020B0502020202020204" pitchFamily="34" charset="0"/>
          </a:endParaRPr>
        </a:p>
      </dsp:txBody>
      <dsp:txXfrm>
        <a:off x="24600" y="25336"/>
        <a:ext cx="1248289" cy="454263"/>
      </dsp:txXfrm>
    </dsp:sp>
    <dsp:sp modelId="{39B4A8C0-8474-4EC5-81D8-16DA8B3E5208}">
      <dsp:nvSpPr>
        <dsp:cNvPr id="0" name=""/>
        <dsp:cNvSpPr/>
      </dsp:nvSpPr>
      <dsp:spPr>
        <a:xfrm rot="5400000">
          <a:off x="3090142" y="-1255388"/>
          <a:ext cx="495300" cy="4072876"/>
        </a:xfrm>
        <a:prstGeom prst="round2SameRect">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7 Dimensiones. Talento Humano como capital fundamental de la organización.</a:t>
          </a:r>
          <a:endParaRPr lang="es-ES" sz="900" kern="1200" dirty="0">
            <a:latin typeface="Century Gothic" panose="020B0502020202020204" pitchFamily="34" charset="0"/>
          </a:endParaRPr>
        </a:p>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Control Interno como Dimensión 7ª (MECI). Es transversal a las demás dimensiones.</a:t>
          </a:r>
          <a:endParaRPr lang="es-ES" sz="900" kern="1200" dirty="0">
            <a:latin typeface="Century Gothic" panose="020B0502020202020204" pitchFamily="34" charset="0"/>
          </a:endParaRPr>
        </a:p>
      </dsp:txBody>
      <dsp:txXfrm rot="-5400000">
        <a:off x="1301355" y="557578"/>
        <a:ext cx="4048697" cy="446942"/>
      </dsp:txXfrm>
    </dsp:sp>
    <dsp:sp modelId="{03749F17-AA5F-462F-B780-43F8FC424DE9}">
      <dsp:nvSpPr>
        <dsp:cNvPr id="0" name=""/>
        <dsp:cNvSpPr/>
      </dsp:nvSpPr>
      <dsp:spPr>
        <a:xfrm>
          <a:off x="26" y="529344"/>
          <a:ext cx="1301327" cy="503411"/>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S" sz="900" b="1" kern="1200" dirty="0" smtClean="0">
              <a:latin typeface="Century Gothic" panose="020B0502020202020204" pitchFamily="34" charset="0"/>
            </a:rPr>
            <a:t>Componente Operativo</a:t>
          </a:r>
        </a:p>
      </dsp:txBody>
      <dsp:txXfrm>
        <a:off x="24600" y="553918"/>
        <a:ext cx="1252179" cy="454263"/>
      </dsp:txXfrm>
    </dsp:sp>
    <dsp:sp modelId="{398D835E-EB22-4D73-85D4-C8CF859D69DF}">
      <dsp:nvSpPr>
        <dsp:cNvPr id="0" name=""/>
        <dsp:cNvSpPr/>
      </dsp:nvSpPr>
      <dsp:spPr>
        <a:xfrm rot="5400000">
          <a:off x="3119664" y="-738690"/>
          <a:ext cx="402728" cy="4076008"/>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dirty="0" smtClean="0">
              <a:latin typeface="Century Gothic" panose="020B0502020202020204" pitchFamily="34" charset="0"/>
            </a:rPr>
            <a:t>Instrumento de Autodiagnóstico. </a:t>
          </a:r>
          <a:endParaRPr lang="es-ES" sz="900" kern="1200" dirty="0">
            <a:latin typeface="Century Gothic" panose="020B0502020202020204" pitchFamily="34" charset="0"/>
          </a:endParaRPr>
        </a:p>
        <a:p>
          <a:pPr marL="57150" lvl="1" indent="-57150" algn="just" defTabSz="400050">
            <a:lnSpc>
              <a:spcPct val="90000"/>
            </a:lnSpc>
            <a:spcBef>
              <a:spcPct val="0"/>
            </a:spcBef>
            <a:spcAft>
              <a:spcPct val="15000"/>
            </a:spcAft>
            <a:buChar char="••"/>
          </a:pPr>
          <a:r>
            <a:rPr lang="es-CO" sz="900" kern="1200" dirty="0" smtClean="0">
              <a:solidFill>
                <a:schemeClr val="tx1"/>
              </a:solidFill>
              <a:latin typeface="Century Gothic" panose="020B0502020202020204" pitchFamily="34" charset="0"/>
            </a:rPr>
            <a:t>Formulario Único de Reporte y Avance a la Gestión (</a:t>
          </a:r>
          <a:r>
            <a:rPr lang="es-ES" sz="900" kern="1200" dirty="0" smtClean="0">
              <a:latin typeface="Century Gothic" panose="020B0502020202020204" pitchFamily="34" charset="0"/>
            </a:rPr>
            <a:t>FURAG II).</a:t>
          </a:r>
          <a:endParaRPr lang="es-ES" sz="900" kern="1200" dirty="0">
            <a:latin typeface="Century Gothic" panose="020B0502020202020204" pitchFamily="34" charset="0"/>
          </a:endParaRPr>
        </a:p>
      </dsp:txBody>
      <dsp:txXfrm rot="-5400000">
        <a:off x="1283024" y="1117610"/>
        <a:ext cx="4056348" cy="363408"/>
      </dsp:txXfrm>
    </dsp:sp>
    <dsp:sp modelId="{E6F15412-C465-4B56-892C-39ABEC2AD2DA}">
      <dsp:nvSpPr>
        <dsp:cNvPr id="0" name=""/>
        <dsp:cNvSpPr/>
      </dsp:nvSpPr>
      <dsp:spPr>
        <a:xfrm>
          <a:off x="26" y="1057926"/>
          <a:ext cx="1282998" cy="503411"/>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S" sz="900" b="1" kern="1200" dirty="0" smtClean="0">
              <a:latin typeface="Century Gothic" panose="020B0502020202020204" pitchFamily="34" charset="0"/>
            </a:rPr>
            <a:t>Esquema de Medición</a:t>
          </a:r>
          <a:endParaRPr lang="es-ES" sz="900" b="1" kern="1200" dirty="0">
            <a:latin typeface="Century Gothic" panose="020B0502020202020204" pitchFamily="34" charset="0"/>
          </a:endParaRPr>
        </a:p>
      </dsp:txBody>
      <dsp:txXfrm>
        <a:off x="24600" y="1082500"/>
        <a:ext cx="1233850" cy="4542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5E928-448B-450E-8A27-F1434233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8339</Words>
  <Characters>45866</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dv5</dc:creator>
  <cp:lastModifiedBy>Edna Matilde Vallejo Gordillo</cp:lastModifiedBy>
  <cp:revision>3</cp:revision>
  <dcterms:created xsi:type="dcterms:W3CDTF">2018-03-13T22:15:00Z</dcterms:created>
  <dcterms:modified xsi:type="dcterms:W3CDTF">2018-03-13T22:22:00Z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Microsoft® Word 2013</vt:lpwstr>
  </property>
  <property fmtid="{D5CDD505-2E9C-101B-9397-08002B2CF9AE}" pid="4" name="LastSaved">
    <vt:filetime>2018-03-07T00:00:00Z</vt:filetime>
  </property>
</Properties>
</file>