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13C55" w14:textId="77777777" w:rsidR="0047404E" w:rsidRPr="00C73C40" w:rsidRDefault="0047404E">
      <w:pPr>
        <w:pStyle w:val="Textoindependiente"/>
        <w:rPr>
          <w:rFonts w:asciiTheme="minorHAnsi" w:hAnsiTheme="minorHAnsi" w:cstheme="minorHAnsi"/>
        </w:rPr>
      </w:pPr>
      <w:bookmarkStart w:id="0" w:name="_GoBack"/>
      <w:bookmarkEnd w:id="0"/>
    </w:p>
    <w:p w14:paraId="45247287" w14:textId="77777777" w:rsidR="0047404E" w:rsidRPr="00C73C40" w:rsidRDefault="0047404E">
      <w:pPr>
        <w:pStyle w:val="Textoindependiente"/>
        <w:rPr>
          <w:rFonts w:asciiTheme="minorHAnsi" w:hAnsiTheme="minorHAnsi" w:cstheme="minorHAnsi"/>
        </w:rPr>
      </w:pPr>
    </w:p>
    <w:p w14:paraId="224A833B" w14:textId="77777777" w:rsidR="0047404E" w:rsidRPr="00C73C40" w:rsidRDefault="0047404E">
      <w:pPr>
        <w:pStyle w:val="Textoindependiente"/>
        <w:rPr>
          <w:rFonts w:asciiTheme="minorHAnsi" w:hAnsiTheme="minorHAnsi" w:cstheme="minorHAnsi"/>
        </w:rPr>
      </w:pPr>
    </w:p>
    <w:p w14:paraId="1F992E46" w14:textId="77777777" w:rsidR="0047404E" w:rsidRPr="00C73C40" w:rsidRDefault="0047404E">
      <w:pPr>
        <w:pStyle w:val="Textoindependiente"/>
        <w:spacing w:before="3"/>
        <w:rPr>
          <w:rFonts w:asciiTheme="minorHAnsi" w:hAnsiTheme="minorHAnsi" w:cstheme="minorHAnsi"/>
        </w:rPr>
      </w:pPr>
    </w:p>
    <w:p w14:paraId="529103FA" w14:textId="77777777" w:rsidR="0047404E" w:rsidRPr="00C73C40" w:rsidRDefault="000232DD">
      <w:pPr>
        <w:pStyle w:val="Textoindependiente"/>
        <w:ind w:left="2659"/>
        <w:rPr>
          <w:rFonts w:asciiTheme="minorHAnsi" w:hAnsiTheme="minorHAnsi" w:cstheme="minorHAnsi"/>
        </w:rPr>
      </w:pPr>
      <w:r w:rsidRPr="00C73C40">
        <w:rPr>
          <w:rFonts w:asciiTheme="minorHAnsi" w:hAnsiTheme="minorHAnsi" w:cstheme="minorHAnsi"/>
          <w:noProof/>
          <w:lang w:val="es-CO" w:eastAsia="es-CO" w:bidi="ar-SA"/>
        </w:rPr>
        <w:drawing>
          <wp:inline distT="0" distB="0" distL="0" distR="0" wp14:anchorId="769740C8" wp14:editId="239D3FC1">
            <wp:extent cx="3668500" cy="3542442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500" cy="354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271C7" w14:textId="77777777" w:rsidR="0047404E" w:rsidRPr="00C73C40" w:rsidRDefault="0047404E">
      <w:pPr>
        <w:pStyle w:val="Textoindependiente"/>
        <w:rPr>
          <w:rFonts w:asciiTheme="minorHAnsi" w:hAnsiTheme="minorHAnsi" w:cstheme="minorHAnsi"/>
        </w:rPr>
      </w:pPr>
    </w:p>
    <w:p w14:paraId="15E39E9C" w14:textId="77777777" w:rsidR="0047404E" w:rsidRPr="00C73C40" w:rsidRDefault="0047404E">
      <w:pPr>
        <w:pStyle w:val="Textoindependiente"/>
        <w:spacing w:before="9"/>
        <w:rPr>
          <w:rFonts w:asciiTheme="minorHAnsi" w:hAnsiTheme="minorHAnsi" w:cstheme="minorHAnsi"/>
        </w:rPr>
      </w:pPr>
    </w:p>
    <w:p w14:paraId="37B9DB1A" w14:textId="6CF26EB2" w:rsidR="000E3E2C" w:rsidRDefault="000E3E2C">
      <w:pPr>
        <w:spacing w:before="90"/>
        <w:ind w:left="1368" w:right="1391"/>
        <w:jc w:val="center"/>
        <w:rPr>
          <w:rFonts w:asciiTheme="minorHAnsi" w:hAnsiTheme="minorHAnsi" w:cstheme="minorHAnsi"/>
          <w:b/>
        </w:rPr>
      </w:pPr>
    </w:p>
    <w:p w14:paraId="2B8D984E" w14:textId="77777777" w:rsidR="000E3E2C" w:rsidRDefault="000E3E2C">
      <w:pPr>
        <w:spacing w:before="90"/>
        <w:ind w:left="1368" w:right="1391"/>
        <w:jc w:val="center"/>
        <w:rPr>
          <w:rFonts w:asciiTheme="minorHAnsi" w:hAnsiTheme="minorHAnsi" w:cstheme="minorHAnsi"/>
          <w:b/>
        </w:rPr>
      </w:pPr>
    </w:p>
    <w:p w14:paraId="58488CCE" w14:textId="0CB5DBB7" w:rsidR="0047404E" w:rsidRPr="00C73C40" w:rsidRDefault="000232DD">
      <w:pPr>
        <w:spacing w:before="90"/>
        <w:ind w:left="1368" w:right="1391"/>
        <w:jc w:val="center"/>
        <w:rPr>
          <w:rFonts w:asciiTheme="minorHAnsi" w:hAnsiTheme="minorHAnsi" w:cstheme="minorHAnsi"/>
          <w:b/>
        </w:rPr>
      </w:pPr>
      <w:r w:rsidRPr="00C73C40">
        <w:rPr>
          <w:rFonts w:asciiTheme="minorHAnsi" w:hAnsiTheme="minorHAnsi" w:cstheme="minorHAnsi"/>
          <w:b/>
        </w:rPr>
        <w:t xml:space="preserve">INFORME </w:t>
      </w:r>
      <w:r w:rsidR="000E7BF4">
        <w:rPr>
          <w:rFonts w:asciiTheme="minorHAnsi" w:hAnsiTheme="minorHAnsi" w:cstheme="minorHAnsi"/>
          <w:b/>
        </w:rPr>
        <w:t>TRIMESTRAL</w:t>
      </w:r>
      <w:r w:rsidRPr="00C73C40">
        <w:rPr>
          <w:rFonts w:asciiTheme="minorHAnsi" w:hAnsiTheme="minorHAnsi" w:cstheme="minorHAnsi"/>
          <w:b/>
        </w:rPr>
        <w:t xml:space="preserve"> DE </w:t>
      </w:r>
      <w:r w:rsidR="00573C34">
        <w:rPr>
          <w:rFonts w:asciiTheme="minorHAnsi" w:hAnsiTheme="minorHAnsi" w:cstheme="minorHAnsi"/>
          <w:b/>
        </w:rPr>
        <w:t xml:space="preserve">SEGUIMIENTO Y CONTROL A REQUERIMIENTOS </w:t>
      </w:r>
      <w:r w:rsidRPr="00C73C40">
        <w:rPr>
          <w:rFonts w:asciiTheme="minorHAnsi" w:hAnsiTheme="minorHAnsi" w:cstheme="minorHAnsi"/>
          <w:b/>
        </w:rPr>
        <w:t>ATENDID</w:t>
      </w:r>
      <w:r w:rsidR="00976784">
        <w:rPr>
          <w:rFonts w:asciiTheme="minorHAnsi" w:hAnsiTheme="minorHAnsi" w:cstheme="minorHAnsi"/>
          <w:b/>
        </w:rPr>
        <w:t xml:space="preserve">OS </w:t>
      </w:r>
      <w:r w:rsidRPr="00C73C40">
        <w:rPr>
          <w:rFonts w:asciiTheme="minorHAnsi" w:hAnsiTheme="minorHAnsi" w:cstheme="minorHAnsi"/>
          <w:b/>
        </w:rPr>
        <w:t>POR LA UNIDAD ADMINISTRATIVA ESPECIAL DE REHABILITACIÓN Y MANTENIMIENTO VIAL</w:t>
      </w:r>
    </w:p>
    <w:p w14:paraId="724E9546" w14:textId="353BF72A" w:rsidR="00DC7DD3" w:rsidRDefault="00DC7DD3">
      <w:pPr>
        <w:spacing w:before="90"/>
        <w:ind w:left="1368" w:right="1391"/>
        <w:jc w:val="center"/>
        <w:rPr>
          <w:rFonts w:asciiTheme="minorHAnsi" w:hAnsiTheme="minorHAnsi" w:cstheme="minorHAnsi"/>
          <w:b/>
        </w:rPr>
      </w:pPr>
    </w:p>
    <w:p w14:paraId="5885E8B6" w14:textId="5B61A952" w:rsidR="000E3E2C" w:rsidRDefault="000E3E2C">
      <w:pPr>
        <w:spacing w:before="90"/>
        <w:ind w:left="1368" w:right="1391"/>
        <w:jc w:val="center"/>
        <w:rPr>
          <w:rFonts w:asciiTheme="minorHAnsi" w:hAnsiTheme="minorHAnsi" w:cstheme="minorHAnsi"/>
          <w:b/>
        </w:rPr>
      </w:pPr>
    </w:p>
    <w:p w14:paraId="4CA98A6D" w14:textId="6B52D4F9" w:rsidR="000E3E2C" w:rsidRDefault="000E3E2C">
      <w:pPr>
        <w:spacing w:before="90"/>
        <w:ind w:left="1368" w:right="1391"/>
        <w:jc w:val="center"/>
        <w:rPr>
          <w:rFonts w:asciiTheme="minorHAnsi" w:hAnsiTheme="minorHAnsi" w:cstheme="minorHAnsi"/>
          <w:b/>
        </w:rPr>
      </w:pPr>
    </w:p>
    <w:p w14:paraId="63C14F1D" w14:textId="77777777" w:rsidR="000E3E2C" w:rsidRPr="00C73C40" w:rsidRDefault="000E3E2C">
      <w:pPr>
        <w:spacing w:before="90"/>
        <w:ind w:left="1368" w:right="1391"/>
        <w:jc w:val="center"/>
        <w:rPr>
          <w:rFonts w:asciiTheme="minorHAnsi" w:hAnsiTheme="minorHAnsi" w:cstheme="minorHAnsi"/>
          <w:b/>
        </w:rPr>
      </w:pPr>
    </w:p>
    <w:p w14:paraId="4BC1817C" w14:textId="6DF0E868" w:rsidR="00DC7DD3" w:rsidRPr="00C73C40" w:rsidRDefault="000E3E2C">
      <w:pPr>
        <w:spacing w:before="90"/>
        <w:ind w:left="1368" w:right="139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JULIO, AGOSTO Y SEPTIEMBRE</w:t>
      </w:r>
      <w:r w:rsidR="000E7BF4">
        <w:rPr>
          <w:rFonts w:asciiTheme="minorHAnsi" w:hAnsiTheme="minorHAnsi" w:cstheme="minorHAnsi"/>
          <w:b/>
        </w:rPr>
        <w:t xml:space="preserve"> DE</w:t>
      </w:r>
      <w:r w:rsidR="00DC7DD3" w:rsidRPr="00C73C40">
        <w:rPr>
          <w:rFonts w:asciiTheme="minorHAnsi" w:hAnsiTheme="minorHAnsi" w:cstheme="minorHAnsi"/>
          <w:b/>
        </w:rPr>
        <w:t xml:space="preserve"> 2019</w:t>
      </w:r>
    </w:p>
    <w:p w14:paraId="599150FB" w14:textId="77777777" w:rsidR="0047404E" w:rsidRPr="00C73C40" w:rsidRDefault="0047404E">
      <w:pPr>
        <w:pStyle w:val="Textoindependiente"/>
        <w:rPr>
          <w:rFonts w:asciiTheme="minorHAnsi" w:hAnsiTheme="minorHAnsi" w:cstheme="minorHAnsi"/>
          <w:b/>
        </w:rPr>
      </w:pPr>
    </w:p>
    <w:p w14:paraId="36DC8C58" w14:textId="77777777" w:rsidR="0047404E" w:rsidRPr="00C73C40" w:rsidRDefault="0047404E">
      <w:pPr>
        <w:pStyle w:val="Textoindependiente"/>
        <w:spacing w:before="7"/>
        <w:rPr>
          <w:rFonts w:asciiTheme="minorHAnsi" w:hAnsiTheme="minorHAnsi" w:cstheme="minorHAnsi"/>
          <w:b/>
        </w:rPr>
      </w:pPr>
    </w:p>
    <w:p w14:paraId="5331ECD9" w14:textId="539A5789" w:rsidR="000E3E2C" w:rsidRDefault="000E3E2C" w:rsidP="000C69EF">
      <w:pPr>
        <w:ind w:right="1114"/>
        <w:rPr>
          <w:rFonts w:asciiTheme="minorHAnsi" w:hAnsiTheme="minorHAnsi" w:cstheme="minorHAnsi"/>
          <w:b/>
        </w:rPr>
      </w:pPr>
    </w:p>
    <w:p w14:paraId="04A531BC" w14:textId="3D6E8004" w:rsidR="000E3E2C" w:rsidRPr="000E3E2C" w:rsidRDefault="000E3E2C" w:rsidP="000E3E2C">
      <w:pPr>
        <w:ind w:left="1102" w:right="111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INTRODUCCIÓN</w:t>
      </w:r>
    </w:p>
    <w:p w14:paraId="07D479D4" w14:textId="7C486B45" w:rsidR="000E3E2C" w:rsidRDefault="000E3E2C" w:rsidP="000E3245">
      <w:pPr>
        <w:ind w:left="1102" w:right="1114"/>
        <w:jc w:val="both"/>
        <w:rPr>
          <w:rFonts w:asciiTheme="minorHAnsi" w:hAnsiTheme="minorHAnsi" w:cstheme="minorHAnsi"/>
        </w:rPr>
      </w:pPr>
    </w:p>
    <w:p w14:paraId="014832AD" w14:textId="77777777" w:rsidR="000E3E2C" w:rsidRDefault="000E3E2C" w:rsidP="000E3245">
      <w:pPr>
        <w:ind w:left="1102" w:right="1114"/>
        <w:jc w:val="both"/>
        <w:rPr>
          <w:rFonts w:asciiTheme="minorHAnsi" w:hAnsiTheme="minorHAnsi" w:cstheme="minorHAnsi"/>
        </w:rPr>
      </w:pPr>
    </w:p>
    <w:p w14:paraId="4E2B4CF2" w14:textId="667973D1" w:rsidR="00976784" w:rsidRDefault="000232DD" w:rsidP="00976784">
      <w:pPr>
        <w:ind w:left="1102" w:right="1114"/>
        <w:jc w:val="both"/>
        <w:rPr>
          <w:rFonts w:asciiTheme="minorHAnsi" w:hAnsiTheme="minorHAnsi" w:cstheme="minorHAnsi"/>
        </w:rPr>
      </w:pPr>
      <w:r w:rsidRPr="00C73C40">
        <w:rPr>
          <w:rFonts w:asciiTheme="minorHAnsi" w:hAnsiTheme="minorHAnsi" w:cstheme="minorHAnsi"/>
        </w:rPr>
        <w:t>En</w:t>
      </w:r>
      <w:r w:rsidRPr="00C73C40">
        <w:rPr>
          <w:rFonts w:asciiTheme="minorHAnsi" w:hAnsiTheme="minorHAnsi" w:cstheme="minorHAnsi"/>
          <w:spacing w:val="-5"/>
        </w:rPr>
        <w:t xml:space="preserve"> </w:t>
      </w:r>
      <w:r w:rsidRPr="00C73C40">
        <w:rPr>
          <w:rFonts w:asciiTheme="minorHAnsi" w:hAnsiTheme="minorHAnsi" w:cstheme="minorHAnsi"/>
        </w:rPr>
        <w:t>el</w:t>
      </w:r>
      <w:r w:rsidRPr="00C73C40">
        <w:rPr>
          <w:rFonts w:asciiTheme="minorHAnsi" w:hAnsiTheme="minorHAnsi" w:cstheme="minorHAnsi"/>
          <w:spacing w:val="-3"/>
        </w:rPr>
        <w:t xml:space="preserve"> </w:t>
      </w:r>
      <w:r w:rsidRPr="00C73C40">
        <w:rPr>
          <w:rFonts w:asciiTheme="minorHAnsi" w:hAnsiTheme="minorHAnsi" w:cstheme="minorHAnsi"/>
        </w:rPr>
        <w:t>actual</w:t>
      </w:r>
      <w:r w:rsidRPr="00C73C40">
        <w:rPr>
          <w:rFonts w:asciiTheme="minorHAnsi" w:hAnsiTheme="minorHAnsi" w:cstheme="minorHAnsi"/>
          <w:spacing w:val="-4"/>
        </w:rPr>
        <w:t xml:space="preserve"> </w:t>
      </w:r>
      <w:r w:rsidRPr="00C73C40">
        <w:rPr>
          <w:rFonts w:asciiTheme="minorHAnsi" w:hAnsiTheme="minorHAnsi" w:cstheme="minorHAnsi"/>
        </w:rPr>
        <w:t>informe</w:t>
      </w:r>
      <w:r w:rsidRPr="00C73C40">
        <w:rPr>
          <w:rFonts w:asciiTheme="minorHAnsi" w:hAnsiTheme="minorHAnsi" w:cstheme="minorHAnsi"/>
          <w:spacing w:val="-4"/>
        </w:rPr>
        <w:t xml:space="preserve"> </w:t>
      </w:r>
      <w:r w:rsidRPr="00C73C40">
        <w:rPr>
          <w:rFonts w:asciiTheme="minorHAnsi" w:hAnsiTheme="minorHAnsi" w:cstheme="minorHAnsi"/>
        </w:rPr>
        <w:t>se</w:t>
      </w:r>
      <w:r w:rsidRPr="00C73C40">
        <w:rPr>
          <w:rFonts w:asciiTheme="minorHAnsi" w:hAnsiTheme="minorHAnsi" w:cstheme="minorHAnsi"/>
          <w:spacing w:val="-5"/>
        </w:rPr>
        <w:t xml:space="preserve"> </w:t>
      </w:r>
      <w:r w:rsidRPr="00C73C40">
        <w:rPr>
          <w:rFonts w:asciiTheme="minorHAnsi" w:hAnsiTheme="minorHAnsi" w:cstheme="minorHAnsi"/>
        </w:rPr>
        <w:t>registra</w:t>
      </w:r>
      <w:r w:rsidRPr="00C73C40">
        <w:rPr>
          <w:rFonts w:asciiTheme="minorHAnsi" w:hAnsiTheme="minorHAnsi" w:cstheme="minorHAnsi"/>
          <w:spacing w:val="-6"/>
        </w:rPr>
        <w:t xml:space="preserve"> </w:t>
      </w:r>
      <w:r w:rsidR="00976784">
        <w:rPr>
          <w:rFonts w:asciiTheme="minorHAnsi" w:hAnsiTheme="minorHAnsi" w:cstheme="minorHAnsi"/>
        </w:rPr>
        <w:t>el seguimiento y control a los requerimientos atendidos</w:t>
      </w:r>
      <w:r w:rsidRPr="00C73C40">
        <w:rPr>
          <w:rFonts w:asciiTheme="minorHAnsi" w:hAnsiTheme="minorHAnsi" w:cstheme="minorHAnsi"/>
          <w:spacing w:val="-3"/>
        </w:rPr>
        <w:t xml:space="preserve"> </w:t>
      </w:r>
      <w:r w:rsidR="003D4DE3" w:rsidRPr="00C73C40">
        <w:rPr>
          <w:rFonts w:asciiTheme="minorHAnsi" w:hAnsiTheme="minorHAnsi" w:cstheme="minorHAnsi"/>
          <w:spacing w:val="-3"/>
        </w:rPr>
        <w:t xml:space="preserve">por la </w:t>
      </w:r>
      <w:r w:rsidR="00976784">
        <w:rPr>
          <w:rFonts w:asciiTheme="minorHAnsi" w:hAnsiTheme="minorHAnsi" w:cstheme="minorHAnsi"/>
          <w:spacing w:val="-3"/>
        </w:rPr>
        <w:t>Unidad Administrativa Especial de Rehabilitación y Mantenimiento vial –UAERMV,</w:t>
      </w:r>
      <w:r w:rsidR="003D4DE3" w:rsidRPr="00C73C40">
        <w:rPr>
          <w:rFonts w:asciiTheme="minorHAnsi" w:hAnsiTheme="minorHAnsi" w:cstheme="minorHAnsi"/>
          <w:spacing w:val="-3"/>
        </w:rPr>
        <w:t xml:space="preserve"> durante</w:t>
      </w:r>
      <w:r w:rsidRPr="00C73C40">
        <w:rPr>
          <w:rFonts w:asciiTheme="minorHAnsi" w:hAnsiTheme="minorHAnsi" w:cstheme="minorHAnsi"/>
          <w:spacing w:val="-4"/>
        </w:rPr>
        <w:t xml:space="preserve"> </w:t>
      </w:r>
      <w:r w:rsidRPr="00C73C40">
        <w:rPr>
          <w:rFonts w:asciiTheme="minorHAnsi" w:hAnsiTheme="minorHAnsi" w:cstheme="minorHAnsi"/>
        </w:rPr>
        <w:t>el</w:t>
      </w:r>
      <w:r w:rsidRPr="00C73C40">
        <w:rPr>
          <w:rFonts w:asciiTheme="minorHAnsi" w:hAnsiTheme="minorHAnsi" w:cstheme="minorHAnsi"/>
          <w:spacing w:val="-3"/>
        </w:rPr>
        <w:t xml:space="preserve"> </w:t>
      </w:r>
      <w:r w:rsidRPr="00C73C40">
        <w:rPr>
          <w:rFonts w:asciiTheme="minorHAnsi" w:hAnsiTheme="minorHAnsi" w:cstheme="minorHAnsi"/>
        </w:rPr>
        <w:t>período</w:t>
      </w:r>
      <w:r w:rsidRPr="00C73C40">
        <w:rPr>
          <w:rFonts w:asciiTheme="minorHAnsi" w:hAnsiTheme="minorHAnsi" w:cstheme="minorHAnsi"/>
          <w:spacing w:val="-4"/>
        </w:rPr>
        <w:t xml:space="preserve"> </w:t>
      </w:r>
      <w:r w:rsidRPr="00C73C40">
        <w:rPr>
          <w:rFonts w:asciiTheme="minorHAnsi" w:hAnsiTheme="minorHAnsi" w:cstheme="minorHAnsi"/>
        </w:rPr>
        <w:t>comprendido</w:t>
      </w:r>
      <w:r w:rsidRPr="00C73C40">
        <w:rPr>
          <w:rFonts w:asciiTheme="minorHAnsi" w:hAnsiTheme="minorHAnsi" w:cstheme="minorHAnsi"/>
          <w:spacing w:val="-4"/>
        </w:rPr>
        <w:t xml:space="preserve"> </w:t>
      </w:r>
      <w:r w:rsidRPr="00C73C40">
        <w:rPr>
          <w:rFonts w:asciiTheme="minorHAnsi" w:hAnsiTheme="minorHAnsi" w:cstheme="minorHAnsi"/>
        </w:rPr>
        <w:t>del</w:t>
      </w:r>
      <w:r w:rsidRPr="00C73C40">
        <w:rPr>
          <w:rFonts w:asciiTheme="minorHAnsi" w:hAnsiTheme="minorHAnsi" w:cstheme="minorHAnsi"/>
          <w:spacing w:val="-3"/>
        </w:rPr>
        <w:t xml:space="preserve"> </w:t>
      </w:r>
      <w:r w:rsidRPr="00C73C40">
        <w:rPr>
          <w:rFonts w:asciiTheme="minorHAnsi" w:hAnsiTheme="minorHAnsi" w:cstheme="minorHAnsi"/>
        </w:rPr>
        <w:t>1</w:t>
      </w:r>
      <w:r w:rsidR="000E7BF4">
        <w:rPr>
          <w:rFonts w:asciiTheme="minorHAnsi" w:hAnsiTheme="minorHAnsi" w:cstheme="minorHAnsi"/>
        </w:rPr>
        <w:t xml:space="preserve"> de </w:t>
      </w:r>
      <w:r w:rsidR="000E3E2C">
        <w:rPr>
          <w:rFonts w:asciiTheme="minorHAnsi" w:hAnsiTheme="minorHAnsi" w:cstheme="minorHAnsi"/>
        </w:rPr>
        <w:t>julio</w:t>
      </w:r>
      <w:r w:rsidR="000E7BF4">
        <w:rPr>
          <w:rFonts w:asciiTheme="minorHAnsi" w:hAnsiTheme="minorHAnsi" w:cstheme="minorHAnsi"/>
        </w:rPr>
        <w:t xml:space="preserve"> </w:t>
      </w:r>
      <w:r w:rsidRPr="00C73C40">
        <w:rPr>
          <w:rFonts w:asciiTheme="minorHAnsi" w:hAnsiTheme="minorHAnsi" w:cstheme="minorHAnsi"/>
        </w:rPr>
        <w:t>al</w:t>
      </w:r>
      <w:r w:rsidRPr="00C73C40">
        <w:rPr>
          <w:rFonts w:asciiTheme="minorHAnsi" w:hAnsiTheme="minorHAnsi" w:cstheme="minorHAnsi"/>
          <w:spacing w:val="-3"/>
        </w:rPr>
        <w:t xml:space="preserve"> </w:t>
      </w:r>
      <w:r w:rsidR="00573C34">
        <w:rPr>
          <w:rFonts w:asciiTheme="minorHAnsi" w:hAnsiTheme="minorHAnsi" w:cstheme="minorHAnsi"/>
        </w:rPr>
        <w:t>31</w:t>
      </w:r>
      <w:r w:rsidRPr="00C73C40">
        <w:rPr>
          <w:rFonts w:asciiTheme="minorHAnsi" w:hAnsiTheme="minorHAnsi" w:cstheme="minorHAnsi"/>
          <w:spacing w:val="-6"/>
        </w:rPr>
        <w:t xml:space="preserve"> </w:t>
      </w:r>
      <w:r w:rsidRPr="00C73C40">
        <w:rPr>
          <w:rFonts w:asciiTheme="minorHAnsi" w:hAnsiTheme="minorHAnsi" w:cstheme="minorHAnsi"/>
        </w:rPr>
        <w:t xml:space="preserve">de </w:t>
      </w:r>
      <w:r w:rsidR="00573C34">
        <w:rPr>
          <w:rFonts w:asciiTheme="minorHAnsi" w:hAnsiTheme="minorHAnsi" w:cstheme="minorHAnsi"/>
        </w:rPr>
        <w:t>agosto</w:t>
      </w:r>
      <w:r w:rsidRPr="00C73C40">
        <w:rPr>
          <w:rFonts w:asciiTheme="minorHAnsi" w:hAnsiTheme="minorHAnsi" w:cstheme="minorHAnsi"/>
          <w:spacing w:val="-8"/>
        </w:rPr>
        <w:t xml:space="preserve"> </w:t>
      </w:r>
      <w:r w:rsidRPr="00C73C40">
        <w:rPr>
          <w:rFonts w:asciiTheme="minorHAnsi" w:hAnsiTheme="minorHAnsi" w:cstheme="minorHAnsi"/>
        </w:rPr>
        <w:t>de</w:t>
      </w:r>
      <w:r w:rsidRPr="00C73C40">
        <w:rPr>
          <w:rFonts w:asciiTheme="minorHAnsi" w:hAnsiTheme="minorHAnsi" w:cstheme="minorHAnsi"/>
          <w:spacing w:val="-7"/>
        </w:rPr>
        <w:t xml:space="preserve"> </w:t>
      </w:r>
      <w:r w:rsidR="00DC7DD3" w:rsidRPr="00C73C40">
        <w:rPr>
          <w:rFonts w:asciiTheme="minorHAnsi" w:hAnsiTheme="minorHAnsi" w:cstheme="minorHAnsi"/>
        </w:rPr>
        <w:t>2019</w:t>
      </w:r>
      <w:r w:rsidR="00976784">
        <w:rPr>
          <w:rFonts w:asciiTheme="minorHAnsi" w:hAnsiTheme="minorHAnsi" w:cstheme="minorHAnsi"/>
        </w:rPr>
        <w:t xml:space="preserve">, </w:t>
      </w:r>
      <w:r w:rsidR="00442E4F">
        <w:rPr>
          <w:rFonts w:asciiTheme="minorHAnsi" w:hAnsiTheme="minorHAnsi" w:cstheme="minorHAnsi"/>
        </w:rPr>
        <w:t xml:space="preserve">tiempo en </w:t>
      </w:r>
      <w:r w:rsidR="00976784">
        <w:rPr>
          <w:rFonts w:asciiTheme="minorHAnsi" w:hAnsiTheme="minorHAnsi" w:cstheme="minorHAnsi"/>
        </w:rPr>
        <w:t>el cual se gestionaron peticiones ciudadanas</w:t>
      </w:r>
      <w:r w:rsidR="00442E4F">
        <w:rPr>
          <w:rFonts w:asciiTheme="minorHAnsi" w:hAnsiTheme="minorHAnsi" w:cstheme="minorHAnsi"/>
        </w:rPr>
        <w:t>, traslados de entidades distritales y peticiones entre autoridades.</w:t>
      </w:r>
    </w:p>
    <w:p w14:paraId="0AFA5FFA" w14:textId="620060C7" w:rsidR="00D01350" w:rsidRDefault="00D01350" w:rsidP="0050354E">
      <w:pPr>
        <w:ind w:right="1114"/>
        <w:jc w:val="both"/>
        <w:rPr>
          <w:rFonts w:asciiTheme="minorHAnsi" w:hAnsiTheme="minorHAnsi" w:cstheme="minorHAnsi"/>
        </w:rPr>
      </w:pPr>
    </w:p>
    <w:p w14:paraId="37BA746A" w14:textId="347B5FA5" w:rsidR="00D01350" w:rsidRDefault="0050354E" w:rsidP="00D01350">
      <w:pPr>
        <w:ind w:left="1102" w:right="11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Adicionalmente</w:t>
      </w:r>
      <w:r w:rsidR="00D0135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se describen las acciones adelantadas </w:t>
      </w:r>
      <w:r w:rsidR="00D01350">
        <w:rPr>
          <w:rFonts w:asciiTheme="minorHAnsi" w:hAnsiTheme="minorHAnsi" w:cstheme="minorHAnsi"/>
        </w:rPr>
        <w:t xml:space="preserve">en alianza con la Subsecretaría de Servicio a la Ciudadanía de la Secretaría General de la Alcaldía Mayor de Bogotá D.C y la Red de Quejas y Reclamos de la Veeduría Distrital, </w:t>
      </w:r>
      <w:r>
        <w:rPr>
          <w:rFonts w:asciiTheme="minorHAnsi" w:hAnsiTheme="minorHAnsi" w:cstheme="minorHAnsi"/>
        </w:rPr>
        <w:t>para avanzar conjuntamente</w:t>
      </w:r>
      <w:r w:rsidR="00D013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en</w:t>
      </w:r>
      <w:r w:rsidR="00D01350">
        <w:rPr>
          <w:rFonts w:asciiTheme="minorHAnsi" w:hAnsiTheme="minorHAnsi" w:cstheme="minorHAnsi"/>
        </w:rPr>
        <w:t xml:space="preserve"> la implementación de </w:t>
      </w:r>
      <w:r w:rsidR="007A4FE0">
        <w:rPr>
          <w:rFonts w:asciiTheme="minorHAnsi" w:hAnsiTheme="minorHAnsi" w:cstheme="minorHAnsi"/>
        </w:rPr>
        <w:t>las</w:t>
      </w:r>
      <w:r w:rsidR="00D01350" w:rsidRPr="00D01350">
        <w:rPr>
          <w:rFonts w:asciiTheme="minorHAnsi" w:hAnsiTheme="minorHAnsi" w:cstheme="minorHAnsi"/>
        </w:rPr>
        <w:t xml:space="preserve"> Políticas de Gestión y Desempeño Institucional que tienen relación con “Estado – Ciudadanía” dentro del Modelo Integrado de Planeación y Gestión – MIPG, la Política Pública Distrital del Servicio al Ciudadano – PPDSC y los lineamientos emitidos por los demás entes rectores en materia de servicio y atención ciudadana.</w:t>
      </w:r>
    </w:p>
    <w:p w14:paraId="3A767BCA" w14:textId="1BA96399" w:rsidR="0050354E" w:rsidRDefault="0050354E" w:rsidP="00D01350">
      <w:pPr>
        <w:ind w:left="1102" w:right="1114"/>
        <w:jc w:val="both"/>
        <w:rPr>
          <w:rFonts w:asciiTheme="minorHAnsi" w:hAnsiTheme="minorHAnsi" w:cstheme="minorHAnsi"/>
        </w:rPr>
      </w:pPr>
    </w:p>
    <w:p w14:paraId="37F2C20E" w14:textId="02A176D7" w:rsidR="00C8489C" w:rsidRDefault="0050354E" w:rsidP="007E78E0">
      <w:pPr>
        <w:ind w:left="1102" w:right="11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Así mismo, de manera articulada con el proceso de Atención a Partes Interesadas y Comunicaciones –APIC-</w:t>
      </w:r>
      <w:r w:rsidR="000C69E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se han adelantado una serie de acciones y actividades para fortalecer el proceso de atención y servicio a la ciudadanía tanto al interior de la Entidad, como en espacios externos con la </w:t>
      </w:r>
      <w:r w:rsidR="000C69EF">
        <w:rPr>
          <w:rFonts w:asciiTheme="minorHAnsi" w:hAnsiTheme="minorHAnsi" w:cstheme="minorHAnsi"/>
        </w:rPr>
        <w:t>comunidad, los cuales agregan valor a lo público y robustece</w:t>
      </w:r>
      <w:r w:rsidR="00C8489C">
        <w:rPr>
          <w:rFonts w:asciiTheme="minorHAnsi" w:hAnsiTheme="minorHAnsi" w:cstheme="minorHAnsi"/>
        </w:rPr>
        <w:t>n</w:t>
      </w:r>
      <w:r w:rsidR="000C69EF">
        <w:rPr>
          <w:rFonts w:asciiTheme="minorHAnsi" w:hAnsiTheme="minorHAnsi" w:cstheme="minorHAnsi"/>
        </w:rPr>
        <w:t xml:space="preserve"> la capacidad de la Entidad para responder a las necesidades ciudadanas.</w:t>
      </w:r>
      <w:r w:rsidR="007E78E0">
        <w:rPr>
          <w:rFonts w:asciiTheme="minorHAnsi" w:hAnsiTheme="minorHAnsi" w:cstheme="minorHAnsi"/>
        </w:rPr>
        <w:t xml:space="preserve"> </w:t>
      </w:r>
    </w:p>
    <w:p w14:paraId="7F2DCFA0" w14:textId="35E0A2F9" w:rsidR="007E78E0" w:rsidRDefault="007E78E0" w:rsidP="004E51D4">
      <w:pPr>
        <w:ind w:right="1114"/>
        <w:jc w:val="both"/>
        <w:rPr>
          <w:rFonts w:asciiTheme="minorHAnsi" w:hAnsiTheme="minorHAnsi" w:cstheme="minorHAnsi"/>
        </w:rPr>
      </w:pPr>
    </w:p>
    <w:p w14:paraId="4D2FACAB" w14:textId="7ACE4E93" w:rsidR="004E51D4" w:rsidRDefault="007E78E0" w:rsidP="004E51D4">
      <w:pPr>
        <w:ind w:left="1102" w:right="11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Finalmente, este informe apunta a la consecución de objetivos trazados en los planes de gestión de la Entidad, los cuales contribuyen al mejoramiento continuo de la gestión de peticiones, quejas, reclamos, sugerencias, denuncias y felicitaciones</w:t>
      </w:r>
      <w:r w:rsidR="00BC3527">
        <w:rPr>
          <w:rFonts w:asciiTheme="minorHAnsi" w:hAnsiTheme="minorHAnsi" w:cstheme="minorHAnsi"/>
        </w:rPr>
        <w:t xml:space="preserve"> que se presentan, </w:t>
      </w:r>
      <w:r>
        <w:rPr>
          <w:rFonts w:asciiTheme="minorHAnsi" w:hAnsiTheme="minorHAnsi" w:cstheme="minorHAnsi"/>
        </w:rPr>
        <w:t xml:space="preserve">a efecto de lograr una cultura del servicio basada en la oportunidad, calidad y calidez </w:t>
      </w:r>
      <w:r w:rsidR="00BC3527">
        <w:rPr>
          <w:rFonts w:asciiTheme="minorHAnsi" w:hAnsiTheme="minorHAnsi" w:cstheme="minorHAnsi"/>
        </w:rPr>
        <w:t>de las respuestas que se emiten.</w:t>
      </w:r>
      <w:r w:rsidR="004E51D4">
        <w:rPr>
          <w:rFonts w:asciiTheme="minorHAnsi" w:hAnsiTheme="minorHAnsi" w:cstheme="minorHAnsi"/>
        </w:rPr>
        <w:t xml:space="preserve"> Como insumo para el desarrollo de este informe, se tomó como fuente de información el sistema de gestión documental ORFEO, el Sistema Distrital de Quejas y Soluciones y la Base de Datos ACI. </w:t>
      </w:r>
    </w:p>
    <w:p w14:paraId="575BD6C6" w14:textId="70281FD9" w:rsidR="007E78E0" w:rsidRDefault="007E78E0" w:rsidP="007E78E0">
      <w:pPr>
        <w:ind w:left="1102" w:right="1114"/>
        <w:jc w:val="both"/>
        <w:rPr>
          <w:rFonts w:asciiTheme="minorHAnsi" w:hAnsiTheme="minorHAnsi" w:cstheme="minorHAnsi"/>
        </w:rPr>
      </w:pPr>
    </w:p>
    <w:p w14:paraId="7FFE44DE" w14:textId="75EC007E" w:rsidR="00BC3527" w:rsidRDefault="00BC3527" w:rsidP="007E78E0">
      <w:pPr>
        <w:ind w:left="1102" w:right="1114"/>
        <w:jc w:val="both"/>
        <w:rPr>
          <w:rFonts w:asciiTheme="minorHAnsi" w:hAnsiTheme="minorHAnsi" w:cstheme="minorHAnsi"/>
        </w:rPr>
      </w:pPr>
    </w:p>
    <w:p w14:paraId="79DBD84F" w14:textId="77777777" w:rsidR="00BC3527" w:rsidRDefault="00BC3527" w:rsidP="007E78E0">
      <w:pPr>
        <w:ind w:left="1102" w:right="1114"/>
        <w:jc w:val="both"/>
        <w:rPr>
          <w:rFonts w:asciiTheme="minorHAnsi" w:hAnsiTheme="minorHAnsi" w:cstheme="minorHAnsi"/>
        </w:rPr>
      </w:pPr>
    </w:p>
    <w:p w14:paraId="76D7D8C8" w14:textId="77777777" w:rsidR="007E78E0" w:rsidRDefault="007E78E0" w:rsidP="007E78E0">
      <w:pPr>
        <w:ind w:right="1114"/>
        <w:jc w:val="both"/>
        <w:rPr>
          <w:rFonts w:asciiTheme="minorHAnsi" w:hAnsiTheme="minorHAnsi" w:cstheme="minorHAnsi"/>
        </w:rPr>
      </w:pPr>
    </w:p>
    <w:p w14:paraId="45826738" w14:textId="77777777" w:rsidR="000C69EF" w:rsidRDefault="000C69EF" w:rsidP="00D01350">
      <w:pPr>
        <w:ind w:left="1102" w:right="1114"/>
        <w:jc w:val="both"/>
        <w:rPr>
          <w:rFonts w:asciiTheme="minorHAnsi" w:hAnsiTheme="minorHAnsi" w:cstheme="minorHAnsi"/>
        </w:rPr>
      </w:pPr>
    </w:p>
    <w:p w14:paraId="44A52890" w14:textId="0F54A4EF" w:rsidR="00093CE1" w:rsidRDefault="00093CE1" w:rsidP="00D01350">
      <w:pPr>
        <w:ind w:left="1102" w:right="1114"/>
        <w:jc w:val="both"/>
        <w:rPr>
          <w:rFonts w:asciiTheme="minorHAnsi" w:hAnsiTheme="minorHAnsi" w:cstheme="minorHAnsi"/>
        </w:rPr>
      </w:pPr>
    </w:p>
    <w:p w14:paraId="3D480CE9" w14:textId="028F4B7F" w:rsidR="00093CE1" w:rsidRDefault="00093CE1" w:rsidP="00D01350">
      <w:pPr>
        <w:ind w:left="1102" w:right="1114"/>
        <w:jc w:val="both"/>
        <w:rPr>
          <w:rFonts w:asciiTheme="minorHAnsi" w:hAnsiTheme="minorHAnsi" w:cstheme="minorHAnsi"/>
        </w:rPr>
      </w:pPr>
    </w:p>
    <w:p w14:paraId="7C02DEB7" w14:textId="1C3EC981" w:rsidR="007A4FE0" w:rsidRDefault="007A4FE0" w:rsidP="00093CE1">
      <w:pPr>
        <w:ind w:right="1114"/>
        <w:jc w:val="both"/>
        <w:rPr>
          <w:rFonts w:asciiTheme="minorHAnsi" w:hAnsiTheme="minorHAnsi" w:cstheme="minorHAnsi"/>
        </w:rPr>
      </w:pPr>
    </w:p>
    <w:p w14:paraId="708E5D55" w14:textId="1E6CA265" w:rsidR="00093CE1" w:rsidRPr="00C73C40" w:rsidRDefault="00093CE1" w:rsidP="00093CE1">
      <w:pPr>
        <w:ind w:right="1114"/>
        <w:jc w:val="both"/>
        <w:rPr>
          <w:rFonts w:asciiTheme="minorHAnsi" w:hAnsiTheme="minorHAnsi" w:cstheme="minorHAnsi"/>
        </w:rPr>
        <w:sectPr w:rsidR="00093CE1" w:rsidRPr="00C73C40">
          <w:headerReference w:type="default" r:id="rId11"/>
          <w:footerReference w:type="default" r:id="rId12"/>
          <w:type w:val="continuous"/>
          <w:pgSz w:w="12240" w:h="15840"/>
          <w:pgMar w:top="2100" w:right="580" w:bottom="2840" w:left="600" w:header="709" w:footer="2659" w:gutter="0"/>
          <w:pgNumType w:start="1"/>
          <w:cols w:space="720"/>
        </w:sectPr>
      </w:pPr>
    </w:p>
    <w:p w14:paraId="25AF7A69" w14:textId="08184A81" w:rsidR="00696FC8" w:rsidRPr="00C73C40" w:rsidRDefault="00696FC8">
      <w:pPr>
        <w:pStyle w:val="Textoindependiente"/>
        <w:rPr>
          <w:rFonts w:asciiTheme="minorHAnsi" w:hAnsiTheme="minorHAnsi" w:cstheme="minorHAnsi"/>
        </w:rPr>
      </w:pPr>
    </w:p>
    <w:p w14:paraId="2E14CD1D" w14:textId="089C9653" w:rsidR="0047404E" w:rsidRPr="00C73C40" w:rsidRDefault="000232DD">
      <w:pPr>
        <w:pStyle w:val="Ttulo1"/>
        <w:spacing w:before="209"/>
        <w:rPr>
          <w:rFonts w:asciiTheme="minorHAnsi" w:hAnsiTheme="minorHAnsi" w:cstheme="minorHAnsi"/>
        </w:rPr>
      </w:pPr>
      <w:r w:rsidRPr="00C73C40">
        <w:rPr>
          <w:rFonts w:asciiTheme="minorHAnsi" w:hAnsiTheme="minorHAnsi" w:cstheme="minorHAnsi"/>
        </w:rPr>
        <w:t xml:space="preserve">1.- TOTAL PETICIONES </w:t>
      </w:r>
      <w:r w:rsidR="00CD0E36">
        <w:rPr>
          <w:rFonts w:asciiTheme="minorHAnsi" w:hAnsiTheme="minorHAnsi" w:cstheme="minorHAnsi"/>
        </w:rPr>
        <w:t xml:space="preserve">TRIMESTRALES </w:t>
      </w:r>
      <w:r w:rsidRPr="00C73C40">
        <w:rPr>
          <w:rFonts w:asciiTheme="minorHAnsi" w:hAnsiTheme="minorHAnsi" w:cstheme="minorHAnsi"/>
        </w:rPr>
        <w:t>RECIBIDAS POR</w:t>
      </w:r>
      <w:r w:rsidR="00C73C40" w:rsidRPr="00C73C40">
        <w:rPr>
          <w:rFonts w:asciiTheme="minorHAnsi" w:hAnsiTheme="minorHAnsi" w:cstheme="minorHAnsi"/>
        </w:rPr>
        <w:t xml:space="preserve"> LA</w:t>
      </w:r>
      <w:r w:rsidRPr="00C73C40">
        <w:rPr>
          <w:rFonts w:asciiTheme="minorHAnsi" w:hAnsiTheme="minorHAnsi" w:cstheme="minorHAnsi"/>
        </w:rPr>
        <w:t xml:space="preserve"> ENTIDAD</w:t>
      </w:r>
    </w:p>
    <w:p w14:paraId="6F0DAFCB" w14:textId="77777777" w:rsidR="00DC7DD3" w:rsidRPr="00C73C40" w:rsidRDefault="00DC7DD3">
      <w:pPr>
        <w:pStyle w:val="Ttulo1"/>
        <w:spacing w:before="209"/>
        <w:rPr>
          <w:rFonts w:asciiTheme="minorHAnsi" w:hAnsiTheme="minorHAnsi" w:cstheme="minorHAnsi"/>
        </w:rPr>
      </w:pPr>
    </w:p>
    <w:tbl>
      <w:tblPr>
        <w:tblW w:w="7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560"/>
        <w:gridCol w:w="2560"/>
      </w:tblGrid>
      <w:tr w:rsidR="00591416" w:rsidRPr="00295D87" w14:paraId="2E212502" w14:textId="595BFE34" w:rsidTr="00591416">
        <w:trPr>
          <w:trHeight w:val="30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023CE2F7" w14:textId="42B2BBF0" w:rsidR="00591416" w:rsidRPr="00591416" w:rsidRDefault="00591416" w:rsidP="0059141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b/>
                <w:color w:val="000000"/>
                <w:lang w:val="es-CO" w:eastAsia="es-CO" w:bidi="ar-SA"/>
              </w:rPr>
              <w:t>Periodo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74DBC4FD" w14:textId="57E12319" w:rsidR="00591416" w:rsidRPr="00295D87" w:rsidRDefault="00591416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N°</w:t>
            </w:r>
            <w:proofErr w:type="spellEnd"/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 xml:space="preserve"> petición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3934015C" w14:textId="745F3F13" w:rsidR="00591416" w:rsidRPr="00295D87" w:rsidRDefault="00591416" w:rsidP="0059141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%</w:t>
            </w: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 xml:space="preserve"> petición</w:t>
            </w:r>
          </w:p>
        </w:tc>
      </w:tr>
      <w:tr w:rsidR="00591416" w:rsidRPr="00295D87" w14:paraId="783C463D" w14:textId="77777777" w:rsidTr="00591416">
        <w:trPr>
          <w:trHeight w:val="30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49BDF" w14:textId="176228EB" w:rsidR="00591416" w:rsidRPr="00591416" w:rsidRDefault="00591416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Julio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CB950" w14:textId="4E4611BB" w:rsidR="00591416" w:rsidRPr="00DA59AF" w:rsidRDefault="00DA59AF" w:rsidP="00591416">
            <w:pPr>
              <w:widowControl/>
              <w:autoSpaceDE/>
              <w:autoSpaceDN/>
              <w:rPr>
                <w:rFonts w:ascii="Calibri" w:hAnsi="Calibri" w:cs="Calibri"/>
                <w:bCs/>
                <w:color w:val="000000"/>
                <w:lang w:val="es-CO" w:eastAsia="es-CO" w:bidi="ar-SA"/>
              </w:rPr>
            </w:pPr>
            <w:r w:rsidRPr="00DA59AF">
              <w:rPr>
                <w:rFonts w:ascii="Calibri" w:hAnsi="Calibri" w:cs="Calibri"/>
                <w:bCs/>
                <w:color w:val="000000"/>
                <w:lang w:val="es-CO" w:eastAsia="es-CO" w:bidi="ar-SA"/>
              </w:rPr>
              <w:t>376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E2348" w14:textId="3FCEEE56" w:rsidR="00591416" w:rsidRPr="00DA59AF" w:rsidRDefault="00DA59AF" w:rsidP="00591416">
            <w:pPr>
              <w:widowControl/>
              <w:autoSpaceDE/>
              <w:autoSpaceDN/>
              <w:rPr>
                <w:rFonts w:ascii="Calibri" w:hAnsi="Calibri" w:cs="Calibri"/>
                <w:bCs/>
                <w:color w:val="000000"/>
                <w:lang w:val="es-CO" w:eastAsia="es-CO" w:bidi="ar-SA"/>
              </w:rPr>
            </w:pPr>
            <w:r w:rsidRPr="00DA59AF">
              <w:rPr>
                <w:rFonts w:ascii="Calibri" w:hAnsi="Calibri" w:cs="Calibri"/>
                <w:bCs/>
                <w:color w:val="000000"/>
                <w:lang w:val="es-CO" w:eastAsia="es-CO" w:bidi="ar-SA"/>
              </w:rPr>
              <w:t>34%</w:t>
            </w:r>
          </w:p>
        </w:tc>
      </w:tr>
      <w:tr w:rsidR="00591416" w:rsidRPr="00295D87" w14:paraId="0D326C00" w14:textId="77777777" w:rsidTr="0059141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1F9C5" w14:textId="70B9C9A3" w:rsidR="00591416" w:rsidRDefault="00591416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Agosto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7D0A8" w14:textId="0B2ED1C7" w:rsidR="00591416" w:rsidRPr="00295D87" w:rsidRDefault="00DA59AF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325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CB1EB" w14:textId="2E7D2642" w:rsidR="00591416" w:rsidRPr="00295D87" w:rsidRDefault="00DA59AF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29%</w:t>
            </w:r>
          </w:p>
        </w:tc>
      </w:tr>
      <w:tr w:rsidR="00591416" w:rsidRPr="00295D87" w14:paraId="5A7BCFC9" w14:textId="77777777" w:rsidTr="0059141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AC605" w14:textId="0D8B5D21" w:rsidR="00591416" w:rsidRDefault="00591416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Septiembre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B590C" w14:textId="5CE7365D" w:rsidR="00591416" w:rsidRPr="00295D87" w:rsidRDefault="00DA59AF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416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41A24" w14:textId="299CFD4C" w:rsidR="00591416" w:rsidRPr="00295D87" w:rsidRDefault="00DA59AF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37%</w:t>
            </w:r>
          </w:p>
        </w:tc>
      </w:tr>
      <w:tr w:rsidR="00591416" w:rsidRPr="00295D87" w14:paraId="0CD38D9D" w14:textId="77777777" w:rsidTr="00CA1055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2E975" w14:textId="0110C58E" w:rsidR="00591416" w:rsidRPr="00591416" w:rsidRDefault="00591416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lang w:val="es-CO" w:eastAsia="es-CO" w:bidi="ar-SA"/>
              </w:rPr>
            </w:pPr>
            <w:proofErr w:type="gramStart"/>
            <w:r w:rsidRPr="00591416">
              <w:rPr>
                <w:rFonts w:ascii="Calibri" w:hAnsi="Calibri" w:cs="Calibri"/>
                <w:color w:val="000000"/>
                <w:lang w:val="es-CO" w:eastAsia="es-CO" w:bidi="ar-SA"/>
              </w:rPr>
              <w:t>Total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lang w:val="es-CO" w:eastAsia="es-CO" w:bidi="ar-SA"/>
              </w:rPr>
              <w:t xml:space="preserve"> </w:t>
            </w:r>
            <w:r w:rsidRPr="00591416">
              <w:rPr>
                <w:rFonts w:ascii="Calibri" w:hAnsi="Calibri" w:cs="Calibri"/>
                <w:color w:val="000000"/>
                <w:lang w:val="es-CO" w:eastAsia="es-CO" w:bidi="ar-SA"/>
              </w:rPr>
              <w:t>trimestre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0B04" w14:textId="2507FCB3" w:rsidR="00591416" w:rsidRPr="00295D87" w:rsidRDefault="00591416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1117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A664E" w14:textId="73324986" w:rsidR="00591416" w:rsidRPr="00295D87" w:rsidRDefault="00591416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100,00%</w:t>
            </w:r>
          </w:p>
        </w:tc>
      </w:tr>
    </w:tbl>
    <w:p w14:paraId="0B3BFBB1" w14:textId="77777777" w:rsidR="00C266FA" w:rsidRPr="00C73C40" w:rsidRDefault="00C266FA" w:rsidP="00295D87">
      <w:pPr>
        <w:pStyle w:val="Ttulo1"/>
        <w:spacing w:before="209"/>
        <w:jc w:val="center"/>
        <w:rPr>
          <w:rFonts w:asciiTheme="minorHAnsi" w:hAnsiTheme="minorHAnsi" w:cstheme="minorHAnsi"/>
        </w:rPr>
      </w:pPr>
    </w:p>
    <w:p w14:paraId="7E69D699" w14:textId="386F068B" w:rsidR="00591416" w:rsidRDefault="00DC7DD3" w:rsidP="00DC7DD3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 w:rsidRPr="00C73C40">
        <w:rPr>
          <w:rFonts w:asciiTheme="minorHAnsi" w:hAnsiTheme="minorHAnsi" w:cstheme="minorHAnsi"/>
        </w:rPr>
        <w:t>De acuerdo con la información registrada</w:t>
      </w:r>
      <w:r w:rsidR="00C73C40" w:rsidRPr="00C73C40">
        <w:rPr>
          <w:rFonts w:asciiTheme="minorHAnsi" w:hAnsiTheme="minorHAnsi" w:cstheme="minorHAnsi"/>
        </w:rPr>
        <w:t xml:space="preserve">, </w:t>
      </w:r>
      <w:r w:rsidR="00591416">
        <w:rPr>
          <w:rFonts w:asciiTheme="minorHAnsi" w:hAnsiTheme="minorHAnsi" w:cstheme="minorHAnsi"/>
        </w:rPr>
        <w:t xml:space="preserve">para este periodo </w:t>
      </w:r>
      <w:r w:rsidRPr="00C73C40">
        <w:rPr>
          <w:rFonts w:asciiTheme="minorHAnsi" w:hAnsiTheme="minorHAnsi" w:cstheme="minorHAnsi"/>
        </w:rPr>
        <w:t xml:space="preserve">se puede evidenciar un total de </w:t>
      </w:r>
      <w:r w:rsidR="000F00CA">
        <w:rPr>
          <w:rFonts w:asciiTheme="minorHAnsi" w:hAnsiTheme="minorHAnsi" w:cstheme="minorHAnsi"/>
          <w:b/>
        </w:rPr>
        <w:t>1117</w:t>
      </w:r>
      <w:r w:rsidRPr="00C73C40">
        <w:rPr>
          <w:rFonts w:asciiTheme="minorHAnsi" w:hAnsiTheme="minorHAnsi" w:cstheme="minorHAnsi"/>
        </w:rPr>
        <w:t xml:space="preserve"> </w:t>
      </w:r>
      <w:r w:rsidR="00591416">
        <w:rPr>
          <w:rFonts w:asciiTheme="minorHAnsi" w:hAnsiTheme="minorHAnsi" w:cstheme="minorHAnsi"/>
        </w:rPr>
        <w:t>requerimientos</w:t>
      </w:r>
      <w:r w:rsidRPr="00C73C40">
        <w:rPr>
          <w:rFonts w:asciiTheme="minorHAnsi" w:hAnsiTheme="minorHAnsi" w:cstheme="minorHAnsi"/>
        </w:rPr>
        <w:t xml:space="preserve"> </w:t>
      </w:r>
      <w:r w:rsidR="00591416">
        <w:rPr>
          <w:rFonts w:asciiTheme="minorHAnsi" w:hAnsiTheme="minorHAnsi" w:cstheme="minorHAnsi"/>
        </w:rPr>
        <w:t>gestionadas</w:t>
      </w:r>
      <w:r w:rsidR="00C73C40" w:rsidRPr="00C73C40">
        <w:rPr>
          <w:rFonts w:asciiTheme="minorHAnsi" w:hAnsiTheme="minorHAnsi" w:cstheme="minorHAnsi"/>
        </w:rPr>
        <w:t xml:space="preserve"> por la En</w:t>
      </w:r>
      <w:r w:rsidR="00C73C40">
        <w:rPr>
          <w:rFonts w:asciiTheme="minorHAnsi" w:hAnsiTheme="minorHAnsi" w:cstheme="minorHAnsi"/>
        </w:rPr>
        <w:t>tida</w:t>
      </w:r>
      <w:r w:rsidR="00C73C40" w:rsidRPr="00C73C40">
        <w:rPr>
          <w:rFonts w:asciiTheme="minorHAnsi" w:hAnsiTheme="minorHAnsi" w:cstheme="minorHAnsi"/>
        </w:rPr>
        <w:t>d</w:t>
      </w:r>
      <w:r w:rsidRPr="00C73C40">
        <w:rPr>
          <w:rFonts w:asciiTheme="minorHAnsi" w:hAnsiTheme="minorHAnsi" w:cstheme="minorHAnsi"/>
        </w:rPr>
        <w:t xml:space="preserve">, </w:t>
      </w:r>
      <w:r w:rsidR="00591416" w:rsidRPr="00591416">
        <w:rPr>
          <w:rFonts w:asciiTheme="minorHAnsi" w:hAnsiTheme="minorHAnsi" w:cstheme="minorHAnsi"/>
        </w:rPr>
        <w:t>las cuales se encuentran debidamente identificad</w:t>
      </w:r>
      <w:r w:rsidR="00591416">
        <w:rPr>
          <w:rFonts w:asciiTheme="minorHAnsi" w:hAnsiTheme="minorHAnsi" w:cstheme="minorHAnsi"/>
        </w:rPr>
        <w:t>o</w:t>
      </w:r>
      <w:r w:rsidR="00591416" w:rsidRPr="00591416">
        <w:rPr>
          <w:rFonts w:asciiTheme="minorHAnsi" w:hAnsiTheme="minorHAnsi" w:cstheme="minorHAnsi"/>
        </w:rPr>
        <w:t>s, de conformidad con el Decreto 371 de 2010 “Por el cual se establecen los lineamientos para preservar y fortalecer la transparencia y para la prevención de la corrupción en las Entidades y Organismos del Distrito Capital”.</w:t>
      </w:r>
      <w:r w:rsidR="00591416">
        <w:rPr>
          <w:rFonts w:asciiTheme="minorHAnsi" w:hAnsiTheme="minorHAnsi" w:cstheme="minorHAnsi"/>
        </w:rPr>
        <w:t xml:space="preserve"> </w:t>
      </w:r>
    </w:p>
    <w:p w14:paraId="39C469C9" w14:textId="77777777" w:rsidR="00591416" w:rsidRDefault="00591416" w:rsidP="00DC7DD3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6B8C8EBA" w14:textId="512DB2A3" w:rsidR="00DC7DD3" w:rsidRDefault="00DC7DD3" w:rsidP="00DC7DD3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 w:rsidRPr="00C73C40">
        <w:rPr>
          <w:rFonts w:asciiTheme="minorHAnsi" w:hAnsiTheme="minorHAnsi" w:cstheme="minorHAnsi"/>
        </w:rPr>
        <w:t xml:space="preserve">Adicionalmente, </w:t>
      </w:r>
      <w:r w:rsidR="005A1EF5">
        <w:rPr>
          <w:rFonts w:asciiTheme="minorHAnsi" w:hAnsiTheme="minorHAnsi" w:cstheme="minorHAnsi"/>
        </w:rPr>
        <w:t>dichos requerimientos</w:t>
      </w:r>
      <w:r w:rsidR="005A1EF5" w:rsidRPr="005A1EF5">
        <w:rPr>
          <w:rFonts w:asciiTheme="minorHAnsi" w:hAnsiTheme="minorHAnsi" w:cstheme="minorHAnsi"/>
        </w:rPr>
        <w:t xml:space="preserve"> se encuentran debidamente centralizad</w:t>
      </w:r>
      <w:r w:rsidR="005A1EF5">
        <w:rPr>
          <w:rFonts w:asciiTheme="minorHAnsi" w:hAnsiTheme="minorHAnsi" w:cstheme="minorHAnsi"/>
        </w:rPr>
        <w:t>o</w:t>
      </w:r>
      <w:r w:rsidR="005A1EF5" w:rsidRPr="005A1EF5">
        <w:rPr>
          <w:rFonts w:asciiTheme="minorHAnsi" w:hAnsiTheme="minorHAnsi" w:cstheme="minorHAnsi"/>
        </w:rPr>
        <w:t xml:space="preserve">s </w:t>
      </w:r>
      <w:r w:rsidR="00591416">
        <w:rPr>
          <w:rFonts w:asciiTheme="minorHAnsi" w:hAnsiTheme="minorHAnsi" w:cstheme="minorHAnsi"/>
        </w:rPr>
        <w:t xml:space="preserve">en </w:t>
      </w:r>
      <w:r w:rsidR="005A1EF5" w:rsidRPr="005A1EF5">
        <w:rPr>
          <w:rFonts w:asciiTheme="minorHAnsi" w:hAnsiTheme="minorHAnsi" w:cstheme="minorHAnsi"/>
        </w:rPr>
        <w:t>la Secretaría General de la UAERMV</w:t>
      </w:r>
      <w:r w:rsidR="005A1EF5">
        <w:rPr>
          <w:rFonts w:asciiTheme="minorHAnsi" w:hAnsiTheme="minorHAnsi" w:cstheme="minorHAnsi"/>
        </w:rPr>
        <w:t>, dependencia que tiene a cargo el proceso de Atención y Servicio a la Ciudadanía.</w:t>
      </w:r>
      <w:r w:rsidR="00A91480">
        <w:rPr>
          <w:rFonts w:asciiTheme="minorHAnsi" w:hAnsiTheme="minorHAnsi" w:cstheme="minorHAnsi"/>
        </w:rPr>
        <w:t xml:space="preserve"> </w:t>
      </w:r>
    </w:p>
    <w:p w14:paraId="0A4C75C7" w14:textId="57FE3075" w:rsidR="00DC7DD3" w:rsidRPr="00C73C40" w:rsidRDefault="00DC7DD3" w:rsidP="00591416">
      <w:pPr>
        <w:pStyle w:val="Textoindependiente"/>
        <w:ind w:right="1137"/>
        <w:jc w:val="both"/>
        <w:rPr>
          <w:rFonts w:asciiTheme="minorHAnsi" w:hAnsiTheme="minorHAnsi" w:cstheme="minorHAnsi"/>
          <w:i/>
        </w:rPr>
      </w:pPr>
    </w:p>
    <w:p w14:paraId="324EFEAD" w14:textId="77777777" w:rsidR="00665CFB" w:rsidRDefault="00DC7DD3" w:rsidP="00665CFB">
      <w:pPr>
        <w:pStyle w:val="Ttulo1"/>
        <w:spacing w:before="163"/>
        <w:rPr>
          <w:rFonts w:asciiTheme="minorHAnsi" w:hAnsiTheme="minorHAnsi" w:cstheme="minorHAnsi"/>
        </w:rPr>
      </w:pPr>
      <w:r w:rsidRPr="00C73C40">
        <w:rPr>
          <w:rFonts w:asciiTheme="minorHAnsi" w:hAnsiTheme="minorHAnsi" w:cstheme="minorHAnsi"/>
        </w:rPr>
        <w:t>2.- CANALES DE INTERACCIÓN</w:t>
      </w:r>
    </w:p>
    <w:p w14:paraId="519BBA15" w14:textId="31F9EEF9" w:rsidR="00295D87" w:rsidRDefault="00295D87" w:rsidP="00790D51">
      <w:pPr>
        <w:pStyle w:val="Ttulo1"/>
        <w:spacing w:before="163"/>
        <w:ind w:left="0"/>
        <w:rPr>
          <w:rFonts w:asciiTheme="minorHAnsi" w:hAnsiTheme="minorHAnsi" w:cstheme="minorHAnsi"/>
        </w:rPr>
      </w:pPr>
    </w:p>
    <w:tbl>
      <w:tblPr>
        <w:tblW w:w="5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980"/>
        <w:gridCol w:w="1980"/>
      </w:tblGrid>
      <w:tr w:rsidR="00295D87" w:rsidRPr="00295D87" w14:paraId="3C093B3A" w14:textId="77777777" w:rsidTr="00295D87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AD4E206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Tipo de ingreso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3F008EC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Registrada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329B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</w:p>
        </w:tc>
      </w:tr>
      <w:tr w:rsidR="00295D87" w:rsidRPr="00295D87" w14:paraId="41208655" w14:textId="77777777" w:rsidTr="00295D87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4931EE85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Periodo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1B9844FA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PERIODO ACTUAL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EA6F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</w:p>
        </w:tc>
      </w:tr>
      <w:tr w:rsidR="00295D87" w:rsidRPr="00295D87" w14:paraId="7B59E834" w14:textId="77777777" w:rsidTr="00295D87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34D6" w14:textId="77777777" w:rsidR="00295D87" w:rsidRPr="00295D87" w:rsidRDefault="00295D87" w:rsidP="00295D87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B3EE" w14:textId="77777777" w:rsidR="00295D87" w:rsidRPr="00295D87" w:rsidRDefault="00295D87" w:rsidP="00295D87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A885" w14:textId="77777777" w:rsidR="00295D87" w:rsidRPr="00295D87" w:rsidRDefault="00295D87" w:rsidP="00295D87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</w:tr>
      <w:tr w:rsidR="00295D87" w:rsidRPr="00295D87" w14:paraId="0E5BCEB2" w14:textId="77777777" w:rsidTr="00295D87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432E16B1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Etiquetas de fila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5A294B42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proofErr w:type="spellStart"/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N°</w:t>
            </w:r>
            <w:proofErr w:type="spellEnd"/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 xml:space="preserve"> petición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7D38FD56" w14:textId="77777777" w:rsidR="00295D87" w:rsidRPr="00295D87" w:rsidRDefault="00295D87" w:rsidP="00295D87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%</w:t>
            </w:r>
          </w:p>
        </w:tc>
      </w:tr>
      <w:tr w:rsidR="00EA5870" w:rsidRPr="00295D87" w14:paraId="09EDA30B" w14:textId="77777777" w:rsidTr="00CA1055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3F47" w14:textId="77777777" w:rsidR="00EA5870" w:rsidRPr="00295D87" w:rsidRDefault="00EA5870" w:rsidP="00EA58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ESCRITO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84FA" w14:textId="41F91AB7" w:rsidR="00EA5870" w:rsidRPr="00295D87" w:rsidRDefault="00EA5870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560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19CE" w14:textId="59F79C23" w:rsidR="00EA5870" w:rsidRPr="00295D87" w:rsidRDefault="00EA5870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</w:tr>
      <w:tr w:rsidR="00EA5870" w:rsidRPr="00295D87" w14:paraId="2198FE45" w14:textId="77777777" w:rsidTr="00CA1055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92C35" w14:textId="60D48608" w:rsidR="00EA5870" w:rsidRPr="00295D87" w:rsidRDefault="00EA5870" w:rsidP="00EA58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TELEFÓNICO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1CB84" w14:textId="3FDF0D82" w:rsidR="00EA5870" w:rsidRPr="00295D87" w:rsidRDefault="00EA5870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94DC3" w14:textId="780AD409" w:rsidR="00EA5870" w:rsidRPr="00295D87" w:rsidRDefault="00EA5870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EA5870" w:rsidRPr="00295D87" w14:paraId="11151135" w14:textId="77777777" w:rsidTr="00CA1055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A11B" w14:textId="7B780FEA" w:rsidR="00EA5870" w:rsidRPr="00295D87" w:rsidRDefault="00EA5870" w:rsidP="00EA58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VIRTUAL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726B" w14:textId="5ABC9D7C" w:rsidR="00EA5870" w:rsidRPr="00295D87" w:rsidRDefault="00EA5870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530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60CB" w14:textId="7BCC19E9" w:rsidR="00EA5870" w:rsidRPr="00295D87" w:rsidRDefault="00EA5870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</w:tr>
      <w:tr w:rsidR="00EA5870" w:rsidRPr="00295D87" w14:paraId="799F9237" w14:textId="77777777" w:rsidTr="00CA1055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13920" w14:textId="0AEB8DAE" w:rsidR="00EA5870" w:rsidRPr="00295D87" w:rsidRDefault="00EA5870" w:rsidP="00EA58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PRESENCIAL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95B38" w14:textId="2E0D4F3B" w:rsidR="00EA5870" w:rsidRDefault="00EA5870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D179B" w14:textId="600AF594" w:rsidR="00EA5870" w:rsidRDefault="00EA5870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EA5870" w:rsidRPr="00295D87" w14:paraId="179563AA" w14:textId="77777777" w:rsidTr="00295D87">
        <w:trPr>
          <w:trHeight w:val="300"/>
          <w:jc w:val="center"/>
        </w:trPr>
        <w:tc>
          <w:tcPr>
            <w:tcW w:w="18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041E057" w14:textId="77777777" w:rsidR="00EA5870" w:rsidRPr="00295D87" w:rsidRDefault="00EA5870" w:rsidP="00EA587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proofErr w:type="gramStart"/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Total</w:t>
            </w:r>
            <w:proofErr w:type="gramEnd"/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 xml:space="preserve"> general</w:t>
            </w:r>
          </w:p>
        </w:tc>
        <w:tc>
          <w:tcPr>
            <w:tcW w:w="198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A484B63" w14:textId="2F83D57A" w:rsidR="00EA5870" w:rsidRPr="00295D87" w:rsidRDefault="00EA5870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1117</w:t>
            </w:r>
          </w:p>
        </w:tc>
        <w:tc>
          <w:tcPr>
            <w:tcW w:w="198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280F074" w14:textId="7998B7F8" w:rsidR="00EA5870" w:rsidRPr="00EA5870" w:rsidRDefault="00EA5870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EA5870">
              <w:rPr>
                <w:rFonts w:ascii="Calibri" w:hAnsi="Calibri" w:cs="Calibri"/>
                <w:b/>
                <w:color w:val="000000"/>
              </w:rPr>
              <w:t>100%</w:t>
            </w:r>
          </w:p>
        </w:tc>
      </w:tr>
    </w:tbl>
    <w:p w14:paraId="22FF8BC6" w14:textId="77777777" w:rsidR="00665CFB" w:rsidRPr="00C73C40" w:rsidRDefault="00665CFB" w:rsidP="00DC7DD3">
      <w:pPr>
        <w:pStyle w:val="Ttulo1"/>
        <w:spacing w:before="1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0A1F243" w14:textId="77777777" w:rsidR="00665CFB" w:rsidRPr="00C73C40" w:rsidRDefault="00665CFB" w:rsidP="00DC7DD3">
      <w:pPr>
        <w:pStyle w:val="Ttulo1"/>
        <w:spacing w:before="163"/>
        <w:rPr>
          <w:rFonts w:asciiTheme="minorHAnsi" w:hAnsiTheme="minorHAnsi" w:cstheme="minorHAnsi"/>
        </w:rPr>
      </w:pPr>
    </w:p>
    <w:p w14:paraId="269A7F42" w14:textId="12CB9E94" w:rsidR="00EA5870" w:rsidRDefault="00EA5870">
      <w:pPr>
        <w:pStyle w:val="Textoindependiente"/>
        <w:rPr>
          <w:rFonts w:asciiTheme="minorHAnsi" w:hAnsiTheme="minorHAnsi" w:cstheme="minorHAnsi"/>
          <w:b/>
        </w:rPr>
      </w:pPr>
    </w:p>
    <w:p w14:paraId="72EA474C" w14:textId="11894A77" w:rsidR="00EA5870" w:rsidRDefault="00EA5870">
      <w:pPr>
        <w:pStyle w:val="Textoindependiente"/>
        <w:rPr>
          <w:rFonts w:asciiTheme="minorHAnsi" w:hAnsiTheme="minorHAnsi" w:cstheme="minorHAnsi"/>
          <w:b/>
        </w:rPr>
      </w:pPr>
    </w:p>
    <w:p w14:paraId="7CEA8032" w14:textId="1C1BD1E8" w:rsidR="00EA5870" w:rsidRPr="00C73C40" w:rsidRDefault="00EA5870">
      <w:pPr>
        <w:pStyle w:val="Textoindependiente"/>
        <w:rPr>
          <w:rFonts w:asciiTheme="minorHAnsi" w:hAnsiTheme="minorHAnsi" w:cstheme="minorHAnsi"/>
          <w:b/>
        </w:rPr>
      </w:pPr>
    </w:p>
    <w:p w14:paraId="17167D7F" w14:textId="12737FCB" w:rsidR="00C266FA" w:rsidRPr="00C73C40" w:rsidRDefault="00EA5870" w:rsidP="00EA5870">
      <w:pPr>
        <w:pStyle w:val="Textoindependiente"/>
        <w:jc w:val="center"/>
        <w:rPr>
          <w:rFonts w:asciiTheme="minorHAnsi" w:hAnsiTheme="minorHAnsi" w:cstheme="minorHAnsi"/>
          <w:color w:val="7E7E7E"/>
          <w:spacing w:val="-1"/>
        </w:rPr>
      </w:pPr>
      <w:r>
        <w:rPr>
          <w:noProof/>
          <w:lang w:val="es-CO" w:eastAsia="es-CO" w:bidi="ar-SA"/>
        </w:rPr>
        <w:drawing>
          <wp:inline distT="0" distB="0" distL="0" distR="0" wp14:anchorId="73FA540D" wp14:editId="1DBB4A38">
            <wp:extent cx="5136515" cy="3381817"/>
            <wp:effectExtent l="0" t="0" r="6985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A138490" w14:textId="77777777" w:rsidR="0047404E" w:rsidRPr="00C73C40" w:rsidRDefault="0047404E">
      <w:pPr>
        <w:pStyle w:val="Textoindependiente"/>
        <w:rPr>
          <w:rFonts w:asciiTheme="minorHAnsi" w:hAnsiTheme="minorHAnsi" w:cstheme="minorHAnsi"/>
          <w:b/>
        </w:rPr>
      </w:pPr>
    </w:p>
    <w:p w14:paraId="49D14441" w14:textId="79AE0A1B" w:rsidR="0047404E" w:rsidRPr="00C73C40" w:rsidRDefault="0047404E" w:rsidP="00295D87">
      <w:pPr>
        <w:pStyle w:val="Textoindependiente"/>
        <w:spacing w:before="5"/>
        <w:jc w:val="center"/>
        <w:rPr>
          <w:rFonts w:asciiTheme="minorHAnsi" w:hAnsiTheme="minorHAnsi" w:cstheme="minorHAnsi"/>
          <w:b/>
        </w:rPr>
      </w:pPr>
    </w:p>
    <w:p w14:paraId="77720E6A" w14:textId="6D73AA96" w:rsidR="00B946A1" w:rsidRDefault="00665CFB" w:rsidP="00FC534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 w:rsidRPr="00C73C40">
        <w:rPr>
          <w:rFonts w:asciiTheme="minorHAnsi" w:hAnsiTheme="minorHAnsi" w:cstheme="minorHAnsi"/>
        </w:rPr>
        <w:t xml:space="preserve">De </w:t>
      </w:r>
      <w:r w:rsidR="008004BB">
        <w:rPr>
          <w:rFonts w:asciiTheme="minorHAnsi" w:hAnsiTheme="minorHAnsi" w:cstheme="minorHAnsi"/>
        </w:rPr>
        <w:t xml:space="preserve">conformidad </w:t>
      </w:r>
      <w:r w:rsidRPr="00C73C40">
        <w:rPr>
          <w:rFonts w:asciiTheme="minorHAnsi" w:hAnsiTheme="minorHAnsi" w:cstheme="minorHAnsi"/>
        </w:rPr>
        <w:t xml:space="preserve">con la información </w:t>
      </w:r>
      <w:r w:rsidR="00FC5347">
        <w:rPr>
          <w:rFonts w:asciiTheme="minorHAnsi" w:hAnsiTheme="minorHAnsi" w:cstheme="minorHAnsi"/>
        </w:rPr>
        <w:t>relacionada</w:t>
      </w:r>
      <w:r w:rsidR="008004BB">
        <w:rPr>
          <w:rFonts w:asciiTheme="minorHAnsi" w:hAnsiTheme="minorHAnsi" w:cstheme="minorHAnsi"/>
        </w:rPr>
        <w:t xml:space="preserve">, </w:t>
      </w:r>
      <w:r w:rsidRPr="00C73C40">
        <w:rPr>
          <w:rFonts w:asciiTheme="minorHAnsi" w:hAnsiTheme="minorHAnsi" w:cstheme="minorHAnsi"/>
        </w:rPr>
        <w:t>se evidenci</w:t>
      </w:r>
      <w:r w:rsidR="008004BB">
        <w:rPr>
          <w:rFonts w:asciiTheme="minorHAnsi" w:hAnsiTheme="minorHAnsi" w:cstheme="minorHAnsi"/>
        </w:rPr>
        <w:t>a el</w:t>
      </w:r>
      <w:r w:rsidRPr="00C73C40">
        <w:rPr>
          <w:rFonts w:asciiTheme="minorHAnsi" w:hAnsiTheme="minorHAnsi" w:cstheme="minorHAnsi"/>
        </w:rPr>
        <w:t xml:space="preserve"> total de peticiones registradas por la En</w:t>
      </w:r>
      <w:r>
        <w:rPr>
          <w:rFonts w:asciiTheme="minorHAnsi" w:hAnsiTheme="minorHAnsi" w:cstheme="minorHAnsi"/>
        </w:rPr>
        <w:t>tida</w:t>
      </w:r>
      <w:r w:rsidRPr="00C73C40">
        <w:rPr>
          <w:rFonts w:asciiTheme="minorHAnsi" w:hAnsiTheme="minorHAnsi" w:cstheme="minorHAnsi"/>
        </w:rPr>
        <w:t>d</w:t>
      </w:r>
      <w:r w:rsidR="008004BB">
        <w:rPr>
          <w:rFonts w:asciiTheme="minorHAnsi" w:hAnsiTheme="minorHAnsi" w:cstheme="minorHAnsi"/>
        </w:rPr>
        <w:t xml:space="preserve"> de acuerdo con el canal de ingreso, indicando así el uso de los canales de recepción propios de la Entidad, por parte de la ciudadanía.</w:t>
      </w:r>
      <w:r w:rsidRPr="00C73C40">
        <w:rPr>
          <w:rFonts w:asciiTheme="minorHAnsi" w:hAnsiTheme="minorHAnsi" w:cstheme="minorHAnsi"/>
        </w:rPr>
        <w:t xml:space="preserve"> </w:t>
      </w:r>
      <w:r w:rsidR="008004BB">
        <w:rPr>
          <w:rFonts w:asciiTheme="minorHAnsi" w:hAnsiTheme="minorHAnsi" w:cstheme="minorHAnsi"/>
        </w:rPr>
        <w:t>En ese sentido</w:t>
      </w:r>
      <w:r w:rsidR="004E2CB5">
        <w:rPr>
          <w:rFonts w:asciiTheme="minorHAnsi" w:hAnsiTheme="minorHAnsi" w:cstheme="minorHAnsi"/>
        </w:rPr>
        <w:t>,</w:t>
      </w:r>
      <w:r w:rsidR="008004BB">
        <w:rPr>
          <w:rFonts w:asciiTheme="minorHAnsi" w:hAnsiTheme="minorHAnsi" w:cstheme="minorHAnsi"/>
        </w:rPr>
        <w:t xml:space="preserve"> para el período del presente informe del total de l</w:t>
      </w:r>
      <w:r w:rsidR="00FC5347">
        <w:rPr>
          <w:rFonts w:asciiTheme="minorHAnsi" w:hAnsiTheme="minorHAnsi" w:cstheme="minorHAnsi"/>
        </w:rPr>
        <w:t>o</w:t>
      </w:r>
      <w:r w:rsidR="008004BB">
        <w:rPr>
          <w:rFonts w:asciiTheme="minorHAnsi" w:hAnsiTheme="minorHAnsi" w:cstheme="minorHAnsi"/>
        </w:rPr>
        <w:t xml:space="preserve">s </w:t>
      </w:r>
      <w:r w:rsidR="00FC5347">
        <w:rPr>
          <w:rFonts w:asciiTheme="minorHAnsi" w:hAnsiTheme="minorHAnsi" w:cstheme="minorHAnsi"/>
          <w:b/>
        </w:rPr>
        <w:t>1.117</w:t>
      </w:r>
      <w:r w:rsidR="008004BB">
        <w:rPr>
          <w:rFonts w:asciiTheme="minorHAnsi" w:hAnsiTheme="minorHAnsi" w:cstheme="minorHAnsi"/>
        </w:rPr>
        <w:t xml:space="preserve"> </w:t>
      </w:r>
      <w:r w:rsidR="00FC5347">
        <w:rPr>
          <w:rFonts w:asciiTheme="minorHAnsi" w:hAnsiTheme="minorHAnsi" w:cstheme="minorHAnsi"/>
        </w:rPr>
        <w:t>requerimientos registrado</w:t>
      </w:r>
      <w:r w:rsidR="004E2CB5">
        <w:rPr>
          <w:rFonts w:asciiTheme="minorHAnsi" w:hAnsiTheme="minorHAnsi" w:cstheme="minorHAnsi"/>
        </w:rPr>
        <w:t xml:space="preserve">s se </w:t>
      </w:r>
      <w:r w:rsidR="008004BB">
        <w:rPr>
          <w:rFonts w:asciiTheme="minorHAnsi" w:hAnsiTheme="minorHAnsi" w:cstheme="minorHAnsi"/>
        </w:rPr>
        <w:t xml:space="preserve">identifica </w:t>
      </w:r>
      <w:r w:rsidR="004E2CB5">
        <w:rPr>
          <w:rFonts w:asciiTheme="minorHAnsi" w:hAnsiTheme="minorHAnsi" w:cstheme="minorHAnsi"/>
        </w:rPr>
        <w:t>que,</w:t>
      </w:r>
      <w:r w:rsidR="008004BB">
        <w:rPr>
          <w:rFonts w:asciiTheme="minorHAnsi" w:hAnsiTheme="minorHAnsi" w:cstheme="minorHAnsi"/>
        </w:rPr>
        <w:t xml:space="preserve"> </w:t>
      </w:r>
      <w:r w:rsidR="004E2CB5">
        <w:rPr>
          <w:rFonts w:asciiTheme="minorHAnsi" w:hAnsiTheme="minorHAnsi" w:cstheme="minorHAnsi"/>
        </w:rPr>
        <w:t>los</w:t>
      </w:r>
      <w:r w:rsidR="008004BB">
        <w:rPr>
          <w:rFonts w:asciiTheme="minorHAnsi" w:hAnsiTheme="minorHAnsi" w:cstheme="minorHAnsi"/>
        </w:rPr>
        <w:t xml:space="preserve"> canal</w:t>
      </w:r>
      <w:r w:rsidR="004E2CB5">
        <w:rPr>
          <w:rFonts w:asciiTheme="minorHAnsi" w:hAnsiTheme="minorHAnsi" w:cstheme="minorHAnsi"/>
        </w:rPr>
        <w:t>es</w:t>
      </w:r>
      <w:r w:rsidR="008004BB">
        <w:rPr>
          <w:rFonts w:asciiTheme="minorHAnsi" w:hAnsiTheme="minorHAnsi" w:cstheme="minorHAnsi"/>
        </w:rPr>
        <w:t xml:space="preserve"> </w:t>
      </w:r>
      <w:r w:rsidR="004E2CB5">
        <w:rPr>
          <w:rFonts w:asciiTheme="minorHAnsi" w:hAnsiTheme="minorHAnsi" w:cstheme="minorHAnsi"/>
        </w:rPr>
        <w:t>más utilizados</w:t>
      </w:r>
      <w:r w:rsidR="008004BB">
        <w:rPr>
          <w:rFonts w:asciiTheme="minorHAnsi" w:hAnsiTheme="minorHAnsi" w:cstheme="minorHAnsi"/>
        </w:rPr>
        <w:t xml:space="preserve"> por la ciudadanía</w:t>
      </w:r>
      <w:r w:rsidR="004E2CB5">
        <w:rPr>
          <w:rFonts w:asciiTheme="minorHAnsi" w:hAnsiTheme="minorHAnsi" w:cstheme="minorHAnsi"/>
        </w:rPr>
        <w:t xml:space="preserve"> son el </w:t>
      </w:r>
      <w:r w:rsidR="005B2820">
        <w:rPr>
          <w:rFonts w:asciiTheme="minorHAnsi" w:hAnsiTheme="minorHAnsi" w:cstheme="minorHAnsi"/>
        </w:rPr>
        <w:t>“</w:t>
      </w:r>
      <w:r w:rsidR="004E2CB5">
        <w:rPr>
          <w:rFonts w:asciiTheme="minorHAnsi" w:hAnsiTheme="minorHAnsi" w:cstheme="minorHAnsi"/>
        </w:rPr>
        <w:t>Escrito</w:t>
      </w:r>
      <w:r w:rsidR="005B2820">
        <w:rPr>
          <w:rFonts w:asciiTheme="minorHAnsi" w:hAnsiTheme="minorHAnsi" w:cstheme="minorHAnsi"/>
        </w:rPr>
        <w:t>”</w:t>
      </w:r>
      <w:r w:rsidR="004E2CB5">
        <w:rPr>
          <w:rFonts w:asciiTheme="minorHAnsi" w:hAnsiTheme="minorHAnsi" w:cstheme="minorHAnsi"/>
        </w:rPr>
        <w:t xml:space="preserve"> con un </w:t>
      </w:r>
      <w:r w:rsidR="00FC5347">
        <w:rPr>
          <w:rFonts w:asciiTheme="minorHAnsi" w:hAnsiTheme="minorHAnsi" w:cstheme="minorHAnsi"/>
        </w:rPr>
        <w:t>50</w:t>
      </w:r>
      <w:r w:rsidR="005B2820">
        <w:rPr>
          <w:rFonts w:asciiTheme="minorHAnsi" w:hAnsiTheme="minorHAnsi" w:cstheme="minorHAnsi"/>
        </w:rPr>
        <w:t>%, seguido del</w:t>
      </w:r>
      <w:r w:rsidR="004E2CB5">
        <w:rPr>
          <w:rFonts w:asciiTheme="minorHAnsi" w:hAnsiTheme="minorHAnsi" w:cstheme="minorHAnsi"/>
        </w:rPr>
        <w:t xml:space="preserve"> </w:t>
      </w:r>
      <w:r w:rsidR="005B2820">
        <w:rPr>
          <w:rFonts w:asciiTheme="minorHAnsi" w:hAnsiTheme="minorHAnsi" w:cstheme="minorHAnsi"/>
        </w:rPr>
        <w:t>“</w:t>
      </w:r>
      <w:r w:rsidR="00FC5347">
        <w:rPr>
          <w:rFonts w:asciiTheme="minorHAnsi" w:hAnsiTheme="minorHAnsi" w:cstheme="minorHAnsi"/>
        </w:rPr>
        <w:t>Virtual</w:t>
      </w:r>
      <w:r w:rsidR="005B2820">
        <w:rPr>
          <w:rFonts w:asciiTheme="minorHAnsi" w:hAnsiTheme="minorHAnsi" w:cstheme="minorHAnsi"/>
        </w:rPr>
        <w:t>”</w:t>
      </w:r>
      <w:r w:rsidR="004E2CB5">
        <w:rPr>
          <w:rFonts w:asciiTheme="minorHAnsi" w:hAnsiTheme="minorHAnsi" w:cstheme="minorHAnsi"/>
        </w:rPr>
        <w:t xml:space="preserve"> con un </w:t>
      </w:r>
      <w:r w:rsidR="00FC5347">
        <w:rPr>
          <w:rFonts w:asciiTheme="minorHAnsi" w:hAnsiTheme="minorHAnsi" w:cstheme="minorHAnsi"/>
        </w:rPr>
        <w:t>47</w:t>
      </w:r>
      <w:r w:rsidR="004E2CB5">
        <w:rPr>
          <w:rFonts w:asciiTheme="minorHAnsi" w:hAnsiTheme="minorHAnsi" w:cstheme="minorHAnsi"/>
        </w:rPr>
        <w:t xml:space="preserve">%. </w:t>
      </w:r>
      <w:r w:rsidR="005B2820">
        <w:rPr>
          <w:rFonts w:asciiTheme="minorHAnsi" w:hAnsiTheme="minorHAnsi" w:cstheme="minorHAnsi"/>
        </w:rPr>
        <w:t xml:space="preserve">Adicionalmente, el canal “Telefónico” </w:t>
      </w:r>
      <w:r w:rsidR="00FC5347">
        <w:rPr>
          <w:rFonts w:asciiTheme="minorHAnsi" w:hAnsiTheme="minorHAnsi" w:cstheme="minorHAnsi"/>
        </w:rPr>
        <w:t>y el canal “presencial”</w:t>
      </w:r>
      <w:r w:rsidR="00FC5347" w:rsidRPr="00FC5347">
        <w:rPr>
          <w:rFonts w:asciiTheme="minorHAnsi" w:hAnsiTheme="minorHAnsi" w:cstheme="minorHAnsi"/>
        </w:rPr>
        <w:t xml:space="preserve"> </w:t>
      </w:r>
      <w:r w:rsidR="00FC5347">
        <w:rPr>
          <w:rFonts w:asciiTheme="minorHAnsi" w:hAnsiTheme="minorHAnsi" w:cstheme="minorHAnsi"/>
        </w:rPr>
        <w:t>son los menos utilizados.</w:t>
      </w:r>
    </w:p>
    <w:p w14:paraId="096429D1" w14:textId="77777777" w:rsidR="00FC5347" w:rsidRDefault="00FC5347" w:rsidP="00FC534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011EEFA3" w14:textId="77777777" w:rsidR="00FC5347" w:rsidRDefault="00C01235" w:rsidP="00166912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este punto es importante resaltar que</w:t>
      </w:r>
      <w:r w:rsidR="00FC5347">
        <w:rPr>
          <w:rFonts w:asciiTheme="minorHAnsi" w:hAnsiTheme="minorHAnsi" w:cstheme="minorHAnsi"/>
        </w:rPr>
        <w:t xml:space="preserve">, el canal virtual abarca las redes sociales, el correo electrónico institucional, las redes sociales institucionales y el Sistema Distrital de Quejas y Soluciones –SDQS-, razón por la cual influye el alto nivel de peticiones que se </w:t>
      </w:r>
      <w:proofErr w:type="spellStart"/>
      <w:r w:rsidR="00FC5347">
        <w:rPr>
          <w:rFonts w:asciiTheme="minorHAnsi" w:hAnsiTheme="minorHAnsi" w:cstheme="minorHAnsi"/>
        </w:rPr>
        <w:t>recepcionan</w:t>
      </w:r>
      <w:proofErr w:type="spellEnd"/>
      <w:r w:rsidR="00FC5347">
        <w:rPr>
          <w:rFonts w:asciiTheme="minorHAnsi" w:hAnsiTheme="minorHAnsi" w:cstheme="minorHAnsi"/>
        </w:rPr>
        <w:t xml:space="preserve"> por estos medios.</w:t>
      </w:r>
    </w:p>
    <w:p w14:paraId="4C6854FA" w14:textId="77777777" w:rsidR="00FC5347" w:rsidRDefault="00FC5347" w:rsidP="00166912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440FC281" w14:textId="63FC937B" w:rsidR="00FC5347" w:rsidRDefault="00FC5347" w:rsidP="00FC534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Adicionalmente, </w:t>
      </w:r>
      <w:r w:rsidRPr="00FC5347">
        <w:rPr>
          <w:rFonts w:asciiTheme="minorHAnsi" w:hAnsiTheme="minorHAnsi" w:cstheme="minorHAnsi"/>
        </w:rPr>
        <w:t xml:space="preserve">a efecto de continuar fortaleciendo el uso de los diferentes canales de atención habilitados por la Entidad, desde el proceso de Atención a Partes Interesadas y Comunicaciones –APIC- se aunaron esfuerzos para el diseño, impresión y divulgación de folletos que contienen información sobre las sedes de la Entidad, horario y canales para interponer requerimientos </w:t>
      </w:r>
      <w:r w:rsidRPr="00FC5347">
        <w:rPr>
          <w:rFonts w:asciiTheme="minorHAnsi" w:hAnsiTheme="minorHAnsi" w:cstheme="minorHAnsi"/>
        </w:rPr>
        <w:lastRenderedPageBreak/>
        <w:t xml:space="preserve">ciudadanos. A la fecha estos folletos se han socializado internamente en la Entidad y ante la ciudadanía en escenarios como el </w:t>
      </w:r>
      <w:proofErr w:type="spellStart"/>
      <w:r w:rsidRPr="00FC5347">
        <w:rPr>
          <w:rFonts w:asciiTheme="minorHAnsi" w:hAnsiTheme="minorHAnsi" w:cstheme="minorHAnsi"/>
        </w:rPr>
        <w:t>SuperCADE</w:t>
      </w:r>
      <w:proofErr w:type="spellEnd"/>
      <w:r w:rsidRPr="00FC5347">
        <w:rPr>
          <w:rFonts w:asciiTheme="minorHAnsi" w:hAnsiTheme="minorHAnsi" w:cstheme="minorHAnsi"/>
        </w:rPr>
        <w:t xml:space="preserve"> Móvil, diálogos ciudadanos, socializaciones en territorio, entre otros espacios; con el firme objetivo de dar a conocer los medios que facilitan la recepción de requerimientos.</w:t>
      </w:r>
    </w:p>
    <w:p w14:paraId="6BB2CCD1" w14:textId="77777777" w:rsidR="00FC5347" w:rsidRPr="00FC5347" w:rsidRDefault="00FC5347" w:rsidP="00FC534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2BA597EC" w14:textId="29F3C373" w:rsidR="00FC5347" w:rsidRDefault="00FC5347" w:rsidP="00FC534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 w:rsidRPr="00FC5347">
        <w:rPr>
          <w:rFonts w:asciiTheme="minorHAnsi" w:hAnsiTheme="minorHAnsi" w:cstheme="minorHAnsi"/>
        </w:rPr>
        <w:t>Adicionalmente, se realizaron piezas comunicativas mediante las cuales se difundieron los canales de atención presencial, escrito, virtual y telefónico, con el fin de que tanto los colaboradores de la Entidad como la ciudadanía conozcan y acudan a estos medios. Igualmente, mediante estas estrategias se busca generar una cultura del servicio basada en el reconocimiento de agentes sujetos de derecho que reconocen el valor de lo público.</w:t>
      </w:r>
    </w:p>
    <w:p w14:paraId="079DE820" w14:textId="77777777" w:rsidR="00FC5347" w:rsidRPr="00FC5347" w:rsidRDefault="00FC5347" w:rsidP="00FC534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0AC1F009" w14:textId="62FB1C49" w:rsidR="00FC5347" w:rsidRDefault="00FC5347" w:rsidP="00FC534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 w:rsidRPr="00FC5347">
        <w:rPr>
          <w:rFonts w:asciiTheme="minorHAnsi" w:hAnsiTheme="minorHAnsi" w:cstheme="minorHAnsi"/>
        </w:rPr>
        <w:t xml:space="preserve">En síntesis, se espera que mediante estas estrategias la ciudadanía en </w:t>
      </w:r>
      <w:proofErr w:type="gramStart"/>
      <w:r w:rsidRPr="00FC5347">
        <w:rPr>
          <w:rFonts w:asciiTheme="minorHAnsi" w:hAnsiTheme="minorHAnsi" w:cstheme="minorHAnsi"/>
        </w:rPr>
        <w:t>general,</w:t>
      </w:r>
      <w:proofErr w:type="gramEnd"/>
      <w:r w:rsidRPr="00FC5347">
        <w:rPr>
          <w:rFonts w:asciiTheme="minorHAnsi" w:hAnsiTheme="minorHAnsi" w:cstheme="minorHAnsi"/>
        </w:rPr>
        <w:t xml:space="preserve"> encuentre en la Entidad la facilidad y confiabilidad necesaria para presentar peticiones, quejas, reclamos, sugerencias, denuncias y/o felicitaciones. </w:t>
      </w:r>
    </w:p>
    <w:p w14:paraId="56791A9F" w14:textId="77777777" w:rsidR="00FC5347" w:rsidRPr="00FC5347" w:rsidRDefault="00FC5347" w:rsidP="00FC534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4D223EB1" w14:textId="752A01E9" w:rsidR="00FC5347" w:rsidRDefault="00FC5347" w:rsidP="00FC534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 w:rsidRPr="00FC5347">
        <w:rPr>
          <w:rFonts w:asciiTheme="minorHAnsi" w:hAnsiTheme="minorHAnsi" w:cstheme="minorHAnsi"/>
        </w:rPr>
        <w:t>De lo anterior, se relaciona una muestra del trabajo realizado:</w:t>
      </w:r>
    </w:p>
    <w:p w14:paraId="679849B8" w14:textId="00925B29" w:rsidR="00FC5347" w:rsidRDefault="00FC5347" w:rsidP="00FC534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09BFD458" w14:textId="48B30551" w:rsidR="00FC5347" w:rsidRDefault="00FC5347" w:rsidP="00FC534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>
        <w:rPr>
          <w:noProof/>
          <w:lang w:val="es-CO" w:eastAsia="es-CO" w:bidi="ar-SA"/>
        </w:rPr>
        <w:drawing>
          <wp:inline distT="0" distB="0" distL="0" distR="0" wp14:anchorId="329062B8" wp14:editId="6827EF87">
            <wp:extent cx="5862509" cy="3211373"/>
            <wp:effectExtent l="0" t="0" r="5080" b="8255"/>
            <wp:docPr id="10" name="Imagen 10" descr="http://www.umv.gov.co/portal/wp-content/uploads/2019/06/volante-atencion-a-partes-interesadas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mv.gov.co/portal/wp-content/uploads/2019/06/volante-atencion-a-partes-interesadas_201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510" cy="32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FCA5F" w14:textId="1251B69D" w:rsidR="00FC5347" w:rsidRDefault="00FC5347" w:rsidP="00FC534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63D76D6A" w14:textId="7885DDCE" w:rsidR="00FC5347" w:rsidRPr="00FC5347" w:rsidRDefault="00FC5347" w:rsidP="00FC534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289F8CB3" w14:textId="2C5A9BAB" w:rsidR="00FC5347" w:rsidRDefault="00FC5347" w:rsidP="00FC534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416E3F7C" w14:textId="77777777" w:rsidR="00B036D1" w:rsidRPr="00C73C40" w:rsidRDefault="00B036D1" w:rsidP="00166912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312C1810" w14:textId="77777777" w:rsidR="0047404E" w:rsidRPr="00C73C40" w:rsidRDefault="000232DD">
      <w:pPr>
        <w:pStyle w:val="Ttulo1"/>
        <w:spacing w:before="92"/>
        <w:rPr>
          <w:rFonts w:asciiTheme="minorHAnsi" w:hAnsiTheme="minorHAnsi" w:cstheme="minorHAnsi"/>
        </w:rPr>
      </w:pPr>
      <w:r w:rsidRPr="00C73C40">
        <w:rPr>
          <w:rFonts w:asciiTheme="minorHAnsi" w:hAnsiTheme="minorHAnsi" w:cstheme="minorHAnsi"/>
        </w:rPr>
        <w:lastRenderedPageBreak/>
        <w:t>3.- TIPOLOGIAS O MODALIDADES</w:t>
      </w:r>
    </w:p>
    <w:p w14:paraId="03A3EE97" w14:textId="77777777" w:rsidR="008B6EC8" w:rsidRDefault="008B6EC8">
      <w:pPr>
        <w:pStyle w:val="Ttulo1"/>
        <w:spacing w:before="92"/>
        <w:rPr>
          <w:rFonts w:asciiTheme="minorHAnsi" w:hAnsiTheme="minorHAnsi" w:cstheme="minorHAnsi"/>
        </w:rPr>
      </w:pPr>
    </w:p>
    <w:tbl>
      <w:tblPr>
        <w:tblW w:w="7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980"/>
        <w:gridCol w:w="860"/>
      </w:tblGrid>
      <w:tr w:rsidR="00295D87" w:rsidRPr="00295D87" w14:paraId="488F4352" w14:textId="77777777" w:rsidTr="00295D87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1068704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Tipo de ingreso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27679CC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Registrada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5CAE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</w:p>
        </w:tc>
      </w:tr>
      <w:tr w:rsidR="00295D87" w:rsidRPr="00295D87" w14:paraId="681C444D" w14:textId="77777777" w:rsidTr="00295D87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3B167EE6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Periodo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690F1CC9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PERIODO ACTUAL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460E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</w:p>
        </w:tc>
      </w:tr>
      <w:tr w:rsidR="00295D87" w:rsidRPr="00295D87" w14:paraId="729D6C60" w14:textId="77777777" w:rsidTr="00295D87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272D" w14:textId="77777777" w:rsidR="00295D87" w:rsidRPr="00295D87" w:rsidRDefault="00295D87" w:rsidP="00295D87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9DB8" w14:textId="77777777" w:rsidR="00295D87" w:rsidRPr="00295D87" w:rsidRDefault="00295D87" w:rsidP="00295D87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9AC6" w14:textId="77777777" w:rsidR="00295D87" w:rsidRPr="00295D87" w:rsidRDefault="00295D87" w:rsidP="00295D87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</w:tr>
      <w:tr w:rsidR="00295D87" w:rsidRPr="00295D87" w14:paraId="4E404D39" w14:textId="77777777" w:rsidTr="00295D87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1C53A5E6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Etiquetas de fila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50102851" w14:textId="77777777" w:rsidR="00295D87" w:rsidRPr="00295D87" w:rsidRDefault="00295D87" w:rsidP="00B73E6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proofErr w:type="spellStart"/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N°</w:t>
            </w:r>
            <w:proofErr w:type="spellEnd"/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 xml:space="preserve"> Petición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16E79B5F" w14:textId="77777777" w:rsidR="00295D87" w:rsidRPr="00295D87" w:rsidRDefault="00295D87" w:rsidP="00295D87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%</w:t>
            </w:r>
          </w:p>
        </w:tc>
      </w:tr>
      <w:tr w:rsidR="0080045C" w:rsidRPr="00295D87" w14:paraId="5D9F5E82" w14:textId="77777777" w:rsidTr="00037B76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6903" w14:textId="77777777" w:rsidR="0080045C" w:rsidRPr="00295D87" w:rsidRDefault="0080045C" w:rsidP="0080045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CONSULTA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C61BE" w14:textId="06211C36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EA511" w14:textId="369382D7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0,2%</w:t>
            </w:r>
          </w:p>
        </w:tc>
      </w:tr>
      <w:tr w:rsidR="0080045C" w:rsidRPr="00295D87" w14:paraId="04C115DE" w14:textId="77777777" w:rsidTr="00037B76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7931" w14:textId="77777777" w:rsidR="0080045C" w:rsidRPr="00295D87" w:rsidRDefault="0080045C" w:rsidP="0080045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DERECHO DE PETICION DE INTERES GENERAL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B3016" w14:textId="711D1B71" w:rsidR="0080045C" w:rsidRPr="00295D87" w:rsidRDefault="0080045C" w:rsidP="00B73E6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85</w:t>
            </w:r>
            <w:r w:rsidR="00B73E6E">
              <w:rPr>
                <w:rFonts w:ascii="Calibri" w:hAnsi="Calibri" w:cs="Calibri"/>
                <w:color w:val="000000"/>
                <w:lang w:val="es-CO" w:eastAsia="es-CO" w:bidi="ar-SA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062F4" w14:textId="68F2BF51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76,8%</w:t>
            </w:r>
          </w:p>
        </w:tc>
      </w:tr>
      <w:tr w:rsidR="0080045C" w:rsidRPr="00295D87" w14:paraId="015C8199" w14:textId="77777777" w:rsidTr="00037B76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9659" w14:textId="77777777" w:rsidR="0080045C" w:rsidRPr="00295D87" w:rsidRDefault="0080045C" w:rsidP="0080045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DERECHO DE PETICION DE INTERES PARTICULAR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4D715" w14:textId="26F209D3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C191F" w14:textId="4C86C67F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3,2%</w:t>
            </w:r>
          </w:p>
        </w:tc>
      </w:tr>
      <w:tr w:rsidR="0080045C" w:rsidRPr="00295D87" w14:paraId="1947AE00" w14:textId="77777777" w:rsidTr="00037B76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7B0F" w14:textId="77777777" w:rsidR="0080045C" w:rsidRPr="00295D87" w:rsidRDefault="0080045C" w:rsidP="0080045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QUEJA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1DC4B" w14:textId="1449FED1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D197D" w14:textId="029F4AD0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0,4%</w:t>
            </w:r>
          </w:p>
        </w:tc>
      </w:tr>
      <w:tr w:rsidR="0080045C" w:rsidRPr="00295D87" w14:paraId="4CC2FD45" w14:textId="77777777" w:rsidTr="00037B76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E474" w14:textId="77777777" w:rsidR="0080045C" w:rsidRPr="00295D87" w:rsidRDefault="0080045C" w:rsidP="0080045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RECLAMO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B27A8" w14:textId="1EE6A47B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D3910" w14:textId="5C8C05A4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4,3%</w:t>
            </w:r>
          </w:p>
        </w:tc>
      </w:tr>
      <w:tr w:rsidR="0080045C" w:rsidRPr="00295D87" w14:paraId="468DFB79" w14:textId="77777777" w:rsidTr="00037B76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0D77" w14:textId="77777777" w:rsidR="0080045C" w:rsidRPr="00295D87" w:rsidRDefault="0080045C" w:rsidP="0080045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SOLICITUD DE ACCESO A LA INFORMACION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0806B" w14:textId="4D75C715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B822F" w14:textId="4CC346AD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1,2%</w:t>
            </w:r>
          </w:p>
        </w:tc>
      </w:tr>
      <w:tr w:rsidR="0080045C" w:rsidRPr="00295D87" w14:paraId="6BDDC433" w14:textId="77777777" w:rsidTr="00037B76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25DA" w14:textId="77777777" w:rsidR="0080045C" w:rsidRPr="00295D87" w:rsidRDefault="0080045C" w:rsidP="0080045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SOLICITUD DE COPIA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9EE52" w14:textId="75AD2808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87644" w14:textId="6686CB3F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0,3%</w:t>
            </w:r>
          </w:p>
        </w:tc>
      </w:tr>
      <w:tr w:rsidR="0080045C" w:rsidRPr="00295D87" w14:paraId="377D791B" w14:textId="77777777" w:rsidTr="00037B76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CCE4" w14:textId="77777777" w:rsidR="0080045C" w:rsidRPr="00295D87" w:rsidRDefault="0080045C" w:rsidP="0080045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SUGERENCIA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D241E" w14:textId="02241BC4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F4BD8" w14:textId="3A2B73A8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0,1%</w:t>
            </w:r>
          </w:p>
        </w:tc>
      </w:tr>
      <w:tr w:rsidR="0080045C" w:rsidRPr="00295D87" w14:paraId="0137B00E" w14:textId="77777777" w:rsidTr="00037B76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E044" w14:textId="77777777" w:rsidR="0080045C" w:rsidRPr="00295D87" w:rsidRDefault="0080045C" w:rsidP="0080045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PETICION ENTRE AUTORIDADES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77A46" w14:textId="514A3B1B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144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ACD02" w14:textId="28FB004A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12,9%</w:t>
            </w:r>
          </w:p>
        </w:tc>
      </w:tr>
      <w:tr w:rsidR="0080045C" w:rsidRPr="00295D87" w14:paraId="78D18732" w14:textId="77777777" w:rsidTr="00295D87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5C38A" w14:textId="5B3834BD" w:rsidR="0080045C" w:rsidRPr="00295D87" w:rsidRDefault="0080045C" w:rsidP="0080045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FELICITACIÓN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B52C3" w14:textId="3FAE82C4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2BD36" w14:textId="7B62C853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0,3%</w:t>
            </w:r>
          </w:p>
        </w:tc>
      </w:tr>
      <w:tr w:rsidR="0080045C" w:rsidRPr="00295D87" w14:paraId="0681CC7A" w14:textId="77777777" w:rsidTr="00295D87">
        <w:trPr>
          <w:trHeight w:val="300"/>
          <w:jc w:val="center"/>
        </w:trPr>
        <w:tc>
          <w:tcPr>
            <w:tcW w:w="45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069B2E5" w14:textId="77777777" w:rsidR="0080045C" w:rsidRPr="00295D87" w:rsidRDefault="0080045C" w:rsidP="0080045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proofErr w:type="gramStart"/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Total</w:t>
            </w:r>
            <w:proofErr w:type="gramEnd"/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 xml:space="preserve"> general</w:t>
            </w:r>
          </w:p>
        </w:tc>
        <w:tc>
          <w:tcPr>
            <w:tcW w:w="198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200E2AC" w14:textId="64B7A9C2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1117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7049980" w14:textId="2DF61DA9" w:rsidR="0080045C" w:rsidRPr="00295D87" w:rsidRDefault="0080045C" w:rsidP="0080045C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</w:tbl>
    <w:p w14:paraId="27C8CFD7" w14:textId="42ACDFA9" w:rsidR="00295D87" w:rsidRPr="0080045C" w:rsidRDefault="004678E0" w:rsidP="004678E0">
      <w:pPr>
        <w:pStyle w:val="Ttulo1"/>
        <w:spacing w:before="92"/>
        <w:ind w:left="0"/>
        <w:jc w:val="center"/>
        <w:rPr>
          <w:rFonts w:asciiTheme="minorHAnsi" w:hAnsiTheme="minorHAnsi" w:cstheme="minorHAnsi"/>
        </w:rPr>
      </w:pPr>
      <w:r>
        <w:rPr>
          <w:noProof/>
          <w:lang w:val="es-CO" w:eastAsia="es-CO" w:bidi="ar-SA"/>
        </w:rPr>
        <w:drawing>
          <wp:inline distT="0" distB="0" distL="0" distR="0" wp14:anchorId="7D0D1DDF" wp14:editId="5DFC9808">
            <wp:extent cx="4468633" cy="3212327"/>
            <wp:effectExtent l="0" t="0" r="8255" b="7620"/>
            <wp:docPr id="65" name="Gráfico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66C0DEE" w14:textId="28867D29" w:rsidR="00295D87" w:rsidRDefault="00295D87" w:rsidP="0080045C">
      <w:pPr>
        <w:pStyle w:val="Textoindependiente"/>
        <w:ind w:left="1134" w:right="1137"/>
        <w:jc w:val="center"/>
        <w:rPr>
          <w:rFonts w:asciiTheme="minorHAnsi" w:hAnsiTheme="minorHAnsi" w:cstheme="minorHAnsi"/>
        </w:rPr>
      </w:pPr>
    </w:p>
    <w:p w14:paraId="46FC0E83" w14:textId="77777777" w:rsidR="00B11457" w:rsidRDefault="00B11457" w:rsidP="00166912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6F16BBAD" w14:textId="0541CFF5" w:rsidR="003B75D1" w:rsidRDefault="009B4C21" w:rsidP="00166912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En esta sección se discrimina el total de peticiones registradas por la Entidad de acuerdo con la tipología, indicando así una primera caracterización del tipo de petición. </w:t>
      </w:r>
      <w:r w:rsidR="00C17D50" w:rsidRPr="00C73C40">
        <w:rPr>
          <w:rFonts w:asciiTheme="minorHAnsi" w:hAnsiTheme="minorHAnsi" w:cstheme="minorHAnsi"/>
        </w:rPr>
        <w:t>Lo</w:t>
      </w:r>
      <w:r w:rsidR="00C17D50">
        <w:rPr>
          <w:rFonts w:asciiTheme="minorHAnsi" w:hAnsiTheme="minorHAnsi" w:cstheme="minorHAnsi"/>
        </w:rPr>
        <w:t xml:space="preserve">s datos relacionados </w:t>
      </w:r>
      <w:r w:rsidR="00C17D50" w:rsidRPr="00C73C40">
        <w:rPr>
          <w:rFonts w:asciiTheme="minorHAnsi" w:hAnsiTheme="minorHAnsi" w:cstheme="minorHAnsi"/>
        </w:rPr>
        <w:t>permite</w:t>
      </w:r>
      <w:r w:rsidR="00C17D50">
        <w:rPr>
          <w:rFonts w:asciiTheme="minorHAnsi" w:hAnsiTheme="minorHAnsi" w:cstheme="minorHAnsi"/>
        </w:rPr>
        <w:t>n</w:t>
      </w:r>
      <w:r w:rsidR="00C17D50" w:rsidRPr="00C73C40">
        <w:rPr>
          <w:rFonts w:asciiTheme="minorHAnsi" w:hAnsiTheme="minorHAnsi" w:cstheme="minorHAnsi"/>
        </w:rPr>
        <w:t xml:space="preserve"> observar que, del total de los requerimientos recibidos en la Entidad</w:t>
      </w:r>
      <w:r w:rsidR="00FC5347">
        <w:rPr>
          <w:rFonts w:asciiTheme="minorHAnsi" w:hAnsiTheme="minorHAnsi" w:cstheme="minorHAnsi"/>
        </w:rPr>
        <w:t xml:space="preserve"> durante el tercer trimestre de 2019,</w:t>
      </w:r>
      <w:r w:rsidR="00C17D50">
        <w:rPr>
          <w:rFonts w:asciiTheme="minorHAnsi" w:hAnsiTheme="minorHAnsi" w:cstheme="minorHAnsi"/>
        </w:rPr>
        <w:t xml:space="preserve"> (</w:t>
      </w:r>
      <w:r w:rsidR="00FC5347">
        <w:rPr>
          <w:rFonts w:asciiTheme="minorHAnsi" w:hAnsiTheme="minorHAnsi" w:cstheme="minorHAnsi"/>
          <w:b/>
        </w:rPr>
        <w:t>1.117</w:t>
      </w:r>
      <w:r w:rsidR="00C17D50">
        <w:rPr>
          <w:rFonts w:asciiTheme="minorHAnsi" w:hAnsiTheme="minorHAnsi" w:cstheme="minorHAnsi"/>
        </w:rPr>
        <w:t>)</w:t>
      </w:r>
      <w:r w:rsidR="00C17D50" w:rsidRPr="00C73C40">
        <w:rPr>
          <w:rFonts w:asciiTheme="minorHAnsi" w:hAnsiTheme="minorHAnsi" w:cstheme="minorHAnsi"/>
        </w:rPr>
        <w:t>,</w:t>
      </w:r>
      <w:r w:rsidR="00131931">
        <w:rPr>
          <w:rFonts w:asciiTheme="minorHAnsi" w:hAnsiTheme="minorHAnsi" w:cstheme="minorHAnsi"/>
        </w:rPr>
        <w:t xml:space="preserve"> </w:t>
      </w:r>
      <w:r w:rsidR="00FC5347">
        <w:rPr>
          <w:rFonts w:asciiTheme="minorHAnsi" w:hAnsiTheme="minorHAnsi" w:cstheme="minorHAnsi"/>
        </w:rPr>
        <w:t>77</w:t>
      </w:r>
      <w:r w:rsidR="00C17D50" w:rsidRPr="00C73C40">
        <w:rPr>
          <w:rFonts w:asciiTheme="minorHAnsi" w:hAnsiTheme="minorHAnsi" w:cstheme="minorHAnsi"/>
        </w:rPr>
        <w:t xml:space="preserve">% </w:t>
      </w:r>
      <w:r w:rsidR="00C17D50">
        <w:rPr>
          <w:rFonts w:asciiTheme="minorHAnsi" w:hAnsiTheme="minorHAnsi" w:cstheme="minorHAnsi"/>
        </w:rPr>
        <w:t>corresponde a</w:t>
      </w:r>
      <w:r w:rsidR="00C17D50" w:rsidRPr="00C73C40">
        <w:rPr>
          <w:rFonts w:asciiTheme="minorHAnsi" w:hAnsiTheme="minorHAnsi" w:cstheme="minorHAnsi"/>
        </w:rPr>
        <w:t xml:space="preserve"> </w:t>
      </w:r>
      <w:r w:rsidR="00131931">
        <w:rPr>
          <w:rFonts w:asciiTheme="minorHAnsi" w:hAnsiTheme="minorHAnsi" w:cstheme="minorHAnsi"/>
        </w:rPr>
        <w:t>“</w:t>
      </w:r>
      <w:r w:rsidR="00980201" w:rsidRPr="00131931">
        <w:rPr>
          <w:rFonts w:asciiTheme="minorHAnsi" w:hAnsiTheme="minorHAnsi" w:cstheme="minorHAnsi"/>
        </w:rPr>
        <w:t>Derecho de Petición de Interés Genera</w:t>
      </w:r>
      <w:r w:rsidR="00980201">
        <w:rPr>
          <w:rFonts w:asciiTheme="minorHAnsi" w:hAnsiTheme="minorHAnsi" w:cstheme="minorHAnsi"/>
        </w:rPr>
        <w:t>l</w:t>
      </w:r>
      <w:r w:rsidR="00131931">
        <w:rPr>
          <w:rFonts w:asciiTheme="minorHAnsi" w:hAnsiTheme="minorHAnsi" w:cstheme="minorHAnsi"/>
        </w:rPr>
        <w:t xml:space="preserve">” </w:t>
      </w:r>
      <w:r w:rsidR="00C17D50" w:rsidRPr="00C73C40">
        <w:rPr>
          <w:rFonts w:asciiTheme="minorHAnsi" w:hAnsiTheme="minorHAnsi" w:cstheme="minorHAnsi"/>
        </w:rPr>
        <w:t>como tipología más reiterativa por parte de la ciudadaní</w:t>
      </w:r>
      <w:r w:rsidR="00C17D50">
        <w:rPr>
          <w:rFonts w:asciiTheme="minorHAnsi" w:hAnsiTheme="minorHAnsi" w:cstheme="minorHAnsi"/>
        </w:rPr>
        <w:t>a</w:t>
      </w:r>
      <w:r w:rsidR="00C17D50" w:rsidRPr="00C73C40">
        <w:rPr>
          <w:rFonts w:asciiTheme="minorHAnsi" w:hAnsiTheme="minorHAnsi" w:cstheme="minorHAnsi"/>
        </w:rPr>
        <w:t xml:space="preserve">, </w:t>
      </w:r>
      <w:r w:rsidR="00C17D50">
        <w:rPr>
          <w:rFonts w:asciiTheme="minorHAnsi" w:hAnsiTheme="minorHAnsi" w:cstheme="minorHAnsi"/>
        </w:rPr>
        <w:t xml:space="preserve">seguido por </w:t>
      </w:r>
      <w:r w:rsidR="00C17D50" w:rsidRPr="00C73C40">
        <w:rPr>
          <w:rFonts w:asciiTheme="minorHAnsi" w:hAnsiTheme="minorHAnsi" w:cstheme="minorHAnsi"/>
        </w:rPr>
        <w:t xml:space="preserve">las </w:t>
      </w:r>
      <w:r w:rsidR="00C17D50">
        <w:rPr>
          <w:rFonts w:asciiTheme="minorHAnsi" w:hAnsiTheme="minorHAnsi" w:cstheme="minorHAnsi"/>
        </w:rPr>
        <w:t>“</w:t>
      </w:r>
      <w:r w:rsidR="00980201">
        <w:rPr>
          <w:rFonts w:asciiTheme="minorHAnsi" w:hAnsiTheme="minorHAnsi" w:cstheme="minorHAnsi"/>
        </w:rPr>
        <w:t>Peticiones entre autoridades</w:t>
      </w:r>
      <w:r w:rsidR="00131931" w:rsidRPr="00131931">
        <w:rPr>
          <w:rFonts w:asciiTheme="minorHAnsi" w:hAnsiTheme="minorHAnsi" w:cstheme="minorHAnsi"/>
        </w:rPr>
        <w:t>”</w:t>
      </w:r>
      <w:r w:rsidR="00C17D50" w:rsidRPr="00C73C40">
        <w:rPr>
          <w:rFonts w:asciiTheme="minorHAnsi" w:hAnsiTheme="minorHAnsi" w:cstheme="minorHAnsi"/>
        </w:rPr>
        <w:t xml:space="preserve"> con un</w:t>
      </w:r>
      <w:r w:rsidR="00131931">
        <w:rPr>
          <w:rFonts w:asciiTheme="minorHAnsi" w:hAnsiTheme="minorHAnsi" w:cstheme="minorHAnsi"/>
        </w:rPr>
        <w:t xml:space="preserve"> </w:t>
      </w:r>
      <w:r w:rsidR="00B11457">
        <w:rPr>
          <w:rFonts w:asciiTheme="minorHAnsi" w:hAnsiTheme="minorHAnsi" w:cstheme="minorHAnsi"/>
        </w:rPr>
        <w:t>13</w:t>
      </w:r>
      <w:r w:rsidR="00C17D50" w:rsidRPr="00C73C40">
        <w:rPr>
          <w:rFonts w:asciiTheme="minorHAnsi" w:hAnsiTheme="minorHAnsi" w:cstheme="minorHAnsi"/>
        </w:rPr>
        <w:t>%</w:t>
      </w:r>
      <w:r w:rsidR="00C17D50">
        <w:rPr>
          <w:rFonts w:asciiTheme="minorHAnsi" w:hAnsiTheme="minorHAnsi" w:cstheme="minorHAnsi"/>
        </w:rPr>
        <w:t>.</w:t>
      </w:r>
      <w:r w:rsidR="00C17D50" w:rsidRPr="00C73C40">
        <w:rPr>
          <w:rFonts w:asciiTheme="minorHAnsi" w:hAnsiTheme="minorHAnsi" w:cstheme="minorHAnsi"/>
        </w:rPr>
        <w:t xml:space="preserve"> </w:t>
      </w:r>
      <w:r w:rsidR="00C17D50">
        <w:rPr>
          <w:rFonts w:asciiTheme="minorHAnsi" w:hAnsiTheme="minorHAnsi" w:cstheme="minorHAnsi"/>
        </w:rPr>
        <w:t xml:space="preserve">Igualmente, </w:t>
      </w:r>
      <w:r w:rsidR="00131931">
        <w:rPr>
          <w:rFonts w:asciiTheme="minorHAnsi" w:hAnsiTheme="minorHAnsi" w:cstheme="minorHAnsi"/>
        </w:rPr>
        <w:t xml:space="preserve">con un aporte considerable para la muestra, se identificó </w:t>
      </w:r>
      <w:r w:rsidR="00C17D50">
        <w:rPr>
          <w:rFonts w:asciiTheme="minorHAnsi" w:hAnsiTheme="minorHAnsi" w:cstheme="minorHAnsi"/>
        </w:rPr>
        <w:t xml:space="preserve">el </w:t>
      </w:r>
      <w:r w:rsidR="00131931">
        <w:rPr>
          <w:rFonts w:asciiTheme="minorHAnsi" w:hAnsiTheme="minorHAnsi" w:cstheme="minorHAnsi"/>
        </w:rPr>
        <w:t>“</w:t>
      </w:r>
      <w:r w:rsidR="00B11457">
        <w:rPr>
          <w:rFonts w:asciiTheme="minorHAnsi" w:hAnsiTheme="minorHAnsi" w:cstheme="minorHAnsi"/>
        </w:rPr>
        <w:t>Reclamo</w:t>
      </w:r>
      <w:r w:rsidR="00131931" w:rsidRPr="00131931">
        <w:rPr>
          <w:rFonts w:asciiTheme="minorHAnsi" w:hAnsiTheme="minorHAnsi" w:cstheme="minorHAnsi"/>
        </w:rPr>
        <w:t>”</w:t>
      </w:r>
      <w:r w:rsidR="00B11457">
        <w:rPr>
          <w:rFonts w:asciiTheme="minorHAnsi" w:hAnsiTheme="minorHAnsi" w:cstheme="minorHAnsi"/>
        </w:rPr>
        <w:t xml:space="preserve"> con el 4% </w:t>
      </w:r>
      <w:r w:rsidR="00126EC3">
        <w:rPr>
          <w:rFonts w:asciiTheme="minorHAnsi" w:hAnsiTheme="minorHAnsi" w:cstheme="minorHAnsi"/>
        </w:rPr>
        <w:t xml:space="preserve">y el </w:t>
      </w:r>
      <w:r w:rsidR="00980201">
        <w:rPr>
          <w:rFonts w:asciiTheme="minorHAnsi" w:hAnsiTheme="minorHAnsi" w:cstheme="minorHAnsi"/>
        </w:rPr>
        <w:t>“</w:t>
      </w:r>
      <w:r w:rsidR="00B11457">
        <w:rPr>
          <w:rFonts w:asciiTheme="minorHAnsi" w:hAnsiTheme="minorHAnsi" w:cstheme="minorHAnsi"/>
        </w:rPr>
        <w:t>Derecho de Petición de Interés Particular</w:t>
      </w:r>
      <w:r w:rsidR="00980201">
        <w:rPr>
          <w:rFonts w:asciiTheme="minorHAnsi" w:hAnsiTheme="minorHAnsi" w:cstheme="minorHAnsi"/>
        </w:rPr>
        <w:t>”</w:t>
      </w:r>
      <w:r w:rsidR="00C17D50">
        <w:rPr>
          <w:rFonts w:asciiTheme="minorHAnsi" w:hAnsiTheme="minorHAnsi" w:cstheme="minorHAnsi"/>
        </w:rPr>
        <w:t xml:space="preserve"> con porcentajes del </w:t>
      </w:r>
      <w:r w:rsidR="00B11457">
        <w:rPr>
          <w:rFonts w:asciiTheme="minorHAnsi" w:hAnsiTheme="minorHAnsi" w:cstheme="minorHAnsi"/>
        </w:rPr>
        <w:t>3</w:t>
      </w:r>
      <w:r w:rsidR="00C17D50">
        <w:rPr>
          <w:rFonts w:asciiTheme="minorHAnsi" w:hAnsiTheme="minorHAnsi" w:cstheme="minorHAnsi"/>
        </w:rPr>
        <w:t>%</w:t>
      </w:r>
      <w:r w:rsidR="00126EC3">
        <w:rPr>
          <w:rFonts w:asciiTheme="minorHAnsi" w:hAnsiTheme="minorHAnsi" w:cstheme="minorHAnsi"/>
        </w:rPr>
        <w:t>.</w:t>
      </w:r>
    </w:p>
    <w:p w14:paraId="4682154C" w14:textId="77777777" w:rsidR="00812120" w:rsidRDefault="00812120" w:rsidP="003B75D1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33A8768C" w14:textId="77777777" w:rsidR="002B567B" w:rsidRDefault="002B567B" w:rsidP="003B75D1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Esto permite analizar que, debido a la misionalidad y competencia de la UAERMV, las peticiones que mayormente se reciben, corresponden a necesidades colectivas en las diferentes localidades del Distrito Capital, catalogadas como Derechos de Petición de Interés General. De allí, la importancia del proceso de atención y servicio a la ciudadanía como eje estratégico de la Entidad.</w:t>
      </w:r>
    </w:p>
    <w:p w14:paraId="42B0AE45" w14:textId="702BF749" w:rsidR="00C17D50" w:rsidRDefault="002B567B" w:rsidP="003B75D1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Adicionalmente, las Peticiones entre Autoridades</w:t>
      </w:r>
      <w:r w:rsidR="00D630EB">
        <w:rPr>
          <w:rFonts w:asciiTheme="minorHAnsi" w:hAnsiTheme="minorHAnsi" w:cstheme="minorHAnsi"/>
        </w:rPr>
        <w:t xml:space="preserve"> como tipología representativa dentro de la muestra, permite observar </w:t>
      </w:r>
      <w:r w:rsidR="00131931">
        <w:rPr>
          <w:rFonts w:asciiTheme="minorHAnsi" w:hAnsiTheme="minorHAnsi" w:cstheme="minorHAnsi"/>
        </w:rPr>
        <w:t xml:space="preserve">la </w:t>
      </w:r>
      <w:r w:rsidR="00D630EB">
        <w:rPr>
          <w:rFonts w:asciiTheme="minorHAnsi" w:hAnsiTheme="minorHAnsi" w:cstheme="minorHAnsi"/>
        </w:rPr>
        <w:t>importancia de la relación interinstitucional entre</w:t>
      </w:r>
      <w:r w:rsidR="00131931">
        <w:rPr>
          <w:rFonts w:asciiTheme="minorHAnsi" w:hAnsiTheme="minorHAnsi" w:cstheme="minorHAnsi"/>
        </w:rPr>
        <w:t xml:space="preserve"> las entidades del sector y del Distrito Capital</w:t>
      </w:r>
      <w:r w:rsidR="00D630EB">
        <w:rPr>
          <w:rFonts w:asciiTheme="minorHAnsi" w:hAnsiTheme="minorHAnsi" w:cstheme="minorHAnsi"/>
        </w:rPr>
        <w:t>,</w:t>
      </w:r>
      <w:r w:rsidR="00131931">
        <w:rPr>
          <w:rFonts w:asciiTheme="minorHAnsi" w:hAnsiTheme="minorHAnsi" w:cstheme="minorHAnsi"/>
        </w:rPr>
        <w:t xml:space="preserve"> en la búsqueda de respuestas claras con calidad y calidez a los diferentes derechos de petición presentados por la comunidad. </w:t>
      </w:r>
    </w:p>
    <w:p w14:paraId="61BA9DA2" w14:textId="3617692B" w:rsidR="00B11457" w:rsidRDefault="00B11457" w:rsidP="003B75D1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12E58F9E" w14:textId="77777777" w:rsidR="00B11457" w:rsidRDefault="00B11457" w:rsidP="00B1145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este ítem, es importante resaltar la realización de diferentes tips realizados en conjunto con el proceso de Atención a Partes Interesadas y Comunicaciones, con el de coadyuvar a la cualificación y divulgación de las diferentes tipologías que tiene los requerimientos. Estos tips se han difundido en la página web de la Entidad, así como en las capacitaciones y sensibilizaciones realizadas </w:t>
      </w:r>
      <w:r w:rsidRPr="00B11457">
        <w:rPr>
          <w:rFonts w:asciiTheme="minorHAnsi" w:hAnsiTheme="minorHAnsi" w:cstheme="minorHAnsi"/>
        </w:rPr>
        <w:t>los días 18 de septiembre y 3 de octubre de 2019 en materia de atención y servicio a la ciudadanía, las cuales contaron con una amplia participación de delegados de las diferentes dependencias de la Entidad y de las personas residentes de obra, quienes tienen una interacción constante con la ciudadanía.</w:t>
      </w:r>
    </w:p>
    <w:p w14:paraId="1350AE0A" w14:textId="77777777" w:rsidR="00B11457" w:rsidRDefault="00B11457" w:rsidP="00B1145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27DD23A0" w14:textId="111CA773" w:rsidR="00B11457" w:rsidRPr="00B11457" w:rsidRDefault="00B11457" w:rsidP="00B1145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 w:rsidRPr="00B11457">
        <w:rPr>
          <w:rFonts w:asciiTheme="minorHAnsi" w:hAnsiTheme="minorHAnsi" w:cstheme="minorHAnsi"/>
        </w:rPr>
        <w:t>Adicionalmente, se bridaron conocimientos conceptuales de las peticiones, quejas, reclamos, sugerencias, denuncias y felicitaciones; normatividad y lineamientos que rigen el derecho de petición, protocolos de atención y servicio a la ciudadanía, competencias y misionalidad de la Entidad, enfoque de derechos, entre otros aspectos determinantes a la hora de interactuar con la ciudadanía.</w:t>
      </w:r>
    </w:p>
    <w:p w14:paraId="69AC76F5" w14:textId="77777777" w:rsidR="00B11457" w:rsidRPr="00B11457" w:rsidRDefault="00B11457" w:rsidP="00B1145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60E84AC8" w14:textId="185C79EF" w:rsidR="00B11457" w:rsidRPr="00B11457" w:rsidRDefault="00B11457" w:rsidP="00B1145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 w:rsidRPr="00B11457">
        <w:rPr>
          <w:rFonts w:asciiTheme="minorHAnsi" w:hAnsiTheme="minorHAnsi" w:cstheme="minorHAnsi"/>
        </w:rPr>
        <w:t>En adición, estas jornadas tuvieron un valor agregado enfocado a la generación de una cultura de atención y servicio a la ciudadanía, lo cual implica la integralidad total de la Entidad para lograr materializar la confianza, transparencia y satisfacción ciudadana.</w:t>
      </w:r>
    </w:p>
    <w:p w14:paraId="0F1A5F57" w14:textId="06028398" w:rsidR="003B75D1" w:rsidRDefault="003B75D1" w:rsidP="003B75D1">
      <w:pPr>
        <w:pStyle w:val="Textoindependiente"/>
        <w:ind w:right="1137"/>
        <w:jc w:val="both"/>
        <w:rPr>
          <w:rFonts w:asciiTheme="minorHAnsi" w:hAnsiTheme="minorHAnsi" w:cstheme="minorHAnsi"/>
        </w:rPr>
      </w:pPr>
    </w:p>
    <w:p w14:paraId="110C81D6" w14:textId="77777777" w:rsidR="0045365A" w:rsidRDefault="0045365A" w:rsidP="0045365A">
      <w:pPr>
        <w:pStyle w:val="Textoindependiente"/>
        <w:ind w:right="1137"/>
        <w:jc w:val="center"/>
        <w:rPr>
          <w:rFonts w:asciiTheme="minorHAnsi" w:hAnsiTheme="minorHAnsi" w:cstheme="minorHAnsi"/>
        </w:rPr>
      </w:pPr>
    </w:p>
    <w:p w14:paraId="7781902F" w14:textId="77777777" w:rsidR="0045365A" w:rsidRDefault="0045365A" w:rsidP="0045365A">
      <w:pPr>
        <w:pStyle w:val="Textoindependiente"/>
        <w:ind w:right="1137"/>
        <w:jc w:val="center"/>
        <w:rPr>
          <w:rFonts w:asciiTheme="minorHAnsi" w:hAnsiTheme="minorHAnsi" w:cstheme="minorHAnsi"/>
        </w:rPr>
      </w:pPr>
    </w:p>
    <w:p w14:paraId="6DCF8D17" w14:textId="77777777" w:rsidR="0045365A" w:rsidRDefault="0045365A" w:rsidP="0045365A">
      <w:pPr>
        <w:pStyle w:val="Textoindependiente"/>
        <w:ind w:right="1137"/>
        <w:jc w:val="center"/>
        <w:rPr>
          <w:rFonts w:asciiTheme="minorHAnsi" w:hAnsiTheme="minorHAnsi" w:cstheme="minorHAnsi"/>
        </w:rPr>
      </w:pPr>
    </w:p>
    <w:p w14:paraId="297F1392" w14:textId="3D71AF0B" w:rsidR="0045365A" w:rsidRDefault="0045365A" w:rsidP="0045365A">
      <w:pPr>
        <w:pStyle w:val="Textoindependiente"/>
        <w:ind w:left="1134" w:right="113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</w:t>
      </w:r>
      <w:r w:rsidRPr="001740EF">
        <w:rPr>
          <w:rFonts w:asciiTheme="minorHAnsi" w:hAnsiTheme="minorHAnsi" w:cstheme="minorHAnsi"/>
          <w:b/>
          <w:noProof/>
          <w:sz w:val="24"/>
          <w:szCs w:val="24"/>
          <w:lang w:val="es-CO" w:eastAsia="es-CO" w:bidi="ar-SA"/>
        </w:rPr>
        <w:lastRenderedPageBreak/>
        <w:drawing>
          <wp:inline distT="0" distB="0" distL="0" distR="0" wp14:anchorId="424980AC" wp14:editId="18DA0E91">
            <wp:extent cx="5863590" cy="3013863"/>
            <wp:effectExtent l="0" t="0" r="3810" b="0"/>
            <wp:docPr id="12" name="Imagen 12" descr="C:\Users\marcela.rodriguez\Pictures\Tip-3_Atención-a-la-Ciudadanía-650x3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ela.rodriguez\Pictures\Tip-3_Atención-a-la-Ciudadanía-650x366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86" cy="301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496A8" w14:textId="73F15725" w:rsidR="00B11457" w:rsidRDefault="0045365A" w:rsidP="003B75D1">
      <w:pPr>
        <w:pStyle w:val="Textoindependiente"/>
        <w:ind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B11457">
        <w:rPr>
          <w:rFonts w:asciiTheme="minorHAnsi" w:hAnsiTheme="minorHAnsi" w:cstheme="minorHAnsi"/>
        </w:rPr>
        <w:tab/>
      </w:r>
    </w:p>
    <w:p w14:paraId="631E23EB" w14:textId="0B30E836" w:rsidR="00B11457" w:rsidRDefault="0045365A" w:rsidP="003B75D1">
      <w:pPr>
        <w:pStyle w:val="Textoindependiente"/>
        <w:ind w:right="1137"/>
        <w:jc w:val="both"/>
        <w:rPr>
          <w:rFonts w:asciiTheme="minorHAnsi" w:hAnsiTheme="minorHAnsi" w:cstheme="minorHAnsi"/>
        </w:rPr>
      </w:pPr>
      <w:r w:rsidRPr="00616A21">
        <w:rPr>
          <w:rFonts w:asciiTheme="minorHAnsi" w:hAnsiTheme="minorHAnsi" w:cstheme="minorHAnsi"/>
          <w:noProof/>
          <w:sz w:val="24"/>
          <w:szCs w:val="24"/>
          <w:lang w:val="es-CO" w:eastAsia="es-CO" w:bidi="ar-SA"/>
        </w:rPr>
        <w:drawing>
          <wp:anchor distT="0" distB="0" distL="114300" distR="114300" simplePos="0" relativeHeight="251658240" behindDoc="0" locked="0" layoutInCell="1" allowOverlap="1" wp14:anchorId="3D84D3BD" wp14:editId="614DFB2B">
            <wp:simplePos x="0" y="0"/>
            <wp:positionH relativeFrom="column">
              <wp:posOffset>930910</wp:posOffset>
            </wp:positionH>
            <wp:positionV relativeFrom="paragraph">
              <wp:posOffset>169545</wp:posOffset>
            </wp:positionV>
            <wp:extent cx="5206365" cy="2917825"/>
            <wp:effectExtent l="0" t="0" r="0" b="0"/>
            <wp:wrapSquare wrapText="bothSides"/>
            <wp:docPr id="16" name="Imagen 16" descr="C:\Users\marcela.rodriguez\Pictures\IMG_1348-750x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cela.rodriguez\Pictures\IMG_1348-750x43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BBA61A3" w14:textId="337E312A" w:rsidR="0045365A" w:rsidRDefault="0045365A" w:rsidP="0045365A">
      <w:pPr>
        <w:pStyle w:val="Textoindependiente"/>
        <w:ind w:right="1137"/>
        <w:rPr>
          <w:rFonts w:asciiTheme="minorHAnsi" w:hAnsiTheme="minorHAnsi" w:cstheme="minorHAnsi"/>
        </w:rPr>
      </w:pPr>
    </w:p>
    <w:p w14:paraId="18C1B9C6" w14:textId="77777777" w:rsidR="0045365A" w:rsidRPr="0045365A" w:rsidRDefault="0045365A" w:rsidP="0045365A"/>
    <w:p w14:paraId="40C5C5E4" w14:textId="77777777" w:rsidR="0045365A" w:rsidRPr="0045365A" w:rsidRDefault="0045365A" w:rsidP="0045365A"/>
    <w:p w14:paraId="50AADA5A" w14:textId="77777777" w:rsidR="0045365A" w:rsidRPr="0045365A" w:rsidRDefault="0045365A" w:rsidP="0045365A"/>
    <w:p w14:paraId="79C1D621" w14:textId="77777777" w:rsidR="0045365A" w:rsidRPr="0045365A" w:rsidRDefault="0045365A" w:rsidP="0045365A"/>
    <w:p w14:paraId="79B6CDE8" w14:textId="77777777" w:rsidR="0045365A" w:rsidRPr="0045365A" w:rsidRDefault="0045365A" w:rsidP="0045365A"/>
    <w:p w14:paraId="4B32FE47" w14:textId="467FE530" w:rsidR="0045365A" w:rsidRDefault="0045365A" w:rsidP="0045365A">
      <w:pPr>
        <w:pStyle w:val="Textoindependiente"/>
        <w:ind w:right="1137"/>
        <w:rPr>
          <w:rFonts w:asciiTheme="minorHAnsi" w:hAnsiTheme="minorHAnsi" w:cstheme="minorHAnsi"/>
        </w:rPr>
      </w:pPr>
    </w:p>
    <w:p w14:paraId="33884B30" w14:textId="5E26702E" w:rsidR="0045365A" w:rsidRDefault="0045365A" w:rsidP="0045365A">
      <w:pPr>
        <w:pStyle w:val="Textoindependiente"/>
        <w:ind w:right="113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br w:type="textWrapping" w:clear="all"/>
      </w:r>
    </w:p>
    <w:p w14:paraId="0F1170B9" w14:textId="77777777" w:rsidR="00B11457" w:rsidRDefault="00B11457" w:rsidP="003B75D1">
      <w:pPr>
        <w:pStyle w:val="Textoindependiente"/>
        <w:ind w:right="1137"/>
        <w:jc w:val="both"/>
        <w:rPr>
          <w:rFonts w:asciiTheme="minorHAnsi" w:hAnsiTheme="minorHAnsi" w:cstheme="minorHAnsi"/>
        </w:rPr>
      </w:pPr>
    </w:p>
    <w:p w14:paraId="7CD8DA12" w14:textId="77777777" w:rsidR="00C17D50" w:rsidRDefault="00C17D50" w:rsidP="00C17D50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3E6E2A37" w14:textId="64EEE971" w:rsidR="00FC40C8" w:rsidRDefault="00EA6899" w:rsidP="00EC7A2B">
      <w:pPr>
        <w:pStyle w:val="Ttulo1"/>
        <w:spacing w:before="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4</w:t>
      </w:r>
      <w:r w:rsidRPr="00C73C40">
        <w:rPr>
          <w:rFonts w:asciiTheme="minorHAnsi" w:hAnsiTheme="minorHAnsi" w:cstheme="minorHAnsi"/>
        </w:rPr>
        <w:t xml:space="preserve">.- </w:t>
      </w:r>
      <w:r>
        <w:rPr>
          <w:rFonts w:asciiTheme="minorHAnsi" w:hAnsiTheme="minorHAnsi" w:cstheme="minorHAnsi"/>
        </w:rPr>
        <w:t>SUBTEMAS MÁS REITERADOS Y/O BARRERAS DE ACCESO</w:t>
      </w:r>
    </w:p>
    <w:p w14:paraId="3C7E70F6" w14:textId="77777777" w:rsidR="00EC7A2B" w:rsidRDefault="00EC7A2B" w:rsidP="00EC7A2B">
      <w:pPr>
        <w:pStyle w:val="Ttulo1"/>
        <w:spacing w:before="92"/>
        <w:rPr>
          <w:rFonts w:asciiTheme="minorHAnsi" w:hAnsiTheme="minorHAnsi" w:cstheme="minorHAnsi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6"/>
        <w:gridCol w:w="1787"/>
        <w:gridCol w:w="1369"/>
      </w:tblGrid>
      <w:tr w:rsidR="00EA6899" w:rsidRPr="00EC7A2B" w14:paraId="6C8B5C68" w14:textId="77777777" w:rsidTr="000E4EF7">
        <w:trPr>
          <w:trHeight w:val="148"/>
          <w:jc w:val="center"/>
        </w:trPr>
        <w:tc>
          <w:tcPr>
            <w:tcW w:w="5916" w:type="dxa"/>
            <w:shd w:val="clear" w:color="DCE6F1" w:fill="DCE6F1"/>
            <w:noWrap/>
            <w:vAlign w:val="bottom"/>
            <w:hideMark/>
          </w:tcPr>
          <w:p w14:paraId="5C8805BE" w14:textId="77777777" w:rsidR="00EA6899" w:rsidRPr="00EC7A2B" w:rsidRDefault="00EA6899" w:rsidP="00EA6899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 w:val="20"/>
                <w:lang w:val="es-CO" w:eastAsia="es-CO" w:bidi="ar-SA"/>
              </w:rPr>
            </w:pPr>
            <w:r w:rsidRPr="00EC7A2B">
              <w:rPr>
                <w:rFonts w:ascii="Calibri" w:hAnsi="Calibri" w:cs="Calibri"/>
                <w:b/>
                <w:color w:val="000000"/>
                <w:sz w:val="20"/>
                <w:lang w:val="es-CO" w:eastAsia="es-CO" w:bidi="ar-SA"/>
              </w:rPr>
              <w:t>Estado petición final</w:t>
            </w:r>
          </w:p>
        </w:tc>
        <w:tc>
          <w:tcPr>
            <w:tcW w:w="3156" w:type="dxa"/>
            <w:gridSpan w:val="2"/>
            <w:shd w:val="clear" w:color="DCE6F1" w:fill="DCE6F1"/>
            <w:noWrap/>
            <w:vAlign w:val="bottom"/>
            <w:hideMark/>
          </w:tcPr>
          <w:p w14:paraId="69513C83" w14:textId="35716688" w:rsidR="00EA6899" w:rsidRPr="00EC7A2B" w:rsidRDefault="00EA6899" w:rsidP="00EA6899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 w:val="20"/>
                <w:lang w:val="es-CO" w:eastAsia="es-CO" w:bidi="ar-SA"/>
              </w:rPr>
            </w:pPr>
            <w:r w:rsidRPr="00EC7A2B">
              <w:rPr>
                <w:rFonts w:ascii="Calibri" w:hAnsi="Calibri" w:cs="Calibri"/>
                <w:b/>
                <w:color w:val="000000"/>
                <w:sz w:val="20"/>
                <w:lang w:val="es-CO" w:eastAsia="es-CO" w:bidi="ar-SA"/>
              </w:rPr>
              <w:t xml:space="preserve">Solucionado - Por </w:t>
            </w:r>
            <w:proofErr w:type="spellStart"/>
            <w:r w:rsidRPr="00EC7A2B">
              <w:rPr>
                <w:rFonts w:ascii="Calibri" w:hAnsi="Calibri" w:cs="Calibri"/>
                <w:b/>
                <w:color w:val="000000"/>
                <w:sz w:val="20"/>
                <w:lang w:val="es-CO" w:eastAsia="es-CO" w:bidi="ar-SA"/>
              </w:rPr>
              <w:t>Resp</w:t>
            </w:r>
            <w:proofErr w:type="spellEnd"/>
            <w:r w:rsidRPr="00EC7A2B">
              <w:rPr>
                <w:rFonts w:ascii="Calibri" w:hAnsi="Calibri" w:cs="Calibri"/>
                <w:b/>
                <w:color w:val="000000"/>
                <w:sz w:val="20"/>
                <w:lang w:val="es-CO" w:eastAsia="es-CO" w:bidi="ar-SA"/>
              </w:rPr>
              <w:t xml:space="preserve">. </w:t>
            </w:r>
            <w:r w:rsidR="003E6FA3" w:rsidRPr="00EC7A2B">
              <w:rPr>
                <w:rFonts w:ascii="Calibri" w:hAnsi="Calibri" w:cs="Calibri"/>
                <w:b/>
                <w:color w:val="000000"/>
                <w:sz w:val="20"/>
                <w:lang w:val="es-CO" w:eastAsia="es-CO" w:bidi="ar-SA"/>
              </w:rPr>
              <w:t>Def</w:t>
            </w:r>
            <w:r w:rsidR="00EC7A2B">
              <w:rPr>
                <w:rFonts w:ascii="Calibri" w:hAnsi="Calibri" w:cs="Calibri"/>
                <w:b/>
                <w:color w:val="000000"/>
                <w:sz w:val="20"/>
                <w:lang w:val="es-CO" w:eastAsia="es-CO" w:bidi="ar-SA"/>
              </w:rPr>
              <w:t>initiva</w:t>
            </w:r>
          </w:p>
        </w:tc>
      </w:tr>
      <w:tr w:rsidR="003E6FA3" w:rsidRPr="00EC7A2B" w14:paraId="58FF44C0" w14:textId="77777777" w:rsidTr="000E4EF7">
        <w:trPr>
          <w:trHeight w:val="128"/>
          <w:jc w:val="center"/>
        </w:trPr>
        <w:tc>
          <w:tcPr>
            <w:tcW w:w="5916" w:type="dxa"/>
            <w:shd w:val="clear" w:color="DCE6F1" w:fill="DCE6F1"/>
            <w:noWrap/>
            <w:vAlign w:val="bottom"/>
            <w:hideMark/>
          </w:tcPr>
          <w:p w14:paraId="3964F46C" w14:textId="350750FE" w:rsidR="003E6FA3" w:rsidRPr="00EC7A2B" w:rsidRDefault="003E6FA3" w:rsidP="00EA689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lang w:val="es-CO" w:eastAsia="es-CO" w:bidi="ar-SA"/>
              </w:rPr>
            </w:pPr>
            <w:r w:rsidRPr="00EC7A2B">
              <w:rPr>
                <w:rFonts w:ascii="Calibri" w:hAnsi="Calibri" w:cs="Calibri"/>
                <w:b/>
                <w:bCs/>
                <w:color w:val="000000"/>
                <w:sz w:val="20"/>
                <w:lang w:val="es-CO" w:eastAsia="es-CO" w:bidi="ar-SA"/>
              </w:rPr>
              <w:t>Etiquetas de fila</w:t>
            </w:r>
          </w:p>
        </w:tc>
        <w:tc>
          <w:tcPr>
            <w:tcW w:w="1787" w:type="dxa"/>
            <w:shd w:val="clear" w:color="DCE6F1" w:fill="DCE6F1"/>
            <w:noWrap/>
            <w:vAlign w:val="bottom"/>
            <w:hideMark/>
          </w:tcPr>
          <w:p w14:paraId="7101A9C6" w14:textId="382E7E0F" w:rsidR="003E6FA3" w:rsidRPr="00EC7A2B" w:rsidRDefault="003E6FA3" w:rsidP="00EA6899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  <w:proofErr w:type="spellStart"/>
            <w:r w:rsidRPr="00EC7A2B">
              <w:rPr>
                <w:rFonts w:ascii="Calibri" w:hAnsi="Calibri" w:cs="Calibri"/>
                <w:b/>
                <w:bCs/>
                <w:color w:val="000000"/>
                <w:sz w:val="20"/>
                <w:lang w:val="es-CO" w:eastAsia="es-CO" w:bidi="ar-SA"/>
              </w:rPr>
              <w:t>N°</w:t>
            </w:r>
            <w:proofErr w:type="spellEnd"/>
            <w:r w:rsidRPr="00EC7A2B">
              <w:rPr>
                <w:rFonts w:ascii="Calibri" w:hAnsi="Calibri" w:cs="Calibri"/>
                <w:b/>
                <w:bCs/>
                <w:color w:val="000000"/>
                <w:sz w:val="20"/>
                <w:lang w:val="es-CO" w:eastAsia="es-CO" w:bidi="ar-SA"/>
              </w:rPr>
              <w:t xml:space="preserve"> petición</w:t>
            </w:r>
          </w:p>
        </w:tc>
        <w:tc>
          <w:tcPr>
            <w:tcW w:w="1369" w:type="dxa"/>
            <w:shd w:val="clear" w:color="DCE6F1" w:fill="DCE6F1"/>
            <w:noWrap/>
            <w:vAlign w:val="bottom"/>
            <w:hideMark/>
          </w:tcPr>
          <w:p w14:paraId="67DB0943" w14:textId="05CECCC6" w:rsidR="003E6FA3" w:rsidRPr="00EC7A2B" w:rsidRDefault="003E6FA3" w:rsidP="00712295">
            <w:pPr>
              <w:widowControl/>
              <w:autoSpaceDE/>
              <w:autoSpaceDN/>
              <w:jc w:val="right"/>
              <w:rPr>
                <w:sz w:val="20"/>
                <w:szCs w:val="20"/>
                <w:lang w:val="es-CO" w:eastAsia="es-CO" w:bidi="ar-SA"/>
              </w:rPr>
            </w:pPr>
            <w:r w:rsidRPr="00EC7A2B">
              <w:rPr>
                <w:rFonts w:ascii="Calibri" w:hAnsi="Calibri" w:cs="Calibri"/>
                <w:b/>
                <w:bCs/>
                <w:color w:val="000000"/>
                <w:sz w:val="20"/>
                <w:lang w:val="es-CO" w:eastAsia="es-CO" w:bidi="ar-SA"/>
              </w:rPr>
              <w:t>%</w:t>
            </w:r>
          </w:p>
        </w:tc>
      </w:tr>
      <w:tr w:rsidR="00113476" w:rsidRPr="00EA6899" w14:paraId="062C070C" w14:textId="77777777" w:rsidTr="00620308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53FD6BCA" w14:textId="2A49A5BE" w:rsidR="00113476" w:rsidRPr="00620308" w:rsidRDefault="00113476" w:rsidP="00113476">
            <w:pPr>
              <w:widowControl/>
              <w:autoSpaceDE/>
              <w:autoSpaceDN/>
              <w:rPr>
                <w:rFonts w:ascii="Calibri" w:hAnsi="Calibri" w:cs="Calibri"/>
                <w:bCs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bCs/>
                <w:color w:val="000000"/>
                <w:lang w:val="es-CO" w:eastAsia="es-CO" w:bidi="ar-SA"/>
              </w:rPr>
              <w:t>AFECTACION A PREDIOS DURANTE INTERVENCIONES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3C1D0FC1" w14:textId="02235366" w:rsidR="00113476" w:rsidRPr="00DB19B5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bCs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bCs/>
                <w:color w:val="000000"/>
                <w:lang w:val="es-CO" w:eastAsia="es-CO" w:bidi="ar-SA"/>
              </w:rPr>
              <w:t>2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14:paraId="41F2441E" w14:textId="586DA0AD" w:rsidR="00113476" w:rsidRPr="00EA6899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0,2%</w:t>
            </w:r>
          </w:p>
        </w:tc>
      </w:tr>
      <w:tr w:rsidR="00113476" w:rsidRPr="00EA6899" w14:paraId="19CACFF5" w14:textId="77777777" w:rsidTr="00620308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62170A29" w14:textId="492601CF" w:rsidR="00113476" w:rsidRPr="00620308" w:rsidRDefault="00113476" w:rsidP="0011347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color w:val="000000"/>
                <w:lang w:val="es-CO" w:eastAsia="es-CO" w:bidi="ar-SA"/>
              </w:rPr>
              <w:t>GESTION ADMINISTRATIVA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28EDA694" w14:textId="4D76A1CB" w:rsidR="00113476" w:rsidRPr="00EA6899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58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14:paraId="401C53E2" w14:textId="00B9E485" w:rsidR="00113476" w:rsidRPr="00EA6899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5,2%</w:t>
            </w:r>
          </w:p>
        </w:tc>
      </w:tr>
      <w:tr w:rsidR="00113476" w:rsidRPr="00EA6899" w14:paraId="0F9F06A8" w14:textId="77777777" w:rsidTr="00620308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1498AF17" w14:textId="4142C0F6" w:rsidR="00113476" w:rsidRPr="00620308" w:rsidRDefault="00113476" w:rsidP="0011347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color w:val="000000"/>
                <w:lang w:val="es-CO" w:eastAsia="es-CO" w:bidi="ar-SA"/>
              </w:rPr>
              <w:t>GESTIÓN AMBIENTAL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4081CAF7" w14:textId="2A829200" w:rsidR="00113476" w:rsidRPr="00EA6899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6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14:paraId="4E5435C1" w14:textId="7680635B" w:rsidR="00113476" w:rsidRPr="00EA6899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0,5%</w:t>
            </w:r>
          </w:p>
        </w:tc>
      </w:tr>
      <w:tr w:rsidR="00113476" w:rsidRPr="00EA6899" w14:paraId="7AF1CA6C" w14:textId="77777777" w:rsidTr="00620308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62CF10D4" w14:textId="2FC62422" w:rsidR="00113476" w:rsidRPr="00620308" w:rsidRDefault="00113476" w:rsidP="0011347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color w:val="000000"/>
                <w:lang w:val="es-CO" w:eastAsia="es-CO" w:bidi="ar-SA"/>
              </w:rPr>
              <w:t>GESTIÓN DEL TALENTO HUMANO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3CC57EE4" w14:textId="31A51796" w:rsidR="00113476" w:rsidRPr="00EA6899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7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14:paraId="7FA1BD8D" w14:textId="36709E3C" w:rsidR="00113476" w:rsidRPr="00EA6899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0,6%</w:t>
            </w:r>
          </w:p>
        </w:tc>
      </w:tr>
      <w:tr w:rsidR="00113476" w:rsidRPr="00EA6899" w14:paraId="75DF26C7" w14:textId="77777777" w:rsidTr="00620308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28EF8959" w14:textId="51C35872" w:rsidR="00113476" w:rsidRPr="00620308" w:rsidRDefault="00113476" w:rsidP="0011347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color w:val="000000"/>
                <w:lang w:val="es-CO" w:eastAsia="es-CO" w:bidi="ar-SA"/>
              </w:rPr>
              <w:t>INCONFORMIDAD POR OBRA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0874D568" w14:textId="027932AB" w:rsidR="00113476" w:rsidRPr="00EA6899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40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14:paraId="052BA17F" w14:textId="197332B3" w:rsidR="00113476" w:rsidRPr="00EA6899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3,6%</w:t>
            </w:r>
          </w:p>
        </w:tc>
      </w:tr>
      <w:tr w:rsidR="00113476" w:rsidRPr="00EA6899" w14:paraId="1BF07834" w14:textId="77777777" w:rsidTr="00620308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0CDF8F7D" w14:textId="27BFB585" w:rsidR="00113476" w:rsidRPr="00620308" w:rsidRDefault="00113476" w:rsidP="0011347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color w:val="000000"/>
                <w:lang w:val="es-CO" w:eastAsia="es-CO" w:bidi="ar-SA"/>
              </w:rPr>
              <w:t>INFORMACIÓN CONTRACTUAL DE OBRAS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7790772A" w14:textId="006D2F16" w:rsidR="00113476" w:rsidRPr="00EA6899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10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14:paraId="7C386E68" w14:textId="736CBAC4" w:rsidR="00113476" w:rsidRPr="00EA6899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0,9%</w:t>
            </w:r>
          </w:p>
        </w:tc>
      </w:tr>
      <w:tr w:rsidR="00113476" w:rsidRPr="00EA6899" w14:paraId="02FCF1F7" w14:textId="77777777" w:rsidTr="000E4EF7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7340366F" w14:textId="01ACC64B" w:rsidR="00113476" w:rsidRPr="00620308" w:rsidRDefault="00113476" w:rsidP="0011347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color w:val="000000"/>
                <w:lang w:val="es-CO" w:eastAsia="es-CO" w:bidi="ar-SA"/>
              </w:rPr>
              <w:t>INFORMACION SOBRE INICIO DE OBRAS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01752E79" w14:textId="5F719A78" w:rsidR="00113476" w:rsidRPr="00EA6899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9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14:paraId="07848C09" w14:textId="2D45E4D2" w:rsidR="00113476" w:rsidRPr="00EA6899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0,8%</w:t>
            </w:r>
          </w:p>
        </w:tc>
      </w:tr>
      <w:tr w:rsidR="00113476" w:rsidRPr="00EA6899" w14:paraId="1ECDC582" w14:textId="77777777" w:rsidTr="00620308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3CDB54A7" w14:textId="272EB18E" w:rsidR="00113476" w:rsidRPr="00620308" w:rsidRDefault="00113476" w:rsidP="0011347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color w:val="000000"/>
                <w:lang w:val="es-CO" w:eastAsia="es-CO" w:bidi="ar-SA"/>
              </w:rPr>
              <w:t>INFORMACIÓN TÉCNICA DE OBRAS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454B6A8B" w14:textId="11EAF9F1" w:rsidR="00113476" w:rsidRPr="00EA6899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49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14:paraId="79431D73" w14:textId="6D680A41" w:rsidR="00113476" w:rsidRPr="00EA6899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4,4%</w:t>
            </w:r>
          </w:p>
        </w:tc>
      </w:tr>
      <w:tr w:rsidR="00113476" w:rsidRPr="00EA6899" w14:paraId="450CCFD3" w14:textId="77777777" w:rsidTr="000E4EF7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00D6B7A5" w14:textId="08284BF4" w:rsidR="00113476" w:rsidRPr="00620308" w:rsidRDefault="00113476" w:rsidP="0011347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color w:val="000000"/>
                <w:lang w:val="es-CO" w:eastAsia="es-CO" w:bidi="ar-SA"/>
              </w:rPr>
              <w:t>PRIORIZACIÓN DE VÍAS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484FF30F" w14:textId="56236136" w:rsidR="00113476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9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14:paraId="3E2C502E" w14:textId="4B5E41C5" w:rsidR="00113476" w:rsidRPr="00EA6899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0,8%</w:t>
            </w:r>
          </w:p>
        </w:tc>
      </w:tr>
      <w:tr w:rsidR="00113476" w:rsidRPr="00EA6899" w14:paraId="3F0BBA70" w14:textId="77777777" w:rsidTr="000E4EF7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36A87A16" w14:textId="70781A8B" w:rsidR="00113476" w:rsidRPr="00620308" w:rsidRDefault="00113476" w:rsidP="0011347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color w:val="000000"/>
                <w:lang w:val="es-CO" w:eastAsia="es-CO" w:bidi="ar-SA"/>
              </w:rPr>
              <w:t>SOLICITUD DE REHABILITACIÓN Y/O MANTENIMIENTO DE VIAS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78606326" w14:textId="76950ACC" w:rsidR="00113476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925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14:paraId="24C89BBF" w14:textId="7A0DFA9B" w:rsidR="00113476" w:rsidRPr="00EA6899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82,8%</w:t>
            </w:r>
          </w:p>
        </w:tc>
      </w:tr>
      <w:tr w:rsidR="00113476" w:rsidRPr="00EA6899" w14:paraId="55B61432" w14:textId="77777777" w:rsidTr="000E4EF7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01692CA5" w14:textId="51007A9B" w:rsidR="00113476" w:rsidRPr="00620308" w:rsidRDefault="00113476" w:rsidP="0011347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color w:val="000000"/>
                <w:lang w:val="es-CO" w:eastAsia="es-CO" w:bidi="ar-SA"/>
              </w:rPr>
              <w:t>TRASLADO A ENTIDADES DISTRITALES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3AE26C44" w14:textId="7E81E565" w:rsidR="00113476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1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14:paraId="1B603AA2" w14:textId="0553F690" w:rsidR="00113476" w:rsidRPr="00EA6899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0,1%</w:t>
            </w:r>
          </w:p>
        </w:tc>
      </w:tr>
      <w:tr w:rsidR="00113476" w:rsidRPr="00EA6899" w14:paraId="1F1773AF" w14:textId="77777777" w:rsidTr="000E4EF7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13C4F989" w14:textId="4F2CB349" w:rsidR="00113476" w:rsidRPr="00620308" w:rsidRDefault="00113476" w:rsidP="0011347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color w:val="000000"/>
                <w:lang w:val="es-CO" w:eastAsia="es-CO" w:bidi="ar-SA"/>
              </w:rPr>
              <w:t>VEEDURIAS CIUDADANAS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06A5ABE7" w14:textId="7AE82161" w:rsidR="00113476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1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14:paraId="1CC07A10" w14:textId="0126954F" w:rsidR="00113476" w:rsidRPr="00EA6899" w:rsidRDefault="00113476" w:rsidP="00113476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0,1%</w:t>
            </w:r>
          </w:p>
        </w:tc>
      </w:tr>
      <w:tr w:rsidR="003E6FA3" w:rsidRPr="00EA6899" w14:paraId="6A71A09A" w14:textId="77777777" w:rsidTr="000E4EF7">
        <w:trPr>
          <w:trHeight w:val="110"/>
          <w:jc w:val="center"/>
        </w:trPr>
        <w:tc>
          <w:tcPr>
            <w:tcW w:w="5916" w:type="dxa"/>
            <w:shd w:val="clear" w:color="DCE6F1" w:fill="DCE6F1"/>
            <w:noWrap/>
            <w:vAlign w:val="bottom"/>
            <w:hideMark/>
          </w:tcPr>
          <w:p w14:paraId="571EC219" w14:textId="31A7B273" w:rsidR="003E6FA3" w:rsidRPr="00EA6899" w:rsidRDefault="003E6FA3" w:rsidP="00EA689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proofErr w:type="gramStart"/>
            <w:r w:rsidRPr="00EA6899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Total</w:t>
            </w:r>
            <w:proofErr w:type="gramEnd"/>
            <w:r w:rsidRPr="00EA6899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 xml:space="preserve"> general</w:t>
            </w:r>
          </w:p>
        </w:tc>
        <w:tc>
          <w:tcPr>
            <w:tcW w:w="1787" w:type="dxa"/>
            <w:shd w:val="clear" w:color="DCE6F1" w:fill="DCE6F1"/>
            <w:noWrap/>
            <w:vAlign w:val="bottom"/>
            <w:hideMark/>
          </w:tcPr>
          <w:p w14:paraId="520929EC" w14:textId="758E01ED" w:rsidR="003E6FA3" w:rsidRPr="00EA6899" w:rsidRDefault="00113476" w:rsidP="00EA689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1117</w:t>
            </w:r>
          </w:p>
        </w:tc>
        <w:tc>
          <w:tcPr>
            <w:tcW w:w="1369" w:type="dxa"/>
            <w:shd w:val="clear" w:color="DCE6F1" w:fill="DCE6F1"/>
            <w:noWrap/>
            <w:vAlign w:val="bottom"/>
            <w:hideMark/>
          </w:tcPr>
          <w:p w14:paraId="449A31B4" w14:textId="1F1A6EAD" w:rsidR="003E6FA3" w:rsidRPr="00EA6899" w:rsidRDefault="00113476" w:rsidP="00EA689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100%</w:t>
            </w:r>
          </w:p>
        </w:tc>
      </w:tr>
    </w:tbl>
    <w:p w14:paraId="2EE824A0" w14:textId="6BE49AD1" w:rsidR="0047404E" w:rsidRDefault="00113476" w:rsidP="00113476">
      <w:pPr>
        <w:pStyle w:val="Ttulo1"/>
        <w:spacing w:before="92"/>
        <w:ind w:left="0"/>
        <w:jc w:val="center"/>
        <w:rPr>
          <w:rFonts w:asciiTheme="minorHAnsi" w:hAnsiTheme="minorHAnsi" w:cstheme="minorHAnsi"/>
        </w:rPr>
      </w:pPr>
      <w:r>
        <w:rPr>
          <w:noProof/>
          <w:lang w:val="es-CO" w:eastAsia="es-CO" w:bidi="ar-SA"/>
        </w:rPr>
        <w:drawing>
          <wp:inline distT="0" distB="0" distL="0" distR="0" wp14:anchorId="3C1434D8" wp14:editId="7ABBA544">
            <wp:extent cx="5573395" cy="3323645"/>
            <wp:effectExtent l="0" t="0" r="8255" b="10160"/>
            <wp:docPr id="64" name="Gráfico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8B4823">
        <w:rPr>
          <w:rFonts w:asciiTheme="minorHAnsi" w:hAnsiTheme="minorHAnsi" w:cstheme="minorHAnsi"/>
        </w:rPr>
        <w:br/>
      </w:r>
    </w:p>
    <w:p w14:paraId="642687E2" w14:textId="3096EC2A" w:rsidR="007F6B15" w:rsidRDefault="00F748A1" w:rsidP="00B11457">
      <w:pPr>
        <w:pStyle w:val="Textoindependiente"/>
        <w:ind w:left="1102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En esta sección se presenta el total de respuestas </w:t>
      </w:r>
      <w:r w:rsidR="00B11C02">
        <w:rPr>
          <w:rFonts w:asciiTheme="minorHAnsi" w:hAnsiTheme="minorHAnsi" w:cstheme="minorHAnsi"/>
        </w:rPr>
        <w:t>brindadas por</w:t>
      </w:r>
      <w:r>
        <w:rPr>
          <w:rFonts w:asciiTheme="minorHAnsi" w:hAnsiTheme="minorHAnsi" w:cstheme="minorHAnsi"/>
        </w:rPr>
        <w:t xml:space="preserve"> la Entidad, discriminadas por los sub</w:t>
      </w:r>
      <w:r w:rsidR="00E32524">
        <w:rPr>
          <w:rFonts w:asciiTheme="minorHAnsi" w:hAnsiTheme="minorHAnsi" w:cstheme="minorHAnsi"/>
        </w:rPr>
        <w:t xml:space="preserve">temas de las peticiones. </w:t>
      </w:r>
      <w:r w:rsidR="00BC31EE">
        <w:rPr>
          <w:rFonts w:asciiTheme="minorHAnsi" w:hAnsiTheme="minorHAnsi" w:cstheme="minorHAnsi"/>
        </w:rPr>
        <w:t xml:space="preserve">En ese sentido, </w:t>
      </w:r>
      <w:r w:rsidR="007F6B15">
        <w:rPr>
          <w:rFonts w:asciiTheme="minorHAnsi" w:hAnsiTheme="minorHAnsi" w:cstheme="minorHAnsi"/>
        </w:rPr>
        <w:t xml:space="preserve">según </w:t>
      </w:r>
      <w:r w:rsidR="00BC31EE">
        <w:rPr>
          <w:rFonts w:asciiTheme="minorHAnsi" w:hAnsiTheme="minorHAnsi" w:cstheme="minorHAnsi"/>
        </w:rPr>
        <w:t>l</w:t>
      </w:r>
      <w:r w:rsidR="00934058" w:rsidRPr="00C73C40">
        <w:rPr>
          <w:rFonts w:asciiTheme="minorHAnsi" w:hAnsiTheme="minorHAnsi" w:cstheme="minorHAnsi"/>
        </w:rPr>
        <w:t xml:space="preserve">os datos </w:t>
      </w:r>
      <w:r w:rsidR="00BC31EE">
        <w:rPr>
          <w:rFonts w:asciiTheme="minorHAnsi" w:hAnsiTheme="minorHAnsi" w:cstheme="minorHAnsi"/>
        </w:rPr>
        <w:t>registrados</w:t>
      </w:r>
      <w:r w:rsidR="00510E6E">
        <w:rPr>
          <w:rFonts w:asciiTheme="minorHAnsi" w:hAnsiTheme="minorHAnsi" w:cstheme="minorHAnsi"/>
        </w:rPr>
        <w:t>, en la</w:t>
      </w:r>
      <w:r w:rsidR="00BC31EE">
        <w:rPr>
          <w:rFonts w:asciiTheme="minorHAnsi" w:hAnsiTheme="minorHAnsi" w:cstheme="minorHAnsi"/>
        </w:rPr>
        <w:t xml:space="preserve"> gráfica </w:t>
      </w:r>
      <w:r w:rsidR="007F6B15">
        <w:rPr>
          <w:rFonts w:asciiTheme="minorHAnsi" w:hAnsiTheme="minorHAnsi" w:cstheme="minorHAnsi"/>
        </w:rPr>
        <w:t xml:space="preserve">se </w:t>
      </w:r>
      <w:r w:rsidR="00934058" w:rsidRPr="00C73C40">
        <w:rPr>
          <w:rFonts w:asciiTheme="minorHAnsi" w:hAnsiTheme="minorHAnsi" w:cstheme="minorHAnsi"/>
        </w:rPr>
        <w:t>permite observar que</w:t>
      </w:r>
      <w:r w:rsidR="007F6B15">
        <w:rPr>
          <w:rFonts w:asciiTheme="minorHAnsi" w:hAnsiTheme="minorHAnsi" w:cstheme="minorHAnsi"/>
        </w:rPr>
        <w:t xml:space="preserve">, de </w:t>
      </w:r>
      <w:r w:rsidR="0045365A">
        <w:rPr>
          <w:rFonts w:asciiTheme="minorHAnsi" w:hAnsiTheme="minorHAnsi" w:cstheme="minorHAnsi"/>
        </w:rPr>
        <w:t xml:space="preserve">las </w:t>
      </w:r>
      <w:r w:rsidR="0045365A">
        <w:rPr>
          <w:rFonts w:asciiTheme="minorHAnsi" w:hAnsiTheme="minorHAnsi" w:cstheme="minorHAnsi"/>
          <w:b/>
        </w:rPr>
        <w:t>1.117</w:t>
      </w:r>
      <w:r w:rsidR="007F6B15">
        <w:rPr>
          <w:rFonts w:asciiTheme="minorHAnsi" w:hAnsiTheme="minorHAnsi" w:cstheme="minorHAnsi"/>
          <w:b/>
        </w:rPr>
        <w:t xml:space="preserve"> </w:t>
      </w:r>
      <w:r w:rsidR="007F6B15">
        <w:rPr>
          <w:rFonts w:asciiTheme="minorHAnsi" w:hAnsiTheme="minorHAnsi" w:cstheme="minorHAnsi"/>
        </w:rPr>
        <w:t xml:space="preserve">peticiones </w:t>
      </w:r>
      <w:r w:rsidR="0045365A">
        <w:rPr>
          <w:rFonts w:asciiTheme="minorHAnsi" w:hAnsiTheme="minorHAnsi" w:cstheme="minorHAnsi"/>
        </w:rPr>
        <w:t>gestionadas</w:t>
      </w:r>
      <w:r w:rsidR="007F6B15">
        <w:rPr>
          <w:rFonts w:asciiTheme="minorHAnsi" w:hAnsiTheme="minorHAnsi" w:cstheme="minorHAnsi"/>
        </w:rPr>
        <w:t xml:space="preserve"> por </w:t>
      </w:r>
      <w:r w:rsidR="00BB4425">
        <w:rPr>
          <w:rFonts w:asciiTheme="minorHAnsi" w:hAnsiTheme="minorHAnsi" w:cstheme="minorHAnsi"/>
        </w:rPr>
        <w:t xml:space="preserve">el </w:t>
      </w:r>
      <w:r w:rsidR="0045365A">
        <w:rPr>
          <w:rFonts w:asciiTheme="minorHAnsi" w:hAnsiTheme="minorHAnsi" w:cstheme="minorHAnsi"/>
        </w:rPr>
        <w:t>83</w:t>
      </w:r>
      <w:r w:rsidR="00BB4425">
        <w:rPr>
          <w:rFonts w:asciiTheme="minorHAnsi" w:hAnsiTheme="minorHAnsi" w:cstheme="minorHAnsi"/>
        </w:rPr>
        <w:t>% de los subtemas más reiterados</w:t>
      </w:r>
      <w:r w:rsidR="007F6B15">
        <w:rPr>
          <w:rFonts w:asciiTheme="minorHAnsi" w:hAnsiTheme="minorHAnsi" w:cstheme="minorHAnsi"/>
        </w:rPr>
        <w:t xml:space="preserve"> corresponden a “</w:t>
      </w:r>
      <w:r w:rsidR="007F6B15" w:rsidRPr="007F6B15">
        <w:rPr>
          <w:rFonts w:asciiTheme="minorHAnsi" w:hAnsiTheme="minorHAnsi" w:cstheme="minorHAnsi"/>
        </w:rPr>
        <w:t xml:space="preserve">Solicitud </w:t>
      </w:r>
      <w:r w:rsidR="007F6B15">
        <w:rPr>
          <w:rFonts w:asciiTheme="minorHAnsi" w:hAnsiTheme="minorHAnsi" w:cstheme="minorHAnsi"/>
        </w:rPr>
        <w:t>d</w:t>
      </w:r>
      <w:r w:rsidR="007F6B15" w:rsidRPr="007F6B15">
        <w:rPr>
          <w:rFonts w:asciiTheme="minorHAnsi" w:hAnsiTheme="minorHAnsi" w:cstheme="minorHAnsi"/>
        </w:rPr>
        <w:t xml:space="preserve">e Rehabilitación </w:t>
      </w:r>
      <w:r w:rsidR="007F6B15">
        <w:rPr>
          <w:rFonts w:asciiTheme="minorHAnsi" w:hAnsiTheme="minorHAnsi" w:cstheme="minorHAnsi"/>
        </w:rPr>
        <w:t>y/o</w:t>
      </w:r>
      <w:r w:rsidR="007F6B15" w:rsidRPr="007F6B15">
        <w:rPr>
          <w:rFonts w:asciiTheme="minorHAnsi" w:hAnsiTheme="minorHAnsi" w:cstheme="minorHAnsi"/>
        </w:rPr>
        <w:t xml:space="preserve"> Mantenimiento </w:t>
      </w:r>
      <w:r w:rsidR="007F6B15">
        <w:rPr>
          <w:rFonts w:asciiTheme="minorHAnsi" w:hAnsiTheme="minorHAnsi" w:cstheme="minorHAnsi"/>
        </w:rPr>
        <w:t>d</w:t>
      </w:r>
      <w:r w:rsidR="007F6B15" w:rsidRPr="007F6B15">
        <w:rPr>
          <w:rFonts w:asciiTheme="minorHAnsi" w:hAnsiTheme="minorHAnsi" w:cstheme="minorHAnsi"/>
        </w:rPr>
        <w:t>e Vías</w:t>
      </w:r>
      <w:r w:rsidR="007F6B15">
        <w:rPr>
          <w:rFonts w:asciiTheme="minorHAnsi" w:hAnsiTheme="minorHAnsi" w:cstheme="minorHAnsi"/>
        </w:rPr>
        <w:t xml:space="preserve">”. </w:t>
      </w:r>
    </w:p>
    <w:p w14:paraId="3537C68A" w14:textId="77777777" w:rsidR="007F6B15" w:rsidRDefault="007F6B15" w:rsidP="007F6B15">
      <w:pPr>
        <w:pStyle w:val="Textoindependiente"/>
        <w:ind w:left="1102" w:right="1137"/>
        <w:jc w:val="both"/>
        <w:rPr>
          <w:rFonts w:asciiTheme="minorHAnsi" w:hAnsiTheme="minorHAnsi" w:cstheme="minorHAnsi"/>
        </w:rPr>
      </w:pPr>
    </w:p>
    <w:p w14:paraId="2993DDAF" w14:textId="77777777" w:rsidR="0045365A" w:rsidRDefault="007F6B15" w:rsidP="004678E0">
      <w:pPr>
        <w:pStyle w:val="Textoindependiente"/>
        <w:ind w:left="1102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 anterior, </w:t>
      </w:r>
      <w:proofErr w:type="gramStart"/>
      <w:r>
        <w:rPr>
          <w:rFonts w:asciiTheme="minorHAnsi" w:hAnsiTheme="minorHAnsi" w:cstheme="minorHAnsi"/>
        </w:rPr>
        <w:t>en razón del</w:t>
      </w:r>
      <w:proofErr w:type="gramEnd"/>
      <w:r>
        <w:rPr>
          <w:rFonts w:asciiTheme="minorHAnsi" w:hAnsiTheme="minorHAnsi" w:cstheme="minorHAnsi"/>
        </w:rPr>
        <w:t xml:space="preserve"> Art. 109 de la Ley 257 de 2006, mediante la cual se estipula que la UAERMV tiene por objeto programar y ejecutar las obras necesarias para garantizar rehabilitación y el mantenimiento periódico de la malla vial local, a</w:t>
      </w:r>
      <w:r w:rsidRPr="007F6B15">
        <w:rPr>
          <w:rFonts w:asciiTheme="minorHAnsi" w:hAnsiTheme="minorHAnsi" w:cstheme="minorHAnsi"/>
        </w:rPr>
        <w:t>sí como la atención</w:t>
      </w:r>
      <w:r>
        <w:rPr>
          <w:rFonts w:asciiTheme="minorHAnsi" w:hAnsiTheme="minorHAnsi" w:cstheme="minorHAnsi"/>
        </w:rPr>
        <w:t xml:space="preserve"> </w:t>
      </w:r>
      <w:r w:rsidRPr="007F6B15">
        <w:rPr>
          <w:rFonts w:asciiTheme="minorHAnsi" w:hAnsiTheme="minorHAnsi" w:cstheme="minorHAnsi"/>
        </w:rPr>
        <w:t>inmediata de todo el subsistema de la malla vial cuando se presenten situaciones imprevistas que dificulten</w:t>
      </w:r>
      <w:r>
        <w:rPr>
          <w:rFonts w:asciiTheme="minorHAnsi" w:hAnsiTheme="minorHAnsi" w:cstheme="minorHAnsi"/>
        </w:rPr>
        <w:t xml:space="preserve"> </w:t>
      </w:r>
      <w:r w:rsidRPr="007F6B15">
        <w:rPr>
          <w:rFonts w:asciiTheme="minorHAnsi" w:hAnsiTheme="minorHAnsi" w:cstheme="minorHAnsi"/>
        </w:rPr>
        <w:t>la movilidad en el Distrito Capital.</w:t>
      </w:r>
      <w:r w:rsidR="00392DB7">
        <w:rPr>
          <w:rFonts w:asciiTheme="minorHAnsi" w:hAnsiTheme="minorHAnsi" w:cstheme="minorHAnsi"/>
        </w:rPr>
        <w:t xml:space="preserve"> </w:t>
      </w:r>
      <w:r w:rsidR="0045365A">
        <w:rPr>
          <w:rFonts w:asciiTheme="minorHAnsi" w:hAnsiTheme="minorHAnsi" w:cstheme="minorHAnsi"/>
        </w:rPr>
        <w:t xml:space="preserve"> </w:t>
      </w:r>
    </w:p>
    <w:p w14:paraId="589381CB" w14:textId="77777777" w:rsidR="0045365A" w:rsidRDefault="0045365A" w:rsidP="004678E0">
      <w:pPr>
        <w:pStyle w:val="Textoindependiente"/>
        <w:ind w:left="1102" w:right="1137"/>
        <w:jc w:val="both"/>
        <w:rPr>
          <w:rFonts w:asciiTheme="minorHAnsi" w:hAnsiTheme="minorHAnsi" w:cstheme="minorHAnsi"/>
        </w:rPr>
      </w:pPr>
    </w:p>
    <w:p w14:paraId="0E1B0DD9" w14:textId="5C6A1ECF" w:rsidR="00024E58" w:rsidRPr="00C73C40" w:rsidRDefault="00B268C5" w:rsidP="004678E0">
      <w:pPr>
        <w:pStyle w:val="Textoindependiente"/>
        <w:ind w:left="1102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Adicionalmente, dentro de </w:t>
      </w:r>
      <w:r w:rsidR="00334EF4">
        <w:rPr>
          <w:rFonts w:asciiTheme="minorHAnsi" w:hAnsiTheme="minorHAnsi" w:cstheme="minorHAnsi"/>
        </w:rPr>
        <w:t xml:space="preserve">la gráfica </w:t>
      </w:r>
      <w:r>
        <w:rPr>
          <w:rFonts w:asciiTheme="minorHAnsi" w:hAnsiTheme="minorHAnsi" w:cstheme="minorHAnsi"/>
        </w:rPr>
        <w:t xml:space="preserve">se </w:t>
      </w:r>
      <w:r w:rsidR="00334EF4">
        <w:rPr>
          <w:rFonts w:asciiTheme="minorHAnsi" w:hAnsiTheme="minorHAnsi" w:cstheme="minorHAnsi"/>
        </w:rPr>
        <w:t>observa</w:t>
      </w:r>
      <w:r w:rsidR="008843D8">
        <w:rPr>
          <w:rFonts w:asciiTheme="minorHAnsi" w:hAnsiTheme="minorHAnsi" w:cstheme="minorHAnsi"/>
        </w:rPr>
        <w:t xml:space="preserve"> la modalidad de</w:t>
      </w:r>
      <w:r w:rsidR="00334EF4">
        <w:rPr>
          <w:rFonts w:asciiTheme="minorHAnsi" w:hAnsiTheme="minorHAnsi" w:cstheme="minorHAnsi"/>
        </w:rPr>
        <w:t xml:space="preserve"> </w:t>
      </w:r>
      <w:r w:rsidR="0045365A">
        <w:rPr>
          <w:rFonts w:asciiTheme="minorHAnsi" w:hAnsiTheme="minorHAnsi" w:cstheme="minorHAnsi"/>
        </w:rPr>
        <w:t xml:space="preserve">“Gestión Administrativa” (5%), </w:t>
      </w:r>
      <w:r w:rsidR="00334EF4">
        <w:rPr>
          <w:rFonts w:asciiTheme="minorHAnsi" w:hAnsiTheme="minorHAnsi" w:cstheme="minorHAnsi"/>
        </w:rPr>
        <w:t>“</w:t>
      </w:r>
      <w:r w:rsidR="00B83BE4">
        <w:rPr>
          <w:rFonts w:asciiTheme="minorHAnsi" w:hAnsiTheme="minorHAnsi" w:cstheme="minorHAnsi"/>
        </w:rPr>
        <w:t>Infor</w:t>
      </w:r>
      <w:r w:rsidR="00F06A59">
        <w:rPr>
          <w:rFonts w:asciiTheme="minorHAnsi" w:hAnsiTheme="minorHAnsi" w:cstheme="minorHAnsi"/>
        </w:rPr>
        <w:t xml:space="preserve">mación </w:t>
      </w:r>
      <w:r w:rsidR="0045365A">
        <w:rPr>
          <w:rFonts w:asciiTheme="minorHAnsi" w:hAnsiTheme="minorHAnsi" w:cstheme="minorHAnsi"/>
        </w:rPr>
        <w:t>técnica</w:t>
      </w:r>
      <w:r w:rsidR="00F06A59">
        <w:rPr>
          <w:rFonts w:asciiTheme="minorHAnsi" w:hAnsiTheme="minorHAnsi" w:cstheme="minorHAnsi"/>
        </w:rPr>
        <w:t xml:space="preserve"> de obras</w:t>
      </w:r>
      <w:r w:rsidR="00334EF4">
        <w:rPr>
          <w:rFonts w:asciiTheme="minorHAnsi" w:hAnsiTheme="minorHAnsi" w:cstheme="minorHAnsi"/>
        </w:rPr>
        <w:t xml:space="preserve">” </w:t>
      </w:r>
      <w:r w:rsidR="0045365A">
        <w:rPr>
          <w:rFonts w:asciiTheme="minorHAnsi" w:hAnsiTheme="minorHAnsi" w:cstheme="minorHAnsi"/>
        </w:rPr>
        <w:t>(4%) e</w:t>
      </w:r>
      <w:r w:rsidR="00334EF4">
        <w:rPr>
          <w:rFonts w:asciiTheme="minorHAnsi" w:hAnsiTheme="minorHAnsi" w:cstheme="minorHAnsi"/>
        </w:rPr>
        <w:t xml:space="preserve"> “</w:t>
      </w:r>
      <w:r w:rsidR="0045365A">
        <w:rPr>
          <w:rFonts w:asciiTheme="minorHAnsi" w:hAnsiTheme="minorHAnsi" w:cstheme="minorHAnsi"/>
        </w:rPr>
        <w:t>Inconformidad por Obra</w:t>
      </w:r>
      <w:r w:rsidR="00334EF4">
        <w:rPr>
          <w:rFonts w:asciiTheme="minorHAnsi" w:hAnsiTheme="minorHAnsi" w:cstheme="minorHAnsi"/>
        </w:rPr>
        <w:t>”</w:t>
      </w:r>
      <w:r w:rsidR="0045365A" w:rsidRPr="0045365A">
        <w:rPr>
          <w:rFonts w:asciiTheme="minorHAnsi" w:hAnsiTheme="minorHAnsi" w:cstheme="minorHAnsi"/>
        </w:rPr>
        <w:t xml:space="preserve"> </w:t>
      </w:r>
      <w:r w:rsidR="0045365A">
        <w:rPr>
          <w:rFonts w:asciiTheme="minorHAnsi" w:hAnsiTheme="minorHAnsi" w:cstheme="minorHAnsi"/>
        </w:rPr>
        <w:t>(3%)</w:t>
      </w:r>
      <w:r w:rsidR="00F06A59">
        <w:rPr>
          <w:rFonts w:asciiTheme="minorHAnsi" w:hAnsiTheme="minorHAnsi" w:cstheme="minorHAnsi"/>
        </w:rPr>
        <w:t>,</w:t>
      </w:r>
      <w:r w:rsidR="00334EF4">
        <w:rPr>
          <w:rFonts w:asciiTheme="minorHAnsi" w:hAnsiTheme="minorHAnsi" w:cstheme="minorHAnsi"/>
        </w:rPr>
        <w:t xml:space="preserve"> como subtemas registrados menormente pero que también </w:t>
      </w:r>
      <w:r w:rsidR="0045365A">
        <w:rPr>
          <w:rFonts w:asciiTheme="minorHAnsi" w:hAnsiTheme="minorHAnsi" w:cstheme="minorHAnsi"/>
        </w:rPr>
        <w:t>aportan un valor importante</w:t>
      </w:r>
      <w:r w:rsidR="00334EF4">
        <w:rPr>
          <w:rFonts w:asciiTheme="minorHAnsi" w:hAnsiTheme="minorHAnsi" w:cstheme="minorHAnsi"/>
        </w:rPr>
        <w:t xml:space="preserve"> atendidos por la Entidad.</w:t>
      </w:r>
    </w:p>
    <w:p w14:paraId="20530B69" w14:textId="77777777" w:rsidR="0067606B" w:rsidRPr="00C73C40" w:rsidRDefault="0067606B">
      <w:pPr>
        <w:pStyle w:val="Textoindependiente"/>
        <w:spacing w:before="1"/>
        <w:rPr>
          <w:rFonts w:asciiTheme="minorHAnsi" w:hAnsiTheme="minorHAnsi" w:cstheme="minorHAnsi"/>
        </w:rPr>
      </w:pPr>
    </w:p>
    <w:p w14:paraId="71F69AFC" w14:textId="77777777" w:rsidR="0047404E" w:rsidRDefault="008E5A52">
      <w:pPr>
        <w:pStyle w:val="Ttulo1"/>
        <w:spacing w:before="92"/>
        <w:ind w:right="9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0232DD" w:rsidRPr="00C73C40">
        <w:rPr>
          <w:rFonts w:asciiTheme="minorHAnsi" w:hAnsiTheme="minorHAnsi" w:cstheme="minorHAnsi"/>
        </w:rPr>
        <w:t xml:space="preserve">.- </w:t>
      </w:r>
      <w:r>
        <w:rPr>
          <w:rFonts w:asciiTheme="minorHAnsi" w:hAnsiTheme="minorHAnsi" w:cstheme="minorHAnsi"/>
        </w:rPr>
        <w:t>TIEMPO PROMEDIO DE RESPUESTA POR TIPOLOGÍA Y DEPENDENCIA</w:t>
      </w:r>
    </w:p>
    <w:p w14:paraId="36958CE8" w14:textId="77777777" w:rsidR="006A3ADB" w:rsidRDefault="006A3ADB" w:rsidP="000901C4">
      <w:pPr>
        <w:pStyle w:val="Ttulo1"/>
        <w:spacing w:before="92"/>
        <w:ind w:left="0" w:right="966"/>
        <w:rPr>
          <w:rFonts w:asciiTheme="minorHAnsi" w:hAnsiTheme="minorHAnsi" w:cstheme="minorHAnsi"/>
        </w:rPr>
      </w:pPr>
    </w:p>
    <w:tbl>
      <w:tblPr>
        <w:tblW w:w="86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755"/>
        <w:gridCol w:w="709"/>
        <w:gridCol w:w="709"/>
        <w:gridCol w:w="732"/>
        <w:gridCol w:w="1111"/>
        <w:gridCol w:w="1521"/>
        <w:gridCol w:w="1040"/>
      </w:tblGrid>
      <w:tr w:rsidR="00C65F39" w:rsidRPr="00C65F39" w14:paraId="49180299" w14:textId="77777777" w:rsidTr="00564CA1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4985883E" w14:textId="77777777" w:rsidR="00C65F39" w:rsidRPr="00C65F39" w:rsidRDefault="00C65F39" w:rsidP="00C65F3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Estado de la petición</w:t>
            </w:r>
          </w:p>
        </w:tc>
        <w:tc>
          <w:tcPr>
            <w:tcW w:w="4016" w:type="dxa"/>
            <w:gridSpan w:val="5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22C880FA" w14:textId="77777777" w:rsidR="00C65F39" w:rsidRPr="00C65F39" w:rsidRDefault="00C65F39" w:rsidP="00C65F3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Solucionado - Por respuesta definitiva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B11E" w14:textId="77777777" w:rsidR="00C65F39" w:rsidRPr="00C65F39" w:rsidRDefault="00C65F39" w:rsidP="00C65F3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8B83" w14:textId="77777777" w:rsidR="00C65F39" w:rsidRPr="00C65F39" w:rsidRDefault="00C65F39" w:rsidP="00C65F39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</w:tr>
      <w:tr w:rsidR="00C65F39" w:rsidRPr="00C65F39" w14:paraId="02DA5347" w14:textId="77777777" w:rsidTr="00564CA1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7D00" w14:textId="77777777" w:rsidR="00C65F39" w:rsidRPr="00C65F39" w:rsidRDefault="00C65F39" w:rsidP="00C65F39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4589" w14:textId="77777777" w:rsidR="00C65F39" w:rsidRPr="00C65F39" w:rsidRDefault="00C65F39" w:rsidP="00C65F39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7F1F" w14:textId="77777777" w:rsidR="00C65F39" w:rsidRPr="00C65F39" w:rsidRDefault="00C65F39" w:rsidP="00C65F39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A6C0" w14:textId="77777777" w:rsidR="00C65F39" w:rsidRPr="00C65F39" w:rsidRDefault="00C65F39" w:rsidP="00C65F39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C91A" w14:textId="77777777" w:rsidR="00C65F39" w:rsidRPr="00C65F39" w:rsidRDefault="00C65F39" w:rsidP="00C65F39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AA82" w14:textId="77777777" w:rsidR="00C65F39" w:rsidRPr="00C65F39" w:rsidRDefault="00C65F39" w:rsidP="00C65F39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22AF" w14:textId="77777777" w:rsidR="00C65F39" w:rsidRPr="00C65F39" w:rsidRDefault="00C65F39" w:rsidP="00C65F39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44CD" w14:textId="77777777" w:rsidR="00C65F39" w:rsidRPr="00C65F39" w:rsidRDefault="00C65F39" w:rsidP="00C65F39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</w:tr>
      <w:tr w:rsidR="00C65F39" w:rsidRPr="00C65F39" w14:paraId="43F40AF3" w14:textId="77777777" w:rsidTr="00564CA1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CB9865D" w14:textId="58A2F056" w:rsidR="00C65F39" w:rsidRPr="00C65F39" w:rsidRDefault="00C65F39" w:rsidP="00C65F3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proofErr w:type="spellStart"/>
            <w:r w:rsidRPr="00C65F39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Pro</w:t>
            </w:r>
            <w:r w:rsidR="000901C4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m</w:t>
            </w:r>
            <w:proofErr w:type="spellEnd"/>
            <w:r w:rsidRPr="00C65F39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. Días gestión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46460C6" w14:textId="77777777" w:rsidR="00C65F39" w:rsidRPr="00C65F39" w:rsidRDefault="00C65F39" w:rsidP="00C65F3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Etiquetas de columna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9E1653C" w14:textId="77777777" w:rsidR="00C65F39" w:rsidRPr="00C65F39" w:rsidRDefault="00C65F39" w:rsidP="00C65F3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6F58D22" w14:textId="77777777" w:rsidR="00C65F39" w:rsidRPr="00C65F39" w:rsidRDefault="00C65F39" w:rsidP="00C65F39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5341F22" w14:textId="77777777" w:rsidR="00C65F39" w:rsidRPr="00C65F39" w:rsidRDefault="00C65F39" w:rsidP="00C65F39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B9AFD4B" w14:textId="77777777" w:rsidR="00C65F39" w:rsidRPr="00C65F39" w:rsidRDefault="00C65F39" w:rsidP="00C65F39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</w:tr>
      <w:tr w:rsidR="00C65F39" w:rsidRPr="00C65F39" w14:paraId="0340405B" w14:textId="77777777" w:rsidTr="00564CA1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0454EAEA" w14:textId="77777777" w:rsidR="00C65F39" w:rsidRPr="00C65F39" w:rsidRDefault="00C65F39" w:rsidP="00C65F3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Etiquetas de fila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48C4D64B" w14:textId="77777777" w:rsidR="00C65F39" w:rsidRPr="00C65F39" w:rsidRDefault="00C65F39" w:rsidP="00C65F3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CO" w:eastAsia="es-CO" w:bidi="ar-SA"/>
              </w:rPr>
              <w:t>DPG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425DD96E" w14:textId="77777777" w:rsidR="00C65F39" w:rsidRPr="00C65F39" w:rsidRDefault="00C65F39" w:rsidP="00C65F3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CO" w:eastAsia="es-CO" w:bidi="ar-SA"/>
              </w:rPr>
              <w:t>DPP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256B372A" w14:textId="77777777" w:rsidR="00C65F39" w:rsidRPr="00C65F39" w:rsidRDefault="00C65F39" w:rsidP="00C65F3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CO" w:eastAsia="es-CO" w:bidi="ar-SA"/>
              </w:rPr>
              <w:t>QUEJA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1D3016CF" w14:textId="77777777" w:rsidR="00C65F39" w:rsidRPr="00C65F39" w:rsidRDefault="00C65F39" w:rsidP="00C65F3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CO" w:eastAsia="es-CO" w:bidi="ar-SA"/>
              </w:rPr>
              <w:t>RECLAMO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58E7C0CA" w14:textId="56C9EFD6" w:rsidR="00C65F39" w:rsidRPr="00C65F39" w:rsidRDefault="00564CA1" w:rsidP="00C65F3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CO" w:eastAsia="es-CO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CO" w:eastAsia="es-CO" w:bidi="ar-SA"/>
              </w:rPr>
              <w:t>FELICITACION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4DDBEB0F" w14:textId="0B86641F" w:rsidR="00C65F39" w:rsidRPr="00C65F39" w:rsidRDefault="00564CA1" w:rsidP="00C65F3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CO" w:eastAsia="es-CO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CO" w:eastAsia="es-CO" w:bidi="ar-SA"/>
              </w:rPr>
              <w:t>SUGERENCIA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08D58AF3" w14:textId="714695F9" w:rsidR="00C65F39" w:rsidRPr="00C65F39" w:rsidRDefault="000901C4" w:rsidP="00C65F3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CO" w:eastAsia="es-CO" w:bidi="ar-SA"/>
              </w:rPr>
            </w:pPr>
            <w:proofErr w:type="gramStart"/>
            <w:r w:rsidRPr="00C65F39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CO" w:eastAsia="es-CO" w:bidi="ar-SA"/>
              </w:rPr>
              <w:t>Total</w:t>
            </w: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CO" w:eastAsia="es-CO" w:bidi="ar-SA"/>
              </w:rPr>
              <w:t xml:space="preserve"> </w:t>
            </w:r>
            <w:r w:rsidR="00C65F39" w:rsidRPr="00C65F39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CO" w:eastAsia="es-CO" w:bidi="ar-SA"/>
              </w:rPr>
              <w:t xml:space="preserve"> general</w:t>
            </w:r>
            <w:proofErr w:type="gramEnd"/>
          </w:p>
        </w:tc>
      </w:tr>
      <w:tr w:rsidR="00C65F39" w:rsidRPr="00C65F39" w14:paraId="2A23E123" w14:textId="77777777" w:rsidTr="00564CA1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9FC0" w14:textId="77777777" w:rsidR="00C65F39" w:rsidRPr="00C65F39" w:rsidRDefault="00C65F39" w:rsidP="00C65F3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color w:val="000000"/>
                <w:lang w:val="es-CO" w:eastAsia="es-CO" w:bidi="ar-SA"/>
              </w:rPr>
              <w:t>SECRETARIA GENERAL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678A" w14:textId="29FE5866" w:rsidR="00C65F39" w:rsidRPr="00C65F39" w:rsidRDefault="004678E0" w:rsidP="00C65F3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12</w:t>
            </w:r>
            <w:r w:rsidR="00C65F39" w:rsidRPr="00C65F39"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DAFF" w14:textId="187DD6E1" w:rsidR="00C65F39" w:rsidRPr="00C65F39" w:rsidRDefault="00C65F39" w:rsidP="00C65F3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 </w:t>
            </w:r>
            <w:r w:rsidR="004678E0">
              <w:rPr>
                <w:rFonts w:ascii="Calibri" w:hAnsi="Calibri" w:cs="Calibri"/>
                <w:color w:val="000000"/>
                <w:lang w:val="es-CO" w:eastAsia="es-CO" w:bidi="ar-SA"/>
              </w:rPr>
              <w:t>9</w:t>
            </w:r>
            <w:r w:rsidRPr="00C65F39"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3583" w14:textId="0579A8C4" w:rsidR="00C65F39" w:rsidRPr="00C65F39" w:rsidRDefault="00C65F39" w:rsidP="004678E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       </w:t>
            </w:r>
            <w:r w:rsidR="004678E0"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     16   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CA5D" w14:textId="08018CAD" w:rsidR="00C65F39" w:rsidRPr="00C65F39" w:rsidRDefault="00C65F39" w:rsidP="00C65F3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</w:t>
            </w:r>
            <w:r w:rsidR="004678E0"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14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4193" w14:textId="4024C356" w:rsidR="00C65F39" w:rsidRPr="00C65F39" w:rsidRDefault="00C65F39" w:rsidP="00C65F3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      </w:t>
            </w:r>
            <w:r w:rsidR="004678E0">
              <w:rPr>
                <w:rFonts w:ascii="Calibri" w:hAnsi="Calibri" w:cs="Calibri"/>
                <w:color w:val="000000"/>
                <w:lang w:val="es-CO" w:eastAsia="es-CO" w:bidi="ar-SA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A4E8" w14:textId="451C9801" w:rsidR="00C65F39" w:rsidRPr="00C65F39" w:rsidRDefault="00C65F39" w:rsidP="00C65F3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       </w:t>
            </w:r>
            <w:r w:rsidR="00564CA1">
              <w:rPr>
                <w:rFonts w:ascii="Calibri" w:hAnsi="Calibri" w:cs="Calibri"/>
                <w:color w:val="000000"/>
                <w:lang w:val="es-CO" w:eastAsia="es-CO" w:bidi="ar-SA"/>
              </w:rPr>
              <w:t>11</w:t>
            </w:r>
            <w:r w:rsidRPr="00C65F39"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1F76" w14:textId="42572575" w:rsidR="00C65F39" w:rsidRPr="00C65F39" w:rsidRDefault="00C65F39" w:rsidP="00C65F3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     </w:t>
            </w:r>
            <w:r w:rsidR="004678E0">
              <w:rPr>
                <w:rFonts w:ascii="Calibri" w:hAnsi="Calibri" w:cs="Calibri"/>
                <w:color w:val="000000"/>
                <w:lang w:val="es-CO" w:eastAsia="es-CO" w:bidi="ar-SA"/>
              </w:rPr>
              <w:t>11</w:t>
            </w:r>
          </w:p>
        </w:tc>
      </w:tr>
      <w:tr w:rsidR="004678E0" w:rsidRPr="00C65F39" w14:paraId="55EAFDC8" w14:textId="77777777" w:rsidTr="00564CA1">
        <w:trPr>
          <w:trHeight w:val="300"/>
          <w:jc w:val="center"/>
        </w:trPr>
        <w:tc>
          <w:tcPr>
            <w:tcW w:w="208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D80CB70" w14:textId="77777777" w:rsidR="004678E0" w:rsidRPr="00C65F39" w:rsidRDefault="004678E0" w:rsidP="004678E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proofErr w:type="gramStart"/>
            <w:r w:rsidRPr="00C65F39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Total</w:t>
            </w:r>
            <w:proofErr w:type="gramEnd"/>
            <w:r w:rsidRPr="00C65F39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 xml:space="preserve"> general</w:t>
            </w:r>
          </w:p>
        </w:tc>
        <w:tc>
          <w:tcPr>
            <w:tcW w:w="755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1096BB8" w14:textId="7935EE8F" w:rsidR="004678E0" w:rsidRPr="00C65F39" w:rsidRDefault="004678E0" w:rsidP="004678E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12</w:t>
            </w:r>
            <w:r w:rsidRPr="00C65F39"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1763821" w14:textId="202D46F8" w:rsidR="004678E0" w:rsidRPr="00C65F39" w:rsidRDefault="004678E0" w:rsidP="004678E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 </w:t>
            </w: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9</w:t>
            </w:r>
            <w:r w:rsidRPr="00C65F39"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F540C01" w14:textId="513EA40F" w:rsidR="004678E0" w:rsidRPr="00C65F39" w:rsidRDefault="004678E0" w:rsidP="004678E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       </w:t>
            </w:r>
            <w:r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     16    </w:t>
            </w:r>
          </w:p>
        </w:tc>
        <w:tc>
          <w:tcPr>
            <w:tcW w:w="732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65D36CF" w14:textId="6B28AFE9" w:rsidR="004678E0" w:rsidRPr="00C65F39" w:rsidRDefault="004678E0" w:rsidP="004678E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14</w:t>
            </w:r>
          </w:p>
        </w:tc>
        <w:tc>
          <w:tcPr>
            <w:tcW w:w="1111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10CA918" w14:textId="12F15D08" w:rsidR="004678E0" w:rsidRPr="00C65F39" w:rsidRDefault="004678E0" w:rsidP="004678E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      </w:t>
            </w: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6</w:t>
            </w:r>
          </w:p>
        </w:tc>
        <w:tc>
          <w:tcPr>
            <w:tcW w:w="1521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DBFEE57" w14:textId="508AB839" w:rsidR="004678E0" w:rsidRPr="00C65F39" w:rsidRDefault="004678E0" w:rsidP="004678E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C65F39"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       </w:t>
            </w: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11</w:t>
            </w:r>
            <w:r w:rsidRPr="00C65F39">
              <w:rPr>
                <w:rFonts w:ascii="Calibri" w:hAnsi="Calibri" w:cs="Calibri"/>
                <w:color w:val="000000"/>
                <w:lang w:val="es-CO" w:eastAsia="es-CO" w:bidi="ar-SA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7273362" w14:textId="1FF31DFA" w:rsidR="004678E0" w:rsidRPr="00C65F39" w:rsidRDefault="004678E0" w:rsidP="004678E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 xml:space="preserve">       11</w:t>
            </w:r>
            <w:r w:rsidRPr="00C65F39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 xml:space="preserve">     </w:t>
            </w:r>
          </w:p>
        </w:tc>
      </w:tr>
    </w:tbl>
    <w:p w14:paraId="15F21224" w14:textId="77777777" w:rsidR="00FF6E8A" w:rsidRDefault="00FF6E8A">
      <w:pPr>
        <w:pStyle w:val="Ttulo1"/>
        <w:spacing w:before="92"/>
        <w:ind w:right="966"/>
        <w:rPr>
          <w:rFonts w:asciiTheme="minorHAnsi" w:hAnsiTheme="minorHAnsi" w:cstheme="minorHAnsi"/>
        </w:rPr>
      </w:pPr>
    </w:p>
    <w:p w14:paraId="1A4D7E4D" w14:textId="6FBED7DD" w:rsidR="006F1291" w:rsidRDefault="00920222" w:rsidP="00920222">
      <w:pPr>
        <w:pStyle w:val="Textoindependiente"/>
        <w:spacing w:before="4"/>
        <w:ind w:left="1134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 este punto relacionado con los tiempos promedio de respuesta </w:t>
      </w:r>
      <w:r w:rsidR="0045365A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las diversas peticiones que gestiona la Entidad, debe tenerse en cuenta que, </w:t>
      </w:r>
      <w:r w:rsidR="002D108C">
        <w:rPr>
          <w:rFonts w:asciiTheme="minorHAnsi" w:hAnsiTheme="minorHAnsi" w:cstheme="minorHAnsi"/>
        </w:rPr>
        <w:t xml:space="preserve">los datos que refleja la tabla permiten identificar que el promedio general de respuesta a las diferentes peticiones es de </w:t>
      </w:r>
      <w:r w:rsidR="003B6184">
        <w:rPr>
          <w:rFonts w:asciiTheme="minorHAnsi" w:hAnsiTheme="minorHAnsi" w:cstheme="minorHAnsi"/>
          <w:b/>
        </w:rPr>
        <w:t>11</w:t>
      </w:r>
      <w:r w:rsidR="002D108C">
        <w:rPr>
          <w:rFonts w:asciiTheme="minorHAnsi" w:hAnsiTheme="minorHAnsi" w:cstheme="minorHAnsi"/>
          <w:b/>
        </w:rPr>
        <w:t xml:space="preserve"> </w:t>
      </w:r>
      <w:r w:rsidR="002D108C">
        <w:rPr>
          <w:rFonts w:asciiTheme="minorHAnsi" w:hAnsiTheme="minorHAnsi" w:cstheme="minorHAnsi"/>
        </w:rPr>
        <w:t>días, tiempo que se tarda la Entidad</w:t>
      </w:r>
      <w:r w:rsidR="0045365A">
        <w:rPr>
          <w:rFonts w:asciiTheme="minorHAnsi" w:hAnsiTheme="minorHAnsi" w:cstheme="minorHAnsi"/>
        </w:rPr>
        <w:t xml:space="preserve"> desde que se radican las peticiones hasta que se notifican a los peticionarios, el cual a la fecha </w:t>
      </w:r>
      <w:r w:rsidR="00010D1F">
        <w:rPr>
          <w:rFonts w:asciiTheme="minorHAnsi" w:hAnsiTheme="minorHAnsi" w:cstheme="minorHAnsi"/>
        </w:rPr>
        <w:t>se realiza de manera oportuna</w:t>
      </w:r>
      <w:r w:rsidR="003B6184">
        <w:rPr>
          <w:rFonts w:asciiTheme="minorHAnsi" w:hAnsiTheme="minorHAnsi" w:cstheme="minorHAnsi"/>
        </w:rPr>
        <w:t xml:space="preserve"> para c</w:t>
      </w:r>
      <w:r w:rsidR="0045365A">
        <w:rPr>
          <w:rFonts w:asciiTheme="minorHAnsi" w:hAnsiTheme="minorHAnsi" w:cstheme="minorHAnsi"/>
        </w:rPr>
        <w:t>ada tipología.</w:t>
      </w:r>
    </w:p>
    <w:p w14:paraId="076C2184" w14:textId="40D4EC61" w:rsidR="0045365A" w:rsidRDefault="0045365A" w:rsidP="00920222">
      <w:pPr>
        <w:pStyle w:val="Textoindependiente"/>
        <w:spacing w:before="4"/>
        <w:ind w:left="1134" w:right="1137"/>
        <w:jc w:val="both"/>
        <w:rPr>
          <w:rFonts w:asciiTheme="minorHAnsi" w:hAnsiTheme="minorHAnsi" w:cstheme="minorHAnsi"/>
        </w:rPr>
      </w:pPr>
    </w:p>
    <w:p w14:paraId="437D109E" w14:textId="4926E3FA" w:rsidR="0045365A" w:rsidRDefault="0045365A" w:rsidP="00920222">
      <w:pPr>
        <w:pStyle w:val="Textoindependiente"/>
        <w:spacing w:before="4"/>
        <w:ind w:left="1134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</w:t>
      </w:r>
      <w:proofErr w:type="gramStart"/>
      <w:r>
        <w:rPr>
          <w:rFonts w:asciiTheme="minorHAnsi" w:hAnsiTheme="minorHAnsi" w:cstheme="minorHAnsi"/>
        </w:rPr>
        <w:t>obstante</w:t>
      </w:r>
      <w:proofErr w:type="gramEnd"/>
      <w:r>
        <w:rPr>
          <w:rFonts w:asciiTheme="minorHAnsi" w:hAnsiTheme="minorHAnsi" w:cstheme="minorHAnsi"/>
        </w:rPr>
        <w:t xml:space="preserve"> de lo anterior, desde la Secretaría General, dependencia que tiene a cargo el proceso de Atención y Servicio a la Ciudadanía se continúan realizando acciones para el fortalecimiento de la atención y servicio a la ciudadanía mediante acciones tales como:</w:t>
      </w:r>
    </w:p>
    <w:p w14:paraId="7404C33C" w14:textId="36802EA4" w:rsidR="0005399F" w:rsidRDefault="0005399F" w:rsidP="00920222">
      <w:pPr>
        <w:pStyle w:val="Textoindependiente"/>
        <w:spacing w:before="4"/>
        <w:ind w:left="1134" w:right="1137"/>
        <w:jc w:val="both"/>
        <w:rPr>
          <w:rFonts w:asciiTheme="minorHAnsi" w:hAnsiTheme="minorHAnsi" w:cstheme="minorHAnsi"/>
        </w:rPr>
      </w:pPr>
    </w:p>
    <w:p w14:paraId="6E8A1D32" w14:textId="744CB1C3" w:rsidR="00CA1055" w:rsidRDefault="00CA1055" w:rsidP="00920222">
      <w:pPr>
        <w:pStyle w:val="Textoindependiente"/>
        <w:spacing w:before="4"/>
        <w:ind w:left="1134" w:right="1137"/>
        <w:jc w:val="both"/>
        <w:rPr>
          <w:rFonts w:asciiTheme="minorHAnsi" w:hAnsiTheme="minorHAnsi" w:cstheme="minorHAnsi"/>
        </w:rPr>
      </w:pPr>
    </w:p>
    <w:p w14:paraId="3D4C6C7E" w14:textId="77777777" w:rsidR="00CA1055" w:rsidRDefault="00CA1055" w:rsidP="00920222">
      <w:pPr>
        <w:pStyle w:val="Textoindependiente"/>
        <w:spacing w:before="4"/>
        <w:ind w:left="1134" w:right="1137"/>
        <w:jc w:val="both"/>
        <w:rPr>
          <w:rFonts w:asciiTheme="minorHAnsi" w:hAnsiTheme="minorHAnsi" w:cstheme="minorHAnsi"/>
        </w:rPr>
      </w:pPr>
    </w:p>
    <w:p w14:paraId="0D00EB5C" w14:textId="77777777" w:rsidR="00CA1055" w:rsidRDefault="00CA1055" w:rsidP="00CA1055">
      <w:pPr>
        <w:pStyle w:val="Textoindependiente"/>
        <w:numPr>
          <w:ilvl w:val="0"/>
          <w:numId w:val="4"/>
        </w:numPr>
        <w:spacing w:before="4"/>
        <w:ind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Contratación de tres personas que contribuirán al ejercicio de seguimiento y control riguroso </w:t>
      </w:r>
    </w:p>
    <w:p w14:paraId="46BDD76A" w14:textId="5ED75CC8" w:rsidR="0005399F" w:rsidRPr="00CA1055" w:rsidRDefault="00CA1055" w:rsidP="00CA1055">
      <w:pPr>
        <w:pStyle w:val="Textoindependiente"/>
        <w:spacing w:before="4"/>
        <w:ind w:left="1494" w:right="1137"/>
        <w:jc w:val="both"/>
        <w:rPr>
          <w:rFonts w:asciiTheme="minorHAnsi" w:hAnsiTheme="minorHAnsi" w:cstheme="minorHAnsi"/>
        </w:rPr>
      </w:pPr>
      <w:r w:rsidRPr="00CA1055">
        <w:rPr>
          <w:rFonts w:asciiTheme="minorHAnsi" w:hAnsiTheme="minorHAnsi" w:cstheme="minorHAnsi"/>
        </w:rPr>
        <w:t>de las peticiones de la Entidad, así como el despliegue de estrategias para fortalecer este proceso de cara a los lineamientos emitidos por los entes rectores en la materia y la normatividad legal vigente.</w:t>
      </w:r>
    </w:p>
    <w:p w14:paraId="139D5139" w14:textId="559D4FC0" w:rsidR="00CA1055" w:rsidRDefault="00CA1055" w:rsidP="00CA1055">
      <w:pPr>
        <w:pStyle w:val="Textoindependiente"/>
        <w:numPr>
          <w:ilvl w:val="0"/>
          <w:numId w:val="4"/>
        </w:numPr>
        <w:spacing w:before="4"/>
        <w:ind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CA1055">
        <w:rPr>
          <w:rFonts w:asciiTheme="minorHAnsi" w:hAnsiTheme="minorHAnsi" w:cstheme="minorHAnsi"/>
        </w:rPr>
        <w:t>aller sobre Lenguaje Claro el día 26 de julio de 2019, con asistencia de colaboradores de las difere</w:t>
      </w:r>
      <w:r>
        <w:rPr>
          <w:rFonts w:asciiTheme="minorHAnsi" w:hAnsiTheme="minorHAnsi" w:cstheme="minorHAnsi"/>
        </w:rPr>
        <w:t>ntes dependencias de la Entidad. Esto p</w:t>
      </w:r>
      <w:r w:rsidRPr="00CA1055">
        <w:rPr>
          <w:rFonts w:asciiTheme="minorHAnsi" w:hAnsiTheme="minorHAnsi" w:cstheme="minorHAnsi"/>
        </w:rPr>
        <w:t xml:space="preserve">ermitió fortalecer las competencias de los servidores públicos frente a la importancia de manejar la información de manera clara para que la ciudadanía en </w:t>
      </w:r>
      <w:proofErr w:type="gramStart"/>
      <w:r w:rsidRPr="00CA1055">
        <w:rPr>
          <w:rFonts w:asciiTheme="minorHAnsi" w:hAnsiTheme="minorHAnsi" w:cstheme="minorHAnsi"/>
        </w:rPr>
        <w:t>general,</w:t>
      </w:r>
      <w:proofErr w:type="gramEnd"/>
      <w:r w:rsidRPr="00CA1055">
        <w:rPr>
          <w:rFonts w:asciiTheme="minorHAnsi" w:hAnsiTheme="minorHAnsi" w:cstheme="minorHAnsi"/>
        </w:rPr>
        <w:t xml:space="preserve"> logre comprender bajo elementos de calidad, claridad, calidez y oportunidad, las respuestas que brinda la UAERMV a los diversos requerimientos que se presentan. La comunicación sencilla, eficaz y amable, promueve el aumento de los niveles de satisfacción ciudadana, lo </w:t>
      </w:r>
      <w:proofErr w:type="gramStart"/>
      <w:r w:rsidRPr="00CA1055">
        <w:rPr>
          <w:rFonts w:asciiTheme="minorHAnsi" w:hAnsiTheme="minorHAnsi" w:cstheme="minorHAnsi"/>
        </w:rPr>
        <w:t>que</w:t>
      </w:r>
      <w:proofErr w:type="gramEnd"/>
      <w:r w:rsidRPr="00CA1055">
        <w:rPr>
          <w:rFonts w:asciiTheme="minorHAnsi" w:hAnsiTheme="minorHAnsi" w:cstheme="minorHAnsi"/>
        </w:rPr>
        <w:t xml:space="preserve"> a su vez, contribuye a la garantía del derecho a la información pública.</w:t>
      </w:r>
    </w:p>
    <w:p w14:paraId="0F096E78" w14:textId="0538C598" w:rsidR="00CA1055" w:rsidRDefault="00CA1055" w:rsidP="00CA1055">
      <w:pPr>
        <w:pStyle w:val="Textoindependiente"/>
        <w:numPr>
          <w:ilvl w:val="0"/>
          <w:numId w:val="4"/>
        </w:numPr>
        <w:spacing w:before="4"/>
        <w:ind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Fortalecimiento de las relaciones interinstitucionales con la Veeduría Distrital y la Secretaría General de la Alcaldía Mayor de Bogotá.</w:t>
      </w:r>
    </w:p>
    <w:p w14:paraId="7E80DCE4" w14:textId="7AB0C8F4" w:rsidR="00CA1055" w:rsidRPr="00CA1055" w:rsidRDefault="00CA1055" w:rsidP="000702BE">
      <w:pPr>
        <w:pStyle w:val="Textoindependiente"/>
        <w:numPr>
          <w:ilvl w:val="0"/>
          <w:numId w:val="4"/>
        </w:numPr>
        <w:spacing w:before="4"/>
        <w:ind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Formalización del Manual de Atención y Servicio a </w:t>
      </w:r>
      <w:r w:rsidR="000702BE">
        <w:rPr>
          <w:rFonts w:asciiTheme="minorHAnsi" w:hAnsiTheme="minorHAnsi" w:cstheme="minorHAnsi"/>
        </w:rPr>
        <w:t>la Ciudadanía en agosto de 2019, el cual fue actualizado conforme</w:t>
      </w:r>
      <w:r w:rsidR="000702BE" w:rsidRPr="000702BE">
        <w:t xml:space="preserve"> </w:t>
      </w:r>
      <w:r w:rsidR="000702BE" w:rsidRPr="000702BE">
        <w:rPr>
          <w:rFonts w:asciiTheme="minorHAnsi" w:hAnsiTheme="minorHAnsi" w:cstheme="minorHAnsi"/>
        </w:rPr>
        <w:t>las Políticas de Gestión y Desempeño Institucional que tienen relación con “Estado – Ciudadanía” dentro del Modelo Integrado de Planeación y Gestión – MIPG, la Política Pública Distrital del Servicio al Ciudadano – PPDSC y los lineamientos emitidos por los demás entes rectores en materia de servicio y atención ciudadana.</w:t>
      </w:r>
      <w:r w:rsidR="000702BE">
        <w:rPr>
          <w:rFonts w:asciiTheme="minorHAnsi" w:hAnsiTheme="minorHAnsi" w:cstheme="minorHAnsi"/>
        </w:rPr>
        <w:t xml:space="preserve"> </w:t>
      </w:r>
    </w:p>
    <w:p w14:paraId="70699726" w14:textId="7A497F14" w:rsidR="00CA1055" w:rsidRDefault="00CA1055" w:rsidP="00CA1055">
      <w:pPr>
        <w:pStyle w:val="Textoindependiente"/>
        <w:numPr>
          <w:ilvl w:val="0"/>
          <w:numId w:val="4"/>
        </w:numPr>
        <w:spacing w:before="4"/>
        <w:ind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Formalización del Procedimiento de Gestión de Requerimientos en agosto de 2019.</w:t>
      </w:r>
    </w:p>
    <w:p w14:paraId="4D41BA5F" w14:textId="68F7FF94" w:rsidR="00CA1055" w:rsidRDefault="00CA1055" w:rsidP="00CA1055">
      <w:pPr>
        <w:pStyle w:val="Textoindependiente"/>
        <w:numPr>
          <w:ilvl w:val="0"/>
          <w:numId w:val="4"/>
        </w:numPr>
        <w:spacing w:before="4"/>
        <w:ind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Asistencia al </w:t>
      </w:r>
      <w:proofErr w:type="spellStart"/>
      <w:r>
        <w:rPr>
          <w:rFonts w:asciiTheme="minorHAnsi" w:hAnsiTheme="minorHAnsi" w:cstheme="minorHAnsi"/>
        </w:rPr>
        <w:t>SuperCADE</w:t>
      </w:r>
      <w:proofErr w:type="spellEnd"/>
      <w:r>
        <w:rPr>
          <w:rFonts w:asciiTheme="minorHAnsi" w:hAnsiTheme="minorHAnsi" w:cstheme="minorHAnsi"/>
        </w:rPr>
        <w:t xml:space="preserve"> Móvil el 13 de septiembre de 2019 en la localidad de Tunjuelito.</w:t>
      </w:r>
    </w:p>
    <w:p w14:paraId="0D14C6EE" w14:textId="12E9F845" w:rsidR="00CA1055" w:rsidRDefault="00CA1055" w:rsidP="00CA1055">
      <w:pPr>
        <w:pStyle w:val="Textoindependiente"/>
        <w:numPr>
          <w:ilvl w:val="0"/>
          <w:numId w:val="4"/>
        </w:numPr>
        <w:spacing w:before="4"/>
        <w:ind w:right="1137"/>
        <w:jc w:val="both"/>
        <w:rPr>
          <w:rFonts w:asciiTheme="minorHAnsi" w:hAnsiTheme="minorHAnsi" w:cstheme="minorHAnsi"/>
        </w:rPr>
      </w:pPr>
      <w:r w:rsidRPr="00CA1055">
        <w:rPr>
          <w:rFonts w:asciiTheme="minorHAnsi" w:hAnsiTheme="minorHAnsi" w:cstheme="minorHAnsi"/>
        </w:rPr>
        <w:t>Transferencia de conocimientos y capacitación del Sistema de Información Geográfica, de Apoyo y Misional –SIGMA al personal de la línea 195 y de la Secretaría General de la Alcaldía Mayor de Bogotá.</w:t>
      </w:r>
    </w:p>
    <w:p w14:paraId="34E6271D" w14:textId="39715FAF" w:rsidR="00CA1055" w:rsidRDefault="00CA1055" w:rsidP="00CA1055">
      <w:pPr>
        <w:pStyle w:val="Textoindependiente"/>
        <w:numPr>
          <w:ilvl w:val="0"/>
          <w:numId w:val="4"/>
        </w:numPr>
        <w:spacing w:before="4"/>
        <w:ind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Articulación interna entre las diferentes dependencias en materia de atención y servicio a la ciudadanía.</w:t>
      </w:r>
    </w:p>
    <w:p w14:paraId="47B2A696" w14:textId="3476D172" w:rsidR="0045365A" w:rsidRPr="00CA1055" w:rsidRDefault="00CA1055" w:rsidP="00CA1055">
      <w:pPr>
        <w:pStyle w:val="Textoindependiente"/>
        <w:numPr>
          <w:ilvl w:val="0"/>
          <w:numId w:val="4"/>
        </w:numPr>
        <w:spacing w:before="4"/>
        <w:ind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Aplicación de Encuestas de Satisfacción Ciudadana.</w:t>
      </w:r>
    </w:p>
    <w:p w14:paraId="64536BCF" w14:textId="77777777" w:rsidR="0045365A" w:rsidRDefault="0045365A" w:rsidP="00920222">
      <w:pPr>
        <w:pStyle w:val="Textoindependiente"/>
        <w:spacing w:before="4"/>
        <w:ind w:left="1134" w:right="1137"/>
        <w:jc w:val="both"/>
        <w:rPr>
          <w:rFonts w:asciiTheme="minorHAnsi" w:hAnsiTheme="minorHAnsi" w:cstheme="minorHAnsi"/>
        </w:rPr>
      </w:pPr>
    </w:p>
    <w:p w14:paraId="2AAB77C8" w14:textId="77777777" w:rsidR="009D64E8" w:rsidRPr="00C73C40" w:rsidRDefault="000232DD" w:rsidP="009D64E8">
      <w:pPr>
        <w:pStyle w:val="Ttulo1"/>
        <w:spacing w:before="209"/>
        <w:rPr>
          <w:rFonts w:asciiTheme="minorHAnsi" w:hAnsiTheme="minorHAnsi" w:cstheme="minorHAnsi"/>
        </w:rPr>
      </w:pPr>
      <w:r w:rsidRPr="00C73C40">
        <w:rPr>
          <w:rFonts w:asciiTheme="minorHAnsi" w:hAnsiTheme="minorHAnsi" w:cstheme="minorHAnsi"/>
        </w:rPr>
        <w:t>1</w:t>
      </w:r>
      <w:r w:rsidR="006824A3">
        <w:rPr>
          <w:rFonts w:asciiTheme="minorHAnsi" w:hAnsiTheme="minorHAnsi" w:cstheme="minorHAnsi"/>
        </w:rPr>
        <w:t>1</w:t>
      </w:r>
      <w:r w:rsidRPr="00C73C40">
        <w:rPr>
          <w:rFonts w:asciiTheme="minorHAnsi" w:hAnsiTheme="minorHAnsi" w:cstheme="minorHAnsi"/>
        </w:rPr>
        <w:t>.- CONCLUSIONES</w:t>
      </w:r>
    </w:p>
    <w:p w14:paraId="0F1EF539" w14:textId="77777777" w:rsidR="00DA653A" w:rsidRPr="00C73C40" w:rsidRDefault="00DA653A" w:rsidP="00DA653A">
      <w:pPr>
        <w:pStyle w:val="Textoindependiente"/>
        <w:rPr>
          <w:rFonts w:asciiTheme="minorHAnsi" w:hAnsiTheme="minorHAnsi" w:cstheme="minorHAnsi"/>
          <w:b/>
        </w:rPr>
      </w:pPr>
    </w:p>
    <w:p w14:paraId="08A7B3DB" w14:textId="00F76EB5" w:rsidR="00CA1055" w:rsidRDefault="00CA1055" w:rsidP="00BA7BE8">
      <w:pPr>
        <w:pStyle w:val="Prrafodelista"/>
        <w:numPr>
          <w:ilvl w:val="0"/>
          <w:numId w:val="3"/>
        </w:numPr>
        <w:tabs>
          <w:tab w:val="left" w:pos="182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 número de peticiones recibidas y gestionadas en la Entidad aumenta progresivamente, </w:t>
      </w:r>
      <w:r w:rsidR="000702BE">
        <w:rPr>
          <w:rFonts w:asciiTheme="minorHAnsi" w:hAnsiTheme="minorHAnsi" w:cstheme="minorHAnsi"/>
        </w:rPr>
        <w:t xml:space="preserve">por </w:t>
      </w:r>
      <w:r>
        <w:rPr>
          <w:rFonts w:asciiTheme="minorHAnsi" w:hAnsiTheme="minorHAnsi" w:cstheme="minorHAnsi"/>
        </w:rPr>
        <w:t>lo que</w:t>
      </w:r>
      <w:r w:rsidR="000702BE">
        <w:rPr>
          <w:rFonts w:asciiTheme="minorHAnsi" w:hAnsiTheme="minorHAnsi" w:cstheme="minorHAnsi"/>
        </w:rPr>
        <w:t xml:space="preserve"> se logra</w:t>
      </w:r>
      <w:r>
        <w:rPr>
          <w:rFonts w:asciiTheme="minorHAnsi" w:hAnsiTheme="minorHAnsi" w:cstheme="minorHAnsi"/>
        </w:rPr>
        <w:t xml:space="preserve"> </w:t>
      </w:r>
      <w:r w:rsidR="000702BE">
        <w:rPr>
          <w:rFonts w:asciiTheme="minorHAnsi" w:hAnsiTheme="minorHAnsi" w:cstheme="minorHAnsi"/>
        </w:rPr>
        <w:t>identificar</w:t>
      </w:r>
      <w:r>
        <w:rPr>
          <w:rFonts w:asciiTheme="minorHAnsi" w:hAnsiTheme="minorHAnsi" w:cstheme="minorHAnsi"/>
        </w:rPr>
        <w:t xml:space="preserve"> co</w:t>
      </w:r>
      <w:r w:rsidR="000702BE">
        <w:rPr>
          <w:rFonts w:asciiTheme="minorHAnsi" w:hAnsiTheme="minorHAnsi" w:cstheme="minorHAnsi"/>
        </w:rPr>
        <w:t>mo</w:t>
      </w:r>
      <w:r>
        <w:rPr>
          <w:rFonts w:asciiTheme="minorHAnsi" w:hAnsiTheme="minorHAnsi" w:cstheme="minorHAnsi"/>
        </w:rPr>
        <w:t xml:space="preserve"> </w:t>
      </w:r>
      <w:r w:rsidR="000702B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specto positivo y generador de confianza entre la institucion</w:t>
      </w:r>
      <w:r w:rsidR="000702BE">
        <w:rPr>
          <w:rFonts w:asciiTheme="minorHAnsi" w:hAnsiTheme="minorHAnsi" w:cstheme="minorHAnsi"/>
        </w:rPr>
        <w:t>alidad y la ciudadanía.</w:t>
      </w:r>
    </w:p>
    <w:p w14:paraId="581F3874" w14:textId="58EF4303" w:rsidR="00BA7BE8" w:rsidRPr="00BA7BE8" w:rsidRDefault="000702BE" w:rsidP="00BA7BE8">
      <w:pPr>
        <w:pStyle w:val="Prrafodelista"/>
        <w:numPr>
          <w:ilvl w:val="0"/>
          <w:numId w:val="3"/>
        </w:numPr>
        <w:tabs>
          <w:tab w:val="left" w:pos="182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 </w:t>
      </w:r>
      <w:r w:rsidR="00DA653A" w:rsidRPr="000E5FB8">
        <w:rPr>
          <w:rFonts w:asciiTheme="minorHAnsi" w:hAnsiTheme="minorHAnsi" w:cstheme="minorHAnsi"/>
        </w:rPr>
        <w:t xml:space="preserve">número de peticiones </w:t>
      </w:r>
      <w:r w:rsidR="001B63D1">
        <w:rPr>
          <w:rFonts w:asciiTheme="minorHAnsi" w:hAnsiTheme="minorHAnsi" w:cstheme="minorHAnsi"/>
        </w:rPr>
        <w:t xml:space="preserve">mensuales registradas en la </w:t>
      </w:r>
      <w:r w:rsidR="00BA7BE8">
        <w:rPr>
          <w:rFonts w:asciiTheme="minorHAnsi" w:hAnsiTheme="minorHAnsi" w:cstheme="minorHAnsi"/>
        </w:rPr>
        <w:t>E</w:t>
      </w:r>
      <w:r w:rsidR="001B63D1">
        <w:rPr>
          <w:rFonts w:asciiTheme="minorHAnsi" w:hAnsiTheme="minorHAnsi" w:cstheme="minorHAnsi"/>
        </w:rPr>
        <w:t xml:space="preserve">ntidad </w:t>
      </w:r>
      <w:r>
        <w:rPr>
          <w:rFonts w:asciiTheme="minorHAnsi" w:hAnsiTheme="minorHAnsi" w:cstheme="minorHAnsi"/>
        </w:rPr>
        <w:t xml:space="preserve">son en </w:t>
      </w:r>
      <w:r w:rsidR="00D4227E">
        <w:rPr>
          <w:rFonts w:asciiTheme="minorHAnsi" w:hAnsiTheme="minorHAnsi" w:cstheme="minorHAnsi"/>
        </w:rPr>
        <w:t xml:space="preserve">su mayoría </w:t>
      </w:r>
      <w:r>
        <w:rPr>
          <w:rFonts w:asciiTheme="minorHAnsi" w:hAnsiTheme="minorHAnsi" w:cstheme="minorHAnsi"/>
        </w:rPr>
        <w:t>relacionadas con las</w:t>
      </w:r>
      <w:r w:rsidR="00D4227E">
        <w:rPr>
          <w:rFonts w:asciiTheme="minorHAnsi" w:hAnsiTheme="minorHAnsi" w:cstheme="minorHAnsi"/>
        </w:rPr>
        <w:t xml:space="preserve"> solicitudes de rehabilitación y mantenimiento de vías, esto en coherencia con la naturaleza y objeto de la Entidad, de conformidad con el </w:t>
      </w:r>
      <w:r w:rsidR="00D4227E" w:rsidRPr="00D4227E">
        <w:rPr>
          <w:rFonts w:asciiTheme="minorHAnsi" w:hAnsiTheme="minorHAnsi" w:cstheme="minorHAnsi"/>
        </w:rPr>
        <w:t>del Art. 109 de la Ley 257 de 2006</w:t>
      </w:r>
      <w:r w:rsidR="00D4227E">
        <w:rPr>
          <w:rFonts w:asciiTheme="minorHAnsi" w:hAnsiTheme="minorHAnsi" w:cstheme="minorHAnsi"/>
        </w:rPr>
        <w:t>.</w:t>
      </w:r>
    </w:p>
    <w:p w14:paraId="193081F2" w14:textId="333848B7" w:rsidR="00BA7BE8" w:rsidRDefault="006F7180" w:rsidP="00BA7BE8">
      <w:pPr>
        <w:pStyle w:val="Prrafodelista"/>
        <w:numPr>
          <w:ilvl w:val="0"/>
          <w:numId w:val="3"/>
        </w:numPr>
        <w:tabs>
          <w:tab w:val="left" w:pos="182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</w:t>
      </w:r>
      <w:r w:rsidR="000702BE">
        <w:rPr>
          <w:rFonts w:asciiTheme="minorHAnsi" w:hAnsiTheme="minorHAnsi" w:cstheme="minorHAnsi"/>
        </w:rPr>
        <w:t>continúa fortaleciendo el canal virtual, lo que refiere a la eficacia de los medios tecnológicos como herramienta más utilizada por la ciudadanía.</w:t>
      </w:r>
    </w:p>
    <w:p w14:paraId="22DD0269" w14:textId="77777777" w:rsidR="000702BE" w:rsidRDefault="00BA7BE8" w:rsidP="00BA7BE8">
      <w:pPr>
        <w:pStyle w:val="Prrafodelista"/>
        <w:numPr>
          <w:ilvl w:val="0"/>
          <w:numId w:val="3"/>
        </w:numPr>
        <w:tabs>
          <w:tab w:val="left" w:pos="182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Los Derechos de Petición de Interés General son los más relevantes para la Entidad, </w:t>
      </w:r>
      <w:r>
        <w:rPr>
          <w:rFonts w:asciiTheme="minorHAnsi" w:hAnsiTheme="minorHAnsi" w:cstheme="minorHAnsi"/>
        </w:rPr>
        <w:lastRenderedPageBreak/>
        <w:t>teniendo en cuenta la necesidad que expresa la comunidad para que las calles y vías de la ciudad</w:t>
      </w:r>
      <w:r w:rsidR="000E4F5E">
        <w:rPr>
          <w:rFonts w:asciiTheme="minorHAnsi" w:hAnsiTheme="minorHAnsi" w:cstheme="minorHAnsi"/>
        </w:rPr>
        <w:t xml:space="preserve"> se encuentren en óptimas condiciones para la libre circulación tanto vehicular como </w:t>
      </w:r>
    </w:p>
    <w:p w14:paraId="73844174" w14:textId="1FCA1ADB" w:rsidR="000702BE" w:rsidRDefault="000E4F5E" w:rsidP="000702BE">
      <w:pPr>
        <w:pStyle w:val="Prrafodelista"/>
        <w:tabs>
          <w:tab w:val="left" w:pos="1822"/>
        </w:tabs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peatonal.</w:t>
      </w:r>
    </w:p>
    <w:p w14:paraId="007F8790" w14:textId="03D20BF7" w:rsidR="00BA7BE8" w:rsidRDefault="003B1F5C" w:rsidP="00BA7BE8">
      <w:pPr>
        <w:pStyle w:val="Prrafodelista"/>
        <w:numPr>
          <w:ilvl w:val="0"/>
          <w:numId w:val="3"/>
        </w:numPr>
        <w:tabs>
          <w:tab w:val="left" w:pos="182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expresa la importancia de fomentar la relación interinstitucional, especialmente con las entidades del sector y los </w:t>
      </w:r>
      <w:r w:rsidR="000E4F5E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ondos de </w:t>
      </w:r>
      <w:r w:rsidR="000E4F5E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esarrollo </w:t>
      </w:r>
      <w:r w:rsidR="000E4F5E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ocal, a efecto de contribuir articuladamente a garantizar el ejercicio constitucional del derecho de petición.  De la misma manera, este aspecto resulta importante para evitar el desgaste administrativo y trabajar mancomunadamente en la satisfacción ciudadana y fortalecimiento institucional. </w:t>
      </w:r>
      <w:r w:rsidR="00BA7BE8">
        <w:rPr>
          <w:rFonts w:asciiTheme="minorHAnsi" w:hAnsiTheme="minorHAnsi" w:cstheme="minorHAnsi"/>
        </w:rPr>
        <w:t xml:space="preserve"> </w:t>
      </w:r>
    </w:p>
    <w:p w14:paraId="3D194674" w14:textId="6B4234CD" w:rsidR="0047404E" w:rsidRDefault="000702BE" w:rsidP="00573C34">
      <w:pPr>
        <w:pStyle w:val="Prrafodelista"/>
        <w:numPr>
          <w:ilvl w:val="0"/>
          <w:numId w:val="3"/>
        </w:numPr>
        <w:tabs>
          <w:tab w:val="left" w:pos="182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Mediante las diferentes acciones desplegadas en materia de atención y servicio a la ciudadanía, se ha logrado contribuir al desarrollo de una cultura del valor de lo público y de la importancia de servir a la comunidad desde agente institucional como desde el sentido humano.</w:t>
      </w:r>
    </w:p>
    <w:p w14:paraId="65F07F00" w14:textId="6BD80EB8" w:rsidR="000702BE" w:rsidRDefault="000702BE" w:rsidP="000702BE">
      <w:pPr>
        <w:tabs>
          <w:tab w:val="left" w:pos="1822"/>
        </w:tabs>
        <w:rPr>
          <w:rFonts w:asciiTheme="minorHAnsi" w:hAnsiTheme="minorHAnsi" w:cstheme="minorHAnsi"/>
        </w:rPr>
      </w:pPr>
    </w:p>
    <w:p w14:paraId="5AB9A706" w14:textId="33B6735C" w:rsidR="000702BE" w:rsidRDefault="000702BE" w:rsidP="000702BE">
      <w:pPr>
        <w:tabs>
          <w:tab w:val="left" w:pos="1822"/>
        </w:tabs>
        <w:rPr>
          <w:rFonts w:asciiTheme="minorHAnsi" w:hAnsiTheme="minorHAnsi" w:cstheme="minorHAnsi"/>
        </w:rPr>
      </w:pPr>
    </w:p>
    <w:p w14:paraId="79746E87" w14:textId="1DB16258" w:rsidR="000702BE" w:rsidRDefault="000702BE" w:rsidP="000702BE">
      <w:pPr>
        <w:tabs>
          <w:tab w:val="left" w:pos="1822"/>
        </w:tabs>
        <w:rPr>
          <w:rFonts w:asciiTheme="minorHAnsi" w:hAnsiTheme="minorHAnsi" w:cstheme="minorHAnsi"/>
        </w:rPr>
      </w:pPr>
    </w:p>
    <w:p w14:paraId="39167953" w14:textId="0D2F83AE" w:rsidR="000702BE" w:rsidRDefault="000702BE" w:rsidP="000702BE">
      <w:pPr>
        <w:tabs>
          <w:tab w:val="left" w:pos="1822"/>
        </w:tabs>
        <w:rPr>
          <w:rFonts w:asciiTheme="minorHAnsi" w:hAnsiTheme="minorHAnsi" w:cstheme="minorHAnsi"/>
        </w:rPr>
      </w:pPr>
    </w:p>
    <w:p w14:paraId="72DB5178" w14:textId="54235EDB" w:rsidR="000702BE" w:rsidRDefault="000702BE" w:rsidP="000702BE">
      <w:pPr>
        <w:tabs>
          <w:tab w:val="left" w:pos="1822"/>
        </w:tabs>
        <w:rPr>
          <w:rFonts w:asciiTheme="minorHAnsi" w:hAnsiTheme="minorHAnsi" w:cstheme="minorHAnsi"/>
        </w:rPr>
      </w:pPr>
    </w:p>
    <w:p w14:paraId="6BFAE421" w14:textId="7D435548" w:rsidR="000702BE" w:rsidRDefault="000702BE" w:rsidP="000702BE">
      <w:pPr>
        <w:tabs>
          <w:tab w:val="left" w:pos="1822"/>
        </w:tabs>
        <w:rPr>
          <w:rFonts w:asciiTheme="minorHAnsi" w:hAnsiTheme="minorHAnsi" w:cstheme="minorHAnsi"/>
        </w:rPr>
      </w:pPr>
    </w:p>
    <w:p w14:paraId="1B2B9F39" w14:textId="6ACE587E" w:rsidR="000702BE" w:rsidRPr="000702BE" w:rsidRDefault="000702BE" w:rsidP="000702BE">
      <w:pPr>
        <w:tabs>
          <w:tab w:val="left" w:pos="182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Elaboró: Marcela </w:t>
      </w:r>
      <w:proofErr w:type="spellStart"/>
      <w:r>
        <w:rPr>
          <w:rFonts w:asciiTheme="minorHAnsi" w:hAnsiTheme="minorHAnsi" w:cstheme="minorHAnsi"/>
        </w:rPr>
        <w:t>Rodriguez</w:t>
      </w:r>
      <w:proofErr w:type="spellEnd"/>
      <w:r>
        <w:rPr>
          <w:rFonts w:asciiTheme="minorHAnsi" w:hAnsiTheme="minorHAnsi" w:cstheme="minorHAnsi"/>
        </w:rPr>
        <w:t xml:space="preserve"> Ramírez</w:t>
      </w:r>
    </w:p>
    <w:sectPr w:rsidR="000702BE" w:rsidRPr="000702BE">
      <w:pgSz w:w="12240" w:h="15840"/>
      <w:pgMar w:top="2100" w:right="580" w:bottom="2840" w:left="600" w:header="709" w:footer="2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9C0E7" w14:textId="77777777" w:rsidR="00D9476E" w:rsidRDefault="00D9476E">
      <w:r>
        <w:separator/>
      </w:r>
    </w:p>
  </w:endnote>
  <w:endnote w:type="continuationSeparator" w:id="0">
    <w:p w14:paraId="197BB5B6" w14:textId="77777777" w:rsidR="00D9476E" w:rsidRDefault="00D9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3D039" w14:textId="77777777" w:rsidR="00CA1055" w:rsidRDefault="00CA1055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0099712" behindDoc="1" locked="0" layoutInCell="1" allowOverlap="1" wp14:anchorId="73E9E793" wp14:editId="6F65EACF">
          <wp:simplePos x="0" y="0"/>
          <wp:positionH relativeFrom="page">
            <wp:posOffset>5913403</wp:posOffset>
          </wp:positionH>
          <wp:positionV relativeFrom="page">
            <wp:posOffset>8377003</wp:posOffset>
          </wp:positionV>
          <wp:extent cx="949353" cy="687160"/>
          <wp:effectExtent l="0" t="0" r="0" b="0"/>
          <wp:wrapNone/>
          <wp:docPr id="5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9353" cy="68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0100736" behindDoc="1" locked="0" layoutInCell="1" allowOverlap="1" wp14:anchorId="33EE0382" wp14:editId="4D0952E4">
              <wp:simplePos x="0" y="0"/>
              <wp:positionH relativeFrom="page">
                <wp:posOffset>2818765</wp:posOffset>
              </wp:positionH>
              <wp:positionV relativeFrom="page">
                <wp:posOffset>8242935</wp:posOffset>
              </wp:positionV>
              <wp:extent cx="0" cy="561975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6197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0E3C7A" id="Line 3" o:spid="_x0000_s1026" style="position:absolute;z-index:-2532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95pt,649.05pt" to="221.95pt,6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" strokeweight="1.25pt">
              <w10:wrap anchorx="page" anchory="page"/>
            </v:line>
          </w:pict>
        </mc:Fallback>
      </mc:AlternateContent>
    </w: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0101760" behindDoc="1" locked="0" layoutInCell="1" allowOverlap="1" wp14:anchorId="79BDC54C" wp14:editId="0046F7F6">
              <wp:simplePos x="0" y="0"/>
              <wp:positionH relativeFrom="page">
                <wp:posOffset>1068070</wp:posOffset>
              </wp:positionH>
              <wp:positionV relativeFrom="page">
                <wp:posOffset>8257540</wp:posOffset>
              </wp:positionV>
              <wp:extent cx="1666875" cy="4997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1F49A" w14:textId="77777777" w:rsidR="00CA1055" w:rsidRDefault="00CA1055">
                          <w:pPr>
                            <w:spacing w:before="41" w:line="208" w:lineRule="auto"/>
                            <w:ind w:left="20" w:right="139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Calle 26 No.57 – 41 Torre 8, Piso 7-8 CEMCA – C.P. 111321</w:t>
                          </w:r>
                        </w:p>
                        <w:p w14:paraId="01E17E9B" w14:textId="77777777" w:rsidR="00CA1055" w:rsidRDefault="00CA1055">
                          <w:pPr>
                            <w:spacing w:before="1" w:line="208" w:lineRule="auto"/>
                            <w:ind w:left="20" w:right="-1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 xml:space="preserve">PBX:3779555 – Información: Línea 195 </w:t>
                          </w:r>
                          <w:hyperlink r:id="rId2">
                            <w:r>
                              <w:rPr>
                                <w:rFonts w:ascii="Arial Narrow" w:hAnsi="Arial Narrow"/>
                                <w:color w:val="0000FF"/>
                                <w:sz w:val="18"/>
                                <w:u w:val="single" w:color="0000FF"/>
                              </w:rPr>
                              <w:t>www.umv.gov.co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DC5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1pt;margin-top:650.2pt;width:131.25pt;height:39.35pt;z-index:-2532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rArAIAAKk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" filled="f" stroked="f">
              <v:textbox inset="0,0,0,0">
                <w:txbxContent>
                  <w:p w14:paraId="2E11F49A" w14:textId="77777777" w:rsidR="00CA1055" w:rsidRDefault="00CA1055">
                    <w:pPr>
                      <w:spacing w:before="41" w:line="208" w:lineRule="auto"/>
                      <w:ind w:left="20" w:right="139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Calle 26 No.57 – 41 Torre 8, Piso 7-8 CEMCA – C.P. 111321</w:t>
                    </w:r>
                  </w:p>
                  <w:p w14:paraId="01E17E9B" w14:textId="77777777" w:rsidR="00CA1055" w:rsidRDefault="00CA1055">
                    <w:pPr>
                      <w:spacing w:before="1" w:line="208" w:lineRule="auto"/>
                      <w:ind w:left="20" w:right="-1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 xml:space="preserve">PBX:3779555 – Información: Línea 195 </w:t>
                    </w:r>
                    <w:hyperlink r:id="rId3">
                      <w:r>
                        <w:rPr>
                          <w:rFonts w:ascii="Arial Narrow" w:hAnsi="Arial Narrow"/>
                          <w:color w:val="0000FF"/>
                          <w:sz w:val="18"/>
                          <w:u w:val="single" w:color="0000FF"/>
                        </w:rPr>
                        <w:t>www.umv.gov.co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0102784" behindDoc="1" locked="0" layoutInCell="1" allowOverlap="1" wp14:anchorId="3DA35BE1" wp14:editId="3F089377">
              <wp:simplePos x="0" y="0"/>
              <wp:positionH relativeFrom="page">
                <wp:posOffset>2844165</wp:posOffset>
              </wp:positionH>
              <wp:positionV relativeFrom="page">
                <wp:posOffset>8611870</wp:posOffset>
              </wp:positionV>
              <wp:extent cx="76200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E84AF" w14:textId="77777777" w:rsidR="00CA1055" w:rsidRDefault="00CA1055">
                          <w:pPr>
                            <w:spacing w:before="20" w:line="182" w:lineRule="exact"/>
                            <w:ind w:left="20"/>
                            <w:rPr>
                              <w:rFonts w:ascii="Arial Narrow"/>
                              <w:sz w:val="16"/>
                            </w:rPr>
                          </w:pPr>
                          <w:r>
                            <w:rPr>
                              <w:rFonts w:ascii="Arial Narrow"/>
                              <w:sz w:val="16"/>
                            </w:rPr>
                            <w:t>GDO-FM-005 V</w:t>
                          </w:r>
                          <w:r>
                            <w:rPr>
                              <w:rFonts w:ascii="Arial Narrow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3.0</w:t>
                          </w:r>
                        </w:p>
                        <w:p w14:paraId="61D4FF9E" w14:textId="7790FCA2" w:rsidR="00CA1055" w:rsidRDefault="00CA1055">
                          <w:pPr>
                            <w:spacing w:line="182" w:lineRule="exact"/>
                            <w:ind w:left="219"/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7B74">
                            <w:rPr>
                              <w:rFonts w:ascii="Arial Narrow" w:hAnsi="Arial Narrow"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de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35B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3.95pt;margin-top:678.1pt;width:60pt;height:20.25pt;z-index:-2532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" filled="f" stroked="f">
              <v:textbox inset="0,0,0,0">
                <w:txbxContent>
                  <w:p w14:paraId="441E84AF" w14:textId="77777777" w:rsidR="00CA1055" w:rsidRDefault="00CA1055">
                    <w:pPr>
                      <w:spacing w:before="20" w:line="182" w:lineRule="exact"/>
                      <w:ind w:left="20"/>
                      <w:rPr>
                        <w:rFonts w:ascii="Arial Narrow"/>
                        <w:sz w:val="16"/>
                      </w:rPr>
                    </w:pPr>
                    <w:r>
                      <w:rPr>
                        <w:rFonts w:ascii="Arial Narrow"/>
                        <w:sz w:val="16"/>
                      </w:rPr>
                      <w:t>GDO-FM-005 V</w:t>
                    </w:r>
                    <w:r>
                      <w:rPr>
                        <w:rFonts w:ascii="Arial Narrow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3.0</w:t>
                    </w:r>
                  </w:p>
                  <w:p w14:paraId="61D4FF9E" w14:textId="7790FCA2" w:rsidR="00CA1055" w:rsidRDefault="00CA1055">
                    <w:pPr>
                      <w:spacing w:line="182" w:lineRule="exact"/>
                      <w:ind w:left="219"/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Arial Narrow" w:hAnsi="Arial Narrow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7B74">
                      <w:rPr>
                        <w:rFonts w:ascii="Arial Narrow" w:hAnsi="Arial Narrow"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de</w:t>
                    </w:r>
                    <w:r>
                      <w:rPr>
                        <w:rFonts w:ascii="Arial Narrow" w:hAnsi="Arial Narrow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6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DDAFC" w14:textId="77777777" w:rsidR="00D9476E" w:rsidRDefault="00D9476E">
      <w:r>
        <w:separator/>
      </w:r>
    </w:p>
  </w:footnote>
  <w:footnote w:type="continuationSeparator" w:id="0">
    <w:p w14:paraId="6E8217AD" w14:textId="77777777" w:rsidR="00D9476E" w:rsidRDefault="00D94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204A2" w14:textId="77777777" w:rsidR="00CA1055" w:rsidRDefault="00CA1055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0098688" behindDoc="1" locked="0" layoutInCell="1" allowOverlap="1" wp14:anchorId="65D2FDA1" wp14:editId="5EB0FED7">
          <wp:simplePos x="0" y="0"/>
          <wp:positionH relativeFrom="page">
            <wp:posOffset>3435587</wp:posOffset>
          </wp:positionH>
          <wp:positionV relativeFrom="page">
            <wp:posOffset>450215</wp:posOffset>
          </wp:positionV>
          <wp:extent cx="917337" cy="885825"/>
          <wp:effectExtent l="0" t="0" r="0" b="0"/>
          <wp:wrapNone/>
          <wp:docPr id="5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7337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6BFD"/>
    <w:multiLevelType w:val="hybridMultilevel"/>
    <w:tmpl w:val="10ECAC46"/>
    <w:lvl w:ilvl="0" w:tplc="0C0A000F">
      <w:start w:val="1"/>
      <w:numFmt w:val="decimal"/>
      <w:lvlText w:val="%1."/>
      <w:lvlJc w:val="left"/>
      <w:pPr>
        <w:ind w:left="1822" w:hanging="360"/>
      </w:pPr>
    </w:lvl>
    <w:lvl w:ilvl="1" w:tplc="0C0A0019" w:tentative="1">
      <w:start w:val="1"/>
      <w:numFmt w:val="lowerLetter"/>
      <w:lvlText w:val="%2."/>
      <w:lvlJc w:val="left"/>
      <w:pPr>
        <w:ind w:left="2542" w:hanging="360"/>
      </w:pPr>
    </w:lvl>
    <w:lvl w:ilvl="2" w:tplc="0C0A001B" w:tentative="1">
      <w:start w:val="1"/>
      <w:numFmt w:val="lowerRoman"/>
      <w:lvlText w:val="%3."/>
      <w:lvlJc w:val="right"/>
      <w:pPr>
        <w:ind w:left="3262" w:hanging="180"/>
      </w:pPr>
    </w:lvl>
    <w:lvl w:ilvl="3" w:tplc="0C0A000F" w:tentative="1">
      <w:start w:val="1"/>
      <w:numFmt w:val="decimal"/>
      <w:lvlText w:val="%4."/>
      <w:lvlJc w:val="left"/>
      <w:pPr>
        <w:ind w:left="3982" w:hanging="360"/>
      </w:pPr>
    </w:lvl>
    <w:lvl w:ilvl="4" w:tplc="0C0A0019" w:tentative="1">
      <w:start w:val="1"/>
      <w:numFmt w:val="lowerLetter"/>
      <w:lvlText w:val="%5."/>
      <w:lvlJc w:val="left"/>
      <w:pPr>
        <w:ind w:left="4702" w:hanging="360"/>
      </w:pPr>
    </w:lvl>
    <w:lvl w:ilvl="5" w:tplc="0C0A001B" w:tentative="1">
      <w:start w:val="1"/>
      <w:numFmt w:val="lowerRoman"/>
      <w:lvlText w:val="%6."/>
      <w:lvlJc w:val="right"/>
      <w:pPr>
        <w:ind w:left="5422" w:hanging="180"/>
      </w:pPr>
    </w:lvl>
    <w:lvl w:ilvl="6" w:tplc="0C0A000F" w:tentative="1">
      <w:start w:val="1"/>
      <w:numFmt w:val="decimal"/>
      <w:lvlText w:val="%7."/>
      <w:lvlJc w:val="left"/>
      <w:pPr>
        <w:ind w:left="6142" w:hanging="360"/>
      </w:pPr>
    </w:lvl>
    <w:lvl w:ilvl="7" w:tplc="0C0A0019" w:tentative="1">
      <w:start w:val="1"/>
      <w:numFmt w:val="lowerLetter"/>
      <w:lvlText w:val="%8."/>
      <w:lvlJc w:val="left"/>
      <w:pPr>
        <w:ind w:left="6862" w:hanging="360"/>
      </w:pPr>
    </w:lvl>
    <w:lvl w:ilvl="8" w:tplc="0C0A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1" w15:restartNumberingAfterBreak="0">
    <w:nsid w:val="399414A9"/>
    <w:multiLevelType w:val="hybridMultilevel"/>
    <w:tmpl w:val="BFC8E090"/>
    <w:lvl w:ilvl="0" w:tplc="FD8692FE">
      <w:start w:val="11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462717C8"/>
    <w:multiLevelType w:val="hybridMultilevel"/>
    <w:tmpl w:val="0CEE6056"/>
    <w:lvl w:ilvl="0" w:tplc="4A3EA2B6">
      <w:numFmt w:val="bullet"/>
      <w:lvlText w:val=""/>
      <w:lvlJc w:val="left"/>
      <w:pPr>
        <w:ind w:left="182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A224AA22">
      <w:numFmt w:val="bullet"/>
      <w:lvlText w:val="•"/>
      <w:lvlJc w:val="left"/>
      <w:pPr>
        <w:ind w:left="2744" w:hanging="360"/>
      </w:pPr>
      <w:rPr>
        <w:rFonts w:hint="default"/>
        <w:lang w:val="es-ES" w:eastAsia="es-ES" w:bidi="es-ES"/>
      </w:rPr>
    </w:lvl>
    <w:lvl w:ilvl="2" w:tplc="7F9E61DA">
      <w:numFmt w:val="bullet"/>
      <w:lvlText w:val="•"/>
      <w:lvlJc w:val="left"/>
      <w:pPr>
        <w:ind w:left="3668" w:hanging="360"/>
      </w:pPr>
      <w:rPr>
        <w:rFonts w:hint="default"/>
        <w:lang w:val="es-ES" w:eastAsia="es-ES" w:bidi="es-ES"/>
      </w:rPr>
    </w:lvl>
    <w:lvl w:ilvl="3" w:tplc="876EFB2A">
      <w:numFmt w:val="bullet"/>
      <w:lvlText w:val="•"/>
      <w:lvlJc w:val="left"/>
      <w:pPr>
        <w:ind w:left="4592" w:hanging="360"/>
      </w:pPr>
      <w:rPr>
        <w:rFonts w:hint="default"/>
        <w:lang w:val="es-ES" w:eastAsia="es-ES" w:bidi="es-ES"/>
      </w:rPr>
    </w:lvl>
    <w:lvl w:ilvl="4" w:tplc="100297D2">
      <w:numFmt w:val="bullet"/>
      <w:lvlText w:val="•"/>
      <w:lvlJc w:val="left"/>
      <w:pPr>
        <w:ind w:left="5516" w:hanging="360"/>
      </w:pPr>
      <w:rPr>
        <w:rFonts w:hint="default"/>
        <w:lang w:val="es-ES" w:eastAsia="es-ES" w:bidi="es-ES"/>
      </w:rPr>
    </w:lvl>
    <w:lvl w:ilvl="5" w:tplc="E57A115C">
      <w:numFmt w:val="bullet"/>
      <w:lvlText w:val="•"/>
      <w:lvlJc w:val="left"/>
      <w:pPr>
        <w:ind w:left="6440" w:hanging="360"/>
      </w:pPr>
      <w:rPr>
        <w:rFonts w:hint="default"/>
        <w:lang w:val="es-ES" w:eastAsia="es-ES" w:bidi="es-ES"/>
      </w:rPr>
    </w:lvl>
    <w:lvl w:ilvl="6" w:tplc="645CA284">
      <w:numFmt w:val="bullet"/>
      <w:lvlText w:val="•"/>
      <w:lvlJc w:val="left"/>
      <w:pPr>
        <w:ind w:left="7364" w:hanging="360"/>
      </w:pPr>
      <w:rPr>
        <w:rFonts w:hint="default"/>
        <w:lang w:val="es-ES" w:eastAsia="es-ES" w:bidi="es-ES"/>
      </w:rPr>
    </w:lvl>
    <w:lvl w:ilvl="7" w:tplc="43404D9A">
      <w:numFmt w:val="bullet"/>
      <w:lvlText w:val="•"/>
      <w:lvlJc w:val="left"/>
      <w:pPr>
        <w:ind w:left="8288" w:hanging="360"/>
      </w:pPr>
      <w:rPr>
        <w:rFonts w:hint="default"/>
        <w:lang w:val="es-ES" w:eastAsia="es-ES" w:bidi="es-ES"/>
      </w:rPr>
    </w:lvl>
    <w:lvl w:ilvl="8" w:tplc="A704B2D6">
      <w:numFmt w:val="bullet"/>
      <w:lvlText w:val="•"/>
      <w:lvlJc w:val="left"/>
      <w:pPr>
        <w:ind w:left="9212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4E"/>
    <w:rsid w:val="00005BA3"/>
    <w:rsid w:val="00010D1F"/>
    <w:rsid w:val="00021644"/>
    <w:rsid w:val="00022469"/>
    <w:rsid w:val="000232DD"/>
    <w:rsid w:val="00024E58"/>
    <w:rsid w:val="00037B76"/>
    <w:rsid w:val="000405CA"/>
    <w:rsid w:val="0004172B"/>
    <w:rsid w:val="00051884"/>
    <w:rsid w:val="0005399F"/>
    <w:rsid w:val="000702BE"/>
    <w:rsid w:val="000805F7"/>
    <w:rsid w:val="00085218"/>
    <w:rsid w:val="000901C4"/>
    <w:rsid w:val="00093CE1"/>
    <w:rsid w:val="000B3980"/>
    <w:rsid w:val="000B7D39"/>
    <w:rsid w:val="000C69EF"/>
    <w:rsid w:val="000D64A4"/>
    <w:rsid w:val="000E3245"/>
    <w:rsid w:val="000E3E2C"/>
    <w:rsid w:val="000E4EF7"/>
    <w:rsid w:val="000E4F5E"/>
    <w:rsid w:val="000E5FB8"/>
    <w:rsid w:val="000E7BF4"/>
    <w:rsid w:val="000F00CA"/>
    <w:rsid w:val="000F5136"/>
    <w:rsid w:val="001113A2"/>
    <w:rsid w:val="00113476"/>
    <w:rsid w:val="001263E5"/>
    <w:rsid w:val="00126EC3"/>
    <w:rsid w:val="00131931"/>
    <w:rsid w:val="0013340A"/>
    <w:rsid w:val="0014229D"/>
    <w:rsid w:val="001522C9"/>
    <w:rsid w:val="00163668"/>
    <w:rsid w:val="00166912"/>
    <w:rsid w:val="00173C99"/>
    <w:rsid w:val="001857CC"/>
    <w:rsid w:val="001908DC"/>
    <w:rsid w:val="001A5C9B"/>
    <w:rsid w:val="001B63D1"/>
    <w:rsid w:val="001B650D"/>
    <w:rsid w:val="001B6F5D"/>
    <w:rsid w:val="001C5A10"/>
    <w:rsid w:val="001E3653"/>
    <w:rsid w:val="00214045"/>
    <w:rsid w:val="002212BF"/>
    <w:rsid w:val="00241F78"/>
    <w:rsid w:val="00277A0C"/>
    <w:rsid w:val="00281B70"/>
    <w:rsid w:val="00286749"/>
    <w:rsid w:val="0029343C"/>
    <w:rsid w:val="00295D87"/>
    <w:rsid w:val="002A611A"/>
    <w:rsid w:val="002B3EE8"/>
    <w:rsid w:val="002B567B"/>
    <w:rsid w:val="002C1C7B"/>
    <w:rsid w:val="002D0C8B"/>
    <w:rsid w:val="002D108C"/>
    <w:rsid w:val="002D2BB4"/>
    <w:rsid w:val="002E0387"/>
    <w:rsid w:val="002F16CA"/>
    <w:rsid w:val="00305018"/>
    <w:rsid w:val="0031676F"/>
    <w:rsid w:val="00334EF4"/>
    <w:rsid w:val="00340D04"/>
    <w:rsid w:val="003566A4"/>
    <w:rsid w:val="00360A34"/>
    <w:rsid w:val="0036494F"/>
    <w:rsid w:val="00366DD3"/>
    <w:rsid w:val="0037395A"/>
    <w:rsid w:val="00385166"/>
    <w:rsid w:val="00392DB7"/>
    <w:rsid w:val="003B03C2"/>
    <w:rsid w:val="003B1F5C"/>
    <w:rsid w:val="003B6184"/>
    <w:rsid w:val="003B75D1"/>
    <w:rsid w:val="003B7E67"/>
    <w:rsid w:val="003C6366"/>
    <w:rsid w:val="003D1089"/>
    <w:rsid w:val="003D4DE3"/>
    <w:rsid w:val="003D6703"/>
    <w:rsid w:val="003D7F98"/>
    <w:rsid w:val="003E4884"/>
    <w:rsid w:val="003E6FA3"/>
    <w:rsid w:val="00430AB7"/>
    <w:rsid w:val="00433321"/>
    <w:rsid w:val="00442E4F"/>
    <w:rsid w:val="0045365A"/>
    <w:rsid w:val="0045527E"/>
    <w:rsid w:val="00460624"/>
    <w:rsid w:val="00464D9C"/>
    <w:rsid w:val="004678E0"/>
    <w:rsid w:val="0047404E"/>
    <w:rsid w:val="00476F21"/>
    <w:rsid w:val="004A6177"/>
    <w:rsid w:val="004B4D16"/>
    <w:rsid w:val="004B68EE"/>
    <w:rsid w:val="004D3805"/>
    <w:rsid w:val="004D5D2A"/>
    <w:rsid w:val="004E2CB5"/>
    <w:rsid w:val="004E51D4"/>
    <w:rsid w:val="004E6388"/>
    <w:rsid w:val="004F6989"/>
    <w:rsid w:val="0050354E"/>
    <w:rsid w:val="00503B81"/>
    <w:rsid w:val="00510E6E"/>
    <w:rsid w:val="0052038C"/>
    <w:rsid w:val="00533333"/>
    <w:rsid w:val="005343D6"/>
    <w:rsid w:val="005376E1"/>
    <w:rsid w:val="00553541"/>
    <w:rsid w:val="00564CA1"/>
    <w:rsid w:val="00572F7C"/>
    <w:rsid w:val="00573C34"/>
    <w:rsid w:val="00573CFC"/>
    <w:rsid w:val="00583217"/>
    <w:rsid w:val="00584F8C"/>
    <w:rsid w:val="00591416"/>
    <w:rsid w:val="005938C4"/>
    <w:rsid w:val="005A1EF5"/>
    <w:rsid w:val="005B2820"/>
    <w:rsid w:val="005B2CF9"/>
    <w:rsid w:val="005B6AA0"/>
    <w:rsid w:val="005B75F5"/>
    <w:rsid w:val="005D1E4C"/>
    <w:rsid w:val="005E0536"/>
    <w:rsid w:val="005E302D"/>
    <w:rsid w:val="005E5ADC"/>
    <w:rsid w:val="005F51DB"/>
    <w:rsid w:val="005F547E"/>
    <w:rsid w:val="005F739E"/>
    <w:rsid w:val="0060073D"/>
    <w:rsid w:val="00603A3D"/>
    <w:rsid w:val="00612702"/>
    <w:rsid w:val="006139E2"/>
    <w:rsid w:val="00617B74"/>
    <w:rsid w:val="00620308"/>
    <w:rsid w:val="00620AA8"/>
    <w:rsid w:val="00630C46"/>
    <w:rsid w:val="006510AD"/>
    <w:rsid w:val="00652294"/>
    <w:rsid w:val="00665CFB"/>
    <w:rsid w:val="00667108"/>
    <w:rsid w:val="006728A9"/>
    <w:rsid w:val="0067606B"/>
    <w:rsid w:val="006824A3"/>
    <w:rsid w:val="0069166A"/>
    <w:rsid w:val="00692BE6"/>
    <w:rsid w:val="00696FC8"/>
    <w:rsid w:val="006A3ADB"/>
    <w:rsid w:val="006D0292"/>
    <w:rsid w:val="006E03B8"/>
    <w:rsid w:val="006F1291"/>
    <w:rsid w:val="006F7180"/>
    <w:rsid w:val="00701AB5"/>
    <w:rsid w:val="00704240"/>
    <w:rsid w:val="00712295"/>
    <w:rsid w:val="00790D51"/>
    <w:rsid w:val="00792B26"/>
    <w:rsid w:val="0079676D"/>
    <w:rsid w:val="007A4FE0"/>
    <w:rsid w:val="007A5519"/>
    <w:rsid w:val="007B0B5D"/>
    <w:rsid w:val="007C2891"/>
    <w:rsid w:val="007C7484"/>
    <w:rsid w:val="007E78E0"/>
    <w:rsid w:val="007F6B15"/>
    <w:rsid w:val="0080045C"/>
    <w:rsid w:val="008004BB"/>
    <w:rsid w:val="0080724A"/>
    <w:rsid w:val="00812120"/>
    <w:rsid w:val="00816B23"/>
    <w:rsid w:val="00816EE5"/>
    <w:rsid w:val="00822CE8"/>
    <w:rsid w:val="00846849"/>
    <w:rsid w:val="0086777D"/>
    <w:rsid w:val="00870D78"/>
    <w:rsid w:val="00871267"/>
    <w:rsid w:val="00873D41"/>
    <w:rsid w:val="008843D8"/>
    <w:rsid w:val="00884E77"/>
    <w:rsid w:val="0089407D"/>
    <w:rsid w:val="008A30CA"/>
    <w:rsid w:val="008A6F6D"/>
    <w:rsid w:val="008B2A1B"/>
    <w:rsid w:val="008B4823"/>
    <w:rsid w:val="008B6EC8"/>
    <w:rsid w:val="008C1ACC"/>
    <w:rsid w:val="008C4DE0"/>
    <w:rsid w:val="008D31DF"/>
    <w:rsid w:val="008D62E3"/>
    <w:rsid w:val="008E5A52"/>
    <w:rsid w:val="008E777F"/>
    <w:rsid w:val="008F3C72"/>
    <w:rsid w:val="00920222"/>
    <w:rsid w:val="009327E6"/>
    <w:rsid w:val="00934058"/>
    <w:rsid w:val="009423CF"/>
    <w:rsid w:val="00944708"/>
    <w:rsid w:val="009453E0"/>
    <w:rsid w:val="00965A0C"/>
    <w:rsid w:val="009709C9"/>
    <w:rsid w:val="00976784"/>
    <w:rsid w:val="00977F65"/>
    <w:rsid w:val="00980201"/>
    <w:rsid w:val="00981814"/>
    <w:rsid w:val="009A344B"/>
    <w:rsid w:val="009B4C21"/>
    <w:rsid w:val="009C2E39"/>
    <w:rsid w:val="009D64E8"/>
    <w:rsid w:val="009F2104"/>
    <w:rsid w:val="009F613A"/>
    <w:rsid w:val="00A06A5C"/>
    <w:rsid w:val="00A22AA0"/>
    <w:rsid w:val="00A27DD2"/>
    <w:rsid w:val="00A400E6"/>
    <w:rsid w:val="00A65390"/>
    <w:rsid w:val="00A91480"/>
    <w:rsid w:val="00AC5CB4"/>
    <w:rsid w:val="00AC620A"/>
    <w:rsid w:val="00AD4B85"/>
    <w:rsid w:val="00AD7051"/>
    <w:rsid w:val="00AF38D8"/>
    <w:rsid w:val="00AF4FFF"/>
    <w:rsid w:val="00B036D1"/>
    <w:rsid w:val="00B06AD3"/>
    <w:rsid w:val="00B11457"/>
    <w:rsid w:val="00B11C02"/>
    <w:rsid w:val="00B268C5"/>
    <w:rsid w:val="00B450C0"/>
    <w:rsid w:val="00B53E1A"/>
    <w:rsid w:val="00B7076D"/>
    <w:rsid w:val="00B73E6E"/>
    <w:rsid w:val="00B762A3"/>
    <w:rsid w:val="00B82346"/>
    <w:rsid w:val="00B83BE4"/>
    <w:rsid w:val="00B85E9A"/>
    <w:rsid w:val="00B9001B"/>
    <w:rsid w:val="00B946A1"/>
    <w:rsid w:val="00B96FB5"/>
    <w:rsid w:val="00BA7BE8"/>
    <w:rsid w:val="00BB3084"/>
    <w:rsid w:val="00BB4425"/>
    <w:rsid w:val="00BC31EE"/>
    <w:rsid w:val="00BC3527"/>
    <w:rsid w:val="00BC3DEE"/>
    <w:rsid w:val="00BC5B0E"/>
    <w:rsid w:val="00BD65ED"/>
    <w:rsid w:val="00BE26F4"/>
    <w:rsid w:val="00BE38FC"/>
    <w:rsid w:val="00BE6ECC"/>
    <w:rsid w:val="00C0004D"/>
    <w:rsid w:val="00C01235"/>
    <w:rsid w:val="00C01467"/>
    <w:rsid w:val="00C162FD"/>
    <w:rsid w:val="00C16CF6"/>
    <w:rsid w:val="00C17D50"/>
    <w:rsid w:val="00C266FA"/>
    <w:rsid w:val="00C336AF"/>
    <w:rsid w:val="00C3442E"/>
    <w:rsid w:val="00C3533C"/>
    <w:rsid w:val="00C35A31"/>
    <w:rsid w:val="00C37F80"/>
    <w:rsid w:val="00C47A7B"/>
    <w:rsid w:val="00C52A9D"/>
    <w:rsid w:val="00C63BFE"/>
    <w:rsid w:val="00C65F39"/>
    <w:rsid w:val="00C7298A"/>
    <w:rsid w:val="00C73C40"/>
    <w:rsid w:val="00C8290B"/>
    <w:rsid w:val="00C8489C"/>
    <w:rsid w:val="00C8570E"/>
    <w:rsid w:val="00C93C62"/>
    <w:rsid w:val="00C97729"/>
    <w:rsid w:val="00CA1055"/>
    <w:rsid w:val="00CB0125"/>
    <w:rsid w:val="00CD0749"/>
    <w:rsid w:val="00CD0E36"/>
    <w:rsid w:val="00CF66E7"/>
    <w:rsid w:val="00D01350"/>
    <w:rsid w:val="00D13814"/>
    <w:rsid w:val="00D307F7"/>
    <w:rsid w:val="00D32EE0"/>
    <w:rsid w:val="00D33288"/>
    <w:rsid w:val="00D4227E"/>
    <w:rsid w:val="00D630EB"/>
    <w:rsid w:val="00D86435"/>
    <w:rsid w:val="00D91D50"/>
    <w:rsid w:val="00D9476E"/>
    <w:rsid w:val="00D9616F"/>
    <w:rsid w:val="00DA0BF5"/>
    <w:rsid w:val="00DA2939"/>
    <w:rsid w:val="00DA59AF"/>
    <w:rsid w:val="00DA653A"/>
    <w:rsid w:val="00DB19B5"/>
    <w:rsid w:val="00DB2BF5"/>
    <w:rsid w:val="00DB3CD8"/>
    <w:rsid w:val="00DB492E"/>
    <w:rsid w:val="00DC6C53"/>
    <w:rsid w:val="00DC7DD3"/>
    <w:rsid w:val="00DD7128"/>
    <w:rsid w:val="00DE6A78"/>
    <w:rsid w:val="00DF2A17"/>
    <w:rsid w:val="00E16015"/>
    <w:rsid w:val="00E22286"/>
    <w:rsid w:val="00E23263"/>
    <w:rsid w:val="00E26D12"/>
    <w:rsid w:val="00E32524"/>
    <w:rsid w:val="00E45B3E"/>
    <w:rsid w:val="00E52092"/>
    <w:rsid w:val="00E63270"/>
    <w:rsid w:val="00E81EB5"/>
    <w:rsid w:val="00E8518C"/>
    <w:rsid w:val="00E85FE0"/>
    <w:rsid w:val="00EA38AC"/>
    <w:rsid w:val="00EA5870"/>
    <w:rsid w:val="00EA6899"/>
    <w:rsid w:val="00EC7A2B"/>
    <w:rsid w:val="00EF18E4"/>
    <w:rsid w:val="00EF392F"/>
    <w:rsid w:val="00EF6072"/>
    <w:rsid w:val="00F06A59"/>
    <w:rsid w:val="00F171F6"/>
    <w:rsid w:val="00F46726"/>
    <w:rsid w:val="00F748A1"/>
    <w:rsid w:val="00F764C0"/>
    <w:rsid w:val="00F76D10"/>
    <w:rsid w:val="00FA627A"/>
    <w:rsid w:val="00FB55A0"/>
    <w:rsid w:val="00FC40C8"/>
    <w:rsid w:val="00FC5347"/>
    <w:rsid w:val="00FF6A8A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EEE21C"/>
  <w15:docId w15:val="{3A5AAC7B-D3B3-4129-981E-2A2F0B32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pPr>
      <w:ind w:left="110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53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1822" w:right="111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4" w:lineRule="exact"/>
      <w:jc w:val="right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7DD3"/>
    <w:rPr>
      <w:rFonts w:ascii="Times New Roman" w:eastAsia="Times New Roman" w:hAnsi="Times New Roman" w:cs="Times New Roman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1"/>
    <w:rsid w:val="00DC7DD3"/>
    <w:rPr>
      <w:rFonts w:ascii="Times New Roman" w:eastAsia="Times New Roman" w:hAnsi="Times New Roman" w:cs="Times New Roman"/>
      <w:b/>
      <w:bCs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0224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2469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224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469"/>
    <w:rPr>
      <w:rFonts w:ascii="Times New Roman" w:eastAsia="Times New Roman" w:hAnsi="Times New Roman" w:cs="Times New Roman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FC53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18" Type="http://schemas.openxmlformats.org/officeDocument/2006/relationships/chart" Target="charts/chart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v.gov.co/" TargetMode="External"/><Relationship Id="rId2" Type="http://schemas.openxmlformats.org/officeDocument/2006/relationships/hyperlink" Target="http://www.umv.gov.co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Canal</a:t>
            </a:r>
            <a:r>
              <a:rPr lang="es-CO" baseline="0"/>
              <a:t> de Atención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pieChart>
        <c:varyColors val="1"/>
        <c:ser>
          <c:idx val="0"/>
          <c:order val="0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Hoja1!$K$9:$K$12</c:f>
              <c:strCache>
                <c:ptCount val="4"/>
                <c:pt idx="0">
                  <c:v>ESCRITO</c:v>
                </c:pt>
                <c:pt idx="1">
                  <c:v>TELEFONICO</c:v>
                </c:pt>
                <c:pt idx="2">
                  <c:v>VIRTUAL</c:v>
                </c:pt>
                <c:pt idx="3">
                  <c:v>PRESENCIAL</c:v>
                </c:pt>
              </c:strCache>
            </c:strRef>
          </c:cat>
          <c:val>
            <c:numRef>
              <c:f>Hoja1!$L$9:$L$12</c:f>
            </c:numRef>
          </c:val>
          <c:extLst>
            <c:ext xmlns:c16="http://schemas.microsoft.com/office/drawing/2014/chart" uri="{C3380CC4-5D6E-409C-BE32-E72D297353CC}">
              <c16:uniqueId val="{00000000-3E90-472E-9066-691D3ADE848C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E90-472E-9066-691D3ADE84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E90-472E-9066-691D3ADE848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3E90-472E-9066-691D3ADE848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3E90-472E-9066-691D3ADE848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Hoja1!$K$9:$K$12</c:f>
              <c:strCache>
                <c:ptCount val="4"/>
                <c:pt idx="0">
                  <c:v>ESCRITO</c:v>
                </c:pt>
                <c:pt idx="1">
                  <c:v>TELEFONICO</c:v>
                </c:pt>
                <c:pt idx="2">
                  <c:v>VIRTUAL</c:v>
                </c:pt>
                <c:pt idx="3">
                  <c:v>PRESENCIAL</c:v>
                </c:pt>
              </c:strCache>
            </c:strRef>
          </c:cat>
          <c:val>
            <c:numRef>
              <c:f>Hoja1!$M$9:$M$12</c:f>
              <c:numCache>
                <c:formatCode>0%</c:formatCode>
                <c:ptCount val="4"/>
                <c:pt idx="0">
                  <c:v>0.50134288272157568</c:v>
                </c:pt>
                <c:pt idx="1">
                  <c:v>1.7905102954341987E-3</c:v>
                </c:pt>
                <c:pt idx="2">
                  <c:v>0.47448522829006268</c:v>
                </c:pt>
                <c:pt idx="3">
                  <c:v>2.2381378692927483E-2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E90-472E-9066-691D3ADE848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800" b="1" i="0" u="none" strike="noStrike" baseline="0">
                <a:effectLst/>
              </a:rPr>
              <a:t>TIPOLOGIAS O MODALIDADES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pieChart>
        <c:varyColors val="1"/>
        <c:ser>
          <c:idx val="0"/>
          <c:order val="0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Hoja1!$E$36:$F$46</c:f>
              <c:strCache>
                <c:ptCount val="11"/>
                <c:pt idx="0">
                  <c:v>CONSULTA</c:v>
                </c:pt>
                <c:pt idx="1">
                  <c:v>DERECHO DE PETICION DE INTERES GENERAL</c:v>
                </c:pt>
                <c:pt idx="2">
                  <c:v>DERECHO DE PETICION DE INTERES PARTICULAR</c:v>
                </c:pt>
                <c:pt idx="3">
                  <c:v>QUEJA</c:v>
                </c:pt>
                <c:pt idx="4">
                  <c:v>RECLAMO</c:v>
                </c:pt>
                <c:pt idx="5">
                  <c:v>SOLICITUD DE ACCESO A LA INFORMACION</c:v>
                </c:pt>
                <c:pt idx="6">
                  <c:v>SOLICITUD DE COPIA</c:v>
                </c:pt>
                <c:pt idx="7">
                  <c:v>SUGERENCIA</c:v>
                </c:pt>
                <c:pt idx="8">
                  <c:v>PETICION ENTRE AUTORIDADES</c:v>
                </c:pt>
                <c:pt idx="9">
                  <c:v>FELICITACIÓN</c:v>
                </c:pt>
                <c:pt idx="10">
                  <c:v>DENUNCIA POR ACTOS DE CORRUPCIÓN</c:v>
                </c:pt>
              </c:strCache>
            </c:strRef>
          </c:cat>
          <c:val>
            <c:numRef>
              <c:f>Hoja1!$G$36:$G$46</c:f>
            </c:numRef>
          </c:val>
          <c:extLst>
            <c:ext xmlns:c16="http://schemas.microsoft.com/office/drawing/2014/chart" uri="{C3380CC4-5D6E-409C-BE32-E72D297353CC}">
              <c16:uniqueId val="{00000000-7908-4D40-9527-7BFB6DCAA07B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7908-4D40-9527-7BFB6DCAA07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7908-4D40-9527-7BFB6DCAA07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7908-4D40-9527-7BFB6DCAA0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7908-4D40-9527-7BFB6DCAA0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7908-4D40-9527-7BFB6DCAA07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7908-4D40-9527-7BFB6DCAA07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7908-4D40-9527-7BFB6DCAA07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7908-4D40-9527-7BFB6DCAA07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2-7908-4D40-9527-7BFB6DCAA07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7908-4D40-9527-7BFB6DCAA07B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7908-4D40-9527-7BFB6DCAA07B}"/>
              </c:ext>
            </c:extLst>
          </c:dPt>
          <c:dLbls>
            <c:dLbl>
              <c:idx val="0"/>
              <c:layout>
                <c:manualLayout>
                  <c:x val="-1.333782403247678E-3"/>
                  <c:y val="0.3225840097389960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908-4D40-9527-7BFB6DCAA07B}"/>
                </c:ext>
              </c:extLst>
            </c:dLbl>
            <c:dLbl>
              <c:idx val="2"/>
              <c:layout>
                <c:manualLayout>
                  <c:x val="7.3356689444656425E-2"/>
                  <c:y val="3.815394961750777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908-4D40-9527-7BFB6DCAA07B}"/>
                </c:ext>
              </c:extLst>
            </c:dLbl>
            <c:dLbl>
              <c:idx val="4"/>
              <c:layout>
                <c:manualLayout>
                  <c:x val="8.5260249815653791E-2"/>
                  <c:y val="7.250913030888925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908-4D40-9527-7BFB6DCAA07B}"/>
                </c:ext>
              </c:extLst>
            </c:dLbl>
            <c:dLbl>
              <c:idx val="7"/>
              <c:layout>
                <c:manualLayout>
                  <c:x val="8.2111762461410387E-2"/>
                  <c:y val="9.11891351659334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908-4D40-9527-7BFB6DCAA07B}"/>
                </c:ext>
              </c:extLst>
            </c:dLbl>
            <c:dLbl>
              <c:idx val="8"/>
              <c:layout>
                <c:manualLayout>
                  <c:x val="9.2875565486813819E-2"/>
                  <c:y val="0.1554444039690767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908-4D40-9527-7BFB6DCAA07B}"/>
                </c:ext>
              </c:extLst>
            </c:dLbl>
            <c:dLbl>
              <c:idx val="9"/>
              <c:layout>
                <c:manualLayout>
                  <c:x val="2.7224826255819911E-2"/>
                  <c:y val="0.2117689915095133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908-4D40-9527-7BFB6DCAA07B}"/>
                </c:ext>
              </c:extLst>
            </c:dLbl>
            <c:dLbl>
              <c:idx val="10"/>
              <c:layout>
                <c:manualLayout>
                  <c:x val="-1.4388065780536847E-2"/>
                  <c:y val="0.1327753959580675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908-4D40-9527-7BFB6DCAA07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Hoja1!$E$36:$F$46</c:f>
              <c:strCache>
                <c:ptCount val="11"/>
                <c:pt idx="0">
                  <c:v>CONSULTA</c:v>
                </c:pt>
                <c:pt idx="1">
                  <c:v>DERECHO DE PETICION DE INTERES GENERAL</c:v>
                </c:pt>
                <c:pt idx="2">
                  <c:v>DERECHO DE PETICION DE INTERES PARTICULAR</c:v>
                </c:pt>
                <c:pt idx="3">
                  <c:v>QUEJA</c:v>
                </c:pt>
                <c:pt idx="4">
                  <c:v>RECLAMO</c:v>
                </c:pt>
                <c:pt idx="5">
                  <c:v>SOLICITUD DE ACCESO A LA INFORMACION</c:v>
                </c:pt>
                <c:pt idx="6">
                  <c:v>SOLICITUD DE COPIA</c:v>
                </c:pt>
                <c:pt idx="7">
                  <c:v>SUGERENCIA</c:v>
                </c:pt>
                <c:pt idx="8">
                  <c:v>PETICION ENTRE AUTORIDADES</c:v>
                </c:pt>
                <c:pt idx="9">
                  <c:v>FELICITACIÓN</c:v>
                </c:pt>
                <c:pt idx="10">
                  <c:v>DENUNCIA POR ACTOS DE CORRUPCIÓN</c:v>
                </c:pt>
              </c:strCache>
            </c:strRef>
          </c:cat>
          <c:val>
            <c:numRef>
              <c:f>Hoja1!$H$36:$H$46</c:f>
              <c:numCache>
                <c:formatCode>0.0%</c:formatCode>
                <c:ptCount val="11"/>
                <c:pt idx="0">
                  <c:v>1.7953321364452424E-3</c:v>
                </c:pt>
                <c:pt idx="1">
                  <c:v>0.76750448833034113</c:v>
                </c:pt>
                <c:pt idx="2">
                  <c:v>3.231597845601436E-2</c:v>
                </c:pt>
                <c:pt idx="3">
                  <c:v>4.4883303411131061E-3</c:v>
                </c:pt>
                <c:pt idx="4">
                  <c:v>4.3087971274685818E-2</c:v>
                </c:pt>
                <c:pt idx="5">
                  <c:v>1.1669658886894075E-2</c:v>
                </c:pt>
                <c:pt idx="6">
                  <c:v>2.6929982046678637E-3</c:v>
                </c:pt>
                <c:pt idx="7">
                  <c:v>8.9766606822262122E-4</c:v>
                </c:pt>
                <c:pt idx="8">
                  <c:v>0.12926391382405744</c:v>
                </c:pt>
                <c:pt idx="9">
                  <c:v>2.6929982046678637E-3</c:v>
                </c:pt>
                <c:pt idx="10">
                  <c:v>3.5906642728904849E-3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7908-4D40-9527-7BFB6DCAA07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800" b="1" i="0" u="none" strike="noStrike" baseline="0">
                <a:effectLst/>
              </a:rPr>
              <a:t>SUBTEMAS MÁS REITERADOS Y/O BARRERAS DE ACCESO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pieChart>
        <c:varyColors val="1"/>
        <c:ser>
          <c:idx val="0"/>
          <c:order val="0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Hoja1!$E$68:$E$79</c:f>
              <c:strCache>
                <c:ptCount val="12"/>
                <c:pt idx="0">
                  <c:v>AFECTACION A PREDIOS DURANTE INTERVENCIONES</c:v>
                </c:pt>
                <c:pt idx="1">
                  <c:v>GESTION ADMINISTRATIVA</c:v>
                </c:pt>
                <c:pt idx="2">
                  <c:v>GESTIÓN AMBIENTAL</c:v>
                </c:pt>
                <c:pt idx="3">
                  <c:v>GESTIÓN DEL TALENTO HUMANO</c:v>
                </c:pt>
                <c:pt idx="4">
                  <c:v>INCONFORMIDAD POR OBRA</c:v>
                </c:pt>
                <c:pt idx="5">
                  <c:v>INFORMACIÓN CONTRACTUAL DE OBRAS</c:v>
                </c:pt>
                <c:pt idx="6">
                  <c:v>INFORMACION SOBRE INICIO DE OBRAS</c:v>
                </c:pt>
                <c:pt idx="7">
                  <c:v>INFORMACIÓN TÉCNICA DE OBRAS</c:v>
                </c:pt>
                <c:pt idx="8">
                  <c:v>PRIORIZACIÓN DE VÍAS</c:v>
                </c:pt>
                <c:pt idx="9">
                  <c:v>SOLICITUD DE REHABILITACIÓN Y/O MANTENIMIENTO DE VIAS</c:v>
                </c:pt>
                <c:pt idx="10">
                  <c:v>TRASLADO A ENTIDADES DISTRITALES</c:v>
                </c:pt>
                <c:pt idx="11">
                  <c:v>VEEDURIAS CIUDADANAS</c:v>
                </c:pt>
              </c:strCache>
            </c:strRef>
          </c:cat>
          <c:val>
            <c:numRef>
              <c:f>Hoja1!$F$68:$F$79</c:f>
            </c:numRef>
          </c:val>
          <c:extLst>
            <c:ext xmlns:c16="http://schemas.microsoft.com/office/drawing/2014/chart" uri="{C3380CC4-5D6E-409C-BE32-E72D297353CC}">
              <c16:uniqueId val="{00000000-AD73-439C-BAB6-45C2FD090A1B}"/>
            </c:ext>
          </c:extLst>
        </c:ser>
        <c:ser>
          <c:idx val="1"/>
          <c:order val="1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Hoja1!$E$68:$E$79</c:f>
              <c:strCache>
                <c:ptCount val="12"/>
                <c:pt idx="0">
                  <c:v>AFECTACION A PREDIOS DURANTE INTERVENCIONES</c:v>
                </c:pt>
                <c:pt idx="1">
                  <c:v>GESTION ADMINISTRATIVA</c:v>
                </c:pt>
                <c:pt idx="2">
                  <c:v>GESTIÓN AMBIENTAL</c:v>
                </c:pt>
                <c:pt idx="3">
                  <c:v>GESTIÓN DEL TALENTO HUMANO</c:v>
                </c:pt>
                <c:pt idx="4">
                  <c:v>INCONFORMIDAD POR OBRA</c:v>
                </c:pt>
                <c:pt idx="5">
                  <c:v>INFORMACIÓN CONTRACTUAL DE OBRAS</c:v>
                </c:pt>
                <c:pt idx="6">
                  <c:v>INFORMACION SOBRE INICIO DE OBRAS</c:v>
                </c:pt>
                <c:pt idx="7">
                  <c:v>INFORMACIÓN TÉCNICA DE OBRAS</c:v>
                </c:pt>
                <c:pt idx="8">
                  <c:v>PRIORIZACIÓN DE VÍAS</c:v>
                </c:pt>
                <c:pt idx="9">
                  <c:v>SOLICITUD DE REHABILITACIÓN Y/O MANTENIMIENTO DE VIAS</c:v>
                </c:pt>
                <c:pt idx="10">
                  <c:v>TRASLADO A ENTIDADES DISTRITALES</c:v>
                </c:pt>
                <c:pt idx="11">
                  <c:v>VEEDURIAS CIUDADANAS</c:v>
                </c:pt>
              </c:strCache>
            </c:strRef>
          </c:cat>
          <c:val>
            <c:numRef>
              <c:f>Hoja1!$G$68:$G$79</c:f>
            </c:numRef>
          </c:val>
          <c:extLst>
            <c:ext xmlns:c16="http://schemas.microsoft.com/office/drawing/2014/chart" uri="{C3380CC4-5D6E-409C-BE32-E72D297353CC}">
              <c16:uniqueId val="{00000001-AD73-439C-BAB6-45C2FD090A1B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D73-439C-BAB6-45C2FD090A1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D73-439C-BAB6-45C2FD090A1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D73-439C-BAB6-45C2FD090A1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D73-439C-BAB6-45C2FD090A1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D73-439C-BAB6-45C2FD090A1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AD73-439C-BAB6-45C2FD090A1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AD73-439C-BAB6-45C2FD090A1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AD73-439C-BAB6-45C2FD090A1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AD73-439C-BAB6-45C2FD090A1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AD73-439C-BAB6-45C2FD090A1B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AD73-439C-BAB6-45C2FD090A1B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AD73-439C-BAB6-45C2FD090A1B}"/>
              </c:ext>
            </c:extLst>
          </c:dPt>
          <c:dLbls>
            <c:dLbl>
              <c:idx val="0"/>
              <c:layout>
                <c:manualLayout>
                  <c:x val="-6.8853749884324675E-3"/>
                  <c:y val="0.2380594343566771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73-439C-BAB6-45C2FD090A1B}"/>
                </c:ext>
              </c:extLst>
            </c:dLbl>
            <c:dLbl>
              <c:idx val="3"/>
              <c:layout>
                <c:manualLayout>
                  <c:x val="-7.184919665787888E-2"/>
                  <c:y val="0.1628393682322124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D73-439C-BAB6-45C2FD090A1B}"/>
                </c:ext>
              </c:extLst>
            </c:dLbl>
            <c:dLbl>
              <c:idx val="4"/>
              <c:layout>
                <c:manualLayout>
                  <c:x val="-7.4285941370553638E-2"/>
                  <c:y val="0.1389191904621305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D73-439C-BAB6-45C2FD090A1B}"/>
                </c:ext>
              </c:extLst>
            </c:dLbl>
            <c:dLbl>
              <c:idx val="5"/>
              <c:layout>
                <c:manualLayout>
                  <c:x val="-0.11322150287393884"/>
                  <c:y val="0.1689363723530187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D73-439C-BAB6-45C2FD090A1B}"/>
                </c:ext>
              </c:extLst>
            </c:dLbl>
            <c:dLbl>
              <c:idx val="6"/>
              <c:layout>
                <c:manualLayout>
                  <c:x val="-8.3613084366913545E-2"/>
                  <c:y val="0.1120546345874756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D73-439C-BAB6-45C2FD090A1B}"/>
                </c:ext>
              </c:extLst>
            </c:dLbl>
            <c:dLbl>
              <c:idx val="7"/>
              <c:layout>
                <c:manualLayout>
                  <c:x val="-0.12347092287868754"/>
                  <c:y val="0.122037446943882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D73-439C-BAB6-45C2FD090A1B}"/>
                </c:ext>
              </c:extLst>
            </c:dLbl>
            <c:dLbl>
              <c:idx val="8"/>
              <c:layout>
                <c:manualLayout>
                  <c:x val="-0.11861239171031258"/>
                  <c:y val="9.623886725792001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D73-439C-BAB6-45C2FD090A1B}"/>
                </c:ext>
              </c:extLst>
            </c:dLbl>
            <c:dLbl>
              <c:idx val="10"/>
              <c:layout>
                <c:manualLayout>
                  <c:x val="-2.4322795613390675E-3"/>
                  <c:y val="0.1302924344310308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AD73-439C-BAB6-45C2FD090A1B}"/>
                </c:ext>
              </c:extLst>
            </c:dLbl>
            <c:dLbl>
              <c:idx val="11"/>
              <c:layout>
                <c:manualLayout>
                  <c:x val="-7.8995224855532824E-3"/>
                  <c:y val="0.1814410266506990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AD73-439C-BAB6-45C2FD090A1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Hoja1!$E$68:$E$79</c:f>
              <c:strCache>
                <c:ptCount val="12"/>
                <c:pt idx="0">
                  <c:v>AFECTACION A PREDIOS DURANTE INTERVENCIONES</c:v>
                </c:pt>
                <c:pt idx="1">
                  <c:v>GESTION ADMINISTRATIVA</c:v>
                </c:pt>
                <c:pt idx="2">
                  <c:v>GESTIÓN AMBIENTAL</c:v>
                </c:pt>
                <c:pt idx="3">
                  <c:v>GESTIÓN DEL TALENTO HUMANO</c:v>
                </c:pt>
                <c:pt idx="4">
                  <c:v>INCONFORMIDAD POR OBRA</c:v>
                </c:pt>
                <c:pt idx="5">
                  <c:v>INFORMACIÓN CONTRACTUAL DE OBRAS</c:v>
                </c:pt>
                <c:pt idx="6">
                  <c:v>INFORMACION SOBRE INICIO DE OBRAS</c:v>
                </c:pt>
                <c:pt idx="7">
                  <c:v>INFORMACIÓN TÉCNICA DE OBRAS</c:v>
                </c:pt>
                <c:pt idx="8">
                  <c:v>PRIORIZACIÓN DE VÍAS</c:v>
                </c:pt>
                <c:pt idx="9">
                  <c:v>SOLICITUD DE REHABILITACIÓN Y/O MANTENIMIENTO DE VIAS</c:v>
                </c:pt>
                <c:pt idx="10">
                  <c:v>TRASLADO A ENTIDADES DISTRITALES</c:v>
                </c:pt>
                <c:pt idx="11">
                  <c:v>VEEDURIAS CIUDADANAS</c:v>
                </c:pt>
              </c:strCache>
            </c:strRef>
          </c:cat>
          <c:val>
            <c:numRef>
              <c:f>Hoja1!$H$68:$H$79</c:f>
              <c:numCache>
                <c:formatCode>0.0%</c:formatCode>
                <c:ptCount val="12"/>
                <c:pt idx="0">
                  <c:v>1.7905102954341987E-3</c:v>
                </c:pt>
                <c:pt idx="1">
                  <c:v>5.1924798567591766E-2</c:v>
                </c:pt>
                <c:pt idx="2">
                  <c:v>5.3715308863025966E-3</c:v>
                </c:pt>
                <c:pt idx="3">
                  <c:v>6.2667860340196958E-3</c:v>
                </c:pt>
                <c:pt idx="4">
                  <c:v>3.5810205908683973E-2</c:v>
                </c:pt>
                <c:pt idx="5">
                  <c:v>8.9525514771709933E-3</c:v>
                </c:pt>
                <c:pt idx="6">
                  <c:v>8.057296329453895E-3</c:v>
                </c:pt>
                <c:pt idx="7">
                  <c:v>4.3867502238137866E-2</c:v>
                </c:pt>
                <c:pt idx="8">
                  <c:v>8.057296329453895E-3</c:v>
                </c:pt>
                <c:pt idx="9">
                  <c:v>0.82811101163831691</c:v>
                </c:pt>
                <c:pt idx="10">
                  <c:v>8.9525514771709937E-4</c:v>
                </c:pt>
                <c:pt idx="11">
                  <c:v>8.9525514771709937E-4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AD73-439C-BAB6-45C2FD090A1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271221580383243"/>
          <c:y val="0.14759474672591522"/>
          <c:w val="0.33361568666853864"/>
          <c:h val="0.7900124908345277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A3C529DF13BF4887ECB1A1E93B0C5E" ma:contentTypeVersion="11" ma:contentTypeDescription="Crear nuevo documento." ma:contentTypeScope="" ma:versionID="7c705b71453dea053751580e404247f7">
  <xsd:schema xmlns:xsd="http://www.w3.org/2001/XMLSchema" xmlns:xs="http://www.w3.org/2001/XMLSchema" xmlns:p="http://schemas.microsoft.com/office/2006/metadata/properties" xmlns:ns3="ce6a6a6d-00e3-4bcc-b9fe-5ff2f63aa1f4" xmlns:ns4="1e8aa727-4095-4cb8-9e32-9d5fef56c722" targetNamespace="http://schemas.microsoft.com/office/2006/metadata/properties" ma:root="true" ma:fieldsID="3f9636bf421e0036998fb1dd15696445" ns3:_="" ns4:_="">
    <xsd:import namespace="ce6a6a6d-00e3-4bcc-b9fe-5ff2f63aa1f4"/>
    <xsd:import namespace="1e8aa727-4095-4cb8-9e32-9d5fef56c7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a6a6d-00e3-4bcc-b9fe-5ff2f63aa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aa727-4095-4cb8-9e32-9d5fef56c7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C9B460-DA5D-48E3-A44B-153CAC1E4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a6a6d-00e3-4bcc-b9fe-5ff2f63aa1f4"/>
    <ds:schemaRef ds:uri="1e8aa727-4095-4cb8-9e32-9d5fef56c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9B17B-0264-4C4D-9EA8-47A1BF906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02E0C-759C-4850-8DFF-5FFAC3D313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2367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YUSELY CASALLAS</dc:creator>
  <cp:lastModifiedBy>Diana Paola Reay Gomez</cp:lastModifiedBy>
  <cp:revision>2</cp:revision>
  <cp:lastPrinted>2019-07-10T20:46:00Z</cp:lastPrinted>
  <dcterms:created xsi:type="dcterms:W3CDTF">2019-11-20T16:42:00Z</dcterms:created>
  <dcterms:modified xsi:type="dcterms:W3CDTF">2019-11-20T16:42:00Z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2019-05-18T00:00:00Z</vt:filetime>
  </property>
  <property fmtid="{D5CDD505-2E9C-101B-9397-08002B2CF9AE}" pid="5" name="ContentTypeId">
    <vt:lpwstr>0x0101009AA3C529DF13BF4887ECB1A1E93B0C5E</vt:lpwstr>
  </property>
</Properties>
</file>