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6156" w:rsidRPr="00AF1F7F" w:rsidRDefault="001A41A1" w:rsidP="00E47AE8">
      <w:pPr>
        <w:spacing w:after="0" w:line="240" w:lineRule="auto"/>
        <w:ind w:left="426" w:firstLine="0"/>
        <w:jc w:val="left"/>
        <w:rPr>
          <w:rFonts w:ascii="Arial" w:hAnsi="Arial"/>
        </w:rPr>
      </w:pPr>
      <w:r w:rsidRPr="00AF1F7F">
        <w:rPr>
          <w:rFonts w:ascii="Arial" w:hAnsi="Arial"/>
        </w:rPr>
        <w:t xml:space="preserve">                                   </w:t>
      </w:r>
    </w:p>
    <w:p w:rsidR="009C2895" w:rsidRDefault="009C2895"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r w:rsidRPr="00AF1F7F">
        <w:rPr>
          <w:rFonts w:ascii="Arial" w:hAnsi="Arial"/>
          <w:noProof/>
        </w:rPr>
        <w:drawing>
          <wp:anchor distT="0" distB="0" distL="114300" distR="114300" simplePos="0" relativeHeight="251663360" behindDoc="1" locked="0" layoutInCell="1" allowOverlap="1">
            <wp:simplePos x="0" y="0"/>
            <wp:positionH relativeFrom="margin">
              <wp:posOffset>1275316</wp:posOffset>
            </wp:positionH>
            <wp:positionV relativeFrom="paragraph">
              <wp:posOffset>51996</wp:posOffset>
            </wp:positionV>
            <wp:extent cx="3667760" cy="3541395"/>
            <wp:effectExtent l="0" t="0" r="8890" b="1905"/>
            <wp:wrapNone/>
            <wp:docPr id="94" name="Picture 94"/>
            <wp:cNvGraphicFramePr/>
            <a:graphic xmlns:a="http://schemas.openxmlformats.org/drawingml/2006/main">
              <a:graphicData uri="http://schemas.openxmlformats.org/drawingml/2006/picture">
                <pic:pic xmlns:pic="http://schemas.openxmlformats.org/drawingml/2006/picture">
                  <pic:nvPicPr>
                    <pic:cNvPr id="94" name="Picture 94"/>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67760" cy="3541395"/>
                    </a:xfrm>
                    <a:prstGeom prst="rect">
                      <a:avLst/>
                    </a:prstGeom>
                  </pic:spPr>
                </pic:pic>
              </a:graphicData>
            </a:graphic>
          </wp:anchor>
        </w:drawing>
      </w: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Pr="00AF1F7F" w:rsidRDefault="00AF1F7F" w:rsidP="007D25A8">
      <w:pPr>
        <w:spacing w:after="0" w:line="240" w:lineRule="auto"/>
        <w:ind w:left="426" w:firstLine="0"/>
        <w:jc w:val="left"/>
        <w:rPr>
          <w:rFonts w:ascii="Arial" w:hAnsi="Arial"/>
        </w:rPr>
      </w:pPr>
    </w:p>
    <w:p w:rsidR="009C2895" w:rsidRPr="00AF1F7F" w:rsidRDefault="009C2895" w:rsidP="007D25A8">
      <w:pPr>
        <w:spacing w:after="0" w:line="240" w:lineRule="auto"/>
        <w:ind w:left="426" w:firstLine="0"/>
        <w:jc w:val="left"/>
        <w:rPr>
          <w:rFonts w:ascii="Arial" w:hAnsi="Arial"/>
        </w:rPr>
      </w:pPr>
    </w:p>
    <w:p w:rsidR="009C2895" w:rsidRDefault="009C2895"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AF1F7F" w:rsidRDefault="00AF1F7F" w:rsidP="007D25A8">
      <w:pPr>
        <w:spacing w:after="0" w:line="240" w:lineRule="auto"/>
        <w:ind w:left="426" w:firstLine="0"/>
        <w:jc w:val="left"/>
        <w:rPr>
          <w:rFonts w:ascii="Arial" w:hAnsi="Arial"/>
        </w:rPr>
      </w:pPr>
    </w:p>
    <w:p w:rsidR="00365E18" w:rsidRDefault="00365E18" w:rsidP="007D25A8">
      <w:pPr>
        <w:spacing w:after="0" w:line="240" w:lineRule="auto"/>
        <w:ind w:left="426" w:firstLine="0"/>
        <w:jc w:val="left"/>
        <w:rPr>
          <w:rFonts w:ascii="Arial" w:hAnsi="Arial"/>
        </w:rPr>
      </w:pPr>
    </w:p>
    <w:p w:rsidR="00365E18" w:rsidRDefault="00365E18" w:rsidP="007D25A8">
      <w:pPr>
        <w:spacing w:after="0" w:line="240" w:lineRule="auto"/>
        <w:ind w:left="426" w:firstLine="0"/>
        <w:jc w:val="left"/>
        <w:rPr>
          <w:rFonts w:ascii="Arial" w:hAnsi="Arial"/>
        </w:rPr>
      </w:pPr>
    </w:p>
    <w:p w:rsidR="00AF1F7F" w:rsidRPr="00AF1F7F" w:rsidRDefault="00AF1F7F" w:rsidP="007D25A8">
      <w:pPr>
        <w:spacing w:after="0" w:line="240" w:lineRule="auto"/>
        <w:ind w:left="426" w:firstLine="0"/>
        <w:jc w:val="left"/>
        <w:rPr>
          <w:rFonts w:ascii="Arial" w:hAnsi="Arial"/>
        </w:rPr>
      </w:pPr>
    </w:p>
    <w:p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INFORME TRIMESTRAL DE GESTIÓN Y SEGUIMIENTO A LOS REQUERIMIENTOS ATENDIDOS POR LA ENTIDAD </w:t>
      </w:r>
    </w:p>
    <w:p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rsidR="000A6156" w:rsidRPr="00AF1F7F" w:rsidRDefault="001A41A1" w:rsidP="007D25A8">
      <w:pPr>
        <w:spacing w:after="0" w:line="240" w:lineRule="auto"/>
        <w:ind w:left="426" w:firstLine="0"/>
        <w:jc w:val="center"/>
        <w:rPr>
          <w:rFonts w:ascii="Arial" w:hAnsi="Arial"/>
        </w:rPr>
      </w:pPr>
      <w:r w:rsidRPr="00AF1F7F">
        <w:rPr>
          <w:rFonts w:ascii="Arial" w:hAnsi="Arial"/>
          <w:b/>
        </w:rPr>
        <w:t xml:space="preserve"> </w:t>
      </w:r>
    </w:p>
    <w:p w:rsidR="000A6156" w:rsidRPr="00AF1F7F" w:rsidRDefault="000A6156" w:rsidP="007D25A8">
      <w:pPr>
        <w:spacing w:after="0" w:line="240" w:lineRule="auto"/>
        <w:ind w:left="426" w:firstLine="0"/>
        <w:jc w:val="center"/>
        <w:rPr>
          <w:rFonts w:ascii="Arial" w:hAnsi="Arial"/>
        </w:rPr>
      </w:pPr>
    </w:p>
    <w:p w:rsidR="00D571CB" w:rsidRDefault="00D571CB" w:rsidP="007D25A8">
      <w:pPr>
        <w:spacing w:after="0" w:line="240" w:lineRule="auto"/>
        <w:ind w:left="426" w:firstLine="0"/>
        <w:jc w:val="center"/>
        <w:rPr>
          <w:rFonts w:ascii="Arial" w:hAnsi="Arial"/>
        </w:rPr>
      </w:pPr>
    </w:p>
    <w:p w:rsidR="00365E18" w:rsidRDefault="00365E18" w:rsidP="007D25A8">
      <w:pPr>
        <w:spacing w:after="0" w:line="240" w:lineRule="auto"/>
        <w:ind w:left="426" w:firstLine="0"/>
        <w:jc w:val="center"/>
        <w:rPr>
          <w:rFonts w:ascii="Arial" w:hAnsi="Arial"/>
        </w:rPr>
      </w:pPr>
    </w:p>
    <w:p w:rsidR="00365E18" w:rsidRPr="00AF1F7F" w:rsidRDefault="00365E18" w:rsidP="007D25A8">
      <w:pPr>
        <w:spacing w:after="0" w:line="240" w:lineRule="auto"/>
        <w:ind w:left="426" w:firstLine="0"/>
        <w:jc w:val="center"/>
        <w:rPr>
          <w:rFonts w:ascii="Arial" w:hAnsi="Arial"/>
        </w:rPr>
      </w:pPr>
    </w:p>
    <w:p w:rsidR="00D571CB" w:rsidRPr="00AF1F7F" w:rsidRDefault="00D571CB" w:rsidP="007D25A8">
      <w:pPr>
        <w:spacing w:after="0" w:line="240" w:lineRule="auto"/>
        <w:ind w:left="426" w:firstLine="0"/>
        <w:jc w:val="center"/>
        <w:rPr>
          <w:rFonts w:ascii="Arial" w:hAnsi="Arial"/>
        </w:rPr>
      </w:pPr>
    </w:p>
    <w:p w:rsidR="009C2895" w:rsidRPr="00AF1F7F" w:rsidRDefault="002277C1" w:rsidP="004D6D59">
      <w:pPr>
        <w:pStyle w:val="Ttulo1"/>
        <w:spacing w:line="240" w:lineRule="auto"/>
        <w:ind w:left="426" w:firstLine="0"/>
        <w:jc w:val="center"/>
        <w:rPr>
          <w:rFonts w:ascii="Arial" w:hAnsi="Arial"/>
        </w:rPr>
      </w:pPr>
      <w:r>
        <w:rPr>
          <w:rFonts w:ascii="Arial" w:hAnsi="Arial"/>
        </w:rPr>
        <w:t>OCTUBRE, NOVIEMBRE Y DICIEMBRE</w:t>
      </w:r>
      <w:r w:rsidR="004D6D59">
        <w:rPr>
          <w:rFonts w:ascii="Arial" w:hAnsi="Arial"/>
        </w:rPr>
        <w:t xml:space="preserve"> DE 2020</w:t>
      </w:r>
    </w:p>
    <w:p w:rsidR="009C2895" w:rsidRPr="00AF1F7F" w:rsidRDefault="009C2895" w:rsidP="007D25A8">
      <w:pPr>
        <w:spacing w:after="0" w:line="240" w:lineRule="auto"/>
        <w:ind w:left="426" w:firstLine="0"/>
        <w:rPr>
          <w:rFonts w:ascii="Arial" w:hAnsi="Arial"/>
        </w:rPr>
      </w:pPr>
    </w:p>
    <w:p w:rsidR="009C2895" w:rsidRPr="00AF1F7F" w:rsidRDefault="009C2895" w:rsidP="007D25A8">
      <w:pPr>
        <w:spacing w:after="0" w:line="240" w:lineRule="auto"/>
        <w:ind w:left="426" w:firstLine="0"/>
        <w:rPr>
          <w:rFonts w:ascii="Arial" w:hAnsi="Arial"/>
        </w:rPr>
      </w:pPr>
    </w:p>
    <w:p w:rsidR="009C2895" w:rsidRPr="00AF1F7F" w:rsidRDefault="009C2895" w:rsidP="00EE6C12"/>
    <w:p w:rsidR="000A6156" w:rsidRPr="00AF1F7F" w:rsidRDefault="001A41A1" w:rsidP="007D25A8">
      <w:pPr>
        <w:pStyle w:val="Ttulo1"/>
        <w:spacing w:line="240" w:lineRule="auto"/>
        <w:ind w:left="426" w:firstLine="0"/>
        <w:rPr>
          <w:rFonts w:ascii="Arial" w:hAnsi="Arial"/>
        </w:rPr>
      </w:pPr>
      <w:r w:rsidRPr="00AF1F7F">
        <w:rPr>
          <w:rFonts w:ascii="Arial" w:hAnsi="Arial"/>
        </w:rPr>
        <w:lastRenderedPageBreak/>
        <w:t xml:space="preserve">1. INTRODUCCIÓN </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0A6156" w:rsidRPr="00AF1F7F" w:rsidRDefault="001A41A1" w:rsidP="007D25A8">
      <w:pPr>
        <w:spacing w:after="0" w:line="240" w:lineRule="auto"/>
        <w:ind w:left="426" w:firstLine="0"/>
        <w:rPr>
          <w:rFonts w:ascii="Arial" w:hAnsi="Arial"/>
        </w:rPr>
      </w:pPr>
      <w:r w:rsidRPr="00AF1F7F">
        <w:rPr>
          <w:rFonts w:ascii="Arial" w:hAnsi="Arial"/>
        </w:rPr>
        <w:t xml:space="preserve">En el actual informe se registra el seguimiento y control a los requerimientos atendidos por la Unidad Administrativa Especial de Rehabilitación y Mantenimiento vial –UAERMV, durante el período comprendido </w:t>
      </w:r>
      <w:r w:rsidR="001860CC">
        <w:rPr>
          <w:rFonts w:ascii="Arial" w:hAnsi="Arial"/>
        </w:rPr>
        <w:t>entre e</w:t>
      </w:r>
      <w:r w:rsidRPr="00AF1F7F">
        <w:rPr>
          <w:rFonts w:ascii="Arial" w:hAnsi="Arial"/>
        </w:rPr>
        <w:t xml:space="preserve">l 1 de </w:t>
      </w:r>
      <w:r w:rsidR="00C31888">
        <w:rPr>
          <w:rFonts w:ascii="Arial" w:hAnsi="Arial"/>
        </w:rPr>
        <w:t>octubre</w:t>
      </w:r>
      <w:r w:rsidR="004D6D59">
        <w:rPr>
          <w:rFonts w:ascii="Arial" w:hAnsi="Arial"/>
        </w:rPr>
        <w:t xml:space="preserve"> </w:t>
      </w:r>
      <w:r w:rsidRPr="00AF1F7F">
        <w:rPr>
          <w:rFonts w:ascii="Arial" w:hAnsi="Arial"/>
        </w:rPr>
        <w:t>al 3</w:t>
      </w:r>
      <w:r w:rsidR="002277C1">
        <w:rPr>
          <w:rFonts w:ascii="Arial" w:hAnsi="Arial"/>
        </w:rPr>
        <w:t>1</w:t>
      </w:r>
      <w:r w:rsidRPr="00AF1F7F">
        <w:rPr>
          <w:rFonts w:ascii="Arial" w:hAnsi="Arial"/>
        </w:rPr>
        <w:t xml:space="preserve"> de </w:t>
      </w:r>
      <w:r w:rsidR="002277C1">
        <w:rPr>
          <w:rFonts w:ascii="Arial" w:hAnsi="Arial"/>
        </w:rPr>
        <w:t>diciembre</w:t>
      </w:r>
      <w:r w:rsidRPr="00AF1F7F">
        <w:rPr>
          <w:rFonts w:ascii="Arial" w:hAnsi="Arial"/>
        </w:rPr>
        <w:t xml:space="preserve"> de 2020, tiempo en el cual se gestionaron peticiones ciudadanas y peticiones entre autoridades. A su vez, la información cuantitativa se encuentra articulada con la Oficina Asesora Jurídica, con el fin de atender las recomendaciones generadas por la Oficina de Control Interno para trabajar de manera articulada en las labores de seguimiento a PQRS. </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0A6156" w:rsidRPr="00AF1F7F" w:rsidRDefault="001A41A1" w:rsidP="007D25A8">
      <w:pPr>
        <w:spacing w:after="0" w:line="240" w:lineRule="auto"/>
        <w:ind w:left="426" w:firstLine="0"/>
        <w:rPr>
          <w:rFonts w:ascii="Arial" w:hAnsi="Arial"/>
        </w:rPr>
      </w:pPr>
      <w:r w:rsidRPr="00AF1F7F">
        <w:rPr>
          <w:rFonts w:ascii="Arial" w:hAnsi="Arial"/>
        </w:rPr>
        <w:t xml:space="preserve">Adicionalmente, las acciones descritas a continuación se alinean conjuntamente con las acciones en materia de atención y servicio a la ciudadanía de la Subsecretaría de Servicio a la Ciudadanía y de la Dirección de la Calidad </w:t>
      </w:r>
      <w:r w:rsidR="00F63FA0">
        <w:rPr>
          <w:rFonts w:ascii="Arial" w:hAnsi="Arial"/>
        </w:rPr>
        <w:t>d</w:t>
      </w:r>
      <w:r w:rsidRPr="00AF1F7F">
        <w:rPr>
          <w:rFonts w:ascii="Arial" w:hAnsi="Arial"/>
        </w:rPr>
        <w:t xml:space="preserve">el Servicio de la Secretaría General de la Alcaldía Mayor de Bogotá D.C., así como de la Red de Quejas y Reclamos de la Veeduría Distrital. Igualmente, se avanza en la consecución de objetivos bajo las Políticas de Gestión y Desempeño Institucional que tienen relación con “Estado – Ciudadanía” dentro del Modelo Integrado de Planeación y Gestión – MIPG, la Política Pública Distrital del Servicio al </w:t>
      </w:r>
      <w:r w:rsidR="00C31888">
        <w:rPr>
          <w:rFonts w:ascii="Arial" w:hAnsi="Arial"/>
        </w:rPr>
        <w:t>Ciudadano – PPDSC, en función de esta adopción se modificó el Manual de Atención al Ciudadano y Grupos de Valor, se modificó la resolución 316 de 2017 por la 484 de 2020</w:t>
      </w:r>
      <w:r w:rsidR="00365E18">
        <w:rPr>
          <w:rFonts w:ascii="Arial" w:hAnsi="Arial"/>
        </w:rPr>
        <w:t xml:space="preserve"> “Por medio de la cual se reglamenta el trámite interno de las peticiones formuladas ante la Unidad Administrativa Especial de Rehabilitación y Mantenimiento Vial”</w:t>
      </w:r>
      <w:r w:rsidR="00C31888">
        <w:rPr>
          <w:rFonts w:ascii="Arial" w:hAnsi="Arial"/>
        </w:rPr>
        <w:t>, y se encuentra en fase de actualización el procedimiento de peticiones quejas y reclamos.</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0A6156" w:rsidRPr="00AF1F7F" w:rsidRDefault="001A41A1" w:rsidP="007D25A8">
      <w:pPr>
        <w:spacing w:after="0" w:line="240" w:lineRule="auto"/>
        <w:ind w:left="426" w:firstLine="0"/>
        <w:rPr>
          <w:rFonts w:ascii="Arial" w:hAnsi="Arial"/>
        </w:rPr>
      </w:pPr>
      <w:r w:rsidRPr="00AF1F7F">
        <w:rPr>
          <w:rFonts w:ascii="Arial" w:hAnsi="Arial"/>
        </w:rPr>
        <w:t>Por otro lado, dentro del proceso de Atención a Partes Interesadas y Comunicaciones –APIC-, se han adelantado una serie de acciones y actividades para fortalecer el proceso de atención y servicio a la ciudadanía tanto al interior de la Entidad, como en espacios externos con la comunidad, los cuales agregan valor a lo público y robustecen la capacidad de la Entidad para responder</w:t>
      </w:r>
      <w:r w:rsidR="00C31888">
        <w:rPr>
          <w:rFonts w:ascii="Arial" w:hAnsi="Arial"/>
        </w:rPr>
        <w:t xml:space="preserve"> a las necesidades ciudadanas, complementando espacios de participación, rendición de cuentas y transparencia; la unidad realizó un esfuerzo importante al llevar la rendición de cuentas zonal.</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0A6156" w:rsidRPr="00AF1F7F" w:rsidRDefault="001A41A1" w:rsidP="007D25A8">
      <w:pPr>
        <w:spacing w:after="0" w:line="240" w:lineRule="auto"/>
        <w:ind w:left="426" w:firstLine="0"/>
        <w:rPr>
          <w:rFonts w:ascii="Arial" w:hAnsi="Arial"/>
        </w:rPr>
      </w:pPr>
      <w:r w:rsidRPr="00AF1F7F">
        <w:rPr>
          <w:rFonts w:ascii="Arial" w:hAnsi="Arial"/>
        </w:rPr>
        <w:t xml:space="preserve">Finalmente, este informe apunta a la consecución de objetivos trazados en los planes de gestión de la Entidad, los cuales contribuyen al mejoramiento continuo de la gestión de peticiones, quejas, reclamos, sugerencias, denuncias y felicitaciones que se presentan, a efecto de lograr una cultura del servicio basada en la oportunidad, calidad y calidez de las respuestas que se emiten.  </w:t>
      </w:r>
      <w:r w:rsidR="00C31888">
        <w:rPr>
          <w:rFonts w:ascii="Arial" w:hAnsi="Arial"/>
        </w:rPr>
        <w:t>Adicionalmente, durante este trimestre se lograron alinear los esfuerzos en Lenguaje Claro con la Subdireción de Mejoramiento de la Malla Vial.</w:t>
      </w:r>
    </w:p>
    <w:p w:rsidR="00365E18" w:rsidRDefault="001A41A1" w:rsidP="00365E18">
      <w:pPr>
        <w:spacing w:after="0" w:line="240" w:lineRule="auto"/>
        <w:ind w:left="426" w:firstLine="0"/>
        <w:jc w:val="left"/>
        <w:rPr>
          <w:rFonts w:ascii="Arial" w:hAnsi="Arial"/>
        </w:rPr>
      </w:pPr>
      <w:r w:rsidRPr="00AF1F7F">
        <w:rPr>
          <w:rFonts w:ascii="Arial" w:hAnsi="Arial"/>
        </w:rPr>
        <w:t xml:space="preserve"> </w:t>
      </w:r>
    </w:p>
    <w:p w:rsidR="000A6156" w:rsidRDefault="001A41A1" w:rsidP="00365E18">
      <w:pPr>
        <w:spacing w:after="0" w:line="240" w:lineRule="auto"/>
        <w:ind w:left="426" w:firstLine="0"/>
        <w:jc w:val="left"/>
        <w:rPr>
          <w:rFonts w:ascii="Arial" w:hAnsi="Arial"/>
        </w:rPr>
      </w:pPr>
      <w:r w:rsidRPr="00AF1F7F">
        <w:rPr>
          <w:rFonts w:ascii="Arial" w:hAnsi="Arial"/>
        </w:rPr>
        <w:lastRenderedPageBreak/>
        <w:t xml:space="preserve">Como insumo para el desarrollo de este informe, se tomó como fuente de información el sistema de gestión documental ORFEO, el Sistema Distrital de Quejas y Soluciones y la Base de Datos ACI.  </w:t>
      </w:r>
    </w:p>
    <w:p w:rsidR="00EE6C12" w:rsidRDefault="00EE6C12" w:rsidP="007D25A8">
      <w:pPr>
        <w:spacing w:after="0" w:line="240" w:lineRule="auto"/>
        <w:ind w:left="426" w:firstLine="0"/>
        <w:rPr>
          <w:rFonts w:ascii="Arial" w:hAnsi="Arial"/>
        </w:rPr>
      </w:pPr>
    </w:p>
    <w:p w:rsidR="000A6156" w:rsidRPr="00AF1F7F" w:rsidRDefault="00F63FA0" w:rsidP="007D25A8">
      <w:pPr>
        <w:pStyle w:val="Ttulo1"/>
        <w:spacing w:line="240" w:lineRule="auto"/>
        <w:ind w:left="426" w:firstLine="0"/>
        <w:rPr>
          <w:rFonts w:ascii="Arial" w:hAnsi="Arial"/>
        </w:rPr>
      </w:pPr>
      <w:r w:rsidRPr="00AF1F7F">
        <w:rPr>
          <w:rFonts w:ascii="Arial" w:hAnsi="Arial"/>
        </w:rPr>
        <w:t>2. TOTAL</w:t>
      </w:r>
      <w:r w:rsidR="001A41A1" w:rsidRPr="00AF1F7F">
        <w:rPr>
          <w:rFonts w:ascii="Arial" w:hAnsi="Arial"/>
        </w:rPr>
        <w:t xml:space="preserve"> PQRS TRIMESTRALES RECIBIDAS POR LA ENTIDAD </w:t>
      </w:r>
      <w:r w:rsidR="00EB70BC" w:rsidRPr="00AF1F7F">
        <w:rPr>
          <w:rFonts w:ascii="Arial" w:hAnsi="Arial"/>
        </w:rPr>
        <w:t xml:space="preserve">PARA EL </w:t>
      </w:r>
      <w:r w:rsidR="002277C1">
        <w:rPr>
          <w:rFonts w:ascii="Arial" w:hAnsi="Arial"/>
        </w:rPr>
        <w:t xml:space="preserve">CUARTO </w:t>
      </w:r>
      <w:r w:rsidR="00EB70BC" w:rsidRPr="00AF1F7F">
        <w:rPr>
          <w:rFonts w:ascii="Arial" w:hAnsi="Arial"/>
        </w:rPr>
        <w:t xml:space="preserve"> T</w:t>
      </w:r>
      <w:r w:rsidR="00D571CB" w:rsidRPr="00AF1F7F">
        <w:rPr>
          <w:rFonts w:ascii="Arial" w:hAnsi="Arial"/>
        </w:rPr>
        <w:t>R</w:t>
      </w:r>
      <w:r w:rsidR="00EB70BC" w:rsidRPr="00AF1F7F">
        <w:rPr>
          <w:rFonts w:ascii="Arial" w:hAnsi="Arial"/>
        </w:rPr>
        <w:t>IMESTRE DE 2020</w:t>
      </w:r>
    </w:p>
    <w:p w:rsidR="00EB70BC" w:rsidRPr="00AF1F7F" w:rsidRDefault="00EB70BC" w:rsidP="007D25A8">
      <w:pPr>
        <w:spacing w:after="0" w:line="240" w:lineRule="auto"/>
        <w:ind w:left="426" w:firstLine="0"/>
        <w:rPr>
          <w:rFonts w:ascii="Arial" w:hAnsi="Arial"/>
          <w:b/>
        </w:rPr>
      </w:pPr>
    </w:p>
    <w:p w:rsidR="000A6156" w:rsidRPr="00AF1F7F" w:rsidRDefault="001A41A1" w:rsidP="007D25A8">
      <w:pPr>
        <w:spacing w:after="0" w:line="240" w:lineRule="auto"/>
        <w:ind w:left="426" w:firstLine="0"/>
        <w:rPr>
          <w:rFonts w:ascii="Arial" w:hAnsi="Arial"/>
        </w:rPr>
      </w:pPr>
      <w:r w:rsidRPr="00AF1F7F">
        <w:rPr>
          <w:rFonts w:ascii="Arial" w:hAnsi="Arial"/>
        </w:rPr>
        <w:t xml:space="preserve">De acuerdo con la información registrada, durante el </w:t>
      </w:r>
      <w:r w:rsidR="002277C1">
        <w:rPr>
          <w:rFonts w:ascii="Arial" w:hAnsi="Arial"/>
        </w:rPr>
        <w:t>cuarto</w:t>
      </w:r>
      <w:r w:rsidR="004D6D59">
        <w:rPr>
          <w:rFonts w:ascii="Arial" w:hAnsi="Arial"/>
        </w:rPr>
        <w:t xml:space="preserve"> trimestre </w:t>
      </w:r>
      <w:r w:rsidRPr="00AF1F7F">
        <w:rPr>
          <w:rFonts w:ascii="Arial" w:hAnsi="Arial"/>
        </w:rPr>
        <w:t xml:space="preserve">se logró evidenciar un total de </w:t>
      </w:r>
      <w:r w:rsidR="00AF69D3" w:rsidRPr="00AF69D3">
        <w:rPr>
          <w:rFonts w:ascii="Arial" w:hAnsi="Arial"/>
          <w:b/>
        </w:rPr>
        <w:t>1190</w:t>
      </w:r>
      <w:r w:rsidRPr="00AF1F7F">
        <w:rPr>
          <w:rFonts w:ascii="Arial" w:hAnsi="Arial"/>
        </w:rPr>
        <w:t xml:space="preserve"> requerimientos recibidos por la Entidad, los cuales fueron gestionados de acuerdo a los lineamientos que rigen la materia, a la luz de lo estipulado en el Código de Procedimiento A</w:t>
      </w:r>
      <w:r w:rsidR="00F63FA0">
        <w:rPr>
          <w:rFonts w:ascii="Arial" w:hAnsi="Arial"/>
        </w:rPr>
        <w:t>dministrativo y de lo Contencioso</w:t>
      </w:r>
      <w:r w:rsidRPr="00AF1F7F">
        <w:rPr>
          <w:rFonts w:ascii="Arial" w:hAnsi="Arial"/>
        </w:rPr>
        <w:t xml:space="preserve"> Administrativo</w:t>
      </w:r>
      <w:r w:rsidR="001F03F7">
        <w:rPr>
          <w:rFonts w:ascii="Arial" w:hAnsi="Arial"/>
        </w:rPr>
        <w:t>,</w:t>
      </w:r>
      <w:r w:rsidRPr="00AF1F7F">
        <w:rPr>
          <w:rFonts w:ascii="Arial" w:hAnsi="Arial"/>
        </w:rPr>
        <w:t xml:space="preserve"> la Política Pública Distri</w:t>
      </w:r>
      <w:r w:rsidR="00736608">
        <w:rPr>
          <w:rFonts w:ascii="Arial" w:hAnsi="Arial"/>
        </w:rPr>
        <w:t>tal de Servicio a la Ciudadanía y la Ley 1755 de 2015.</w:t>
      </w:r>
      <w:r w:rsidRPr="00AF1F7F">
        <w:rPr>
          <w:rFonts w:ascii="Arial" w:hAnsi="Arial"/>
        </w:rPr>
        <w:t xml:space="preserve">  </w:t>
      </w:r>
    </w:p>
    <w:p w:rsidR="003A05B8" w:rsidRDefault="0039685F" w:rsidP="003F5E02">
      <w:pPr>
        <w:spacing w:after="0" w:line="240" w:lineRule="auto"/>
        <w:ind w:left="0" w:firstLine="0"/>
        <w:jc w:val="center"/>
        <w:rPr>
          <w:rFonts w:ascii="Arial" w:hAnsi="Arial"/>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rsidR="003A05B8" w:rsidRPr="003A05B8">
        <w:t xml:space="preserve"> </w:t>
      </w:r>
      <w:r>
        <w:pict>
          <v:shape id="_x0000_i1026" type="#_x0000_t75" alt="" style="width:23.8pt;height:23.8pt"/>
        </w:pict>
      </w:r>
      <w:r w:rsidR="003A05B8" w:rsidRPr="003A05B8">
        <w:t xml:space="preserve"> </w:t>
      </w:r>
      <w:r>
        <w:pict>
          <v:shape id="_x0000_i1027" type="#_x0000_t75" alt="" style="width:23.8pt;height:23.8pt"/>
        </w:pict>
      </w:r>
      <w:r w:rsidR="003A05B8" w:rsidRPr="003A05B8">
        <w:t xml:space="preserve"> </w:t>
      </w:r>
      <w:r>
        <w:pict>
          <v:shape id="_x0000_i1028" type="#_x0000_t75" alt="" style="width:23.8pt;height:23.8pt"/>
        </w:pict>
      </w:r>
      <w:r w:rsidR="003A05B8" w:rsidRPr="003A05B8">
        <w:t xml:space="preserve"> </w:t>
      </w:r>
      <w:r>
        <w:pict>
          <v:shape id="_x0000_i1029" type="#_x0000_t75" alt="" style="width:23.8pt;height:23.8pt"/>
        </w:pict>
      </w:r>
      <w:r w:rsidR="00952CC2" w:rsidRPr="00952CC2">
        <w:t xml:space="preserve"> </w:t>
      </w:r>
      <w:r>
        <w:pict>
          <v:shape id="_x0000_i1030" type="#_x0000_t75" alt="" style="width:23.8pt;height:23.8pt"/>
        </w:pict>
      </w:r>
      <w:r w:rsidR="00952CC2" w:rsidRPr="00952CC2">
        <w:rPr>
          <w:rFonts w:ascii="Times New Roman" w:eastAsia="Times New Roman" w:hAnsi="Times New Roman" w:cs="Times New Roman"/>
          <w:snapToGrid w:val="0"/>
          <w:w w:val="0"/>
          <w:sz w:val="0"/>
          <w:szCs w:val="0"/>
          <w:u w:color="000000"/>
          <w:bdr w:val="none" w:sz="0" w:space="0" w:color="000000"/>
          <w:shd w:val="clear" w:color="000000" w:fill="000000"/>
        </w:rPr>
        <w:t xml:space="preserve"> </w:t>
      </w:r>
      <w:r w:rsidR="00952CC2">
        <w:rPr>
          <w:noProof/>
        </w:rPr>
        <w:drawing>
          <wp:inline distT="0" distB="0" distL="0" distR="0">
            <wp:extent cx="4931890" cy="2215979"/>
            <wp:effectExtent l="19050" t="0" r="2060" b="0"/>
            <wp:docPr id="6" name="Imagen 14" descr="C:\Users\ADM\Desktop\IMAGEN GRA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Desktop\IMAGEN GRAF..jpg"/>
                    <pic:cNvPicPr>
                      <a:picLocks noChangeAspect="1" noChangeArrowheads="1"/>
                    </pic:cNvPicPr>
                  </pic:nvPicPr>
                  <pic:blipFill>
                    <a:blip r:embed="rId9" cstate="print"/>
                    <a:srcRect/>
                    <a:stretch>
                      <a:fillRect/>
                    </a:stretch>
                  </pic:blipFill>
                  <pic:spPr bwMode="auto">
                    <a:xfrm>
                      <a:off x="0" y="0"/>
                      <a:ext cx="4933950" cy="2216905"/>
                    </a:xfrm>
                    <a:prstGeom prst="rect">
                      <a:avLst/>
                    </a:prstGeom>
                    <a:noFill/>
                    <a:ln w="9525">
                      <a:noFill/>
                      <a:miter lim="800000"/>
                      <a:headEnd/>
                      <a:tailEnd/>
                    </a:ln>
                  </pic:spPr>
                </pic:pic>
              </a:graphicData>
            </a:graphic>
          </wp:inline>
        </w:drawing>
      </w:r>
    </w:p>
    <w:p w:rsidR="00EB70BC" w:rsidRPr="00AF1F7F" w:rsidRDefault="003A371F" w:rsidP="00952CC2">
      <w:pPr>
        <w:spacing w:after="0" w:line="240" w:lineRule="auto"/>
        <w:ind w:left="426" w:firstLine="0"/>
        <w:jc w:val="left"/>
        <w:rPr>
          <w:rFonts w:ascii="Arial" w:hAnsi="Arial"/>
        </w:rPr>
      </w:pPr>
      <w:r>
        <w:rPr>
          <w:rFonts w:ascii="Arial" w:hAnsi="Arial"/>
        </w:rPr>
        <w:t xml:space="preserve">       </w:t>
      </w:r>
    </w:p>
    <w:tbl>
      <w:tblPr>
        <w:tblW w:w="7168" w:type="dxa"/>
        <w:jc w:val="center"/>
        <w:tblCellMar>
          <w:left w:w="70" w:type="dxa"/>
          <w:right w:w="70" w:type="dxa"/>
        </w:tblCellMar>
        <w:tblLook w:val="04A0"/>
      </w:tblPr>
      <w:tblGrid>
        <w:gridCol w:w="2131"/>
        <w:gridCol w:w="2660"/>
        <w:gridCol w:w="2377"/>
      </w:tblGrid>
      <w:tr w:rsidR="00EB70BC" w:rsidRPr="00EB70BC" w:rsidTr="003F5E02">
        <w:trPr>
          <w:trHeight w:val="300"/>
          <w:jc w:val="center"/>
        </w:trPr>
        <w:tc>
          <w:tcPr>
            <w:tcW w:w="2131"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rsidR="00EB70BC" w:rsidRPr="00EB70BC" w:rsidRDefault="00EB70BC" w:rsidP="003A05B8">
            <w:pPr>
              <w:widowControl w:val="0"/>
              <w:spacing w:after="0" w:line="240" w:lineRule="auto"/>
              <w:ind w:left="426" w:firstLine="0"/>
              <w:jc w:val="center"/>
              <w:rPr>
                <w:rFonts w:ascii="Arial" w:eastAsia="Times New Roman" w:hAnsi="Arial"/>
                <w:b/>
                <w:bCs/>
                <w:i/>
              </w:rPr>
            </w:pPr>
            <w:r w:rsidRPr="00EB70BC">
              <w:rPr>
                <w:rFonts w:ascii="Arial" w:eastAsia="Times New Roman" w:hAnsi="Arial"/>
                <w:b/>
                <w:bCs/>
                <w:i/>
                <w:sz w:val="22"/>
              </w:rPr>
              <w:t>MES</w:t>
            </w:r>
          </w:p>
        </w:tc>
        <w:tc>
          <w:tcPr>
            <w:tcW w:w="2660" w:type="dxa"/>
            <w:tcBorders>
              <w:top w:val="single" w:sz="4" w:space="0" w:color="auto"/>
              <w:left w:val="nil"/>
              <w:bottom w:val="single" w:sz="4" w:space="0" w:color="auto"/>
              <w:right w:val="single" w:sz="4" w:space="0" w:color="auto"/>
            </w:tcBorders>
            <w:shd w:val="clear" w:color="000000" w:fill="DDEBF7"/>
            <w:noWrap/>
            <w:vAlign w:val="bottom"/>
            <w:hideMark/>
          </w:tcPr>
          <w:p w:rsidR="00EB70BC" w:rsidRPr="00EB70BC" w:rsidRDefault="00EB70BC" w:rsidP="003A05B8">
            <w:pPr>
              <w:widowControl w:val="0"/>
              <w:spacing w:after="0" w:line="240" w:lineRule="auto"/>
              <w:ind w:left="426" w:firstLine="0"/>
              <w:jc w:val="center"/>
              <w:rPr>
                <w:rFonts w:ascii="Arial" w:eastAsia="Times New Roman" w:hAnsi="Arial"/>
                <w:b/>
                <w:bCs/>
                <w:i/>
              </w:rPr>
            </w:pPr>
            <w:r w:rsidRPr="00EB70BC">
              <w:rPr>
                <w:rFonts w:ascii="Arial" w:eastAsia="Times New Roman" w:hAnsi="Arial"/>
                <w:b/>
                <w:bCs/>
                <w:i/>
                <w:sz w:val="22"/>
              </w:rPr>
              <w:t>CANTIDAD</w:t>
            </w:r>
          </w:p>
        </w:tc>
        <w:tc>
          <w:tcPr>
            <w:tcW w:w="2377" w:type="dxa"/>
            <w:tcBorders>
              <w:top w:val="single" w:sz="4" w:space="0" w:color="auto"/>
              <w:left w:val="nil"/>
              <w:bottom w:val="single" w:sz="4" w:space="0" w:color="auto"/>
              <w:right w:val="single" w:sz="4" w:space="0" w:color="auto"/>
            </w:tcBorders>
            <w:shd w:val="clear" w:color="000000" w:fill="DDEBF7"/>
            <w:noWrap/>
            <w:vAlign w:val="bottom"/>
            <w:hideMark/>
          </w:tcPr>
          <w:p w:rsidR="00EB70BC" w:rsidRPr="00EB70BC" w:rsidRDefault="00EB70BC" w:rsidP="003A05B8">
            <w:pPr>
              <w:widowControl w:val="0"/>
              <w:spacing w:after="0" w:line="240" w:lineRule="auto"/>
              <w:ind w:left="426" w:firstLine="0"/>
              <w:jc w:val="center"/>
              <w:rPr>
                <w:rFonts w:ascii="Arial" w:eastAsia="Times New Roman" w:hAnsi="Arial"/>
                <w:b/>
                <w:bCs/>
                <w:i/>
              </w:rPr>
            </w:pPr>
            <w:r w:rsidRPr="00EB70BC">
              <w:rPr>
                <w:rFonts w:ascii="Arial" w:eastAsia="Times New Roman" w:hAnsi="Arial"/>
                <w:b/>
                <w:bCs/>
                <w:i/>
                <w:sz w:val="22"/>
              </w:rPr>
              <w:t>% REP</w:t>
            </w:r>
          </w:p>
        </w:tc>
      </w:tr>
      <w:tr w:rsidR="00EB70BC" w:rsidRPr="00EB70BC" w:rsidTr="003F5E02">
        <w:trPr>
          <w:trHeight w:val="300"/>
          <w:jc w:val="center"/>
        </w:trPr>
        <w:tc>
          <w:tcPr>
            <w:tcW w:w="2131" w:type="dxa"/>
            <w:tcBorders>
              <w:top w:val="nil"/>
              <w:left w:val="single" w:sz="4" w:space="0" w:color="auto"/>
              <w:bottom w:val="single" w:sz="4" w:space="0" w:color="auto"/>
              <w:right w:val="single" w:sz="4" w:space="0" w:color="auto"/>
            </w:tcBorders>
            <w:shd w:val="clear" w:color="000000" w:fill="DDEBF7"/>
            <w:noWrap/>
            <w:vAlign w:val="center"/>
            <w:hideMark/>
          </w:tcPr>
          <w:p w:rsidR="00EB70BC" w:rsidRPr="00EB70BC" w:rsidRDefault="003A05B8" w:rsidP="007D25A8">
            <w:pPr>
              <w:widowControl w:val="0"/>
              <w:spacing w:after="0" w:line="240" w:lineRule="auto"/>
              <w:ind w:left="426" w:firstLine="0"/>
              <w:rPr>
                <w:rFonts w:ascii="Arial" w:eastAsia="Times New Roman" w:hAnsi="Arial" w:cs="Arial"/>
                <w:b/>
                <w:bCs/>
                <w:i/>
              </w:rPr>
            </w:pPr>
            <w:r>
              <w:rPr>
                <w:rFonts w:ascii="Arial" w:eastAsia="Times New Roman" w:hAnsi="Arial" w:cs="Arial"/>
                <w:b/>
                <w:bCs/>
                <w:i/>
                <w:sz w:val="22"/>
              </w:rPr>
              <w:t>OCTUBRE</w:t>
            </w:r>
          </w:p>
        </w:tc>
        <w:tc>
          <w:tcPr>
            <w:tcW w:w="2660" w:type="dxa"/>
            <w:tcBorders>
              <w:top w:val="nil"/>
              <w:left w:val="nil"/>
              <w:bottom w:val="single" w:sz="4" w:space="0" w:color="auto"/>
              <w:right w:val="single" w:sz="4" w:space="0" w:color="auto"/>
            </w:tcBorders>
            <w:shd w:val="clear" w:color="000000" w:fill="DDEBF7"/>
            <w:noWrap/>
            <w:vAlign w:val="bottom"/>
            <w:hideMark/>
          </w:tcPr>
          <w:p w:rsidR="00EB70BC" w:rsidRPr="00EB70BC" w:rsidRDefault="00EB70BC" w:rsidP="003A05B8">
            <w:pPr>
              <w:widowControl w:val="0"/>
              <w:spacing w:after="0" w:line="240" w:lineRule="auto"/>
              <w:ind w:left="426" w:firstLine="0"/>
              <w:jc w:val="center"/>
              <w:rPr>
                <w:rFonts w:ascii="Arial" w:eastAsia="Times New Roman" w:hAnsi="Arial" w:cstheme="minorHAnsi"/>
                <w:b/>
                <w:bCs/>
                <w:i/>
                <w:szCs w:val="24"/>
              </w:rPr>
            </w:pPr>
            <w:r w:rsidRPr="00EB70BC">
              <w:rPr>
                <w:rFonts w:ascii="Arial" w:eastAsia="Times New Roman" w:hAnsi="Arial" w:cstheme="minorHAnsi"/>
                <w:b/>
                <w:bCs/>
                <w:i/>
                <w:szCs w:val="24"/>
              </w:rPr>
              <w:t>3</w:t>
            </w:r>
            <w:r w:rsidR="003A05B8">
              <w:rPr>
                <w:rFonts w:ascii="Arial" w:eastAsia="Times New Roman" w:hAnsi="Arial" w:cstheme="minorHAnsi"/>
                <w:b/>
                <w:bCs/>
                <w:i/>
                <w:szCs w:val="24"/>
              </w:rPr>
              <w:t>40</w:t>
            </w:r>
          </w:p>
        </w:tc>
        <w:tc>
          <w:tcPr>
            <w:tcW w:w="2377" w:type="dxa"/>
            <w:tcBorders>
              <w:top w:val="nil"/>
              <w:left w:val="nil"/>
              <w:bottom w:val="single" w:sz="4" w:space="0" w:color="auto"/>
              <w:right w:val="single" w:sz="4" w:space="0" w:color="auto"/>
            </w:tcBorders>
            <w:shd w:val="clear" w:color="000000" w:fill="DDEBF7"/>
            <w:noWrap/>
            <w:vAlign w:val="bottom"/>
            <w:hideMark/>
          </w:tcPr>
          <w:p w:rsidR="00EB70BC" w:rsidRPr="00EB70BC" w:rsidRDefault="003A05B8" w:rsidP="003A05B8">
            <w:pPr>
              <w:widowControl w:val="0"/>
              <w:spacing w:after="0" w:line="240" w:lineRule="auto"/>
              <w:ind w:left="426" w:firstLine="0"/>
              <w:jc w:val="center"/>
              <w:rPr>
                <w:rFonts w:ascii="Arial" w:eastAsia="Times New Roman" w:hAnsi="Arial" w:cstheme="minorHAnsi"/>
                <w:b/>
                <w:bCs/>
                <w:i/>
                <w:szCs w:val="24"/>
              </w:rPr>
            </w:pPr>
            <w:r>
              <w:rPr>
                <w:rFonts w:ascii="Arial" w:eastAsia="Times New Roman" w:hAnsi="Arial" w:cstheme="minorHAnsi"/>
                <w:b/>
                <w:bCs/>
                <w:i/>
                <w:szCs w:val="24"/>
              </w:rPr>
              <w:t>28</w:t>
            </w:r>
            <w:r w:rsidR="00EB70BC" w:rsidRPr="00EB70BC">
              <w:rPr>
                <w:rFonts w:ascii="Arial" w:eastAsia="Times New Roman" w:hAnsi="Arial" w:cstheme="minorHAnsi"/>
                <w:b/>
                <w:bCs/>
                <w:i/>
                <w:szCs w:val="24"/>
              </w:rPr>
              <w:t>%</w:t>
            </w:r>
          </w:p>
        </w:tc>
      </w:tr>
      <w:tr w:rsidR="00EB70BC" w:rsidRPr="00EB70BC" w:rsidTr="003F5E02">
        <w:trPr>
          <w:trHeight w:val="300"/>
          <w:jc w:val="center"/>
        </w:trPr>
        <w:tc>
          <w:tcPr>
            <w:tcW w:w="2131" w:type="dxa"/>
            <w:tcBorders>
              <w:top w:val="nil"/>
              <w:left w:val="single" w:sz="4" w:space="0" w:color="auto"/>
              <w:bottom w:val="single" w:sz="4" w:space="0" w:color="auto"/>
              <w:right w:val="single" w:sz="4" w:space="0" w:color="auto"/>
            </w:tcBorders>
            <w:shd w:val="clear" w:color="000000" w:fill="DDEBF7"/>
            <w:noWrap/>
            <w:vAlign w:val="center"/>
            <w:hideMark/>
          </w:tcPr>
          <w:p w:rsidR="00EB70BC" w:rsidRPr="00EB70BC" w:rsidRDefault="003A05B8" w:rsidP="003A05B8">
            <w:pPr>
              <w:widowControl w:val="0"/>
              <w:spacing w:after="0" w:line="240" w:lineRule="auto"/>
              <w:ind w:left="426" w:firstLine="0"/>
              <w:rPr>
                <w:rFonts w:ascii="Arial" w:eastAsia="Times New Roman" w:hAnsi="Arial" w:cs="Arial"/>
                <w:b/>
                <w:bCs/>
                <w:i/>
              </w:rPr>
            </w:pPr>
            <w:r>
              <w:rPr>
                <w:rFonts w:ascii="Arial" w:eastAsia="Times New Roman" w:hAnsi="Arial" w:cs="Arial"/>
                <w:b/>
                <w:bCs/>
                <w:i/>
                <w:sz w:val="22"/>
              </w:rPr>
              <w:t>NOVIEMBRE</w:t>
            </w:r>
          </w:p>
        </w:tc>
        <w:tc>
          <w:tcPr>
            <w:tcW w:w="2660" w:type="dxa"/>
            <w:tcBorders>
              <w:top w:val="nil"/>
              <w:left w:val="nil"/>
              <w:bottom w:val="single" w:sz="4" w:space="0" w:color="auto"/>
              <w:right w:val="single" w:sz="4" w:space="0" w:color="auto"/>
            </w:tcBorders>
            <w:shd w:val="clear" w:color="000000" w:fill="DDEBF7"/>
            <w:noWrap/>
            <w:vAlign w:val="bottom"/>
            <w:hideMark/>
          </w:tcPr>
          <w:p w:rsidR="00EB70BC" w:rsidRPr="00EB70BC" w:rsidRDefault="003A05B8" w:rsidP="003A05B8">
            <w:pPr>
              <w:widowControl w:val="0"/>
              <w:spacing w:after="0" w:line="240" w:lineRule="auto"/>
              <w:ind w:left="426" w:firstLine="0"/>
              <w:jc w:val="center"/>
              <w:rPr>
                <w:rFonts w:ascii="Arial" w:eastAsia="Times New Roman" w:hAnsi="Arial" w:cstheme="minorHAnsi"/>
                <w:b/>
                <w:bCs/>
                <w:i/>
                <w:szCs w:val="24"/>
              </w:rPr>
            </w:pPr>
            <w:r>
              <w:rPr>
                <w:rFonts w:ascii="Arial" w:eastAsia="Times New Roman" w:hAnsi="Arial" w:cstheme="minorHAnsi"/>
                <w:b/>
                <w:bCs/>
                <w:i/>
                <w:szCs w:val="24"/>
              </w:rPr>
              <w:t>388</w:t>
            </w:r>
          </w:p>
        </w:tc>
        <w:tc>
          <w:tcPr>
            <w:tcW w:w="2377" w:type="dxa"/>
            <w:tcBorders>
              <w:top w:val="nil"/>
              <w:left w:val="nil"/>
              <w:bottom w:val="single" w:sz="4" w:space="0" w:color="auto"/>
              <w:right w:val="single" w:sz="4" w:space="0" w:color="auto"/>
            </w:tcBorders>
            <w:shd w:val="clear" w:color="000000" w:fill="DDEBF7"/>
            <w:noWrap/>
            <w:vAlign w:val="bottom"/>
            <w:hideMark/>
          </w:tcPr>
          <w:p w:rsidR="00EB70BC" w:rsidRPr="00EB70BC" w:rsidRDefault="003A05B8" w:rsidP="003A05B8">
            <w:pPr>
              <w:widowControl w:val="0"/>
              <w:spacing w:after="0" w:line="240" w:lineRule="auto"/>
              <w:ind w:left="426" w:firstLine="0"/>
              <w:jc w:val="center"/>
              <w:rPr>
                <w:rFonts w:ascii="Arial" w:eastAsia="Times New Roman" w:hAnsi="Arial" w:cstheme="minorHAnsi"/>
                <w:b/>
                <w:bCs/>
                <w:i/>
                <w:szCs w:val="24"/>
              </w:rPr>
            </w:pPr>
            <w:r>
              <w:rPr>
                <w:rFonts w:ascii="Arial" w:eastAsia="Times New Roman" w:hAnsi="Arial" w:cstheme="minorHAnsi"/>
                <w:b/>
                <w:bCs/>
                <w:i/>
                <w:szCs w:val="24"/>
              </w:rPr>
              <w:t>33</w:t>
            </w:r>
            <w:r w:rsidR="00EB70BC" w:rsidRPr="00EB70BC">
              <w:rPr>
                <w:rFonts w:ascii="Arial" w:eastAsia="Times New Roman" w:hAnsi="Arial" w:cstheme="minorHAnsi"/>
                <w:b/>
                <w:bCs/>
                <w:i/>
                <w:szCs w:val="24"/>
              </w:rPr>
              <w:t>%</w:t>
            </w:r>
          </w:p>
        </w:tc>
      </w:tr>
      <w:tr w:rsidR="00EB70BC" w:rsidRPr="00EB70BC" w:rsidTr="003F5E02">
        <w:trPr>
          <w:trHeight w:val="300"/>
          <w:jc w:val="center"/>
        </w:trPr>
        <w:tc>
          <w:tcPr>
            <w:tcW w:w="2131" w:type="dxa"/>
            <w:tcBorders>
              <w:top w:val="nil"/>
              <w:left w:val="single" w:sz="4" w:space="0" w:color="auto"/>
              <w:bottom w:val="single" w:sz="4" w:space="0" w:color="auto"/>
              <w:right w:val="single" w:sz="4" w:space="0" w:color="auto"/>
            </w:tcBorders>
            <w:shd w:val="clear" w:color="000000" w:fill="DDEBF7"/>
            <w:noWrap/>
            <w:vAlign w:val="center"/>
            <w:hideMark/>
          </w:tcPr>
          <w:p w:rsidR="00EB70BC" w:rsidRPr="00EB70BC" w:rsidRDefault="003A05B8" w:rsidP="003A05B8">
            <w:pPr>
              <w:widowControl w:val="0"/>
              <w:spacing w:after="0" w:line="240" w:lineRule="auto"/>
              <w:ind w:left="426" w:firstLine="0"/>
              <w:rPr>
                <w:rFonts w:ascii="Arial" w:eastAsia="Times New Roman" w:hAnsi="Arial" w:cs="Arial"/>
                <w:b/>
                <w:bCs/>
                <w:i/>
              </w:rPr>
            </w:pPr>
            <w:r>
              <w:rPr>
                <w:rFonts w:ascii="Arial" w:eastAsia="Times New Roman" w:hAnsi="Arial" w:cs="Arial"/>
                <w:b/>
                <w:bCs/>
                <w:i/>
                <w:sz w:val="22"/>
              </w:rPr>
              <w:t>DICIEMBRE</w:t>
            </w:r>
          </w:p>
        </w:tc>
        <w:tc>
          <w:tcPr>
            <w:tcW w:w="2660" w:type="dxa"/>
            <w:tcBorders>
              <w:top w:val="nil"/>
              <w:left w:val="nil"/>
              <w:bottom w:val="single" w:sz="4" w:space="0" w:color="auto"/>
              <w:right w:val="single" w:sz="4" w:space="0" w:color="auto"/>
            </w:tcBorders>
            <w:shd w:val="clear" w:color="000000" w:fill="DDEBF7"/>
            <w:noWrap/>
            <w:vAlign w:val="bottom"/>
            <w:hideMark/>
          </w:tcPr>
          <w:p w:rsidR="00EB70BC" w:rsidRPr="00EB70BC" w:rsidRDefault="003A05B8" w:rsidP="003A05B8">
            <w:pPr>
              <w:widowControl w:val="0"/>
              <w:spacing w:after="0" w:line="240" w:lineRule="auto"/>
              <w:ind w:left="426" w:firstLine="0"/>
              <w:jc w:val="center"/>
              <w:rPr>
                <w:rFonts w:ascii="Arial" w:eastAsia="Times New Roman" w:hAnsi="Arial" w:cstheme="minorHAnsi"/>
                <w:b/>
                <w:bCs/>
                <w:i/>
                <w:szCs w:val="24"/>
              </w:rPr>
            </w:pPr>
            <w:r>
              <w:rPr>
                <w:rFonts w:ascii="Arial" w:eastAsia="Times New Roman" w:hAnsi="Arial" w:cstheme="minorHAnsi"/>
                <w:b/>
                <w:bCs/>
                <w:i/>
                <w:szCs w:val="24"/>
              </w:rPr>
              <w:t>462</w:t>
            </w:r>
          </w:p>
        </w:tc>
        <w:tc>
          <w:tcPr>
            <w:tcW w:w="2377" w:type="dxa"/>
            <w:tcBorders>
              <w:top w:val="nil"/>
              <w:left w:val="nil"/>
              <w:bottom w:val="single" w:sz="4" w:space="0" w:color="auto"/>
              <w:right w:val="single" w:sz="4" w:space="0" w:color="auto"/>
            </w:tcBorders>
            <w:shd w:val="clear" w:color="000000" w:fill="DDEBF7"/>
            <w:noWrap/>
            <w:vAlign w:val="bottom"/>
            <w:hideMark/>
          </w:tcPr>
          <w:p w:rsidR="00EB70BC" w:rsidRPr="00EB70BC" w:rsidRDefault="00EB70BC" w:rsidP="003A05B8">
            <w:pPr>
              <w:widowControl w:val="0"/>
              <w:spacing w:after="0" w:line="240" w:lineRule="auto"/>
              <w:ind w:left="426" w:firstLine="0"/>
              <w:jc w:val="center"/>
              <w:rPr>
                <w:rFonts w:ascii="Arial" w:eastAsia="Times New Roman" w:hAnsi="Arial" w:cstheme="minorHAnsi"/>
                <w:b/>
                <w:bCs/>
                <w:i/>
                <w:szCs w:val="24"/>
              </w:rPr>
            </w:pPr>
            <w:r w:rsidRPr="00EB70BC">
              <w:rPr>
                <w:rFonts w:ascii="Arial" w:eastAsia="Times New Roman" w:hAnsi="Arial" w:cstheme="minorHAnsi"/>
                <w:b/>
                <w:bCs/>
                <w:i/>
                <w:szCs w:val="24"/>
              </w:rPr>
              <w:t>3</w:t>
            </w:r>
            <w:r w:rsidR="003A05B8">
              <w:rPr>
                <w:rFonts w:ascii="Arial" w:eastAsia="Times New Roman" w:hAnsi="Arial" w:cstheme="minorHAnsi"/>
                <w:b/>
                <w:bCs/>
                <w:i/>
                <w:szCs w:val="24"/>
              </w:rPr>
              <w:t>9</w:t>
            </w:r>
            <w:r w:rsidRPr="00EB70BC">
              <w:rPr>
                <w:rFonts w:ascii="Arial" w:eastAsia="Times New Roman" w:hAnsi="Arial" w:cstheme="minorHAnsi"/>
                <w:b/>
                <w:bCs/>
                <w:i/>
                <w:szCs w:val="24"/>
              </w:rPr>
              <w:t>%</w:t>
            </w:r>
          </w:p>
        </w:tc>
      </w:tr>
      <w:tr w:rsidR="00EB70BC" w:rsidRPr="00EB70BC" w:rsidTr="003F5E02">
        <w:trPr>
          <w:trHeight w:val="300"/>
          <w:jc w:val="center"/>
        </w:trPr>
        <w:tc>
          <w:tcPr>
            <w:tcW w:w="2131" w:type="dxa"/>
            <w:tcBorders>
              <w:top w:val="nil"/>
              <w:left w:val="nil"/>
              <w:bottom w:val="nil"/>
              <w:right w:val="nil"/>
            </w:tcBorders>
            <w:shd w:val="clear" w:color="000000" w:fill="DDEBF7"/>
            <w:noWrap/>
            <w:vAlign w:val="bottom"/>
            <w:hideMark/>
          </w:tcPr>
          <w:p w:rsidR="00EB70BC" w:rsidRPr="00EB70BC" w:rsidRDefault="00EB70BC" w:rsidP="007D25A8">
            <w:pPr>
              <w:widowControl w:val="0"/>
              <w:spacing w:after="0" w:line="240" w:lineRule="auto"/>
              <w:ind w:left="426" w:firstLine="0"/>
              <w:rPr>
                <w:rFonts w:ascii="Arial" w:eastAsia="Times New Roman" w:hAnsi="Arial" w:cs="Arial"/>
                <w:b/>
                <w:bCs/>
                <w:i/>
              </w:rPr>
            </w:pPr>
            <w:r w:rsidRPr="00EB70BC">
              <w:rPr>
                <w:rFonts w:ascii="Arial" w:eastAsia="Times New Roman" w:hAnsi="Arial" w:cs="Arial"/>
                <w:b/>
                <w:bCs/>
                <w:i/>
                <w:sz w:val="22"/>
              </w:rPr>
              <w:t>Total</w:t>
            </w:r>
          </w:p>
        </w:tc>
        <w:tc>
          <w:tcPr>
            <w:tcW w:w="2660" w:type="dxa"/>
            <w:tcBorders>
              <w:top w:val="nil"/>
              <w:left w:val="nil"/>
              <w:bottom w:val="nil"/>
              <w:right w:val="nil"/>
            </w:tcBorders>
            <w:shd w:val="clear" w:color="000000" w:fill="DDEBF7"/>
            <w:noWrap/>
            <w:vAlign w:val="bottom"/>
            <w:hideMark/>
          </w:tcPr>
          <w:p w:rsidR="00EB70BC" w:rsidRPr="00EB70BC" w:rsidRDefault="003A05B8" w:rsidP="003A05B8">
            <w:pPr>
              <w:widowControl w:val="0"/>
              <w:spacing w:after="0" w:line="240" w:lineRule="auto"/>
              <w:ind w:left="426" w:firstLine="0"/>
              <w:jc w:val="center"/>
              <w:rPr>
                <w:rFonts w:ascii="Arial" w:eastAsia="Times New Roman" w:hAnsi="Arial" w:cstheme="minorHAnsi"/>
                <w:b/>
                <w:bCs/>
                <w:i/>
                <w:szCs w:val="24"/>
              </w:rPr>
            </w:pPr>
            <w:r>
              <w:rPr>
                <w:rFonts w:ascii="Arial" w:eastAsia="Times New Roman" w:hAnsi="Arial" w:cstheme="minorHAnsi"/>
                <w:b/>
                <w:bCs/>
                <w:i/>
                <w:szCs w:val="24"/>
              </w:rPr>
              <w:t>1190</w:t>
            </w:r>
          </w:p>
        </w:tc>
        <w:tc>
          <w:tcPr>
            <w:tcW w:w="2377" w:type="dxa"/>
            <w:tcBorders>
              <w:top w:val="nil"/>
              <w:left w:val="nil"/>
              <w:bottom w:val="nil"/>
              <w:right w:val="nil"/>
            </w:tcBorders>
            <w:shd w:val="clear" w:color="000000" w:fill="DDEBF7"/>
            <w:noWrap/>
            <w:vAlign w:val="bottom"/>
            <w:hideMark/>
          </w:tcPr>
          <w:p w:rsidR="00EB70BC" w:rsidRPr="00EB70BC" w:rsidRDefault="00EB70BC" w:rsidP="00D571CB">
            <w:pPr>
              <w:widowControl w:val="0"/>
              <w:spacing w:after="0" w:line="240" w:lineRule="auto"/>
              <w:ind w:left="426" w:firstLine="0"/>
              <w:jc w:val="center"/>
              <w:rPr>
                <w:rFonts w:ascii="Arial" w:eastAsia="Times New Roman" w:hAnsi="Arial" w:cstheme="minorHAnsi"/>
                <w:b/>
                <w:bCs/>
                <w:i/>
                <w:szCs w:val="24"/>
              </w:rPr>
            </w:pPr>
          </w:p>
        </w:tc>
      </w:tr>
    </w:tbl>
    <w:p w:rsidR="004D6D59" w:rsidRDefault="004D6D59" w:rsidP="007D25A8">
      <w:pPr>
        <w:spacing w:after="0" w:line="240" w:lineRule="auto"/>
        <w:ind w:left="426" w:firstLine="0"/>
        <w:rPr>
          <w:rFonts w:ascii="Arial" w:hAnsi="Arial"/>
        </w:rPr>
      </w:pPr>
    </w:p>
    <w:p w:rsidR="00736608" w:rsidRDefault="004D6D59" w:rsidP="00736608">
      <w:pPr>
        <w:spacing w:after="0" w:line="240" w:lineRule="auto"/>
        <w:ind w:left="426" w:firstLine="0"/>
        <w:rPr>
          <w:rFonts w:ascii="Arial" w:hAnsi="Arial"/>
        </w:rPr>
      </w:pPr>
      <w:r>
        <w:rPr>
          <w:rFonts w:ascii="Arial" w:hAnsi="Arial"/>
        </w:rPr>
        <w:t xml:space="preserve">Comparando los tres </w:t>
      </w:r>
      <w:r w:rsidR="00F63FA0">
        <w:rPr>
          <w:rFonts w:ascii="Arial" w:hAnsi="Arial"/>
        </w:rPr>
        <w:t>meses</w:t>
      </w:r>
      <w:r>
        <w:rPr>
          <w:rFonts w:ascii="Arial" w:hAnsi="Arial"/>
        </w:rPr>
        <w:t xml:space="preserve">, se observa </w:t>
      </w:r>
      <w:r w:rsidR="001A41A1" w:rsidRPr="00AF1F7F">
        <w:rPr>
          <w:rFonts w:ascii="Arial" w:hAnsi="Arial"/>
        </w:rPr>
        <w:t xml:space="preserve">un comportamiento ascendente donde el mes de </w:t>
      </w:r>
      <w:r w:rsidR="002277C1">
        <w:rPr>
          <w:rFonts w:ascii="Arial" w:hAnsi="Arial"/>
        </w:rPr>
        <w:t>diciembre</w:t>
      </w:r>
      <w:r>
        <w:rPr>
          <w:rFonts w:ascii="Arial" w:hAnsi="Arial"/>
        </w:rPr>
        <w:t xml:space="preserve"> presenta el mayor</w:t>
      </w:r>
      <w:r w:rsidR="00932EAD">
        <w:rPr>
          <w:rFonts w:ascii="Arial" w:hAnsi="Arial"/>
        </w:rPr>
        <w:t xml:space="preserve"> número de requerimientos </w:t>
      </w:r>
      <w:r w:rsidR="001F03F7">
        <w:rPr>
          <w:rFonts w:ascii="Arial" w:hAnsi="Arial"/>
        </w:rPr>
        <w:t>en el trimestre</w:t>
      </w:r>
      <w:r w:rsidR="00932EAD">
        <w:rPr>
          <w:rFonts w:ascii="Arial" w:hAnsi="Arial"/>
        </w:rPr>
        <w:t xml:space="preserve">, </w:t>
      </w:r>
      <w:r w:rsidR="0042052B">
        <w:rPr>
          <w:rFonts w:ascii="Arial" w:hAnsi="Arial"/>
        </w:rPr>
        <w:t xml:space="preserve">así mismo se encuentra una tendencia ascendente al ser comparada la información con los dos trimestres anteriores, </w:t>
      </w:r>
      <w:r w:rsidR="00932EAD">
        <w:rPr>
          <w:rFonts w:ascii="Arial" w:hAnsi="Arial"/>
        </w:rPr>
        <w:t>conservando la tendencia frente a los trámites virtuales</w:t>
      </w:r>
      <w:r w:rsidR="0042052B">
        <w:rPr>
          <w:rFonts w:ascii="Arial" w:hAnsi="Arial"/>
        </w:rPr>
        <w:t>.</w:t>
      </w:r>
    </w:p>
    <w:p w:rsidR="00736608" w:rsidRDefault="00736608" w:rsidP="00736608">
      <w:pPr>
        <w:spacing w:after="0" w:line="240" w:lineRule="auto"/>
        <w:ind w:left="426" w:firstLine="0"/>
        <w:rPr>
          <w:rFonts w:ascii="Arial" w:hAnsi="Arial"/>
        </w:rPr>
      </w:pPr>
    </w:p>
    <w:p w:rsidR="00736608" w:rsidRPr="00736608" w:rsidRDefault="0042052B" w:rsidP="00736608">
      <w:pPr>
        <w:spacing w:after="0" w:line="240" w:lineRule="auto"/>
        <w:ind w:left="426" w:firstLine="0"/>
        <w:rPr>
          <w:rFonts w:ascii="Arial" w:hAnsi="Arial"/>
          <w:b/>
        </w:rPr>
      </w:pPr>
      <w:r w:rsidRPr="00736608">
        <w:rPr>
          <w:rFonts w:ascii="Arial" w:hAnsi="Arial"/>
          <w:b/>
        </w:rPr>
        <w:t xml:space="preserve">3. </w:t>
      </w:r>
      <w:r w:rsidR="001A41A1" w:rsidRPr="00736608">
        <w:rPr>
          <w:rFonts w:ascii="Arial" w:hAnsi="Arial"/>
          <w:b/>
        </w:rPr>
        <w:t xml:space="preserve">TIPOLOGIAS O MODALIDADES </w:t>
      </w:r>
      <w:r w:rsidRPr="00736608">
        <w:rPr>
          <w:rFonts w:ascii="Arial" w:hAnsi="Arial"/>
          <w:b/>
        </w:rPr>
        <w:t xml:space="preserve">  </w:t>
      </w:r>
    </w:p>
    <w:p w:rsidR="00736608" w:rsidRDefault="00736608" w:rsidP="00736608">
      <w:pPr>
        <w:spacing w:after="0" w:line="240" w:lineRule="auto"/>
        <w:ind w:left="426" w:firstLine="0"/>
        <w:rPr>
          <w:rFonts w:ascii="Arial" w:hAnsi="Arial"/>
        </w:rPr>
      </w:pPr>
    </w:p>
    <w:p w:rsidR="000A6156" w:rsidRDefault="001A41A1" w:rsidP="00736608">
      <w:pPr>
        <w:spacing w:after="0" w:line="240" w:lineRule="auto"/>
        <w:ind w:left="426" w:firstLine="0"/>
        <w:rPr>
          <w:rFonts w:ascii="Arial" w:hAnsi="Arial"/>
          <w:b/>
        </w:rPr>
      </w:pPr>
      <w:r w:rsidRPr="0042052B">
        <w:rPr>
          <w:rFonts w:ascii="Arial" w:hAnsi="Arial"/>
        </w:rPr>
        <w:t xml:space="preserve">En esta sección se discrimina el total de peticiones registradas por la Entidad de acuerdo con la tipología, indicando así una primera caracterización del tipo de </w:t>
      </w:r>
      <w:r w:rsidRPr="0042052B">
        <w:rPr>
          <w:rFonts w:ascii="Arial" w:hAnsi="Arial"/>
        </w:rPr>
        <w:lastRenderedPageBreak/>
        <w:t>petición. Los datos relacionados permiten observar que, del total de los requerimientos recib</w:t>
      </w:r>
      <w:r w:rsidR="003F5E02">
        <w:rPr>
          <w:rFonts w:ascii="Arial" w:hAnsi="Arial"/>
          <w:b/>
        </w:rPr>
        <w:t>idos en la Entidad durante el cuarto</w:t>
      </w:r>
      <w:r w:rsidRPr="0042052B">
        <w:rPr>
          <w:rFonts w:ascii="Arial" w:hAnsi="Arial"/>
        </w:rPr>
        <w:t xml:space="preserve"> trimestre de </w:t>
      </w:r>
      <w:r w:rsidR="00932EAD" w:rsidRPr="0042052B">
        <w:rPr>
          <w:rFonts w:ascii="Arial" w:hAnsi="Arial"/>
        </w:rPr>
        <w:t>2020</w:t>
      </w:r>
      <w:r w:rsidRPr="0042052B">
        <w:rPr>
          <w:rFonts w:ascii="Arial" w:hAnsi="Arial"/>
        </w:rPr>
        <w:t>, (</w:t>
      </w:r>
      <w:r w:rsidR="003F5E02">
        <w:rPr>
          <w:rFonts w:ascii="Arial" w:hAnsi="Arial"/>
          <w:b/>
        </w:rPr>
        <w:t>1190</w:t>
      </w:r>
      <w:r w:rsidRPr="0042052B">
        <w:rPr>
          <w:rFonts w:ascii="Arial" w:hAnsi="Arial"/>
        </w:rPr>
        <w:t xml:space="preserve">), el </w:t>
      </w:r>
      <w:r w:rsidR="00B97C04">
        <w:rPr>
          <w:rFonts w:ascii="Arial" w:hAnsi="Arial"/>
          <w:b/>
        </w:rPr>
        <w:t>40</w:t>
      </w:r>
      <w:r w:rsidRPr="0042052B">
        <w:rPr>
          <w:rFonts w:ascii="Arial" w:hAnsi="Arial"/>
        </w:rPr>
        <w:t>%</w:t>
      </w:r>
      <w:r w:rsidR="006F42A3" w:rsidRPr="0042052B">
        <w:rPr>
          <w:rFonts w:ascii="Arial" w:hAnsi="Arial"/>
        </w:rPr>
        <w:t xml:space="preserve"> </w:t>
      </w:r>
      <w:r w:rsidR="00E63D87" w:rsidRPr="0042052B">
        <w:rPr>
          <w:rFonts w:ascii="Arial" w:hAnsi="Arial"/>
        </w:rPr>
        <w:t>(</w:t>
      </w:r>
      <w:r w:rsidR="00B97C04">
        <w:rPr>
          <w:rFonts w:ascii="Arial" w:hAnsi="Arial"/>
          <w:b/>
        </w:rPr>
        <w:t>477</w:t>
      </w:r>
      <w:r w:rsidR="00E63D87" w:rsidRPr="0042052B">
        <w:rPr>
          <w:rFonts w:ascii="Arial" w:hAnsi="Arial"/>
        </w:rPr>
        <w:t>)</w:t>
      </w:r>
      <w:r w:rsidRPr="0042052B">
        <w:rPr>
          <w:rFonts w:ascii="Arial" w:hAnsi="Arial"/>
        </w:rPr>
        <w:t xml:space="preserve"> </w:t>
      </w:r>
      <w:r w:rsidR="00B97C04">
        <w:rPr>
          <w:rFonts w:ascii="Arial" w:hAnsi="Arial"/>
          <w:b/>
        </w:rPr>
        <w:t>corresponde a “</w:t>
      </w:r>
      <w:r w:rsidR="00B97C04" w:rsidRPr="0042052B">
        <w:rPr>
          <w:rFonts w:ascii="Arial" w:hAnsi="Arial"/>
        </w:rPr>
        <w:t xml:space="preserve">Derecho de Petición de Interés General” </w:t>
      </w:r>
      <w:r w:rsidR="00B97C04">
        <w:rPr>
          <w:rFonts w:ascii="Arial" w:hAnsi="Arial"/>
          <w:b/>
        </w:rPr>
        <w:t>el 20</w:t>
      </w:r>
      <w:r w:rsidRPr="0042052B">
        <w:rPr>
          <w:rFonts w:ascii="Arial" w:hAnsi="Arial"/>
        </w:rPr>
        <w:t xml:space="preserve">% </w:t>
      </w:r>
      <w:r w:rsidR="00B97C04">
        <w:rPr>
          <w:rFonts w:ascii="Arial" w:hAnsi="Arial"/>
          <w:b/>
        </w:rPr>
        <w:t>(238)</w:t>
      </w:r>
      <w:r w:rsidR="006F42A3" w:rsidRPr="0042052B">
        <w:rPr>
          <w:rFonts w:ascii="Arial" w:hAnsi="Arial"/>
        </w:rPr>
        <w:t xml:space="preserve"> corresponde</w:t>
      </w:r>
      <w:r w:rsidRPr="0042052B">
        <w:rPr>
          <w:rFonts w:ascii="Arial" w:hAnsi="Arial"/>
        </w:rPr>
        <w:t xml:space="preserve"> a</w:t>
      </w:r>
      <w:r w:rsidR="00B97C04">
        <w:rPr>
          <w:rFonts w:ascii="Arial" w:hAnsi="Arial"/>
          <w:b/>
        </w:rPr>
        <w:t xml:space="preserve"> </w:t>
      </w:r>
      <w:r w:rsidR="00B97C04" w:rsidRPr="0042052B">
        <w:rPr>
          <w:rFonts w:ascii="Arial" w:hAnsi="Arial"/>
        </w:rPr>
        <w:t>Peticiones entre autoridades”</w:t>
      </w:r>
      <w:r w:rsidR="00B97C04">
        <w:rPr>
          <w:rFonts w:ascii="Arial" w:hAnsi="Arial"/>
          <w:b/>
        </w:rPr>
        <w:t xml:space="preserve"> </w:t>
      </w:r>
      <w:r w:rsidR="00137458">
        <w:rPr>
          <w:rFonts w:ascii="Arial" w:hAnsi="Arial"/>
          <w:b/>
        </w:rPr>
        <w:t xml:space="preserve">seguido de </w:t>
      </w:r>
      <w:r w:rsidR="00137458" w:rsidRPr="0042052B">
        <w:rPr>
          <w:rFonts w:ascii="Arial" w:hAnsi="Arial"/>
        </w:rPr>
        <w:t>“Derecho de petición de Interés Particular”</w:t>
      </w:r>
      <w:r w:rsidR="00137458">
        <w:rPr>
          <w:rFonts w:ascii="Arial" w:hAnsi="Arial"/>
          <w:b/>
        </w:rPr>
        <w:t xml:space="preserve"> con un</w:t>
      </w:r>
      <w:r w:rsidR="00B97C04">
        <w:rPr>
          <w:rFonts w:ascii="Arial" w:hAnsi="Arial"/>
          <w:b/>
        </w:rPr>
        <w:t xml:space="preserve"> 20% (233)</w:t>
      </w:r>
      <w:r w:rsidR="00137458">
        <w:rPr>
          <w:rFonts w:ascii="Arial" w:hAnsi="Arial"/>
          <w:b/>
        </w:rPr>
        <w:t>,</w:t>
      </w:r>
      <w:r w:rsidR="00B97C04">
        <w:rPr>
          <w:rFonts w:ascii="Arial" w:hAnsi="Arial"/>
          <w:b/>
        </w:rPr>
        <w:t xml:space="preserve"> </w:t>
      </w:r>
      <w:r w:rsidR="00137458" w:rsidRPr="0042052B">
        <w:rPr>
          <w:rFonts w:ascii="Arial" w:hAnsi="Arial"/>
        </w:rPr>
        <w:t xml:space="preserve">con un aporte considerable para la muestra, se identificó </w:t>
      </w:r>
      <w:r w:rsidR="00137458">
        <w:rPr>
          <w:rFonts w:ascii="Arial" w:hAnsi="Arial"/>
          <w:b/>
        </w:rPr>
        <w:t>l</w:t>
      </w:r>
      <w:r w:rsidR="00B97C04">
        <w:rPr>
          <w:rFonts w:ascii="Arial" w:hAnsi="Arial"/>
          <w:b/>
        </w:rPr>
        <w:t xml:space="preserve">a </w:t>
      </w:r>
      <w:r w:rsidR="00B97C04" w:rsidRPr="0042052B">
        <w:rPr>
          <w:rFonts w:ascii="Arial" w:hAnsi="Arial"/>
        </w:rPr>
        <w:t xml:space="preserve">“Solicitud </w:t>
      </w:r>
      <w:r w:rsidR="00B97C04">
        <w:rPr>
          <w:rFonts w:ascii="Arial" w:hAnsi="Arial"/>
          <w:b/>
        </w:rPr>
        <w:t xml:space="preserve">de </w:t>
      </w:r>
      <w:r w:rsidR="00B97C04" w:rsidRPr="0042052B">
        <w:rPr>
          <w:rFonts w:ascii="Arial" w:hAnsi="Arial"/>
        </w:rPr>
        <w:t>información”</w:t>
      </w:r>
      <w:r w:rsidR="00137458">
        <w:rPr>
          <w:rFonts w:ascii="Arial" w:hAnsi="Arial"/>
          <w:b/>
        </w:rPr>
        <w:t xml:space="preserve"> con el 12% (139).</w:t>
      </w:r>
      <w:r w:rsidRPr="0042052B">
        <w:rPr>
          <w:rFonts w:ascii="Arial" w:hAnsi="Arial"/>
        </w:rPr>
        <w:t xml:space="preserve">  </w:t>
      </w:r>
    </w:p>
    <w:p w:rsidR="00C83B56" w:rsidRDefault="00C83B56" w:rsidP="00C83B56"/>
    <w:p w:rsidR="00C83B56" w:rsidRPr="00C83B56" w:rsidRDefault="00560ADA" w:rsidP="00560ADA">
      <w:pPr>
        <w:jc w:val="center"/>
      </w:pPr>
      <w:r>
        <w:rPr>
          <w:noProof/>
        </w:rPr>
        <w:drawing>
          <wp:inline distT="0" distB="0" distL="0" distR="0">
            <wp:extent cx="4569426" cy="2734962"/>
            <wp:effectExtent l="19050" t="0" r="2574" b="0"/>
            <wp:docPr id="42" name="Imagen 42" descr="C:\Users\ADM\Desktop\grafic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ADM\Desktop\grafica 3.jpg"/>
                    <pic:cNvPicPr>
                      <a:picLocks noChangeAspect="1" noChangeArrowheads="1"/>
                    </pic:cNvPicPr>
                  </pic:nvPicPr>
                  <pic:blipFill>
                    <a:blip r:embed="rId10" cstate="print"/>
                    <a:srcRect/>
                    <a:stretch>
                      <a:fillRect/>
                    </a:stretch>
                  </pic:blipFill>
                  <pic:spPr bwMode="auto">
                    <a:xfrm>
                      <a:off x="0" y="0"/>
                      <a:ext cx="4584840" cy="2744188"/>
                    </a:xfrm>
                    <a:prstGeom prst="rect">
                      <a:avLst/>
                    </a:prstGeom>
                    <a:noFill/>
                    <a:ln w="9525">
                      <a:noFill/>
                      <a:miter lim="800000"/>
                      <a:headEnd/>
                      <a:tailEnd/>
                    </a:ln>
                  </pic:spPr>
                </pic:pic>
              </a:graphicData>
            </a:graphic>
          </wp:inline>
        </w:drawing>
      </w:r>
    </w:p>
    <w:p w:rsidR="0042052B" w:rsidRDefault="0042052B" w:rsidP="0042052B"/>
    <w:tbl>
      <w:tblPr>
        <w:tblW w:w="8935" w:type="dxa"/>
        <w:jc w:val="center"/>
        <w:tblInd w:w="55" w:type="dxa"/>
        <w:tblCellMar>
          <w:left w:w="70" w:type="dxa"/>
          <w:right w:w="70" w:type="dxa"/>
        </w:tblCellMar>
        <w:tblLook w:val="04A0"/>
      </w:tblPr>
      <w:tblGrid>
        <w:gridCol w:w="3807"/>
        <w:gridCol w:w="1029"/>
        <w:gridCol w:w="1029"/>
        <w:gridCol w:w="1029"/>
        <w:gridCol w:w="1029"/>
        <w:gridCol w:w="1012"/>
      </w:tblGrid>
      <w:tr w:rsidR="00EC4A9B" w:rsidRPr="00EC4A9B" w:rsidTr="00EC4A9B">
        <w:trPr>
          <w:trHeight w:val="301"/>
          <w:jc w:val="center"/>
        </w:trPr>
        <w:tc>
          <w:tcPr>
            <w:tcW w:w="380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b/>
                <w:bCs/>
              </w:rPr>
            </w:pPr>
            <w:r w:rsidRPr="00EC4A9B">
              <w:rPr>
                <w:rFonts w:eastAsia="Times New Roman"/>
                <w:b/>
                <w:bCs/>
                <w:sz w:val="22"/>
              </w:rPr>
              <w:t>TIPOLOGÍA</w:t>
            </w:r>
          </w:p>
        </w:tc>
        <w:tc>
          <w:tcPr>
            <w:tcW w:w="1029" w:type="dxa"/>
            <w:tcBorders>
              <w:top w:val="single" w:sz="8" w:space="0" w:color="auto"/>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b/>
                <w:bCs/>
              </w:rPr>
            </w:pPr>
            <w:r w:rsidRPr="00EC4A9B">
              <w:rPr>
                <w:rFonts w:eastAsia="Times New Roman"/>
                <w:b/>
                <w:bCs/>
                <w:sz w:val="22"/>
              </w:rPr>
              <w:t>OCT</w:t>
            </w:r>
          </w:p>
        </w:tc>
        <w:tc>
          <w:tcPr>
            <w:tcW w:w="1029" w:type="dxa"/>
            <w:tcBorders>
              <w:top w:val="single" w:sz="8" w:space="0" w:color="auto"/>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b/>
                <w:bCs/>
              </w:rPr>
            </w:pPr>
            <w:r w:rsidRPr="00EC4A9B">
              <w:rPr>
                <w:rFonts w:eastAsia="Times New Roman"/>
                <w:b/>
                <w:bCs/>
                <w:sz w:val="22"/>
              </w:rPr>
              <w:t>NOV</w:t>
            </w:r>
          </w:p>
        </w:tc>
        <w:tc>
          <w:tcPr>
            <w:tcW w:w="1029" w:type="dxa"/>
            <w:tcBorders>
              <w:top w:val="single" w:sz="8" w:space="0" w:color="auto"/>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b/>
                <w:bCs/>
              </w:rPr>
            </w:pPr>
            <w:r w:rsidRPr="00EC4A9B">
              <w:rPr>
                <w:rFonts w:eastAsia="Times New Roman"/>
                <w:b/>
                <w:bCs/>
                <w:sz w:val="22"/>
              </w:rPr>
              <w:t>DIC</w:t>
            </w:r>
          </w:p>
        </w:tc>
        <w:tc>
          <w:tcPr>
            <w:tcW w:w="1029" w:type="dxa"/>
            <w:tcBorders>
              <w:top w:val="single" w:sz="8" w:space="0" w:color="auto"/>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b/>
                <w:bCs/>
              </w:rPr>
            </w:pPr>
            <w:r w:rsidRPr="00EC4A9B">
              <w:rPr>
                <w:rFonts w:eastAsia="Times New Roman"/>
                <w:b/>
                <w:bCs/>
                <w:sz w:val="22"/>
              </w:rPr>
              <w:t>TOTAL</w:t>
            </w:r>
          </w:p>
        </w:tc>
        <w:tc>
          <w:tcPr>
            <w:tcW w:w="101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b/>
                <w:bCs/>
              </w:rPr>
            </w:pPr>
            <w:r w:rsidRPr="00EC4A9B">
              <w:rPr>
                <w:rFonts w:eastAsia="Times New Roman"/>
                <w:b/>
                <w:bCs/>
                <w:sz w:val="22"/>
              </w:rPr>
              <w:t>%</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DENUNCIA POR ACTOS DE CORRUPCIÓN</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4</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0%</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DERECHO DE PETICIÓN DE INTERÉS GENERAL</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133</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138</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206</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477</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40%</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DERECHO DE PETICIÓN DE INTERÉS PARTICULAR</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76</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90</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67</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233</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20%</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FELICITACIONES</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6</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9</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PETICIÓN ENTRE AUTORIDADES</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89</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84</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65</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238</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20%</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PROPOSIONES DEL CONCEJO</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5</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0%</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QUEJA</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0</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4</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0%</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RECLAMOS</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17</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33</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28</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78</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7%</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SOLICITUD COPIA</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3</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0%</w:t>
            </w:r>
          </w:p>
        </w:tc>
      </w:tr>
      <w:tr w:rsidR="00EC4A9B" w:rsidRPr="00EC4A9B" w:rsidTr="00EC4A9B">
        <w:trPr>
          <w:trHeight w:val="301"/>
          <w:jc w:val="center"/>
        </w:trPr>
        <w:tc>
          <w:tcPr>
            <w:tcW w:w="3807" w:type="dxa"/>
            <w:tcBorders>
              <w:top w:val="nil"/>
              <w:left w:val="single" w:sz="8" w:space="0" w:color="auto"/>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SOLICITUD DE INFORMACIÓN</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21</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35</w:t>
            </w:r>
          </w:p>
        </w:tc>
        <w:tc>
          <w:tcPr>
            <w:tcW w:w="1029" w:type="dxa"/>
            <w:tcBorders>
              <w:top w:val="nil"/>
              <w:left w:val="nil"/>
              <w:bottom w:val="single" w:sz="4"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83</w:t>
            </w:r>
          </w:p>
        </w:tc>
        <w:tc>
          <w:tcPr>
            <w:tcW w:w="1029" w:type="dxa"/>
            <w:tcBorders>
              <w:top w:val="nil"/>
              <w:left w:val="nil"/>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139</w:t>
            </w:r>
          </w:p>
        </w:tc>
        <w:tc>
          <w:tcPr>
            <w:tcW w:w="1012" w:type="dxa"/>
            <w:tcBorders>
              <w:top w:val="nil"/>
              <w:left w:val="single" w:sz="4" w:space="0" w:color="auto"/>
              <w:bottom w:val="single" w:sz="4"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12%</w:t>
            </w:r>
          </w:p>
        </w:tc>
      </w:tr>
      <w:tr w:rsidR="00EC4A9B" w:rsidRPr="00EC4A9B" w:rsidTr="00EC4A9B">
        <w:trPr>
          <w:trHeight w:val="317"/>
          <w:jc w:val="center"/>
        </w:trPr>
        <w:tc>
          <w:tcPr>
            <w:tcW w:w="3807" w:type="dxa"/>
            <w:tcBorders>
              <w:top w:val="nil"/>
              <w:left w:val="single" w:sz="8" w:space="0" w:color="auto"/>
              <w:bottom w:val="single" w:sz="8" w:space="0" w:color="auto"/>
              <w:right w:val="single" w:sz="4" w:space="0" w:color="auto"/>
            </w:tcBorders>
            <w:shd w:val="clear" w:color="auto" w:fill="auto"/>
            <w:noWrap/>
            <w:vAlign w:val="bottom"/>
            <w:hideMark/>
          </w:tcPr>
          <w:p w:rsidR="00EC4A9B" w:rsidRPr="00EC4A9B" w:rsidRDefault="00D45630" w:rsidP="00EC4A9B">
            <w:pPr>
              <w:spacing w:after="0" w:line="240" w:lineRule="auto"/>
              <w:ind w:left="0" w:firstLine="0"/>
              <w:jc w:val="left"/>
              <w:rPr>
                <w:rFonts w:eastAsia="Times New Roman"/>
              </w:rPr>
            </w:pPr>
            <w:r>
              <w:rPr>
                <w:rFonts w:eastAsia="Times New Roman"/>
                <w:sz w:val="22"/>
              </w:rPr>
              <w:t>Total G</w:t>
            </w:r>
            <w:r w:rsidR="00EC4A9B" w:rsidRPr="00EC4A9B">
              <w:rPr>
                <w:rFonts w:eastAsia="Times New Roman"/>
                <w:sz w:val="22"/>
              </w:rPr>
              <w:t>eneral</w:t>
            </w:r>
          </w:p>
        </w:tc>
        <w:tc>
          <w:tcPr>
            <w:tcW w:w="1029" w:type="dxa"/>
            <w:tcBorders>
              <w:top w:val="nil"/>
              <w:left w:val="nil"/>
              <w:bottom w:val="single" w:sz="8"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340</w:t>
            </w:r>
          </w:p>
        </w:tc>
        <w:tc>
          <w:tcPr>
            <w:tcW w:w="1029" w:type="dxa"/>
            <w:tcBorders>
              <w:top w:val="nil"/>
              <w:left w:val="nil"/>
              <w:bottom w:val="single" w:sz="8"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388</w:t>
            </w:r>
          </w:p>
        </w:tc>
        <w:tc>
          <w:tcPr>
            <w:tcW w:w="1029" w:type="dxa"/>
            <w:tcBorders>
              <w:top w:val="nil"/>
              <w:left w:val="nil"/>
              <w:bottom w:val="single" w:sz="8"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462</w:t>
            </w:r>
          </w:p>
        </w:tc>
        <w:tc>
          <w:tcPr>
            <w:tcW w:w="1029" w:type="dxa"/>
            <w:tcBorders>
              <w:top w:val="nil"/>
              <w:left w:val="nil"/>
              <w:bottom w:val="single" w:sz="8" w:space="0" w:color="auto"/>
              <w:right w:val="single" w:sz="4" w:space="0" w:color="auto"/>
            </w:tcBorders>
            <w:shd w:val="clear" w:color="auto" w:fill="auto"/>
            <w:noWrap/>
            <w:vAlign w:val="bottom"/>
            <w:hideMark/>
          </w:tcPr>
          <w:p w:rsidR="00EC4A9B" w:rsidRPr="00EC4A9B" w:rsidRDefault="00EC4A9B" w:rsidP="00EC4A9B">
            <w:pPr>
              <w:spacing w:after="0" w:line="240" w:lineRule="auto"/>
              <w:ind w:left="0" w:firstLine="0"/>
              <w:jc w:val="center"/>
              <w:rPr>
                <w:rFonts w:eastAsia="Times New Roman"/>
              </w:rPr>
            </w:pPr>
            <w:r w:rsidRPr="00EC4A9B">
              <w:rPr>
                <w:rFonts w:eastAsia="Times New Roman"/>
                <w:sz w:val="22"/>
              </w:rPr>
              <w:t>1190</w:t>
            </w:r>
          </w:p>
        </w:tc>
        <w:tc>
          <w:tcPr>
            <w:tcW w:w="1012" w:type="dxa"/>
            <w:tcBorders>
              <w:top w:val="nil"/>
              <w:left w:val="nil"/>
              <w:bottom w:val="single" w:sz="8" w:space="0" w:color="auto"/>
              <w:right w:val="single" w:sz="8" w:space="0" w:color="auto"/>
            </w:tcBorders>
            <w:shd w:val="clear" w:color="auto" w:fill="auto"/>
            <w:noWrap/>
            <w:vAlign w:val="bottom"/>
            <w:hideMark/>
          </w:tcPr>
          <w:p w:rsidR="00EC4A9B" w:rsidRPr="00EC4A9B" w:rsidRDefault="00EC4A9B" w:rsidP="00EC4A9B">
            <w:pPr>
              <w:spacing w:after="0" w:line="240" w:lineRule="auto"/>
              <w:ind w:left="0" w:firstLine="0"/>
              <w:jc w:val="left"/>
              <w:rPr>
                <w:rFonts w:eastAsia="Times New Roman"/>
              </w:rPr>
            </w:pPr>
            <w:r w:rsidRPr="00EC4A9B">
              <w:rPr>
                <w:rFonts w:eastAsia="Times New Roman"/>
                <w:sz w:val="22"/>
              </w:rPr>
              <w:t> </w:t>
            </w:r>
          </w:p>
        </w:tc>
      </w:tr>
    </w:tbl>
    <w:p w:rsidR="00EC4A9B" w:rsidRDefault="00EC4A9B" w:rsidP="0042052B"/>
    <w:p w:rsidR="000A6156" w:rsidRPr="00AF1F7F" w:rsidRDefault="001A41A1" w:rsidP="007D25A8">
      <w:pPr>
        <w:spacing w:after="0" w:line="240" w:lineRule="auto"/>
        <w:ind w:left="426" w:firstLine="0"/>
        <w:rPr>
          <w:rFonts w:ascii="Arial" w:hAnsi="Arial"/>
        </w:rPr>
      </w:pPr>
      <w:r w:rsidRPr="00AF1F7F">
        <w:rPr>
          <w:rFonts w:ascii="Arial" w:hAnsi="Arial"/>
        </w:rPr>
        <w:t>Esto permite analizar que, durante el periodo del informe se estableció como variable importante el Derecho d</w:t>
      </w:r>
      <w:r w:rsidR="00212C86">
        <w:rPr>
          <w:rFonts w:ascii="Arial" w:hAnsi="Arial"/>
        </w:rPr>
        <w:t>e Petición de Interés General</w:t>
      </w:r>
      <w:r w:rsidRPr="00AF1F7F">
        <w:rPr>
          <w:rFonts w:ascii="Arial" w:hAnsi="Arial"/>
        </w:rPr>
        <w:t xml:space="preserve"> respecto al periodo anterior, situándose como el más reiterativo. </w:t>
      </w:r>
      <w:r w:rsidR="00416532" w:rsidRPr="00AF1F7F">
        <w:rPr>
          <w:rFonts w:ascii="Arial" w:hAnsi="Arial"/>
        </w:rPr>
        <w:t>Igualmente, el</w:t>
      </w:r>
      <w:r w:rsidRPr="00AF1F7F">
        <w:rPr>
          <w:rFonts w:ascii="Arial" w:hAnsi="Arial"/>
        </w:rPr>
        <w:t xml:space="preserve"> Derech</w:t>
      </w:r>
      <w:r w:rsidR="00212C86">
        <w:rPr>
          <w:rFonts w:ascii="Arial" w:hAnsi="Arial"/>
        </w:rPr>
        <w:t>o de Petición de Interés Particular</w:t>
      </w:r>
      <w:r w:rsidRPr="00AF1F7F">
        <w:rPr>
          <w:rFonts w:ascii="Arial" w:hAnsi="Arial"/>
        </w:rPr>
        <w:t xml:space="preserve"> se sitúa en segundo lugar, dada la misionalidad y </w:t>
      </w:r>
      <w:r w:rsidRPr="00AF1F7F">
        <w:rPr>
          <w:rFonts w:ascii="Arial" w:hAnsi="Arial"/>
        </w:rPr>
        <w:lastRenderedPageBreak/>
        <w:t>competencia de la UAERMV; las peticiones que mayormente se reciben, corresponden a necesidades colectivas en las diferentes localidades del Distrito C</w:t>
      </w:r>
      <w:r w:rsidR="00212C86">
        <w:rPr>
          <w:rFonts w:ascii="Arial" w:hAnsi="Arial"/>
        </w:rPr>
        <w:t>apital</w:t>
      </w:r>
      <w:r w:rsidR="00881EF1">
        <w:rPr>
          <w:rFonts w:ascii="Arial" w:hAnsi="Arial"/>
        </w:rPr>
        <w:t>, teniendo como principal tema la solicitud de intervención vial en diferentes barrios de la ciudad</w:t>
      </w:r>
      <w:r w:rsidRPr="00AF1F7F">
        <w:rPr>
          <w:rFonts w:ascii="Arial" w:hAnsi="Arial"/>
        </w:rPr>
        <w:t xml:space="preserve">  </w:t>
      </w:r>
    </w:p>
    <w:p w:rsidR="00416532" w:rsidRDefault="00416532" w:rsidP="007D25A8">
      <w:pPr>
        <w:spacing w:after="0" w:line="240" w:lineRule="auto"/>
        <w:ind w:left="426" w:firstLine="0"/>
        <w:rPr>
          <w:rFonts w:ascii="Arial" w:hAnsi="Arial"/>
        </w:rPr>
      </w:pPr>
    </w:p>
    <w:p w:rsidR="0042215F" w:rsidRDefault="001A41A1" w:rsidP="0042215F">
      <w:pPr>
        <w:spacing w:after="0" w:line="240" w:lineRule="auto"/>
        <w:ind w:left="426" w:firstLine="0"/>
        <w:rPr>
          <w:rFonts w:ascii="Arial" w:hAnsi="Arial"/>
        </w:rPr>
      </w:pPr>
      <w:r w:rsidRPr="00AF1F7F">
        <w:rPr>
          <w:rFonts w:ascii="Arial" w:hAnsi="Arial"/>
        </w:rPr>
        <w:t>Finalmente, las Peticiones entre Autoridades como tipología representativa dentro de la muestra, permite observar la importancia de la relación interinstitucional entre las entidades del sector y del Distrito Capital, en la búsqueda de respuestas claras con calidad y calidez a los diferentes derechos de petici</w:t>
      </w:r>
      <w:r w:rsidR="00416532">
        <w:rPr>
          <w:rFonts w:ascii="Arial" w:hAnsi="Arial"/>
        </w:rPr>
        <w:t>ón presentados por la comunidad</w:t>
      </w:r>
      <w:r w:rsidR="001F03F7">
        <w:rPr>
          <w:rFonts w:ascii="Arial" w:hAnsi="Arial"/>
        </w:rPr>
        <w:t>.</w:t>
      </w:r>
    </w:p>
    <w:p w:rsidR="0042215F" w:rsidRDefault="0042215F" w:rsidP="0042215F">
      <w:pPr>
        <w:spacing w:after="0" w:line="240" w:lineRule="auto"/>
        <w:ind w:left="426" w:firstLine="0"/>
        <w:rPr>
          <w:rFonts w:ascii="Arial" w:hAnsi="Arial"/>
        </w:rPr>
      </w:pPr>
    </w:p>
    <w:p w:rsidR="000A6156" w:rsidRDefault="00A27132" w:rsidP="0042215F">
      <w:pPr>
        <w:spacing w:after="0" w:line="240" w:lineRule="auto"/>
        <w:ind w:left="426" w:firstLine="0"/>
        <w:rPr>
          <w:rFonts w:ascii="Arial" w:hAnsi="Arial"/>
          <w:b/>
        </w:rPr>
      </w:pPr>
      <w:r>
        <w:rPr>
          <w:rFonts w:ascii="Arial" w:hAnsi="Arial"/>
          <w:b/>
        </w:rPr>
        <w:t xml:space="preserve">4. </w:t>
      </w:r>
      <w:r w:rsidR="001A41A1" w:rsidRPr="0042215F">
        <w:rPr>
          <w:rFonts w:ascii="Arial" w:hAnsi="Arial"/>
          <w:b/>
        </w:rPr>
        <w:t xml:space="preserve">TEMAS MÁS REITERADOS  </w:t>
      </w:r>
    </w:p>
    <w:p w:rsidR="00EC4A9B" w:rsidRDefault="00EC4A9B" w:rsidP="0042215F">
      <w:pPr>
        <w:spacing w:after="0" w:line="240" w:lineRule="auto"/>
        <w:ind w:left="426" w:firstLine="0"/>
        <w:rPr>
          <w:rFonts w:ascii="Arial" w:hAnsi="Arial"/>
          <w:b/>
        </w:rPr>
      </w:pPr>
    </w:p>
    <w:p w:rsidR="00EC4A9B" w:rsidRDefault="00A27132" w:rsidP="00EC4A9B">
      <w:pPr>
        <w:spacing w:after="0" w:line="240" w:lineRule="auto"/>
        <w:ind w:left="426" w:firstLine="0"/>
        <w:jc w:val="center"/>
        <w:rPr>
          <w:rFonts w:ascii="Arial" w:hAnsi="Arial"/>
          <w:b/>
        </w:rPr>
      </w:pPr>
      <w:r>
        <w:rPr>
          <w:rFonts w:ascii="Arial" w:hAnsi="Arial"/>
          <w:b/>
          <w:noProof/>
        </w:rPr>
        <w:drawing>
          <wp:inline distT="0" distB="0" distL="0" distR="0">
            <wp:extent cx="4186398" cy="2225040"/>
            <wp:effectExtent l="19050" t="0" r="4602" b="0"/>
            <wp:docPr id="8" name="Imagen 47" descr="C:\Users\ADM\Desktop\Grafica 6 tem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ADM\Desktop\Grafica 6 temas.jpg"/>
                    <pic:cNvPicPr>
                      <a:picLocks noChangeAspect="1" noChangeArrowheads="1"/>
                    </pic:cNvPicPr>
                  </pic:nvPicPr>
                  <pic:blipFill>
                    <a:blip r:embed="rId11" cstate="print"/>
                    <a:srcRect/>
                    <a:stretch>
                      <a:fillRect/>
                    </a:stretch>
                  </pic:blipFill>
                  <pic:spPr bwMode="auto">
                    <a:xfrm>
                      <a:off x="0" y="0"/>
                      <a:ext cx="4191000" cy="2227486"/>
                    </a:xfrm>
                    <a:prstGeom prst="rect">
                      <a:avLst/>
                    </a:prstGeom>
                    <a:noFill/>
                    <a:ln w="9525">
                      <a:noFill/>
                      <a:miter lim="800000"/>
                      <a:headEnd/>
                      <a:tailEnd/>
                    </a:ln>
                  </pic:spPr>
                </pic:pic>
              </a:graphicData>
            </a:graphic>
          </wp:inline>
        </w:drawing>
      </w:r>
    </w:p>
    <w:p w:rsidR="00627661" w:rsidRDefault="00627661" w:rsidP="0042215F">
      <w:pPr>
        <w:spacing w:after="0" w:line="240" w:lineRule="auto"/>
        <w:ind w:left="426" w:firstLine="0"/>
      </w:pPr>
    </w:p>
    <w:p w:rsidR="00627661" w:rsidRDefault="00627661" w:rsidP="0042215F">
      <w:pPr>
        <w:spacing w:after="0" w:line="240" w:lineRule="auto"/>
        <w:ind w:left="426" w:firstLine="0"/>
        <w:rPr>
          <w:rFonts w:ascii="Arial" w:hAnsi="Arial"/>
          <w:b/>
        </w:rPr>
      </w:pPr>
      <w:r w:rsidRPr="00627661">
        <w:rPr>
          <w:noProof/>
        </w:rPr>
        <w:drawing>
          <wp:inline distT="0" distB="0" distL="0" distR="0">
            <wp:extent cx="5837992" cy="2095500"/>
            <wp:effectExtent l="1905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cstate="print"/>
                    <a:srcRect/>
                    <a:stretch>
                      <a:fillRect/>
                    </a:stretch>
                  </pic:blipFill>
                  <pic:spPr bwMode="auto">
                    <a:xfrm>
                      <a:off x="0" y="0"/>
                      <a:ext cx="5848985" cy="2099446"/>
                    </a:xfrm>
                    <a:prstGeom prst="rect">
                      <a:avLst/>
                    </a:prstGeom>
                    <a:noFill/>
                    <a:ln w="9525">
                      <a:noFill/>
                      <a:miter lim="800000"/>
                      <a:headEnd/>
                      <a:tailEnd/>
                    </a:ln>
                  </pic:spPr>
                </pic:pic>
              </a:graphicData>
            </a:graphic>
          </wp:inline>
        </w:drawing>
      </w:r>
    </w:p>
    <w:p w:rsidR="00736608" w:rsidRDefault="00736608" w:rsidP="007D25A8">
      <w:pPr>
        <w:spacing w:after="0" w:line="240" w:lineRule="auto"/>
        <w:ind w:left="426" w:firstLine="0"/>
        <w:rPr>
          <w:rFonts w:ascii="Arial" w:hAnsi="Arial"/>
        </w:rPr>
      </w:pPr>
    </w:p>
    <w:p w:rsidR="000A6156" w:rsidRDefault="0042215F" w:rsidP="007D25A8">
      <w:pPr>
        <w:spacing w:after="0" w:line="240" w:lineRule="auto"/>
        <w:ind w:left="426" w:firstLine="0"/>
        <w:rPr>
          <w:rFonts w:ascii="Arial" w:hAnsi="Arial"/>
        </w:rPr>
      </w:pPr>
      <w:r>
        <w:rPr>
          <w:rFonts w:ascii="Arial" w:hAnsi="Arial"/>
        </w:rPr>
        <w:t>E</w:t>
      </w:r>
      <w:r w:rsidR="001A41A1" w:rsidRPr="00AF1F7F">
        <w:rPr>
          <w:rFonts w:ascii="Arial" w:hAnsi="Arial"/>
        </w:rPr>
        <w:t>n este segmento se presenta el total de los subtemas de los requerimientos recibidos. Se observa que, el mayor porcentaje</w:t>
      </w:r>
      <w:r w:rsidR="00416532">
        <w:rPr>
          <w:rFonts w:ascii="Arial" w:hAnsi="Arial"/>
        </w:rPr>
        <w:t xml:space="preserve"> </w:t>
      </w:r>
      <w:r w:rsidR="001A41A1" w:rsidRPr="00AF1F7F">
        <w:rPr>
          <w:rFonts w:ascii="Arial" w:hAnsi="Arial"/>
        </w:rPr>
        <w:t xml:space="preserve">corresponde a </w:t>
      </w:r>
      <w:r w:rsidR="00416532" w:rsidRPr="00AF1F7F">
        <w:rPr>
          <w:rFonts w:ascii="Arial" w:hAnsi="Arial"/>
        </w:rPr>
        <w:t xml:space="preserve">Solicitud de Rehabilitación y/o Mantenimiento de Vías con un </w:t>
      </w:r>
      <w:r w:rsidR="00EC4A9B">
        <w:rPr>
          <w:rFonts w:ascii="Arial" w:hAnsi="Arial"/>
        </w:rPr>
        <w:t>47</w:t>
      </w:r>
      <w:r w:rsidR="00416532" w:rsidRPr="00AF1F7F">
        <w:rPr>
          <w:rFonts w:ascii="Arial" w:hAnsi="Arial"/>
        </w:rPr>
        <w:t>%</w:t>
      </w:r>
      <w:r w:rsidR="001A41A1" w:rsidRPr="00AF1F7F">
        <w:rPr>
          <w:rFonts w:ascii="Arial" w:hAnsi="Arial"/>
        </w:rPr>
        <w:t>, seguido</w:t>
      </w:r>
      <w:r w:rsidR="00523413">
        <w:rPr>
          <w:rFonts w:ascii="Arial" w:hAnsi="Arial"/>
        </w:rPr>
        <w:t xml:space="preserve"> por la</w:t>
      </w:r>
      <w:r w:rsidR="00416532">
        <w:rPr>
          <w:rFonts w:ascii="Arial" w:hAnsi="Arial"/>
        </w:rPr>
        <w:t xml:space="preserve"> </w:t>
      </w:r>
      <w:r w:rsidR="00416532" w:rsidRPr="00AF1F7F">
        <w:rPr>
          <w:rFonts w:ascii="Arial" w:hAnsi="Arial"/>
        </w:rPr>
        <w:t>“Gestión Administrativa”</w:t>
      </w:r>
      <w:r w:rsidR="001A41A1" w:rsidRPr="00AF1F7F">
        <w:rPr>
          <w:rFonts w:ascii="Arial" w:hAnsi="Arial"/>
        </w:rPr>
        <w:t xml:space="preserve"> </w:t>
      </w:r>
      <w:r w:rsidR="00523413">
        <w:rPr>
          <w:rFonts w:ascii="Arial" w:hAnsi="Arial"/>
        </w:rPr>
        <w:t>con un 25</w:t>
      </w:r>
      <w:r w:rsidR="00416532">
        <w:rPr>
          <w:rFonts w:ascii="Arial" w:hAnsi="Arial"/>
        </w:rPr>
        <w:t>%</w:t>
      </w:r>
      <w:r w:rsidR="00523413">
        <w:rPr>
          <w:rFonts w:ascii="Arial" w:hAnsi="Arial"/>
        </w:rPr>
        <w:t xml:space="preserve"> y en tercer lugar con un 11% la Gestión del Talento Humano</w:t>
      </w:r>
      <w:r w:rsidR="001A41A1" w:rsidRPr="00AF1F7F">
        <w:rPr>
          <w:rFonts w:ascii="Arial" w:hAnsi="Arial"/>
        </w:rPr>
        <w:t xml:space="preserve">. Esto permite analizar que, durante el periodo del informe se estableció </w:t>
      </w:r>
      <w:r w:rsidR="001A41A1" w:rsidRPr="00AF1F7F">
        <w:rPr>
          <w:rFonts w:ascii="Arial" w:hAnsi="Arial"/>
        </w:rPr>
        <w:lastRenderedPageBreak/>
        <w:t xml:space="preserve">como variable importante la </w:t>
      </w:r>
      <w:r w:rsidR="00416532" w:rsidRPr="00AF1F7F">
        <w:rPr>
          <w:rFonts w:ascii="Arial" w:hAnsi="Arial"/>
        </w:rPr>
        <w:t xml:space="preserve">Solicitud de Rehabilitación y/o Mantenimiento de Vías </w:t>
      </w:r>
      <w:r w:rsidR="001A41A1" w:rsidRPr="00AF1F7F">
        <w:rPr>
          <w:rFonts w:ascii="Arial" w:hAnsi="Arial"/>
        </w:rPr>
        <w:t xml:space="preserve">situándose como el más reiterativo. </w:t>
      </w:r>
      <w:r w:rsidR="00416532">
        <w:rPr>
          <w:rFonts w:ascii="Arial" w:hAnsi="Arial"/>
        </w:rPr>
        <w:t>S</w:t>
      </w:r>
      <w:r w:rsidR="001A41A1" w:rsidRPr="00AF1F7F">
        <w:rPr>
          <w:rFonts w:ascii="Arial" w:hAnsi="Arial"/>
        </w:rPr>
        <w:t xml:space="preserve">iendo predominante, en razón del Art. 109 de la Ley 257 de 2006, mediante la cual se estipula que la UAERMV tiene por </w:t>
      </w:r>
      <w:r w:rsidR="001A41A1" w:rsidRPr="005F52B7">
        <w:rPr>
          <w:rFonts w:ascii="Arial" w:hAnsi="Arial"/>
          <w:szCs w:val="24"/>
        </w:rPr>
        <w:t>objeto</w:t>
      </w:r>
      <w:r w:rsidR="001A41A1" w:rsidRPr="00AF1F7F">
        <w:rPr>
          <w:rFonts w:ascii="Arial" w:hAnsi="Arial"/>
        </w:rPr>
        <w:t xml:space="preserve"> programar y ejecutar las obras necesarias para garantizar rehabilitación y el mantenimiento periódico de la malla vial local, así como la atención inmediata de todo el subsistema de la malla vial cuando se presenten situaciones imprevistas que dificulten la movilidad en el Distrito Capital.   </w:t>
      </w:r>
    </w:p>
    <w:p w:rsidR="00736608" w:rsidRDefault="00736608" w:rsidP="007D25A8">
      <w:pPr>
        <w:spacing w:after="0" w:line="240" w:lineRule="auto"/>
        <w:ind w:left="426" w:firstLine="0"/>
        <w:rPr>
          <w:rFonts w:ascii="Arial" w:hAnsi="Arial"/>
        </w:rPr>
      </w:pPr>
    </w:p>
    <w:p w:rsidR="00736608" w:rsidRDefault="00736608" w:rsidP="007D25A8">
      <w:pPr>
        <w:spacing w:after="0" w:line="240" w:lineRule="auto"/>
        <w:ind w:left="426" w:firstLine="0"/>
        <w:rPr>
          <w:rFonts w:ascii="Arial" w:hAnsi="Arial"/>
        </w:rPr>
      </w:pPr>
      <w:r>
        <w:rPr>
          <w:rFonts w:ascii="Arial" w:hAnsi="Arial"/>
        </w:rPr>
        <w:t>Los esfuerzos se encaminaran en el 2021 a operativizar la adopción del manual de Atención al Ciudadano y Grupos de Valor, así como la armonización de los parámetros del lenguaj</w:t>
      </w:r>
      <w:r w:rsidR="004100C0">
        <w:rPr>
          <w:rFonts w:ascii="Arial" w:hAnsi="Arial"/>
        </w:rPr>
        <w:t xml:space="preserve">e claro en todas las peticiones; teniendo en cuenta la representatividad de las categorías de gestión administrativa y Gestión del Talento Humano. </w:t>
      </w:r>
    </w:p>
    <w:p w:rsidR="00736608" w:rsidRDefault="00736608" w:rsidP="007D25A8">
      <w:pPr>
        <w:spacing w:after="0" w:line="240" w:lineRule="auto"/>
        <w:ind w:left="426" w:firstLine="0"/>
        <w:rPr>
          <w:rFonts w:ascii="Arial" w:hAnsi="Arial"/>
        </w:rPr>
      </w:pPr>
    </w:p>
    <w:p w:rsidR="000A6156" w:rsidRPr="00AF1F7F" w:rsidRDefault="00A27132" w:rsidP="007D25A8">
      <w:pPr>
        <w:pStyle w:val="Ttulo2"/>
        <w:spacing w:line="240" w:lineRule="auto"/>
        <w:ind w:left="426" w:firstLine="0"/>
        <w:rPr>
          <w:rFonts w:ascii="Arial" w:hAnsi="Arial"/>
        </w:rPr>
      </w:pPr>
      <w:r>
        <w:rPr>
          <w:rFonts w:ascii="Arial" w:hAnsi="Arial"/>
        </w:rPr>
        <w:t>5. CANALES DE INTERACCIÓN</w:t>
      </w:r>
    </w:p>
    <w:p w:rsidR="000A6156" w:rsidRPr="00AF1F7F" w:rsidRDefault="000A6156" w:rsidP="007D25A8">
      <w:pPr>
        <w:spacing w:after="0" w:line="240" w:lineRule="auto"/>
        <w:ind w:left="426" w:firstLine="0"/>
        <w:jc w:val="left"/>
        <w:rPr>
          <w:rFonts w:ascii="Arial" w:hAnsi="Arial"/>
        </w:rPr>
      </w:pPr>
    </w:p>
    <w:p w:rsidR="0042215F" w:rsidRDefault="0042215F" w:rsidP="007D25A8">
      <w:pPr>
        <w:spacing w:after="0" w:line="240" w:lineRule="auto"/>
        <w:ind w:left="426" w:firstLine="0"/>
        <w:rPr>
          <w:rFonts w:ascii="Arial" w:hAnsi="Arial"/>
        </w:rPr>
      </w:pPr>
      <w:r>
        <w:rPr>
          <w:rFonts w:ascii="Arial" w:hAnsi="Arial"/>
        </w:rPr>
        <w:t>En el transcurso del año muchos procesos fueron modificados dado el contexto generado por la declaratoria de emergencia sanitaria derivada de la Pandemia por Covid</w:t>
      </w:r>
      <w:r w:rsidR="004100C0">
        <w:rPr>
          <w:rFonts w:ascii="Arial" w:hAnsi="Arial"/>
        </w:rPr>
        <w:t>-</w:t>
      </w:r>
      <w:r>
        <w:rPr>
          <w:rFonts w:ascii="Arial" w:hAnsi="Arial"/>
        </w:rPr>
        <w:t xml:space="preserve">19, </w:t>
      </w:r>
      <w:r w:rsidR="005156AE">
        <w:rPr>
          <w:rFonts w:ascii="Arial" w:hAnsi="Arial"/>
        </w:rPr>
        <w:t xml:space="preserve">que inició desde el mes de marzo y que restringió la presencialidad hasta el mes de septiembre </w:t>
      </w:r>
      <w:r>
        <w:rPr>
          <w:rFonts w:ascii="Arial" w:hAnsi="Arial"/>
        </w:rPr>
        <w:t xml:space="preserve">en las entidades del Distrito.  </w:t>
      </w:r>
      <w:r w:rsidR="005156AE">
        <w:rPr>
          <w:rFonts w:ascii="Arial" w:hAnsi="Arial"/>
        </w:rPr>
        <w:t>A p</w:t>
      </w:r>
      <w:r w:rsidR="0026689A">
        <w:rPr>
          <w:rFonts w:ascii="Arial" w:hAnsi="Arial"/>
        </w:rPr>
        <w:t>artir del mes de octubre en la UAERM se dio apertura al punto de Atención al Usuario en la Sede Administrativa de lunes a viernes de 9:00 am a 3:00 pm y en</w:t>
      </w:r>
      <w:r w:rsidR="005F52B7">
        <w:rPr>
          <w:rFonts w:ascii="Arial" w:hAnsi="Arial"/>
        </w:rPr>
        <w:t xml:space="preserve"> la Sede Operativa de la Elvira, </w:t>
      </w:r>
      <w:r w:rsidR="0026689A">
        <w:rPr>
          <w:rFonts w:ascii="Arial" w:hAnsi="Arial"/>
        </w:rPr>
        <w:t>martes y viernes de 9:00 am a 3:00 pm.</w:t>
      </w:r>
      <w:r w:rsidR="004100C0">
        <w:rPr>
          <w:rFonts w:ascii="Arial" w:hAnsi="Arial"/>
        </w:rPr>
        <w:t xml:space="preserve"> Es de anotar que este horario está sujeto a variaciones </w:t>
      </w:r>
      <w:r w:rsidR="004A3403">
        <w:rPr>
          <w:rFonts w:ascii="Arial" w:hAnsi="Arial"/>
        </w:rPr>
        <w:t>de acuerdo a</w:t>
      </w:r>
      <w:r w:rsidR="004100C0">
        <w:rPr>
          <w:rFonts w:ascii="Arial" w:hAnsi="Arial"/>
        </w:rPr>
        <w:t xml:space="preserve"> las condiciones de comportamiento de la pandemia.</w:t>
      </w:r>
    </w:p>
    <w:p w:rsidR="0042215F" w:rsidRDefault="0042215F" w:rsidP="007D25A8">
      <w:pPr>
        <w:spacing w:after="0" w:line="240" w:lineRule="auto"/>
        <w:ind w:left="426" w:firstLine="0"/>
        <w:rPr>
          <w:rFonts w:ascii="Arial" w:hAnsi="Arial"/>
        </w:rPr>
      </w:pPr>
    </w:p>
    <w:p w:rsidR="007D25A8" w:rsidRDefault="0042215F" w:rsidP="007D25A8">
      <w:pPr>
        <w:spacing w:after="0" w:line="240" w:lineRule="auto"/>
        <w:ind w:left="426" w:firstLine="0"/>
        <w:rPr>
          <w:rFonts w:ascii="Arial" w:hAnsi="Arial"/>
        </w:rPr>
      </w:pPr>
      <w:r>
        <w:rPr>
          <w:rFonts w:ascii="Arial" w:hAnsi="Arial"/>
        </w:rPr>
        <w:t xml:space="preserve">Estas y otras decisiones incentivaron a los ciudadanos a hacer uso de los canales virtuales, y a la entidad a ajustar el modelo de operación para responderles de manera efectiva, las estadísticas del proceso así lo demuestran. </w:t>
      </w:r>
      <w:r w:rsidR="001A41A1" w:rsidRPr="00AF1F7F">
        <w:rPr>
          <w:rFonts w:ascii="Arial" w:hAnsi="Arial"/>
        </w:rPr>
        <w:t xml:space="preserve"> De </w:t>
      </w:r>
      <w:r>
        <w:rPr>
          <w:rFonts w:ascii="Arial" w:hAnsi="Arial"/>
        </w:rPr>
        <w:t xml:space="preserve">modo tal que </w:t>
      </w:r>
      <w:r w:rsidR="001A41A1" w:rsidRPr="00AF1F7F">
        <w:rPr>
          <w:rFonts w:ascii="Arial" w:hAnsi="Arial"/>
        </w:rPr>
        <w:t xml:space="preserve"> el canal virtual </w:t>
      </w:r>
      <w:r>
        <w:rPr>
          <w:rFonts w:ascii="Arial" w:hAnsi="Arial"/>
        </w:rPr>
        <w:t>registró un porcentaje de</w:t>
      </w:r>
      <w:r w:rsidR="004A3403">
        <w:rPr>
          <w:rFonts w:ascii="Arial" w:hAnsi="Arial"/>
        </w:rPr>
        <w:t>l</w:t>
      </w:r>
      <w:r>
        <w:rPr>
          <w:rFonts w:ascii="Arial" w:hAnsi="Arial"/>
        </w:rPr>
        <w:t xml:space="preserve"> </w:t>
      </w:r>
      <w:r w:rsidR="005156AE">
        <w:rPr>
          <w:rFonts w:ascii="Arial" w:hAnsi="Arial"/>
        </w:rPr>
        <w:t>68</w:t>
      </w:r>
      <w:r w:rsidR="001A41A1" w:rsidRPr="00AF1F7F">
        <w:rPr>
          <w:rFonts w:ascii="Arial" w:hAnsi="Arial"/>
        </w:rPr>
        <w:t xml:space="preserve">% </w:t>
      </w:r>
      <w:r>
        <w:rPr>
          <w:rFonts w:ascii="Arial" w:hAnsi="Arial"/>
        </w:rPr>
        <w:t>siendo el más utilizado por el ciudadano</w:t>
      </w:r>
      <w:r w:rsidR="00370DD8">
        <w:rPr>
          <w:rFonts w:ascii="Arial" w:hAnsi="Arial"/>
        </w:rPr>
        <w:t>,</w:t>
      </w:r>
      <w:r w:rsidR="001A41A1" w:rsidRPr="00AF1F7F">
        <w:rPr>
          <w:rFonts w:ascii="Arial" w:hAnsi="Arial"/>
        </w:rPr>
        <w:t xml:space="preserve"> éste canal  incluye el Sistema Distrital de Quejas y Soluciones “Bogotá Te Escucha”, las</w:t>
      </w:r>
      <w:r w:rsidR="004A3403">
        <w:rPr>
          <w:rFonts w:ascii="Arial" w:hAnsi="Arial"/>
        </w:rPr>
        <w:t xml:space="preserve"> redes sociales institucionales,</w:t>
      </w:r>
      <w:r w:rsidR="001A41A1" w:rsidRPr="00AF1F7F">
        <w:rPr>
          <w:rFonts w:ascii="Arial" w:hAnsi="Arial"/>
        </w:rPr>
        <w:t xml:space="preserve"> el correo electrónico institucional</w:t>
      </w:r>
      <w:r w:rsidR="00874286">
        <w:rPr>
          <w:rFonts w:ascii="Arial" w:hAnsi="Arial"/>
        </w:rPr>
        <w:t xml:space="preserve"> y </w:t>
      </w:r>
      <w:r w:rsidR="004A3403">
        <w:rPr>
          <w:rFonts w:ascii="Arial" w:hAnsi="Arial"/>
        </w:rPr>
        <w:t xml:space="preserve">el </w:t>
      </w:r>
      <w:r w:rsidR="00874286">
        <w:rPr>
          <w:rFonts w:ascii="Arial" w:hAnsi="Arial"/>
        </w:rPr>
        <w:t>chat web</w:t>
      </w:r>
      <w:r w:rsidR="001A41A1" w:rsidRPr="00AF1F7F">
        <w:rPr>
          <w:rFonts w:ascii="Arial" w:hAnsi="Arial"/>
        </w:rPr>
        <w:t xml:space="preserve">, lo que facilita el acceso y la comunicación con la Entidad. </w:t>
      </w:r>
      <w:r w:rsidR="00874286">
        <w:rPr>
          <w:rFonts w:ascii="Arial" w:hAnsi="Arial"/>
        </w:rPr>
        <w:t xml:space="preserve"> No obstante, es importante destacar que con la apertura </w:t>
      </w:r>
      <w:r w:rsidR="004100C0">
        <w:rPr>
          <w:rFonts w:ascii="Arial" w:hAnsi="Arial"/>
        </w:rPr>
        <w:t xml:space="preserve">gradual </w:t>
      </w:r>
      <w:r w:rsidR="00874286">
        <w:rPr>
          <w:rFonts w:ascii="Arial" w:hAnsi="Arial"/>
        </w:rPr>
        <w:t xml:space="preserve">del canal presencial </w:t>
      </w:r>
      <w:r w:rsidR="00C87EDB">
        <w:rPr>
          <w:rFonts w:ascii="Arial" w:hAnsi="Arial"/>
        </w:rPr>
        <w:t>se reactivó la radicación presencial en la ventanilla de correspondencia.</w:t>
      </w:r>
    </w:p>
    <w:p w:rsidR="005156AE" w:rsidRDefault="005156AE" w:rsidP="007D25A8">
      <w:pPr>
        <w:spacing w:after="0" w:line="240" w:lineRule="auto"/>
        <w:ind w:left="426" w:firstLine="0"/>
        <w:rPr>
          <w:rFonts w:ascii="Arial" w:hAnsi="Arial"/>
        </w:rPr>
      </w:pPr>
    </w:p>
    <w:tbl>
      <w:tblPr>
        <w:tblW w:w="7710" w:type="dxa"/>
        <w:jc w:val="center"/>
        <w:tblInd w:w="1416" w:type="dxa"/>
        <w:tblCellMar>
          <w:left w:w="70" w:type="dxa"/>
          <w:right w:w="70" w:type="dxa"/>
        </w:tblCellMar>
        <w:tblLook w:val="04A0"/>
      </w:tblPr>
      <w:tblGrid>
        <w:gridCol w:w="4167"/>
        <w:gridCol w:w="708"/>
        <w:gridCol w:w="604"/>
        <w:gridCol w:w="672"/>
        <w:gridCol w:w="851"/>
        <w:gridCol w:w="708"/>
      </w:tblGrid>
      <w:tr w:rsidR="004100C0" w:rsidRPr="005156AE" w:rsidTr="004A3403">
        <w:trPr>
          <w:trHeight w:val="132"/>
          <w:jc w:val="center"/>
        </w:trPr>
        <w:tc>
          <w:tcPr>
            <w:tcW w:w="4167"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b/>
                <w:bCs/>
              </w:rPr>
            </w:pPr>
            <w:r w:rsidRPr="005156AE">
              <w:rPr>
                <w:rFonts w:eastAsia="Times New Roman"/>
                <w:b/>
                <w:bCs/>
                <w:sz w:val="22"/>
              </w:rPr>
              <w:t>CANALES IV TRIMESTRE</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5156AE" w:rsidRPr="005156AE" w:rsidRDefault="005156AE" w:rsidP="005156AE">
            <w:pPr>
              <w:spacing w:after="0" w:line="240" w:lineRule="auto"/>
              <w:ind w:left="0" w:firstLine="0"/>
              <w:jc w:val="center"/>
              <w:rPr>
                <w:rFonts w:eastAsia="Times New Roman"/>
                <w:b/>
                <w:bCs/>
              </w:rPr>
            </w:pPr>
            <w:r w:rsidRPr="005156AE">
              <w:rPr>
                <w:rFonts w:eastAsia="Times New Roman"/>
                <w:b/>
                <w:bCs/>
                <w:sz w:val="22"/>
              </w:rPr>
              <w:t>OCT</w:t>
            </w:r>
          </w:p>
        </w:tc>
        <w:tc>
          <w:tcPr>
            <w:tcW w:w="604" w:type="dxa"/>
            <w:tcBorders>
              <w:top w:val="single" w:sz="8" w:space="0" w:color="auto"/>
              <w:left w:val="nil"/>
              <w:bottom w:val="single" w:sz="4" w:space="0" w:color="auto"/>
              <w:right w:val="single" w:sz="4" w:space="0" w:color="auto"/>
            </w:tcBorders>
            <w:shd w:val="clear" w:color="auto" w:fill="auto"/>
            <w:noWrap/>
            <w:vAlign w:val="bottom"/>
            <w:hideMark/>
          </w:tcPr>
          <w:p w:rsidR="005156AE" w:rsidRPr="005156AE" w:rsidRDefault="005156AE" w:rsidP="005156AE">
            <w:pPr>
              <w:spacing w:after="0" w:line="240" w:lineRule="auto"/>
              <w:ind w:left="0" w:firstLine="0"/>
              <w:jc w:val="center"/>
              <w:rPr>
                <w:rFonts w:eastAsia="Times New Roman"/>
                <w:b/>
                <w:bCs/>
              </w:rPr>
            </w:pPr>
            <w:r w:rsidRPr="005156AE">
              <w:rPr>
                <w:rFonts w:eastAsia="Times New Roman"/>
                <w:b/>
                <w:bCs/>
                <w:sz w:val="22"/>
              </w:rPr>
              <w:t>NOV</w:t>
            </w:r>
          </w:p>
        </w:tc>
        <w:tc>
          <w:tcPr>
            <w:tcW w:w="672" w:type="dxa"/>
            <w:tcBorders>
              <w:top w:val="single" w:sz="8" w:space="0" w:color="auto"/>
              <w:left w:val="nil"/>
              <w:bottom w:val="single" w:sz="4" w:space="0" w:color="auto"/>
              <w:right w:val="single" w:sz="4" w:space="0" w:color="auto"/>
            </w:tcBorders>
            <w:shd w:val="clear" w:color="auto" w:fill="auto"/>
            <w:noWrap/>
            <w:vAlign w:val="bottom"/>
            <w:hideMark/>
          </w:tcPr>
          <w:p w:rsidR="005156AE" w:rsidRPr="005156AE" w:rsidRDefault="005156AE" w:rsidP="005156AE">
            <w:pPr>
              <w:spacing w:after="0" w:line="240" w:lineRule="auto"/>
              <w:ind w:left="0" w:firstLine="0"/>
              <w:jc w:val="center"/>
              <w:rPr>
                <w:rFonts w:eastAsia="Times New Roman"/>
                <w:b/>
                <w:bCs/>
              </w:rPr>
            </w:pPr>
            <w:r w:rsidRPr="005156AE">
              <w:rPr>
                <w:rFonts w:eastAsia="Times New Roman"/>
                <w:b/>
                <w:bCs/>
                <w:sz w:val="22"/>
              </w:rPr>
              <w:t>DIC</w:t>
            </w:r>
          </w:p>
        </w:tc>
        <w:tc>
          <w:tcPr>
            <w:tcW w:w="851" w:type="dxa"/>
            <w:tcBorders>
              <w:top w:val="single" w:sz="8" w:space="0" w:color="auto"/>
              <w:left w:val="nil"/>
              <w:bottom w:val="single" w:sz="4" w:space="0" w:color="auto"/>
              <w:right w:val="single" w:sz="8" w:space="0" w:color="auto"/>
            </w:tcBorders>
            <w:shd w:val="clear" w:color="auto" w:fill="auto"/>
            <w:noWrap/>
            <w:vAlign w:val="bottom"/>
            <w:hideMark/>
          </w:tcPr>
          <w:p w:rsidR="005156AE" w:rsidRPr="005156AE" w:rsidRDefault="005156AE" w:rsidP="005156AE">
            <w:pPr>
              <w:spacing w:after="0" w:line="240" w:lineRule="auto"/>
              <w:ind w:left="0" w:firstLine="0"/>
              <w:jc w:val="center"/>
              <w:rPr>
                <w:rFonts w:eastAsia="Times New Roman"/>
                <w:b/>
                <w:bCs/>
              </w:rPr>
            </w:pPr>
            <w:r w:rsidRPr="005156AE">
              <w:rPr>
                <w:rFonts w:eastAsia="Times New Roman"/>
                <w:b/>
                <w:bCs/>
                <w:sz w:val="22"/>
              </w:rPr>
              <w:t>TOTAL</w:t>
            </w:r>
          </w:p>
        </w:tc>
        <w:tc>
          <w:tcPr>
            <w:tcW w:w="708"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5156AE" w:rsidRPr="005156AE" w:rsidRDefault="005156AE" w:rsidP="005156AE">
            <w:pPr>
              <w:spacing w:after="0" w:line="240" w:lineRule="auto"/>
              <w:ind w:left="0" w:firstLine="0"/>
              <w:jc w:val="center"/>
              <w:rPr>
                <w:rFonts w:eastAsia="Times New Roman"/>
                <w:b/>
                <w:bCs/>
              </w:rPr>
            </w:pPr>
            <w:r w:rsidRPr="005156AE">
              <w:rPr>
                <w:rFonts w:eastAsia="Times New Roman"/>
                <w:b/>
                <w:bCs/>
                <w:sz w:val="22"/>
              </w:rPr>
              <w:t>%</w:t>
            </w:r>
          </w:p>
        </w:tc>
      </w:tr>
      <w:tr w:rsidR="004100C0" w:rsidRPr="005156AE" w:rsidTr="004A3403">
        <w:trPr>
          <w:trHeight w:val="132"/>
          <w:jc w:val="center"/>
        </w:trPr>
        <w:tc>
          <w:tcPr>
            <w:tcW w:w="4167" w:type="dxa"/>
            <w:tcBorders>
              <w:top w:val="nil"/>
              <w:left w:val="single" w:sz="8" w:space="0" w:color="auto"/>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left"/>
              <w:rPr>
                <w:rFonts w:eastAsia="Times New Roman"/>
                <w:sz w:val="20"/>
                <w:szCs w:val="20"/>
              </w:rPr>
            </w:pPr>
            <w:r w:rsidRPr="005156AE">
              <w:rPr>
                <w:rFonts w:eastAsia="Times New Roman"/>
                <w:sz w:val="20"/>
                <w:szCs w:val="20"/>
              </w:rPr>
              <w:t>PRESENCIAL / GASA</w:t>
            </w:r>
          </w:p>
        </w:tc>
        <w:tc>
          <w:tcPr>
            <w:tcW w:w="708"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3</w:t>
            </w:r>
          </w:p>
        </w:tc>
        <w:tc>
          <w:tcPr>
            <w:tcW w:w="604"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9</w:t>
            </w:r>
          </w:p>
        </w:tc>
        <w:tc>
          <w:tcPr>
            <w:tcW w:w="672"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8</w:t>
            </w:r>
          </w:p>
        </w:tc>
        <w:tc>
          <w:tcPr>
            <w:tcW w:w="851"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20</w:t>
            </w:r>
          </w:p>
        </w:tc>
        <w:tc>
          <w:tcPr>
            <w:tcW w:w="708" w:type="dxa"/>
            <w:tcBorders>
              <w:top w:val="nil"/>
              <w:left w:val="nil"/>
              <w:bottom w:val="single" w:sz="4"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w:t>
            </w:r>
          </w:p>
        </w:tc>
      </w:tr>
      <w:tr w:rsidR="004100C0" w:rsidRPr="005156AE" w:rsidTr="004A3403">
        <w:trPr>
          <w:trHeight w:val="132"/>
          <w:jc w:val="center"/>
        </w:trPr>
        <w:tc>
          <w:tcPr>
            <w:tcW w:w="4167" w:type="dxa"/>
            <w:tcBorders>
              <w:top w:val="nil"/>
              <w:left w:val="single" w:sz="8" w:space="0" w:color="auto"/>
              <w:bottom w:val="single" w:sz="4" w:space="0" w:color="auto"/>
              <w:right w:val="single" w:sz="4" w:space="0" w:color="auto"/>
            </w:tcBorders>
            <w:shd w:val="clear" w:color="auto" w:fill="auto"/>
            <w:vAlign w:val="bottom"/>
            <w:hideMark/>
          </w:tcPr>
          <w:p w:rsidR="005156AE" w:rsidRPr="005156AE" w:rsidRDefault="005156AE" w:rsidP="004100C0">
            <w:pPr>
              <w:spacing w:after="0" w:line="240" w:lineRule="auto"/>
              <w:ind w:left="0" w:firstLine="0"/>
              <w:jc w:val="left"/>
              <w:rPr>
                <w:rFonts w:eastAsia="Times New Roman"/>
                <w:sz w:val="20"/>
                <w:szCs w:val="20"/>
              </w:rPr>
            </w:pPr>
            <w:r w:rsidRPr="005156AE">
              <w:rPr>
                <w:rFonts w:eastAsia="Times New Roman"/>
                <w:sz w:val="20"/>
                <w:szCs w:val="20"/>
              </w:rPr>
              <w:t xml:space="preserve">PRESENCIAL / </w:t>
            </w:r>
            <w:r w:rsidR="004100C0" w:rsidRPr="004100C0">
              <w:rPr>
                <w:rFonts w:eastAsia="Times New Roman"/>
                <w:sz w:val="20"/>
                <w:szCs w:val="20"/>
              </w:rPr>
              <w:t>VENTANILLA CORR</w:t>
            </w:r>
            <w:r w:rsidR="004100C0">
              <w:rPr>
                <w:rFonts w:eastAsia="Times New Roman"/>
                <w:sz w:val="20"/>
                <w:szCs w:val="20"/>
              </w:rPr>
              <w:t>ESPO</w:t>
            </w:r>
            <w:r w:rsidR="004A3403">
              <w:rPr>
                <w:rFonts w:eastAsia="Times New Roman"/>
                <w:sz w:val="20"/>
                <w:szCs w:val="20"/>
              </w:rPr>
              <w:t>N</w:t>
            </w:r>
            <w:r w:rsidR="004100C0" w:rsidRPr="004100C0">
              <w:rPr>
                <w:rFonts w:eastAsia="Times New Roman"/>
                <w:sz w:val="20"/>
                <w:szCs w:val="20"/>
              </w:rPr>
              <w:t>DENCIA</w:t>
            </w:r>
          </w:p>
        </w:tc>
        <w:tc>
          <w:tcPr>
            <w:tcW w:w="708"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33</w:t>
            </w:r>
          </w:p>
        </w:tc>
        <w:tc>
          <w:tcPr>
            <w:tcW w:w="604"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44</w:t>
            </w:r>
          </w:p>
        </w:tc>
        <w:tc>
          <w:tcPr>
            <w:tcW w:w="672"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57</w:t>
            </w:r>
          </w:p>
        </w:tc>
        <w:tc>
          <w:tcPr>
            <w:tcW w:w="851"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134</w:t>
            </w:r>
          </w:p>
        </w:tc>
        <w:tc>
          <w:tcPr>
            <w:tcW w:w="708" w:type="dxa"/>
            <w:tcBorders>
              <w:top w:val="nil"/>
              <w:left w:val="nil"/>
              <w:bottom w:val="single" w:sz="4"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11%</w:t>
            </w:r>
          </w:p>
        </w:tc>
      </w:tr>
      <w:tr w:rsidR="004100C0" w:rsidRPr="005156AE" w:rsidTr="004A3403">
        <w:trPr>
          <w:trHeight w:val="132"/>
          <w:jc w:val="center"/>
        </w:trPr>
        <w:tc>
          <w:tcPr>
            <w:tcW w:w="4167" w:type="dxa"/>
            <w:tcBorders>
              <w:top w:val="nil"/>
              <w:left w:val="single" w:sz="8" w:space="0" w:color="auto"/>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left"/>
              <w:rPr>
                <w:rFonts w:eastAsia="Times New Roman"/>
                <w:sz w:val="20"/>
                <w:szCs w:val="20"/>
              </w:rPr>
            </w:pPr>
            <w:r w:rsidRPr="005156AE">
              <w:rPr>
                <w:rFonts w:eastAsia="Times New Roman"/>
                <w:sz w:val="20"/>
                <w:szCs w:val="20"/>
              </w:rPr>
              <w:t>TELEFÓNICO</w:t>
            </w:r>
          </w:p>
        </w:tc>
        <w:tc>
          <w:tcPr>
            <w:tcW w:w="708"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0</w:t>
            </w:r>
          </w:p>
        </w:tc>
        <w:tc>
          <w:tcPr>
            <w:tcW w:w="604"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4</w:t>
            </w:r>
          </w:p>
        </w:tc>
        <w:tc>
          <w:tcPr>
            <w:tcW w:w="672"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6</w:t>
            </w:r>
          </w:p>
        </w:tc>
        <w:tc>
          <w:tcPr>
            <w:tcW w:w="851"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10</w:t>
            </w:r>
          </w:p>
        </w:tc>
        <w:tc>
          <w:tcPr>
            <w:tcW w:w="708" w:type="dxa"/>
            <w:tcBorders>
              <w:top w:val="nil"/>
              <w:left w:val="nil"/>
              <w:bottom w:val="single" w:sz="4"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1%</w:t>
            </w:r>
          </w:p>
        </w:tc>
      </w:tr>
      <w:tr w:rsidR="004100C0" w:rsidRPr="005156AE" w:rsidTr="004A3403">
        <w:trPr>
          <w:trHeight w:val="132"/>
          <w:jc w:val="center"/>
        </w:trPr>
        <w:tc>
          <w:tcPr>
            <w:tcW w:w="4167" w:type="dxa"/>
            <w:tcBorders>
              <w:top w:val="nil"/>
              <w:left w:val="single" w:sz="8" w:space="0" w:color="auto"/>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left"/>
              <w:rPr>
                <w:rFonts w:eastAsia="Times New Roman"/>
                <w:sz w:val="20"/>
                <w:szCs w:val="20"/>
              </w:rPr>
            </w:pPr>
            <w:r w:rsidRPr="005156AE">
              <w:rPr>
                <w:rFonts w:eastAsia="Times New Roman"/>
                <w:sz w:val="20"/>
                <w:szCs w:val="20"/>
              </w:rPr>
              <w:t>VIRTUAL / E-MAIL</w:t>
            </w:r>
          </w:p>
        </w:tc>
        <w:tc>
          <w:tcPr>
            <w:tcW w:w="708"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252</w:t>
            </w:r>
          </w:p>
        </w:tc>
        <w:tc>
          <w:tcPr>
            <w:tcW w:w="604"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273</w:t>
            </w:r>
          </w:p>
        </w:tc>
        <w:tc>
          <w:tcPr>
            <w:tcW w:w="672"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282</w:t>
            </w:r>
          </w:p>
        </w:tc>
        <w:tc>
          <w:tcPr>
            <w:tcW w:w="851"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807</w:t>
            </w:r>
          </w:p>
        </w:tc>
        <w:tc>
          <w:tcPr>
            <w:tcW w:w="708" w:type="dxa"/>
            <w:tcBorders>
              <w:top w:val="nil"/>
              <w:left w:val="nil"/>
              <w:bottom w:val="single" w:sz="4"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68%</w:t>
            </w:r>
          </w:p>
        </w:tc>
      </w:tr>
      <w:tr w:rsidR="004100C0" w:rsidRPr="005156AE" w:rsidTr="004A3403">
        <w:trPr>
          <w:trHeight w:val="132"/>
          <w:jc w:val="center"/>
        </w:trPr>
        <w:tc>
          <w:tcPr>
            <w:tcW w:w="4167" w:type="dxa"/>
            <w:tcBorders>
              <w:top w:val="nil"/>
              <w:left w:val="single" w:sz="8" w:space="0" w:color="auto"/>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left"/>
              <w:rPr>
                <w:rFonts w:eastAsia="Times New Roman"/>
                <w:sz w:val="20"/>
                <w:szCs w:val="20"/>
              </w:rPr>
            </w:pPr>
            <w:r w:rsidRPr="005156AE">
              <w:rPr>
                <w:rFonts w:eastAsia="Times New Roman"/>
                <w:sz w:val="20"/>
                <w:szCs w:val="20"/>
              </w:rPr>
              <w:t>VIRTUAL / REDES SOCIALES</w:t>
            </w:r>
          </w:p>
        </w:tc>
        <w:tc>
          <w:tcPr>
            <w:tcW w:w="708"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3</w:t>
            </w:r>
          </w:p>
        </w:tc>
        <w:tc>
          <w:tcPr>
            <w:tcW w:w="604"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9</w:t>
            </w:r>
          </w:p>
        </w:tc>
        <w:tc>
          <w:tcPr>
            <w:tcW w:w="672"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83</w:t>
            </w:r>
          </w:p>
        </w:tc>
        <w:tc>
          <w:tcPr>
            <w:tcW w:w="851"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95</w:t>
            </w:r>
          </w:p>
        </w:tc>
        <w:tc>
          <w:tcPr>
            <w:tcW w:w="708" w:type="dxa"/>
            <w:tcBorders>
              <w:top w:val="nil"/>
              <w:left w:val="nil"/>
              <w:bottom w:val="single" w:sz="4"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8%</w:t>
            </w:r>
          </w:p>
        </w:tc>
      </w:tr>
      <w:tr w:rsidR="004100C0" w:rsidRPr="005156AE" w:rsidTr="004A3403">
        <w:trPr>
          <w:trHeight w:val="132"/>
          <w:jc w:val="center"/>
        </w:trPr>
        <w:tc>
          <w:tcPr>
            <w:tcW w:w="4167" w:type="dxa"/>
            <w:tcBorders>
              <w:top w:val="nil"/>
              <w:left w:val="single" w:sz="8" w:space="0" w:color="auto"/>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left"/>
              <w:rPr>
                <w:rFonts w:eastAsia="Times New Roman"/>
                <w:sz w:val="20"/>
                <w:szCs w:val="20"/>
              </w:rPr>
            </w:pPr>
            <w:r w:rsidRPr="005156AE">
              <w:rPr>
                <w:rFonts w:eastAsia="Times New Roman"/>
                <w:sz w:val="20"/>
                <w:szCs w:val="20"/>
              </w:rPr>
              <w:t>VIRTUAL / SDQS</w:t>
            </w:r>
          </w:p>
        </w:tc>
        <w:tc>
          <w:tcPr>
            <w:tcW w:w="708"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49</w:t>
            </w:r>
          </w:p>
        </w:tc>
        <w:tc>
          <w:tcPr>
            <w:tcW w:w="604"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47</w:t>
            </w:r>
          </w:p>
        </w:tc>
        <w:tc>
          <w:tcPr>
            <w:tcW w:w="672"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26</w:t>
            </w:r>
          </w:p>
        </w:tc>
        <w:tc>
          <w:tcPr>
            <w:tcW w:w="851"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122</w:t>
            </w:r>
          </w:p>
        </w:tc>
        <w:tc>
          <w:tcPr>
            <w:tcW w:w="708" w:type="dxa"/>
            <w:tcBorders>
              <w:top w:val="nil"/>
              <w:left w:val="nil"/>
              <w:bottom w:val="single" w:sz="4"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10%</w:t>
            </w:r>
          </w:p>
        </w:tc>
      </w:tr>
      <w:tr w:rsidR="004100C0" w:rsidRPr="005156AE" w:rsidTr="004A3403">
        <w:trPr>
          <w:trHeight w:val="132"/>
          <w:jc w:val="center"/>
        </w:trPr>
        <w:tc>
          <w:tcPr>
            <w:tcW w:w="4167" w:type="dxa"/>
            <w:tcBorders>
              <w:top w:val="nil"/>
              <w:left w:val="single" w:sz="8" w:space="0" w:color="auto"/>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left"/>
              <w:rPr>
                <w:rFonts w:eastAsia="Times New Roman"/>
                <w:sz w:val="20"/>
                <w:szCs w:val="20"/>
              </w:rPr>
            </w:pPr>
            <w:r w:rsidRPr="005156AE">
              <w:rPr>
                <w:rFonts w:eastAsia="Times New Roman"/>
                <w:sz w:val="20"/>
                <w:szCs w:val="20"/>
              </w:rPr>
              <w:t>VIRTUAL /CHAT WEB</w:t>
            </w:r>
          </w:p>
        </w:tc>
        <w:tc>
          <w:tcPr>
            <w:tcW w:w="708"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0</w:t>
            </w:r>
          </w:p>
        </w:tc>
        <w:tc>
          <w:tcPr>
            <w:tcW w:w="604"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w:t>
            </w:r>
          </w:p>
        </w:tc>
        <w:tc>
          <w:tcPr>
            <w:tcW w:w="672"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0</w:t>
            </w:r>
          </w:p>
        </w:tc>
        <w:tc>
          <w:tcPr>
            <w:tcW w:w="851" w:type="dxa"/>
            <w:tcBorders>
              <w:top w:val="nil"/>
              <w:left w:val="nil"/>
              <w:bottom w:val="single" w:sz="4"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2</w:t>
            </w:r>
          </w:p>
        </w:tc>
        <w:tc>
          <w:tcPr>
            <w:tcW w:w="708" w:type="dxa"/>
            <w:tcBorders>
              <w:top w:val="nil"/>
              <w:left w:val="nil"/>
              <w:bottom w:val="single" w:sz="4"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sz w:val="20"/>
                <w:szCs w:val="20"/>
              </w:rPr>
            </w:pPr>
            <w:r w:rsidRPr="005156AE">
              <w:rPr>
                <w:rFonts w:eastAsia="Times New Roman"/>
                <w:sz w:val="20"/>
                <w:szCs w:val="20"/>
              </w:rPr>
              <w:t>0%</w:t>
            </w:r>
          </w:p>
        </w:tc>
      </w:tr>
      <w:tr w:rsidR="004100C0" w:rsidRPr="005156AE" w:rsidTr="004A3403">
        <w:trPr>
          <w:trHeight w:val="132"/>
          <w:jc w:val="center"/>
        </w:trPr>
        <w:tc>
          <w:tcPr>
            <w:tcW w:w="4167" w:type="dxa"/>
            <w:tcBorders>
              <w:top w:val="nil"/>
              <w:left w:val="single" w:sz="8" w:space="0" w:color="auto"/>
              <w:bottom w:val="single" w:sz="8" w:space="0" w:color="auto"/>
              <w:right w:val="single" w:sz="4" w:space="0" w:color="auto"/>
            </w:tcBorders>
            <w:shd w:val="clear" w:color="auto" w:fill="auto"/>
            <w:vAlign w:val="bottom"/>
            <w:hideMark/>
          </w:tcPr>
          <w:p w:rsidR="005156AE" w:rsidRPr="005156AE" w:rsidRDefault="00395D1C" w:rsidP="005156AE">
            <w:pPr>
              <w:spacing w:after="0" w:line="240" w:lineRule="auto"/>
              <w:ind w:left="0" w:firstLine="0"/>
              <w:jc w:val="left"/>
              <w:rPr>
                <w:rFonts w:eastAsia="Times New Roman"/>
              </w:rPr>
            </w:pPr>
            <w:r>
              <w:rPr>
                <w:rFonts w:eastAsia="Times New Roman"/>
                <w:sz w:val="22"/>
              </w:rPr>
              <w:t>Total G</w:t>
            </w:r>
            <w:r w:rsidR="005156AE" w:rsidRPr="005156AE">
              <w:rPr>
                <w:rFonts w:eastAsia="Times New Roman"/>
                <w:sz w:val="22"/>
              </w:rPr>
              <w:t>eneral</w:t>
            </w:r>
          </w:p>
        </w:tc>
        <w:tc>
          <w:tcPr>
            <w:tcW w:w="708" w:type="dxa"/>
            <w:tcBorders>
              <w:top w:val="nil"/>
              <w:left w:val="nil"/>
              <w:bottom w:val="single" w:sz="8"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rPr>
            </w:pPr>
            <w:r w:rsidRPr="005156AE">
              <w:rPr>
                <w:rFonts w:eastAsia="Times New Roman"/>
                <w:sz w:val="22"/>
              </w:rPr>
              <w:t>340</w:t>
            </w:r>
          </w:p>
        </w:tc>
        <w:tc>
          <w:tcPr>
            <w:tcW w:w="604" w:type="dxa"/>
            <w:tcBorders>
              <w:top w:val="nil"/>
              <w:left w:val="nil"/>
              <w:bottom w:val="single" w:sz="8"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rPr>
            </w:pPr>
            <w:r w:rsidRPr="005156AE">
              <w:rPr>
                <w:rFonts w:eastAsia="Times New Roman"/>
                <w:sz w:val="22"/>
              </w:rPr>
              <w:t>388</w:t>
            </w:r>
          </w:p>
        </w:tc>
        <w:tc>
          <w:tcPr>
            <w:tcW w:w="672" w:type="dxa"/>
            <w:tcBorders>
              <w:top w:val="nil"/>
              <w:left w:val="nil"/>
              <w:bottom w:val="single" w:sz="8"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rPr>
            </w:pPr>
            <w:r w:rsidRPr="005156AE">
              <w:rPr>
                <w:rFonts w:eastAsia="Times New Roman"/>
                <w:sz w:val="22"/>
              </w:rPr>
              <w:t>462</w:t>
            </w:r>
          </w:p>
        </w:tc>
        <w:tc>
          <w:tcPr>
            <w:tcW w:w="851" w:type="dxa"/>
            <w:tcBorders>
              <w:top w:val="nil"/>
              <w:left w:val="nil"/>
              <w:bottom w:val="single" w:sz="8" w:space="0" w:color="auto"/>
              <w:right w:val="single" w:sz="4" w:space="0" w:color="auto"/>
            </w:tcBorders>
            <w:shd w:val="clear" w:color="auto" w:fill="auto"/>
            <w:vAlign w:val="bottom"/>
            <w:hideMark/>
          </w:tcPr>
          <w:p w:rsidR="005156AE" w:rsidRPr="005156AE" w:rsidRDefault="005156AE" w:rsidP="005156AE">
            <w:pPr>
              <w:spacing w:after="0" w:line="240" w:lineRule="auto"/>
              <w:ind w:left="0" w:firstLine="0"/>
              <w:jc w:val="center"/>
              <w:rPr>
                <w:rFonts w:eastAsia="Times New Roman"/>
              </w:rPr>
            </w:pPr>
            <w:r w:rsidRPr="005156AE">
              <w:rPr>
                <w:rFonts w:eastAsia="Times New Roman"/>
                <w:sz w:val="22"/>
              </w:rPr>
              <w:t>1190</w:t>
            </w:r>
          </w:p>
        </w:tc>
        <w:tc>
          <w:tcPr>
            <w:tcW w:w="708" w:type="dxa"/>
            <w:tcBorders>
              <w:top w:val="nil"/>
              <w:left w:val="nil"/>
              <w:bottom w:val="single" w:sz="8" w:space="0" w:color="auto"/>
              <w:right w:val="single" w:sz="8" w:space="0" w:color="auto"/>
            </w:tcBorders>
            <w:shd w:val="clear" w:color="auto" w:fill="auto"/>
            <w:vAlign w:val="bottom"/>
            <w:hideMark/>
          </w:tcPr>
          <w:p w:rsidR="005156AE" w:rsidRPr="005156AE" w:rsidRDefault="005156AE" w:rsidP="005156AE">
            <w:pPr>
              <w:spacing w:after="0" w:line="240" w:lineRule="auto"/>
              <w:ind w:left="0" w:firstLine="0"/>
              <w:jc w:val="left"/>
              <w:rPr>
                <w:rFonts w:eastAsia="Times New Roman"/>
              </w:rPr>
            </w:pPr>
            <w:r w:rsidRPr="005156AE">
              <w:rPr>
                <w:rFonts w:eastAsia="Times New Roman"/>
                <w:sz w:val="22"/>
              </w:rPr>
              <w:t> </w:t>
            </w:r>
          </w:p>
        </w:tc>
      </w:tr>
    </w:tbl>
    <w:p w:rsidR="00A27132" w:rsidRPr="00AF1F7F" w:rsidRDefault="00A27132" w:rsidP="00A27132">
      <w:pPr>
        <w:spacing w:after="0" w:line="240" w:lineRule="auto"/>
        <w:ind w:left="708" w:firstLine="0"/>
        <w:jc w:val="left"/>
        <w:rPr>
          <w:rFonts w:ascii="Arial" w:hAnsi="Arial"/>
        </w:rPr>
      </w:pPr>
      <w:r>
        <w:rPr>
          <w:rFonts w:ascii="Arial" w:hAnsi="Arial"/>
        </w:rPr>
        <w:lastRenderedPageBreak/>
        <w:t xml:space="preserve">     </w:t>
      </w:r>
      <w:r>
        <w:rPr>
          <w:rFonts w:ascii="Arial" w:hAnsi="Arial"/>
          <w:noProof/>
        </w:rPr>
        <w:drawing>
          <wp:inline distT="0" distB="0" distL="0" distR="0">
            <wp:extent cx="4924425" cy="2352675"/>
            <wp:effectExtent l="19050" t="0" r="9525" b="0"/>
            <wp:docPr id="9" name="Imagen 48" descr="C:\Users\ADM\Desktop\GRAFICA 7 CANA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ADM\Desktop\GRAFICA 7 CANALES.jpg"/>
                    <pic:cNvPicPr>
                      <a:picLocks noChangeAspect="1" noChangeArrowheads="1"/>
                    </pic:cNvPicPr>
                  </pic:nvPicPr>
                  <pic:blipFill>
                    <a:blip r:embed="rId13" cstate="print"/>
                    <a:srcRect/>
                    <a:stretch>
                      <a:fillRect/>
                    </a:stretch>
                  </pic:blipFill>
                  <pic:spPr bwMode="auto">
                    <a:xfrm>
                      <a:off x="0" y="0"/>
                      <a:ext cx="4924425" cy="2352675"/>
                    </a:xfrm>
                    <a:prstGeom prst="rect">
                      <a:avLst/>
                    </a:prstGeom>
                    <a:noFill/>
                    <a:ln w="9525">
                      <a:noFill/>
                      <a:miter lim="800000"/>
                      <a:headEnd/>
                      <a:tailEnd/>
                    </a:ln>
                  </pic:spPr>
                </pic:pic>
              </a:graphicData>
            </a:graphic>
          </wp:inline>
        </w:drawing>
      </w:r>
    </w:p>
    <w:p w:rsidR="00D571CB" w:rsidRDefault="00D571CB" w:rsidP="007D25A8">
      <w:pPr>
        <w:spacing w:after="0" w:line="240" w:lineRule="auto"/>
        <w:ind w:left="426" w:firstLine="0"/>
        <w:rPr>
          <w:rFonts w:ascii="Arial" w:hAnsi="Arial"/>
        </w:rPr>
      </w:pPr>
    </w:p>
    <w:p w:rsidR="00A27132" w:rsidRDefault="00A27132" w:rsidP="007D25A8">
      <w:pPr>
        <w:spacing w:after="0" w:line="240" w:lineRule="auto"/>
        <w:ind w:left="426" w:firstLine="0"/>
        <w:rPr>
          <w:rFonts w:ascii="Arial" w:hAnsi="Arial"/>
        </w:rPr>
      </w:pPr>
    </w:p>
    <w:p w:rsidR="000A6156" w:rsidRDefault="001A41A1" w:rsidP="00370DD8">
      <w:pPr>
        <w:pStyle w:val="Ttulo2"/>
        <w:spacing w:line="240" w:lineRule="auto"/>
        <w:ind w:left="436"/>
        <w:jc w:val="both"/>
        <w:rPr>
          <w:rFonts w:ascii="Arial" w:hAnsi="Arial"/>
        </w:rPr>
      </w:pPr>
      <w:r w:rsidRPr="00AF1F7F">
        <w:rPr>
          <w:rFonts w:ascii="Arial" w:hAnsi="Arial"/>
        </w:rPr>
        <w:t>6</w:t>
      </w:r>
      <w:r w:rsidR="00370DD8">
        <w:rPr>
          <w:rFonts w:ascii="Arial" w:hAnsi="Arial"/>
        </w:rPr>
        <w:t>.</w:t>
      </w:r>
      <w:r w:rsidRPr="00AF1F7F">
        <w:rPr>
          <w:rFonts w:ascii="Arial" w:hAnsi="Arial"/>
        </w:rPr>
        <w:t xml:space="preserve"> </w:t>
      </w:r>
      <w:r w:rsidR="00D079F5">
        <w:rPr>
          <w:rFonts w:ascii="Arial" w:hAnsi="Arial"/>
        </w:rPr>
        <w:t xml:space="preserve">DIAS </w:t>
      </w:r>
      <w:r w:rsidRPr="00AF1F7F">
        <w:rPr>
          <w:rFonts w:ascii="Arial" w:hAnsi="Arial"/>
        </w:rPr>
        <w:t xml:space="preserve">PROMEDIO DE RESPUESTA POR DEPENDENCIA </w:t>
      </w:r>
    </w:p>
    <w:p w:rsidR="000A6156" w:rsidRDefault="000A6156" w:rsidP="007D25A8">
      <w:pPr>
        <w:spacing w:after="0" w:line="240" w:lineRule="auto"/>
        <w:ind w:left="426" w:firstLine="0"/>
        <w:jc w:val="left"/>
        <w:rPr>
          <w:rFonts w:ascii="Arial" w:hAnsi="Arial"/>
        </w:rPr>
      </w:pPr>
    </w:p>
    <w:p w:rsidR="00C87EDB" w:rsidRDefault="00C87EDB" w:rsidP="00C87EDB">
      <w:pPr>
        <w:spacing w:after="0" w:line="240" w:lineRule="auto"/>
        <w:ind w:left="426" w:firstLine="0"/>
        <w:rPr>
          <w:rFonts w:ascii="Arial" w:hAnsi="Arial"/>
        </w:rPr>
      </w:pPr>
      <w:r>
        <w:rPr>
          <w:rFonts w:ascii="Arial" w:hAnsi="Arial"/>
        </w:rPr>
        <w:t xml:space="preserve">Analizando los tiempos utilizados por las diferentes dependencias para dar respuesta a los requerimientos, se puede evidenciar que los más altos son aportados por los procesos de Gestión Documental, </w:t>
      </w:r>
      <w:r w:rsidR="00FD0ED5">
        <w:rPr>
          <w:rFonts w:ascii="Arial" w:hAnsi="Arial"/>
        </w:rPr>
        <w:t xml:space="preserve">Financiera y Sistemas, </w:t>
      </w:r>
      <w:r>
        <w:rPr>
          <w:rFonts w:ascii="Arial" w:hAnsi="Arial"/>
        </w:rPr>
        <w:t>es de anotar que el promedio de la entidad está en 1</w:t>
      </w:r>
      <w:r w:rsidR="00FD0ED5">
        <w:rPr>
          <w:rFonts w:ascii="Arial" w:hAnsi="Arial"/>
        </w:rPr>
        <w:t>2</w:t>
      </w:r>
      <w:r>
        <w:rPr>
          <w:rFonts w:ascii="Arial" w:hAnsi="Arial"/>
        </w:rPr>
        <w:t xml:space="preserve"> días hábiles, teniendo en cuenta que durante </w:t>
      </w:r>
      <w:r w:rsidR="00FD0ED5">
        <w:rPr>
          <w:rFonts w:ascii="Arial" w:hAnsi="Arial"/>
        </w:rPr>
        <w:t>el cuarto trimestre</w:t>
      </w:r>
      <w:r>
        <w:rPr>
          <w:rFonts w:ascii="Arial" w:hAnsi="Arial"/>
        </w:rPr>
        <w:t xml:space="preserve"> se mantuvo la situación de emergencia económica y social y con ella el tratamiento diferencial de los tiempos de respuesta, se cumple dado que los mismos están en </w:t>
      </w:r>
      <w:r w:rsidR="004A3403">
        <w:rPr>
          <w:rFonts w:ascii="Arial" w:hAnsi="Arial"/>
        </w:rPr>
        <w:t>entre los 2</w:t>
      </w:r>
      <w:r>
        <w:rPr>
          <w:rFonts w:ascii="Arial" w:hAnsi="Arial"/>
        </w:rPr>
        <w:t xml:space="preserve">0 </w:t>
      </w:r>
      <w:r w:rsidR="004A3403">
        <w:rPr>
          <w:rFonts w:ascii="Arial" w:hAnsi="Arial"/>
        </w:rPr>
        <w:t xml:space="preserve">y los 30 </w:t>
      </w:r>
      <w:r>
        <w:rPr>
          <w:rFonts w:ascii="Arial" w:hAnsi="Arial"/>
        </w:rPr>
        <w:t>días hábiles de acuerdo a lo contemplado en el Decreto 491 de 2020 que a</w:t>
      </w:r>
      <w:r w:rsidR="004A3403">
        <w:rPr>
          <w:rFonts w:ascii="Arial" w:hAnsi="Arial"/>
        </w:rPr>
        <w:t>mplia los tiempos de respuesta, l</w:t>
      </w:r>
      <w:r w:rsidRPr="00AF1F7F">
        <w:rPr>
          <w:rFonts w:ascii="Arial" w:hAnsi="Arial"/>
        </w:rPr>
        <w:t xml:space="preserve">apso de tiempo que se contabiliza desde la fecha de ingreso hasta la fecha de notificación a los peticionarios/as. Esto permite identificar que, de manera general, se están cumpliendo con los plazos legalmente establecidos. </w:t>
      </w:r>
    </w:p>
    <w:p w:rsidR="00C87EDB" w:rsidRDefault="00C87EDB" w:rsidP="00C87EDB">
      <w:pPr>
        <w:spacing w:after="0" w:line="240" w:lineRule="auto"/>
        <w:ind w:left="426" w:firstLine="0"/>
        <w:rPr>
          <w:rFonts w:ascii="Arial" w:hAnsi="Arial"/>
        </w:rPr>
      </w:pPr>
    </w:p>
    <w:p w:rsidR="00FD0ED5" w:rsidRDefault="00FD0ED5" w:rsidP="00C87EDB">
      <w:pPr>
        <w:spacing w:after="0" w:line="240" w:lineRule="auto"/>
        <w:ind w:left="426" w:firstLine="0"/>
        <w:rPr>
          <w:rFonts w:ascii="Arial" w:hAnsi="Arial"/>
        </w:rPr>
      </w:pPr>
      <w:r w:rsidRPr="00FD0ED5">
        <w:rPr>
          <w:rFonts w:ascii="Arial" w:hAnsi="Arial"/>
          <w:noProof/>
        </w:rPr>
        <w:drawing>
          <wp:inline distT="0" distB="0" distL="0" distR="0">
            <wp:extent cx="5848985" cy="2411536"/>
            <wp:effectExtent l="19050" t="0" r="0" b="0"/>
            <wp:docPr id="12" name="Imagen 51" descr="C:\Users\ADM\Desktop\grafic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ADM\Desktop\grafica 8.jpg"/>
                    <pic:cNvPicPr>
                      <a:picLocks noChangeAspect="1" noChangeArrowheads="1"/>
                    </pic:cNvPicPr>
                  </pic:nvPicPr>
                  <pic:blipFill>
                    <a:blip r:embed="rId14" cstate="print"/>
                    <a:srcRect/>
                    <a:stretch>
                      <a:fillRect/>
                    </a:stretch>
                  </pic:blipFill>
                  <pic:spPr bwMode="auto">
                    <a:xfrm>
                      <a:off x="0" y="0"/>
                      <a:ext cx="5848985" cy="2411536"/>
                    </a:xfrm>
                    <a:prstGeom prst="rect">
                      <a:avLst/>
                    </a:prstGeom>
                    <a:noFill/>
                    <a:ln w="9525">
                      <a:noFill/>
                      <a:miter lim="800000"/>
                      <a:headEnd/>
                      <a:tailEnd/>
                    </a:ln>
                  </pic:spPr>
                </pic:pic>
              </a:graphicData>
            </a:graphic>
          </wp:inline>
        </w:drawing>
      </w:r>
    </w:p>
    <w:p w:rsidR="00FD0ED5" w:rsidRDefault="00FD0ED5" w:rsidP="00C87EDB">
      <w:pPr>
        <w:spacing w:after="0" w:line="240" w:lineRule="auto"/>
        <w:ind w:left="426" w:firstLine="0"/>
        <w:rPr>
          <w:rFonts w:ascii="Arial" w:hAnsi="Arial"/>
        </w:rPr>
      </w:pPr>
    </w:p>
    <w:tbl>
      <w:tblPr>
        <w:tblW w:w="7619" w:type="dxa"/>
        <w:jc w:val="center"/>
        <w:tblInd w:w="60" w:type="dxa"/>
        <w:tblCellMar>
          <w:left w:w="70" w:type="dxa"/>
          <w:right w:w="70" w:type="dxa"/>
        </w:tblCellMar>
        <w:tblLook w:val="04A0"/>
      </w:tblPr>
      <w:tblGrid>
        <w:gridCol w:w="3148"/>
        <w:gridCol w:w="2065"/>
        <w:gridCol w:w="2406"/>
      </w:tblGrid>
      <w:tr w:rsidR="00FD0ED5" w:rsidRPr="00C87EDB" w:rsidTr="006D6FFA">
        <w:trPr>
          <w:trHeight w:val="560"/>
          <w:jc w:val="center"/>
        </w:trPr>
        <w:tc>
          <w:tcPr>
            <w:tcW w:w="31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0ED5" w:rsidRPr="00C87EDB" w:rsidRDefault="00FD0ED5" w:rsidP="006D6FFA">
            <w:pPr>
              <w:spacing w:after="0" w:line="240" w:lineRule="auto"/>
              <w:ind w:left="0" w:firstLine="0"/>
              <w:jc w:val="center"/>
              <w:rPr>
                <w:rFonts w:eastAsia="Times New Roman"/>
                <w:b/>
                <w:bCs/>
              </w:rPr>
            </w:pPr>
            <w:r w:rsidRPr="00C87EDB">
              <w:rPr>
                <w:rFonts w:eastAsia="Times New Roman"/>
                <w:b/>
                <w:bCs/>
                <w:sz w:val="22"/>
              </w:rPr>
              <w:lastRenderedPageBreak/>
              <w:t>DEPENDENCIA</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FD0ED5" w:rsidRPr="00C87EDB" w:rsidRDefault="00FD0ED5" w:rsidP="006D6FFA">
            <w:pPr>
              <w:spacing w:after="0" w:line="240" w:lineRule="auto"/>
              <w:ind w:left="0" w:firstLine="0"/>
              <w:jc w:val="center"/>
              <w:rPr>
                <w:rFonts w:eastAsia="Times New Roman"/>
                <w:b/>
                <w:bCs/>
              </w:rPr>
            </w:pPr>
            <w:r w:rsidRPr="00C87EDB">
              <w:rPr>
                <w:rFonts w:eastAsia="Times New Roman"/>
                <w:b/>
                <w:bCs/>
                <w:sz w:val="22"/>
              </w:rPr>
              <w:t>DIAS MINIMOS  DE RESPUESTA</w:t>
            </w:r>
          </w:p>
        </w:tc>
        <w:tc>
          <w:tcPr>
            <w:tcW w:w="2406" w:type="dxa"/>
            <w:tcBorders>
              <w:top w:val="single" w:sz="4" w:space="0" w:color="auto"/>
              <w:left w:val="nil"/>
              <w:bottom w:val="single" w:sz="4" w:space="0" w:color="auto"/>
              <w:right w:val="single" w:sz="4" w:space="0" w:color="auto"/>
            </w:tcBorders>
            <w:shd w:val="clear" w:color="auto" w:fill="auto"/>
            <w:vAlign w:val="center"/>
            <w:hideMark/>
          </w:tcPr>
          <w:p w:rsidR="00FD0ED5" w:rsidRPr="00C87EDB" w:rsidRDefault="00FD0ED5" w:rsidP="006D6FFA">
            <w:pPr>
              <w:spacing w:after="0" w:line="240" w:lineRule="auto"/>
              <w:ind w:left="0" w:firstLine="0"/>
              <w:jc w:val="center"/>
              <w:rPr>
                <w:rFonts w:eastAsia="Times New Roman"/>
                <w:b/>
                <w:bCs/>
              </w:rPr>
            </w:pPr>
            <w:r w:rsidRPr="00C87EDB">
              <w:rPr>
                <w:rFonts w:eastAsia="Times New Roman"/>
                <w:b/>
                <w:bCs/>
                <w:sz w:val="22"/>
              </w:rPr>
              <w:t>DIAS PROMEDIO DE RESPUESTA</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100 -DG</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14</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 xml:space="preserve">110 - SG </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0</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9</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110 - SG - Almacén</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12</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13</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110 - SG - Atención al Ciudadano</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7</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110 - SG - Contratos</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2</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9</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110 - SG - Financiera</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3</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17</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110 - SG - Gestión Documental</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33</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33</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110 - SG - Sistemas</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2</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17</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110 - SG - Talento Humano</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0</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7</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120 - SMVL</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0</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11</w:t>
            </w:r>
          </w:p>
        </w:tc>
      </w:tr>
      <w:tr w:rsidR="00FD0ED5" w:rsidRPr="00C87EDB" w:rsidTr="006D6FFA">
        <w:trPr>
          <w:trHeight w:val="294"/>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130 - SPI</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0</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9</w:t>
            </w:r>
          </w:p>
        </w:tc>
      </w:tr>
      <w:tr w:rsidR="00FD0ED5" w:rsidRPr="00C87EDB" w:rsidTr="006D6FFA">
        <w:trPr>
          <w:trHeight w:val="294"/>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131 - GP</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2</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10</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132 - GI</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14</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133 - GASA</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0</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11</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140 - OAJ</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-4</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8</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150 - OAP</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2</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8</w:t>
            </w:r>
          </w:p>
        </w:tc>
      </w:tr>
      <w:tr w:rsidR="00FD0ED5" w:rsidRPr="00C87EDB" w:rsidTr="006D6FFA">
        <w:trPr>
          <w:trHeight w:val="280"/>
          <w:jc w:val="center"/>
        </w:trPr>
        <w:tc>
          <w:tcPr>
            <w:tcW w:w="3148" w:type="dxa"/>
            <w:tcBorders>
              <w:top w:val="nil"/>
              <w:left w:val="single" w:sz="4" w:space="0" w:color="auto"/>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left"/>
              <w:rPr>
                <w:rFonts w:eastAsia="Times New Roman"/>
              </w:rPr>
            </w:pPr>
            <w:r w:rsidRPr="00C87EDB">
              <w:rPr>
                <w:rFonts w:eastAsia="Times New Roman"/>
                <w:sz w:val="22"/>
              </w:rPr>
              <w:t>160 - OCI</w:t>
            </w:r>
          </w:p>
        </w:tc>
        <w:tc>
          <w:tcPr>
            <w:tcW w:w="2065"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1</w:t>
            </w:r>
          </w:p>
        </w:tc>
        <w:tc>
          <w:tcPr>
            <w:tcW w:w="2406" w:type="dxa"/>
            <w:tcBorders>
              <w:top w:val="nil"/>
              <w:left w:val="nil"/>
              <w:bottom w:val="single" w:sz="4" w:space="0" w:color="auto"/>
              <w:right w:val="single" w:sz="4" w:space="0" w:color="auto"/>
            </w:tcBorders>
            <w:shd w:val="clear" w:color="auto" w:fill="auto"/>
            <w:vAlign w:val="bottom"/>
            <w:hideMark/>
          </w:tcPr>
          <w:p w:rsidR="00FD0ED5" w:rsidRPr="00C87EDB" w:rsidRDefault="00FD0ED5" w:rsidP="006D6FFA">
            <w:pPr>
              <w:spacing w:after="0" w:line="240" w:lineRule="auto"/>
              <w:ind w:left="0" w:firstLine="0"/>
              <w:jc w:val="center"/>
              <w:rPr>
                <w:rFonts w:eastAsia="Times New Roman"/>
              </w:rPr>
            </w:pPr>
            <w:r w:rsidRPr="00C87EDB">
              <w:rPr>
                <w:rFonts w:eastAsia="Times New Roman"/>
                <w:sz w:val="22"/>
              </w:rPr>
              <w:t>5</w:t>
            </w:r>
          </w:p>
        </w:tc>
      </w:tr>
    </w:tbl>
    <w:p w:rsidR="00C87EDB" w:rsidRPr="00AF1F7F" w:rsidRDefault="00C87EDB" w:rsidP="00C87EDB">
      <w:pPr>
        <w:spacing w:after="0" w:line="240" w:lineRule="auto"/>
        <w:ind w:left="426" w:firstLine="0"/>
        <w:rPr>
          <w:rFonts w:ascii="Arial" w:hAnsi="Arial"/>
        </w:rPr>
      </w:pPr>
    </w:p>
    <w:p w:rsidR="000A6156" w:rsidRPr="00AF1F7F" w:rsidRDefault="001A41A1" w:rsidP="007D25A8">
      <w:pPr>
        <w:spacing w:after="0" w:line="240" w:lineRule="auto"/>
        <w:ind w:left="426" w:firstLine="0"/>
        <w:jc w:val="left"/>
        <w:rPr>
          <w:rFonts w:ascii="Arial" w:hAnsi="Arial"/>
        </w:rPr>
      </w:pPr>
      <w:r w:rsidRPr="00AF1F7F">
        <w:rPr>
          <w:rFonts w:ascii="Arial" w:hAnsi="Arial"/>
        </w:rPr>
        <w:tab/>
        <w:t xml:space="preserve">      </w:t>
      </w:r>
    </w:p>
    <w:p w:rsidR="000A6156" w:rsidRDefault="001A41A1" w:rsidP="007D25A8">
      <w:pPr>
        <w:pStyle w:val="Ttulo2"/>
        <w:spacing w:line="240" w:lineRule="auto"/>
        <w:ind w:left="426" w:firstLine="0"/>
        <w:rPr>
          <w:rFonts w:ascii="Arial" w:hAnsi="Arial"/>
        </w:rPr>
      </w:pPr>
      <w:r w:rsidRPr="00AF1F7F">
        <w:rPr>
          <w:rFonts w:ascii="Arial" w:hAnsi="Arial"/>
        </w:rPr>
        <w:t xml:space="preserve">7. LOCALIDADES </w:t>
      </w:r>
    </w:p>
    <w:p w:rsidR="006D6FFA" w:rsidRDefault="006D6FFA" w:rsidP="006D6FFA"/>
    <w:p w:rsidR="006D6FFA" w:rsidRPr="00AF1F7F" w:rsidRDefault="00361F24" w:rsidP="00361F24">
      <w:pPr>
        <w:spacing w:after="0" w:line="240" w:lineRule="auto"/>
        <w:ind w:left="426" w:firstLine="0"/>
        <w:rPr>
          <w:rFonts w:ascii="Arial" w:hAnsi="Arial"/>
        </w:rPr>
      </w:pPr>
      <w:r>
        <w:rPr>
          <w:rFonts w:ascii="Arial" w:hAnsi="Arial"/>
        </w:rPr>
        <w:t xml:space="preserve">En el trimestre anterior </w:t>
      </w:r>
      <w:r w:rsidR="006D6FFA" w:rsidRPr="00AF1F7F">
        <w:rPr>
          <w:rFonts w:ascii="Arial" w:hAnsi="Arial"/>
        </w:rPr>
        <w:t>se incorporó la variable de las localidades, con el fin de identificar la zona de proveniencia de los diversos requerimientos. En tal sentido, de la información registrada (</w:t>
      </w:r>
      <w:r w:rsidR="006D6FFA">
        <w:rPr>
          <w:rFonts w:ascii="Arial" w:hAnsi="Arial"/>
        </w:rPr>
        <w:t>912</w:t>
      </w:r>
      <w:r w:rsidR="006D6FFA" w:rsidRPr="00AF1F7F">
        <w:rPr>
          <w:rFonts w:ascii="Arial" w:hAnsi="Arial"/>
        </w:rPr>
        <w:t xml:space="preserve"> requerimientos), se evidenció que las localidades más reiterativas son </w:t>
      </w:r>
      <w:r w:rsidR="006D6FFA">
        <w:rPr>
          <w:rFonts w:ascii="Arial" w:hAnsi="Arial"/>
        </w:rPr>
        <w:t>Suba,</w:t>
      </w:r>
      <w:r w:rsidR="006D6FFA" w:rsidRPr="00AF1F7F">
        <w:rPr>
          <w:rFonts w:ascii="Arial" w:hAnsi="Arial"/>
        </w:rPr>
        <w:t xml:space="preserve"> Engativá</w:t>
      </w:r>
      <w:r w:rsidR="006D6FFA">
        <w:rPr>
          <w:rFonts w:ascii="Arial" w:hAnsi="Arial"/>
        </w:rPr>
        <w:t>,</w:t>
      </w:r>
      <w:r>
        <w:rPr>
          <w:rFonts w:ascii="Arial" w:hAnsi="Arial"/>
        </w:rPr>
        <w:t xml:space="preserve"> </w:t>
      </w:r>
      <w:r w:rsidRPr="00AF1F7F">
        <w:rPr>
          <w:rFonts w:ascii="Arial" w:hAnsi="Arial"/>
        </w:rPr>
        <w:t>Usaquén</w:t>
      </w:r>
      <w:r>
        <w:rPr>
          <w:rFonts w:ascii="Arial" w:hAnsi="Arial"/>
        </w:rPr>
        <w:t>,</w:t>
      </w:r>
      <w:r w:rsidR="006D6FFA">
        <w:rPr>
          <w:rFonts w:ascii="Arial" w:hAnsi="Arial"/>
        </w:rPr>
        <w:t xml:space="preserve"> Kennedy y </w:t>
      </w:r>
      <w:r>
        <w:rPr>
          <w:rFonts w:ascii="Arial" w:hAnsi="Arial"/>
        </w:rPr>
        <w:t>Bosa</w:t>
      </w:r>
      <w:r w:rsidR="006D6FFA" w:rsidRPr="00AF1F7F">
        <w:rPr>
          <w:rFonts w:ascii="Arial" w:hAnsi="Arial"/>
        </w:rPr>
        <w:t xml:space="preserve">.   </w:t>
      </w:r>
    </w:p>
    <w:p w:rsidR="00DB144D" w:rsidRPr="00AF1F7F" w:rsidRDefault="001A41A1" w:rsidP="00DB144D">
      <w:pPr>
        <w:spacing w:after="0" w:line="240" w:lineRule="auto"/>
        <w:ind w:left="426" w:firstLine="0"/>
        <w:rPr>
          <w:rFonts w:ascii="Arial" w:hAnsi="Arial"/>
        </w:rPr>
      </w:pPr>
      <w:r w:rsidRPr="00AF1F7F">
        <w:rPr>
          <w:rFonts w:ascii="Arial" w:eastAsia="Times New Roman" w:hAnsi="Arial" w:cs="Times New Roman"/>
          <w:b/>
          <w:sz w:val="22"/>
        </w:rPr>
        <w:t xml:space="preserve"> </w:t>
      </w:r>
    </w:p>
    <w:p w:rsidR="00DB144D" w:rsidRDefault="00DB144D" w:rsidP="00DB144D">
      <w:pPr>
        <w:spacing w:after="0" w:line="240" w:lineRule="auto"/>
        <w:ind w:left="426" w:firstLine="0"/>
        <w:jc w:val="center"/>
        <w:rPr>
          <w:rFonts w:ascii="Arial" w:eastAsia="Times New Roman" w:hAnsi="Arial" w:cs="Times New Roman"/>
          <w:b/>
          <w:sz w:val="22"/>
        </w:rPr>
      </w:pPr>
      <w:r>
        <w:rPr>
          <w:rFonts w:ascii="Arial" w:hAnsi="Arial"/>
          <w:noProof/>
        </w:rPr>
        <w:drawing>
          <wp:inline distT="0" distB="0" distL="0" distR="0">
            <wp:extent cx="5082134" cy="2792627"/>
            <wp:effectExtent l="19050" t="0" r="4216" b="0"/>
            <wp:docPr id="53" name="Imagen 53" descr="C:\Users\ADM\Desktop\grafica 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ADM\Desktop\grafica 9.png"/>
                    <pic:cNvPicPr>
                      <a:picLocks noChangeAspect="1" noChangeArrowheads="1"/>
                    </pic:cNvPicPr>
                  </pic:nvPicPr>
                  <pic:blipFill>
                    <a:blip r:embed="rId15" cstate="print"/>
                    <a:srcRect/>
                    <a:stretch>
                      <a:fillRect/>
                    </a:stretch>
                  </pic:blipFill>
                  <pic:spPr bwMode="auto">
                    <a:xfrm>
                      <a:off x="0" y="0"/>
                      <a:ext cx="5080172" cy="2791549"/>
                    </a:xfrm>
                    <a:prstGeom prst="rect">
                      <a:avLst/>
                    </a:prstGeom>
                    <a:noFill/>
                    <a:ln w="9525">
                      <a:noFill/>
                      <a:miter lim="800000"/>
                      <a:headEnd/>
                      <a:tailEnd/>
                    </a:ln>
                  </pic:spPr>
                </pic:pic>
              </a:graphicData>
            </a:graphic>
          </wp:inline>
        </w:drawing>
      </w:r>
    </w:p>
    <w:tbl>
      <w:tblPr>
        <w:tblW w:w="6720" w:type="dxa"/>
        <w:jc w:val="center"/>
        <w:shd w:val="clear" w:color="auto" w:fill="FFFFFF"/>
        <w:tblCellMar>
          <w:left w:w="0" w:type="dxa"/>
          <w:right w:w="0" w:type="dxa"/>
        </w:tblCellMar>
        <w:tblLook w:val="04A0"/>
      </w:tblPr>
      <w:tblGrid>
        <w:gridCol w:w="2240"/>
        <w:gridCol w:w="1120"/>
        <w:gridCol w:w="1120"/>
        <w:gridCol w:w="1120"/>
        <w:gridCol w:w="1120"/>
      </w:tblGrid>
      <w:tr w:rsidR="006D6FFA" w:rsidRPr="006D6FFA" w:rsidTr="00361F24">
        <w:trPr>
          <w:trHeight w:val="395"/>
          <w:jc w:val="center"/>
        </w:trPr>
        <w:tc>
          <w:tcPr>
            <w:tcW w:w="2240" w:type="dxa"/>
            <w:tcBorders>
              <w:top w:val="single" w:sz="8" w:space="0" w:color="auto"/>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hideMark/>
          </w:tcPr>
          <w:p w:rsidR="006D6FFA" w:rsidRPr="00DB144D" w:rsidRDefault="00DB144D" w:rsidP="00361F24">
            <w:pPr>
              <w:spacing w:after="0" w:line="240" w:lineRule="auto"/>
              <w:ind w:left="0" w:firstLine="0"/>
              <w:jc w:val="center"/>
              <w:rPr>
                <w:rFonts w:eastAsia="Times New Roman"/>
                <w:b/>
                <w:color w:val="201F1E"/>
              </w:rPr>
            </w:pPr>
            <w:r w:rsidRPr="00DB144D">
              <w:rPr>
                <w:rFonts w:eastAsia="Times New Roman"/>
                <w:b/>
                <w:sz w:val="22"/>
                <w:bdr w:val="none" w:sz="0" w:space="0" w:color="auto" w:frame="1"/>
              </w:rPr>
              <w:lastRenderedPageBreak/>
              <w:t>L</w:t>
            </w:r>
            <w:r w:rsidR="006D6FFA" w:rsidRPr="00DB144D">
              <w:rPr>
                <w:rFonts w:eastAsia="Times New Roman"/>
                <w:b/>
                <w:sz w:val="22"/>
                <w:bdr w:val="none" w:sz="0" w:space="0" w:color="auto" w:frame="1"/>
              </w:rPr>
              <w:t>OCALIDAD</w:t>
            </w:r>
          </w:p>
          <w:p w:rsidR="006D6FFA" w:rsidRPr="00DB144D" w:rsidRDefault="006D6FFA" w:rsidP="00361F24">
            <w:pPr>
              <w:spacing w:after="0" w:line="240" w:lineRule="auto"/>
              <w:ind w:left="0" w:firstLine="0"/>
              <w:jc w:val="center"/>
              <w:rPr>
                <w:rFonts w:eastAsia="Times New Roman"/>
                <w:b/>
                <w:color w:val="201F1E"/>
              </w:rPr>
            </w:pPr>
          </w:p>
        </w:tc>
        <w:tc>
          <w:tcPr>
            <w:tcW w:w="112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D6FFA" w:rsidRPr="00DB144D" w:rsidRDefault="006D6FFA" w:rsidP="00361F24">
            <w:pPr>
              <w:spacing w:after="0" w:line="240" w:lineRule="auto"/>
              <w:ind w:left="0" w:firstLine="0"/>
              <w:jc w:val="center"/>
              <w:rPr>
                <w:rFonts w:eastAsia="Times New Roman"/>
                <w:b/>
                <w:color w:val="201F1E"/>
              </w:rPr>
            </w:pPr>
            <w:r w:rsidRPr="00DB144D">
              <w:rPr>
                <w:rFonts w:eastAsia="Times New Roman"/>
                <w:b/>
                <w:sz w:val="22"/>
                <w:bdr w:val="none" w:sz="0" w:space="0" w:color="auto" w:frame="1"/>
              </w:rPr>
              <w:t>OCT</w:t>
            </w:r>
          </w:p>
        </w:tc>
        <w:tc>
          <w:tcPr>
            <w:tcW w:w="112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D6FFA" w:rsidRPr="00DB144D" w:rsidRDefault="006D6FFA" w:rsidP="00361F24">
            <w:pPr>
              <w:spacing w:after="0" w:line="240" w:lineRule="auto"/>
              <w:ind w:left="0" w:firstLine="0"/>
              <w:jc w:val="center"/>
              <w:rPr>
                <w:rFonts w:eastAsia="Times New Roman"/>
                <w:b/>
                <w:color w:val="201F1E"/>
              </w:rPr>
            </w:pPr>
            <w:r w:rsidRPr="00DB144D">
              <w:rPr>
                <w:rFonts w:eastAsia="Times New Roman"/>
                <w:b/>
                <w:sz w:val="22"/>
                <w:bdr w:val="none" w:sz="0" w:space="0" w:color="auto" w:frame="1"/>
              </w:rPr>
              <w:t>NOV</w:t>
            </w:r>
          </w:p>
        </w:tc>
        <w:tc>
          <w:tcPr>
            <w:tcW w:w="112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D6FFA" w:rsidRPr="00DB144D" w:rsidRDefault="006D6FFA" w:rsidP="00361F24">
            <w:pPr>
              <w:spacing w:after="0" w:line="240" w:lineRule="auto"/>
              <w:ind w:left="0" w:firstLine="0"/>
              <w:jc w:val="center"/>
              <w:rPr>
                <w:rFonts w:eastAsia="Times New Roman"/>
                <w:b/>
                <w:color w:val="201F1E"/>
              </w:rPr>
            </w:pPr>
            <w:r w:rsidRPr="00DB144D">
              <w:rPr>
                <w:rFonts w:eastAsia="Times New Roman"/>
                <w:b/>
                <w:sz w:val="22"/>
                <w:bdr w:val="none" w:sz="0" w:space="0" w:color="auto" w:frame="1"/>
              </w:rPr>
              <w:t>DIC</w:t>
            </w:r>
          </w:p>
        </w:tc>
        <w:tc>
          <w:tcPr>
            <w:tcW w:w="1120" w:type="dxa"/>
            <w:tcBorders>
              <w:top w:val="single" w:sz="8" w:space="0" w:color="auto"/>
              <w:left w:val="nil"/>
              <w:bottom w:val="single" w:sz="8" w:space="0" w:color="auto"/>
              <w:right w:val="single" w:sz="8" w:space="0" w:color="auto"/>
            </w:tcBorders>
            <w:shd w:val="clear" w:color="auto" w:fill="FFFFFF"/>
            <w:noWrap/>
            <w:tcMar>
              <w:top w:w="15" w:type="dxa"/>
              <w:left w:w="15" w:type="dxa"/>
              <w:bottom w:w="0" w:type="dxa"/>
              <w:right w:w="15" w:type="dxa"/>
            </w:tcMar>
            <w:hideMark/>
          </w:tcPr>
          <w:p w:rsidR="006D6FFA" w:rsidRPr="00DB144D" w:rsidRDefault="006D6FFA" w:rsidP="00361F24">
            <w:pPr>
              <w:spacing w:after="0" w:line="240" w:lineRule="auto"/>
              <w:ind w:left="0" w:firstLine="0"/>
              <w:jc w:val="center"/>
              <w:rPr>
                <w:rFonts w:eastAsia="Times New Roman"/>
                <w:b/>
                <w:color w:val="201F1E"/>
              </w:rPr>
            </w:pPr>
            <w:r w:rsidRPr="00DB144D">
              <w:rPr>
                <w:rFonts w:eastAsia="Times New Roman"/>
                <w:b/>
                <w:sz w:val="22"/>
                <w:bdr w:val="none" w:sz="0" w:space="0" w:color="auto" w:frame="1"/>
              </w:rPr>
              <w:t>TOTAL</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Antonio Nariño</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Barrios Unidos</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12</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Bosa</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15</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9</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43</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67</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361F24"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Candelaria</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Chapinero</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15</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33</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Ciudad Bolívar</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34</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Engativá</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34</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38</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103</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Fontibón</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31</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Kennedy</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23</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97</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Mártires</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5</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Puente Aranda</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28</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46</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Rafael Uribe Uribe</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25</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San Cristóbal</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8</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21</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Santa Fe</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9</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Suba</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27</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61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129</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Sumapaz</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Teusaquillo</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15</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38</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Tunjuelito</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9</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Usaquén</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23</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34</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99</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Usme</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18</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9</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39</w:t>
            </w:r>
          </w:p>
        </w:tc>
      </w:tr>
      <w:tr w:rsidR="006D6FFA" w:rsidRPr="006D6FFA" w:rsidTr="006D6FFA">
        <w:trPr>
          <w:trHeight w:val="300"/>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left"/>
              <w:rPr>
                <w:rFonts w:eastAsia="Times New Roman"/>
                <w:color w:val="201F1E"/>
              </w:rPr>
            </w:pPr>
            <w:r w:rsidRPr="006D6FFA">
              <w:rPr>
                <w:rFonts w:eastAsia="Times New Roman"/>
                <w:sz w:val="22"/>
                <w:bdr w:val="none" w:sz="0" w:space="0" w:color="auto" w:frame="1"/>
              </w:rPr>
              <w:t>(en blanco)</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126</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135</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113</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374</w:t>
            </w:r>
          </w:p>
        </w:tc>
      </w:tr>
      <w:tr w:rsidR="006D6FFA" w:rsidRPr="006D6FFA" w:rsidTr="006D6FFA">
        <w:trPr>
          <w:trHeight w:val="315"/>
          <w:jc w:val="center"/>
        </w:trPr>
        <w:tc>
          <w:tcPr>
            <w:tcW w:w="0" w:type="auto"/>
            <w:tcBorders>
              <w:top w:val="nil"/>
              <w:left w:val="single" w:sz="8" w:space="0" w:color="auto"/>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center"/>
              <w:rPr>
                <w:rFonts w:eastAsia="Times New Roman"/>
                <w:color w:val="201F1E"/>
              </w:rPr>
            </w:pPr>
            <w:r w:rsidRPr="006D6FFA">
              <w:rPr>
                <w:rFonts w:eastAsia="Times New Roman"/>
                <w:sz w:val="22"/>
                <w:bdr w:val="none" w:sz="0" w:space="0" w:color="auto" w:frame="1"/>
              </w:rPr>
              <w:t> </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340</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388</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462</w:t>
            </w:r>
          </w:p>
        </w:tc>
        <w:tc>
          <w:tcPr>
            <w:tcW w:w="0" w:type="auto"/>
            <w:tcBorders>
              <w:top w:val="nil"/>
              <w:left w:val="nil"/>
              <w:bottom w:val="single" w:sz="8" w:space="0" w:color="auto"/>
              <w:right w:val="single" w:sz="8" w:space="0" w:color="auto"/>
            </w:tcBorders>
            <w:shd w:val="clear" w:color="auto" w:fill="FFFFFF"/>
            <w:noWrap/>
            <w:tcMar>
              <w:top w:w="15" w:type="dxa"/>
              <w:left w:w="15" w:type="dxa"/>
              <w:bottom w:w="0" w:type="dxa"/>
              <w:right w:w="15" w:type="dxa"/>
            </w:tcMar>
            <w:vAlign w:val="bottom"/>
            <w:hideMark/>
          </w:tcPr>
          <w:p w:rsidR="006D6FFA" w:rsidRPr="006D6FFA" w:rsidRDefault="006D6FFA" w:rsidP="006D6FFA">
            <w:pPr>
              <w:spacing w:after="0" w:line="240" w:lineRule="auto"/>
              <w:ind w:left="0" w:firstLine="0"/>
              <w:jc w:val="right"/>
              <w:rPr>
                <w:rFonts w:eastAsia="Times New Roman"/>
                <w:color w:val="201F1E"/>
              </w:rPr>
            </w:pPr>
            <w:r w:rsidRPr="006D6FFA">
              <w:rPr>
                <w:rFonts w:eastAsia="Times New Roman"/>
                <w:sz w:val="22"/>
                <w:bdr w:val="none" w:sz="0" w:space="0" w:color="auto" w:frame="1"/>
              </w:rPr>
              <w:t>1190</w:t>
            </w:r>
          </w:p>
        </w:tc>
      </w:tr>
    </w:tbl>
    <w:p w:rsidR="00DB144D" w:rsidRDefault="00DB144D" w:rsidP="007D25A8">
      <w:pPr>
        <w:pStyle w:val="Ttulo2"/>
        <w:spacing w:line="240" w:lineRule="auto"/>
        <w:ind w:left="426" w:firstLine="0"/>
        <w:rPr>
          <w:rFonts w:ascii="Arial" w:hAnsi="Arial"/>
        </w:rPr>
      </w:pPr>
    </w:p>
    <w:p w:rsidR="00DB144D" w:rsidRDefault="00DB144D" w:rsidP="007D25A8">
      <w:pPr>
        <w:pStyle w:val="Ttulo2"/>
        <w:spacing w:line="240" w:lineRule="auto"/>
        <w:ind w:left="426" w:firstLine="0"/>
        <w:rPr>
          <w:rFonts w:ascii="Arial" w:hAnsi="Arial"/>
        </w:rPr>
      </w:pPr>
    </w:p>
    <w:p w:rsidR="000A6156" w:rsidRPr="00AF1F7F" w:rsidRDefault="001A41A1" w:rsidP="007D25A8">
      <w:pPr>
        <w:pStyle w:val="Ttulo2"/>
        <w:spacing w:line="240" w:lineRule="auto"/>
        <w:ind w:left="426" w:firstLine="0"/>
        <w:rPr>
          <w:rFonts w:ascii="Arial" w:hAnsi="Arial"/>
        </w:rPr>
      </w:pPr>
      <w:r w:rsidRPr="00AF1F7F">
        <w:rPr>
          <w:rFonts w:ascii="Arial" w:hAnsi="Arial"/>
        </w:rPr>
        <w:t xml:space="preserve">8. DEFENSOR (A) </w:t>
      </w:r>
      <w:r w:rsidR="00677E8A">
        <w:rPr>
          <w:rFonts w:ascii="Arial" w:hAnsi="Arial"/>
        </w:rPr>
        <w:t xml:space="preserve">DEL </w:t>
      </w:r>
      <w:r w:rsidRPr="00AF1F7F">
        <w:rPr>
          <w:rFonts w:ascii="Arial" w:hAnsi="Arial"/>
        </w:rPr>
        <w:t xml:space="preserve">CIUDADANO </w:t>
      </w:r>
    </w:p>
    <w:p w:rsidR="000A6156" w:rsidRPr="00AF1F7F" w:rsidRDefault="001A41A1" w:rsidP="007D25A8">
      <w:pPr>
        <w:spacing w:after="0" w:line="240" w:lineRule="auto"/>
        <w:ind w:left="426" w:firstLine="0"/>
        <w:jc w:val="left"/>
        <w:rPr>
          <w:rFonts w:ascii="Arial" w:hAnsi="Arial"/>
        </w:rPr>
      </w:pPr>
      <w:r w:rsidRPr="00AF1F7F">
        <w:rPr>
          <w:rFonts w:ascii="Arial" w:hAnsi="Arial"/>
          <w:b/>
        </w:rPr>
        <w:t xml:space="preserve"> </w:t>
      </w:r>
    </w:p>
    <w:p w:rsidR="000A6156" w:rsidRPr="00AF1F7F" w:rsidRDefault="001A41A1" w:rsidP="007D25A8">
      <w:pPr>
        <w:spacing w:after="0" w:line="240" w:lineRule="auto"/>
        <w:ind w:left="426" w:firstLine="0"/>
        <w:rPr>
          <w:rFonts w:ascii="Arial" w:hAnsi="Arial"/>
        </w:rPr>
      </w:pPr>
      <w:r w:rsidRPr="00AF1F7F">
        <w:rPr>
          <w:rFonts w:ascii="Arial" w:hAnsi="Arial"/>
        </w:rPr>
        <w:t xml:space="preserve">Dentro de la Entidad se debe garantizar en cada una de las actividades de todos los colaboradores el respeto por los Derechos Humanos de la ciudadanía. Los mecanismos de protección ciudadana permiten la protección de posibles casos de abusos por parte de las entidades públicas, problemas con el producto o servicio adquirido y cuando haya vulneración o amenaza de derechos fundamentales consagrados en la Constitución Política de Colombia, que se ejercen mediante acción judicial, y cuando fuere posible restituir las cosas a su estado anterior. </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EE3E94" w:rsidRDefault="00EE3E94" w:rsidP="007D25A8">
      <w:pPr>
        <w:spacing w:after="0" w:line="240" w:lineRule="auto"/>
        <w:ind w:left="426" w:firstLine="0"/>
        <w:rPr>
          <w:rFonts w:ascii="Arial" w:hAnsi="Arial"/>
        </w:rPr>
      </w:pPr>
      <w:r>
        <w:rPr>
          <w:rFonts w:ascii="Arial" w:hAnsi="Arial"/>
        </w:rPr>
        <w:t>Durante este trimestre se realizó una campaña de difusión sobre la figura del Defensor del Ciudadano a través de la página Web y las redes sociales de la U</w:t>
      </w:r>
      <w:r w:rsidR="00B46454">
        <w:rPr>
          <w:rFonts w:ascii="Arial" w:hAnsi="Arial"/>
        </w:rPr>
        <w:t>AERM</w:t>
      </w:r>
      <w:r>
        <w:rPr>
          <w:rFonts w:ascii="Arial" w:hAnsi="Arial"/>
        </w:rPr>
        <w:t>.</w:t>
      </w:r>
    </w:p>
    <w:p w:rsidR="000A6156" w:rsidRPr="00AF1F7F" w:rsidRDefault="001A41A1" w:rsidP="007D25A8">
      <w:pPr>
        <w:spacing w:after="0" w:line="240" w:lineRule="auto"/>
        <w:ind w:left="426" w:firstLine="0"/>
        <w:rPr>
          <w:rFonts w:ascii="Arial" w:hAnsi="Arial"/>
        </w:rPr>
      </w:pPr>
      <w:r w:rsidRPr="00AF1F7F">
        <w:rPr>
          <w:rFonts w:ascii="Arial" w:hAnsi="Arial"/>
        </w:rPr>
        <w:lastRenderedPageBreak/>
        <w:t xml:space="preserve">En tal sentido, durante el período de este informe se han adelantado diferentes acciones por parte de la Secretaría General de la Entidad que ostenta la figura de Defensora del Ciudadano, tales como: </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EE3E94" w:rsidRDefault="001A41A1" w:rsidP="007D25A8">
      <w:pPr>
        <w:spacing w:after="0" w:line="240" w:lineRule="auto"/>
        <w:ind w:left="426" w:firstLine="0"/>
        <w:rPr>
          <w:rFonts w:ascii="Arial" w:hAnsi="Arial"/>
        </w:rPr>
      </w:pPr>
      <w:r w:rsidRPr="00AF1F7F">
        <w:rPr>
          <w:rFonts w:ascii="Arial" w:hAnsi="Arial"/>
        </w:rPr>
        <w:t>*Remisión de Encuestas de Satisfacción Ciudadana como mecanismo para la medición de la percepción ciudadana fren</w:t>
      </w:r>
      <w:r w:rsidR="00677E8A">
        <w:rPr>
          <w:rFonts w:ascii="Arial" w:hAnsi="Arial"/>
        </w:rPr>
        <w:t>t</w:t>
      </w:r>
      <w:r w:rsidRPr="00AF1F7F">
        <w:rPr>
          <w:rFonts w:ascii="Arial" w:hAnsi="Arial"/>
        </w:rPr>
        <w:t>e al servicio que presta la Entidad. La tabulación y análisis de la información se realiza de manera semestral</w:t>
      </w:r>
      <w:r w:rsidR="00EE3E94">
        <w:rPr>
          <w:rFonts w:ascii="Arial" w:hAnsi="Arial"/>
        </w:rPr>
        <w:t>.</w:t>
      </w:r>
    </w:p>
    <w:p w:rsidR="00EE3E94" w:rsidRDefault="00EE3E94" w:rsidP="007D25A8">
      <w:pPr>
        <w:spacing w:after="0" w:line="240" w:lineRule="auto"/>
        <w:ind w:left="426" w:firstLine="0"/>
        <w:rPr>
          <w:rFonts w:ascii="Arial" w:hAnsi="Arial"/>
        </w:rPr>
      </w:pPr>
    </w:p>
    <w:p w:rsidR="000A6156" w:rsidRPr="00AF1F7F" w:rsidRDefault="001A41A1" w:rsidP="007D25A8">
      <w:pPr>
        <w:spacing w:after="0" w:line="240" w:lineRule="auto"/>
        <w:ind w:left="426" w:firstLine="0"/>
        <w:rPr>
          <w:rFonts w:ascii="Arial" w:hAnsi="Arial"/>
        </w:rPr>
      </w:pPr>
      <w:r w:rsidRPr="00AF1F7F">
        <w:rPr>
          <w:rFonts w:ascii="Arial" w:hAnsi="Arial"/>
        </w:rPr>
        <w:t>*En aras de coadyuvar a la calidad y oportunidad de las respuestas que se generan a la ciudadanía, se han remitido correos electrónicos de alerta de peticiones que están próximas a vencerse y/o vencidas al profesional responsable, con copia a su jefe inmediato,</w:t>
      </w:r>
      <w:r w:rsidR="00EE3E94">
        <w:rPr>
          <w:rFonts w:ascii="Arial" w:hAnsi="Arial"/>
        </w:rPr>
        <w:t xml:space="preserve"> en procura de</w:t>
      </w:r>
      <w:r w:rsidRPr="00AF1F7F">
        <w:rPr>
          <w:rFonts w:ascii="Arial" w:hAnsi="Arial"/>
        </w:rPr>
        <w:t xml:space="preserve"> garantizar el ejercicio fundamental del derecho de petición. </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0A6156" w:rsidRDefault="001A41A1" w:rsidP="007D25A8">
      <w:pPr>
        <w:spacing w:after="0" w:line="240" w:lineRule="auto"/>
        <w:ind w:left="426" w:firstLine="0"/>
        <w:rPr>
          <w:rFonts w:ascii="Arial" w:hAnsi="Arial"/>
        </w:rPr>
      </w:pPr>
      <w:r w:rsidRPr="00AF1F7F">
        <w:rPr>
          <w:rFonts w:ascii="Arial" w:hAnsi="Arial"/>
        </w:rPr>
        <w:t>*Debido a la emergencia nacional por el COVID-19, se ha garantizado la atención a la ciuda</w:t>
      </w:r>
      <w:r w:rsidR="00EE3E94">
        <w:rPr>
          <w:rFonts w:ascii="Arial" w:hAnsi="Arial"/>
        </w:rPr>
        <w:t>danía mediante el canal virtual, telefónico y de manera gradual se retomó la atención presencial a partir del mes de octubre</w:t>
      </w:r>
      <w:r w:rsidR="00ED016F">
        <w:rPr>
          <w:rFonts w:ascii="Arial" w:hAnsi="Arial"/>
        </w:rPr>
        <w:t xml:space="preserve"> en la Sede Administrativa de lune</w:t>
      </w:r>
      <w:r w:rsidR="00EE3E94">
        <w:rPr>
          <w:rFonts w:ascii="Arial" w:hAnsi="Arial"/>
        </w:rPr>
        <w:t>s a viernes de 9:00 am a 3:00 pm y Sede Operativa la Elvira martes y viernes de 9:00 am a 3:00 pm guardando todos los protocolos y medidas de bioseguridad.</w:t>
      </w:r>
    </w:p>
    <w:p w:rsidR="00ED016F" w:rsidRDefault="00ED016F" w:rsidP="007D25A8">
      <w:pPr>
        <w:spacing w:after="0" w:line="240" w:lineRule="auto"/>
        <w:ind w:left="426" w:firstLine="0"/>
        <w:rPr>
          <w:rFonts w:ascii="Arial" w:hAnsi="Arial"/>
        </w:rPr>
      </w:pPr>
    </w:p>
    <w:p w:rsidR="00ED016F" w:rsidRPr="00AF1F7F" w:rsidRDefault="00ED016F" w:rsidP="007D25A8">
      <w:pPr>
        <w:spacing w:after="0" w:line="240" w:lineRule="auto"/>
        <w:ind w:left="426" w:firstLine="0"/>
        <w:rPr>
          <w:rFonts w:ascii="Arial" w:hAnsi="Arial"/>
        </w:rPr>
      </w:pPr>
      <w:r>
        <w:rPr>
          <w:rFonts w:ascii="Arial" w:hAnsi="Arial"/>
        </w:rPr>
        <w:t>*El rol del Defensor del Ciudadano quedó incluido en el Manual de Atención al Ciudadano y Grupos de Valor, como parte integral del sistema.</w:t>
      </w:r>
    </w:p>
    <w:p w:rsidR="000A6156" w:rsidRPr="00AF1F7F" w:rsidRDefault="001A41A1" w:rsidP="007D25A8">
      <w:pPr>
        <w:spacing w:after="0" w:line="240" w:lineRule="auto"/>
        <w:ind w:left="426" w:firstLine="0"/>
        <w:jc w:val="left"/>
        <w:rPr>
          <w:rFonts w:ascii="Arial" w:hAnsi="Arial"/>
        </w:rPr>
      </w:pPr>
      <w:r w:rsidRPr="00AF1F7F">
        <w:rPr>
          <w:rFonts w:ascii="Arial" w:hAnsi="Arial"/>
        </w:rPr>
        <w:t xml:space="preserve"> </w:t>
      </w:r>
    </w:p>
    <w:p w:rsidR="000A6156" w:rsidRPr="00AF1F7F" w:rsidRDefault="001A41A1" w:rsidP="007D25A8">
      <w:pPr>
        <w:spacing w:after="0" w:line="240" w:lineRule="auto"/>
        <w:ind w:left="426" w:firstLine="0"/>
        <w:rPr>
          <w:rFonts w:ascii="Arial" w:hAnsi="Arial"/>
        </w:rPr>
      </w:pPr>
      <w:r w:rsidRPr="00AF1F7F">
        <w:rPr>
          <w:rFonts w:ascii="Arial" w:hAnsi="Arial"/>
        </w:rPr>
        <w:t>Adicional a lo anterior, en caso de identificar un ciudadano(a) al cual se presuma una vulneración de derechos humanos se procederá conforme al Manual de Atención</w:t>
      </w:r>
      <w:r w:rsidR="00B46454">
        <w:rPr>
          <w:rFonts w:ascii="Arial" w:hAnsi="Arial"/>
        </w:rPr>
        <w:t xml:space="preserve"> al Ciudadano</w:t>
      </w:r>
      <w:r w:rsidRPr="00AF1F7F">
        <w:rPr>
          <w:rFonts w:ascii="Arial" w:hAnsi="Arial"/>
        </w:rPr>
        <w:t xml:space="preserve"> </w:t>
      </w:r>
      <w:r w:rsidR="00ED016F">
        <w:rPr>
          <w:rFonts w:ascii="Arial" w:hAnsi="Arial"/>
        </w:rPr>
        <w:t xml:space="preserve"> y Grupos de Valor</w:t>
      </w:r>
      <w:r w:rsidRPr="00AF1F7F">
        <w:rPr>
          <w:rFonts w:ascii="Arial" w:hAnsi="Arial"/>
        </w:rPr>
        <w:t xml:space="preserve">. </w:t>
      </w:r>
    </w:p>
    <w:p w:rsidR="000A6156" w:rsidRPr="00AF1F7F" w:rsidRDefault="001A41A1" w:rsidP="007D25A8">
      <w:pPr>
        <w:spacing w:after="0" w:line="240" w:lineRule="auto"/>
        <w:ind w:left="426" w:firstLine="0"/>
        <w:jc w:val="left"/>
        <w:rPr>
          <w:rFonts w:ascii="Arial" w:hAnsi="Arial"/>
        </w:rPr>
      </w:pPr>
      <w:r w:rsidRPr="00AF1F7F">
        <w:rPr>
          <w:rFonts w:ascii="Arial" w:hAnsi="Arial"/>
          <w:b/>
        </w:rPr>
        <w:t xml:space="preserve"> </w:t>
      </w:r>
    </w:p>
    <w:p w:rsidR="000A6156" w:rsidRPr="00AF1F7F" w:rsidRDefault="001A41A1" w:rsidP="007D25A8">
      <w:pPr>
        <w:pStyle w:val="Ttulo2"/>
        <w:spacing w:line="240" w:lineRule="auto"/>
        <w:ind w:left="426" w:firstLine="0"/>
        <w:rPr>
          <w:rFonts w:ascii="Arial" w:hAnsi="Arial"/>
        </w:rPr>
      </w:pPr>
      <w:r w:rsidRPr="00AF1F7F">
        <w:rPr>
          <w:rFonts w:ascii="Arial" w:hAnsi="Arial"/>
        </w:rPr>
        <w:t xml:space="preserve">11. CONCLUSIONES </w:t>
      </w:r>
    </w:p>
    <w:p w:rsidR="000A6156" w:rsidRPr="00AF1F7F" w:rsidRDefault="001A41A1" w:rsidP="007D25A8">
      <w:pPr>
        <w:spacing w:after="0" w:line="240" w:lineRule="auto"/>
        <w:ind w:left="426" w:firstLine="0"/>
        <w:jc w:val="left"/>
        <w:rPr>
          <w:rFonts w:ascii="Arial" w:hAnsi="Arial"/>
        </w:rPr>
      </w:pPr>
      <w:r w:rsidRPr="00AF1F7F">
        <w:rPr>
          <w:rFonts w:ascii="Arial" w:hAnsi="Arial"/>
          <w:b/>
        </w:rPr>
        <w:t xml:space="preserve"> </w:t>
      </w:r>
    </w:p>
    <w:p w:rsidR="000A6156" w:rsidRDefault="00592C10" w:rsidP="007D25A8">
      <w:pPr>
        <w:numPr>
          <w:ilvl w:val="0"/>
          <w:numId w:val="1"/>
        </w:numPr>
        <w:spacing w:after="0" w:line="240" w:lineRule="auto"/>
        <w:ind w:left="426" w:firstLine="0"/>
        <w:rPr>
          <w:rFonts w:ascii="Arial" w:hAnsi="Arial"/>
        </w:rPr>
      </w:pPr>
      <w:r>
        <w:rPr>
          <w:rFonts w:ascii="Arial" w:hAnsi="Arial"/>
        </w:rPr>
        <w:t xml:space="preserve">Con respecto al trimestre anterior se incrementó </w:t>
      </w:r>
      <w:r w:rsidR="001A41A1" w:rsidRPr="00AF1F7F">
        <w:rPr>
          <w:rFonts w:ascii="Arial" w:hAnsi="Arial"/>
        </w:rPr>
        <w:t xml:space="preserve">la cantidad de requerimientos recibidos por parte de la Entidad. </w:t>
      </w:r>
    </w:p>
    <w:p w:rsidR="00365E18" w:rsidRDefault="00B46454" w:rsidP="007D25A8">
      <w:pPr>
        <w:numPr>
          <w:ilvl w:val="0"/>
          <w:numId w:val="1"/>
        </w:numPr>
        <w:spacing w:after="0" w:line="240" w:lineRule="auto"/>
        <w:ind w:left="426" w:firstLine="0"/>
        <w:rPr>
          <w:rFonts w:ascii="Arial" w:hAnsi="Arial"/>
        </w:rPr>
      </w:pPr>
      <w:r w:rsidRPr="00365E18">
        <w:rPr>
          <w:rFonts w:ascii="Arial" w:hAnsi="Arial"/>
        </w:rPr>
        <w:t xml:space="preserve">Durante este trimestre se </w:t>
      </w:r>
      <w:r w:rsidR="00D376DB" w:rsidRPr="00365E18">
        <w:rPr>
          <w:rFonts w:ascii="Arial" w:hAnsi="Arial"/>
        </w:rPr>
        <w:t>realizó la actualización y modificación de</w:t>
      </w:r>
      <w:r w:rsidRPr="00365E18">
        <w:rPr>
          <w:rFonts w:ascii="Arial" w:hAnsi="Arial"/>
        </w:rPr>
        <w:t xml:space="preserve"> la resolución 316 de 2017 por la 484 de 2020</w:t>
      </w:r>
      <w:r w:rsidR="00D376DB" w:rsidRPr="00365E18">
        <w:rPr>
          <w:rFonts w:ascii="Arial" w:hAnsi="Arial"/>
        </w:rPr>
        <w:t xml:space="preserve"> “Por medio de la cual se reglamenta el trámite interno de las peticiones formuladas ante la Unidad Administrativa Especial de Rehabilitación y Mantenimiento Vial”</w:t>
      </w:r>
      <w:r w:rsidR="00365E18">
        <w:rPr>
          <w:rFonts w:ascii="Arial" w:hAnsi="Arial"/>
        </w:rPr>
        <w:t>.</w:t>
      </w:r>
    </w:p>
    <w:p w:rsidR="00D376DB" w:rsidRPr="00365E18" w:rsidRDefault="00D376DB" w:rsidP="007D25A8">
      <w:pPr>
        <w:numPr>
          <w:ilvl w:val="0"/>
          <w:numId w:val="1"/>
        </w:numPr>
        <w:spacing w:after="0" w:line="240" w:lineRule="auto"/>
        <w:ind w:left="426" w:firstLine="0"/>
        <w:rPr>
          <w:rFonts w:ascii="Arial" w:hAnsi="Arial"/>
        </w:rPr>
      </w:pPr>
      <w:r w:rsidRPr="00365E18">
        <w:rPr>
          <w:rFonts w:ascii="Arial" w:hAnsi="Arial"/>
        </w:rPr>
        <w:t>Durante este trimestre se realizó la Actualización del Manual de Atención al Ciudadano y Partes interesadas</w:t>
      </w:r>
      <w:r w:rsidR="00365E18" w:rsidRPr="00365E18">
        <w:rPr>
          <w:rFonts w:ascii="Arial" w:hAnsi="Arial"/>
        </w:rPr>
        <w:t xml:space="preserve"> por el </w:t>
      </w:r>
      <w:r w:rsidRPr="00365E18">
        <w:rPr>
          <w:rFonts w:ascii="Arial" w:hAnsi="Arial"/>
        </w:rPr>
        <w:t>Manual de Atención al Ciudadano y Grupos de Valor versión 4, el cual se encuentra publicado en SISGESTIÓN.</w:t>
      </w:r>
    </w:p>
    <w:p w:rsidR="000A6156" w:rsidRPr="00AF1F7F" w:rsidRDefault="001A41A1" w:rsidP="007D25A8">
      <w:pPr>
        <w:numPr>
          <w:ilvl w:val="0"/>
          <w:numId w:val="1"/>
        </w:numPr>
        <w:spacing w:after="0" w:line="240" w:lineRule="auto"/>
        <w:ind w:left="426" w:firstLine="0"/>
        <w:rPr>
          <w:rFonts w:ascii="Arial" w:hAnsi="Arial"/>
        </w:rPr>
      </w:pPr>
      <w:r w:rsidRPr="00AF1F7F">
        <w:rPr>
          <w:rFonts w:ascii="Arial" w:hAnsi="Arial"/>
        </w:rPr>
        <w:t xml:space="preserve">Se continúa trabajando en la articulación con los equipos que integran el proceso APIC, a efecto de avanzar en las estrategias tendientes a la consecución de objetivos. </w:t>
      </w:r>
    </w:p>
    <w:p w:rsidR="000A6156" w:rsidRPr="00AF1F7F" w:rsidRDefault="001A41A1" w:rsidP="007D25A8">
      <w:pPr>
        <w:numPr>
          <w:ilvl w:val="0"/>
          <w:numId w:val="1"/>
        </w:numPr>
        <w:spacing w:after="0" w:line="240" w:lineRule="auto"/>
        <w:ind w:left="426" w:firstLine="0"/>
        <w:rPr>
          <w:rFonts w:ascii="Arial" w:hAnsi="Arial"/>
        </w:rPr>
      </w:pPr>
      <w:r w:rsidRPr="00AF1F7F">
        <w:rPr>
          <w:rFonts w:ascii="Arial" w:hAnsi="Arial"/>
        </w:rPr>
        <w:t xml:space="preserve">Debido a la emergencia </w:t>
      </w:r>
      <w:r w:rsidR="00592C10">
        <w:rPr>
          <w:rFonts w:ascii="Arial" w:hAnsi="Arial"/>
        </w:rPr>
        <w:t xml:space="preserve">sanitaria derivada de la pandemia Covid-19 decretada por el gobierno </w:t>
      </w:r>
      <w:r w:rsidRPr="00AF1F7F">
        <w:rPr>
          <w:rFonts w:ascii="Arial" w:hAnsi="Arial"/>
        </w:rPr>
        <w:t>nacional</w:t>
      </w:r>
      <w:r w:rsidR="00592C10">
        <w:rPr>
          <w:rFonts w:ascii="Arial" w:hAnsi="Arial"/>
        </w:rPr>
        <w:t>,</w:t>
      </w:r>
      <w:r w:rsidRPr="00AF1F7F">
        <w:rPr>
          <w:rFonts w:ascii="Arial" w:hAnsi="Arial"/>
        </w:rPr>
        <w:t xml:space="preserve"> se </w:t>
      </w:r>
      <w:r w:rsidR="00ED016F">
        <w:rPr>
          <w:rFonts w:ascii="Arial" w:hAnsi="Arial"/>
        </w:rPr>
        <w:t xml:space="preserve">continúa atendiendo a través del </w:t>
      </w:r>
      <w:r w:rsidRPr="00AF1F7F">
        <w:rPr>
          <w:rFonts w:ascii="Arial" w:hAnsi="Arial"/>
        </w:rPr>
        <w:t>canal virtual</w:t>
      </w:r>
      <w:r w:rsidR="00ED016F">
        <w:rPr>
          <w:rFonts w:ascii="Arial" w:hAnsi="Arial"/>
        </w:rPr>
        <w:t>,</w:t>
      </w:r>
      <w:r w:rsidRPr="00AF1F7F">
        <w:rPr>
          <w:rFonts w:ascii="Arial" w:hAnsi="Arial"/>
        </w:rPr>
        <w:t xml:space="preserve"> </w:t>
      </w:r>
      <w:r w:rsidRPr="00AF1F7F">
        <w:rPr>
          <w:rFonts w:ascii="Arial" w:hAnsi="Arial"/>
        </w:rPr>
        <w:lastRenderedPageBreak/>
        <w:t>telefónico</w:t>
      </w:r>
      <w:r w:rsidR="00ED016F">
        <w:rPr>
          <w:rFonts w:ascii="Arial" w:hAnsi="Arial"/>
        </w:rPr>
        <w:t xml:space="preserve"> y gradualmente el canal presencial</w:t>
      </w:r>
      <w:r w:rsidRPr="00AF1F7F">
        <w:rPr>
          <w:rFonts w:ascii="Arial" w:hAnsi="Arial"/>
        </w:rPr>
        <w:t xml:space="preserve"> para la recepción y trámite de requerimientos, conforme a los lineamientos emitidos. </w:t>
      </w:r>
    </w:p>
    <w:p w:rsidR="000A6156" w:rsidRPr="00AF1F7F" w:rsidRDefault="001A41A1" w:rsidP="007D25A8">
      <w:pPr>
        <w:numPr>
          <w:ilvl w:val="0"/>
          <w:numId w:val="1"/>
        </w:numPr>
        <w:spacing w:after="0" w:line="240" w:lineRule="auto"/>
        <w:ind w:left="426" w:firstLine="0"/>
        <w:rPr>
          <w:rFonts w:ascii="Arial" w:hAnsi="Arial"/>
        </w:rPr>
      </w:pPr>
      <w:r w:rsidRPr="00AF1F7F">
        <w:rPr>
          <w:rFonts w:ascii="Arial" w:hAnsi="Arial"/>
        </w:rPr>
        <w:t>Se continúan fortaleciendo los canales de atención y el uso de las tecnologías de la información para la</w:t>
      </w:r>
      <w:r w:rsidR="00FC1753">
        <w:rPr>
          <w:rFonts w:ascii="Arial" w:hAnsi="Arial"/>
        </w:rPr>
        <w:t xml:space="preserve"> interacción con la ciudadanía, emitiendo de manera electrónica las respuestas a los ciudadanos.</w:t>
      </w:r>
    </w:p>
    <w:p w:rsidR="000A6156" w:rsidRPr="00AF1F7F" w:rsidRDefault="001A41A1" w:rsidP="007D25A8">
      <w:pPr>
        <w:numPr>
          <w:ilvl w:val="0"/>
          <w:numId w:val="1"/>
        </w:numPr>
        <w:spacing w:after="0" w:line="240" w:lineRule="auto"/>
        <w:ind w:left="426" w:firstLine="0"/>
        <w:rPr>
          <w:rFonts w:ascii="Arial" w:hAnsi="Arial"/>
        </w:rPr>
      </w:pPr>
      <w:r w:rsidRPr="00AF1F7F">
        <w:rPr>
          <w:rFonts w:ascii="Arial" w:hAnsi="Arial"/>
        </w:rPr>
        <w:t xml:space="preserve">Mediante las diferentes acciones desplegadas en materia de atención y servicio a la ciudadanía, se ha logrado contribuir al desarrollo de una cultura del valor de lo público y de la importancia de servir a la comunidad desde agente institucional como desde el sentido humano. </w:t>
      </w:r>
    </w:p>
    <w:p w:rsidR="000A6156" w:rsidRPr="00AF1F7F" w:rsidRDefault="000A6156" w:rsidP="007D25A8">
      <w:pPr>
        <w:spacing w:after="0" w:line="240" w:lineRule="auto"/>
        <w:ind w:left="426" w:firstLine="0"/>
        <w:jc w:val="left"/>
        <w:rPr>
          <w:rFonts w:ascii="Arial" w:hAnsi="Arial"/>
        </w:rPr>
      </w:pPr>
    </w:p>
    <w:p w:rsidR="00736608" w:rsidRPr="00AF1F7F" w:rsidRDefault="001A41A1" w:rsidP="00FC1753">
      <w:pPr>
        <w:spacing w:after="0" w:line="240" w:lineRule="auto"/>
        <w:ind w:left="426" w:firstLine="0"/>
        <w:jc w:val="left"/>
        <w:rPr>
          <w:rFonts w:ascii="Arial" w:hAnsi="Arial"/>
        </w:rPr>
      </w:pPr>
      <w:r w:rsidRPr="00AF1F7F">
        <w:rPr>
          <w:rFonts w:ascii="Arial" w:hAnsi="Arial"/>
        </w:rPr>
        <w:t xml:space="preserve"> </w:t>
      </w:r>
    </w:p>
    <w:sectPr w:rsidR="00736608" w:rsidRPr="00AF1F7F" w:rsidSect="00EE6C12">
      <w:headerReference w:type="even" r:id="rId16"/>
      <w:headerReference w:type="default" r:id="rId17"/>
      <w:headerReference w:type="first" r:id="rId18"/>
      <w:footerReference w:type="first" r:id="rId19"/>
      <w:pgSz w:w="12240" w:h="15840" w:code="1"/>
      <w:pgMar w:top="1701" w:right="1469" w:bottom="1701" w:left="1560" w:header="1134" w:footer="1701"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C81" w:rsidRDefault="00CD6C81">
      <w:pPr>
        <w:spacing w:after="0" w:line="240" w:lineRule="auto"/>
      </w:pPr>
      <w:r>
        <w:separator/>
      </w:r>
    </w:p>
  </w:endnote>
  <w:endnote w:type="continuationSeparator" w:id="0">
    <w:p w:rsidR="00CD6C81" w:rsidRDefault="00CD6C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FA" w:rsidRDefault="006D6FFA">
    <w:pPr>
      <w:spacing w:after="0" w:line="259" w:lineRule="auto"/>
      <w:ind w:left="1440" w:right="1209" w:firstLine="0"/>
      <w:jc w:val="left"/>
    </w:pPr>
    <w:r>
      <w:rPr>
        <w:noProof/>
      </w:rPr>
      <w:drawing>
        <wp:anchor distT="0" distB="0" distL="114300" distR="114300" simplePos="0" relativeHeight="251667456" behindDoc="0" locked="0" layoutInCell="1" allowOverlap="0">
          <wp:simplePos x="0" y="0"/>
          <wp:positionH relativeFrom="page">
            <wp:posOffset>5396484</wp:posOffset>
          </wp:positionH>
          <wp:positionV relativeFrom="page">
            <wp:posOffset>7740396</wp:posOffset>
          </wp:positionV>
          <wp:extent cx="629412" cy="603504"/>
          <wp:effectExtent l="0" t="0" r="0" b="0"/>
          <wp:wrapSquare wrapText="bothSides"/>
          <wp:docPr id="48" name="Picture 364"/>
          <wp:cNvGraphicFramePr/>
          <a:graphic xmlns:a="http://schemas.openxmlformats.org/drawingml/2006/main">
            <a:graphicData uri="http://schemas.openxmlformats.org/drawingml/2006/picture">
              <pic:pic xmlns:pic="http://schemas.openxmlformats.org/drawingml/2006/picture">
                <pic:nvPicPr>
                  <pic:cNvPr id="364" name="Picture 364"/>
                  <pic:cNvPicPr/>
                </pic:nvPicPr>
                <pic:blipFill>
                  <a:blip r:embed="rId1"/>
                  <a:stretch>
                    <a:fillRect/>
                  </a:stretch>
                </pic:blipFill>
                <pic:spPr>
                  <a:xfrm>
                    <a:off x="0" y="0"/>
                    <a:ext cx="629412" cy="603504"/>
                  </a:xfrm>
                  <a:prstGeom prst="rect">
                    <a:avLst/>
                  </a:prstGeom>
                </pic:spPr>
              </pic:pic>
            </a:graphicData>
          </a:graphic>
        </wp:anchor>
      </w:drawing>
    </w:r>
    <w:r w:rsidRPr="66B959EF">
      <w:rPr>
        <w:rFonts w:ascii="Arial" w:eastAsia="Arial" w:hAnsi="Arial" w:cs="Arial"/>
        <w:color w:val="00000A"/>
        <w:sz w:val="16"/>
        <w:szCs w:val="16"/>
      </w:rPr>
      <w:t>Calle 26 No. 57-41, Torre 8, Pisos 7 Y 8 CEMSA</w:t>
    </w:r>
    <w:r w:rsidRPr="66B959EF">
      <w:rPr>
        <w:rFonts w:ascii="Arial" w:eastAsia="Arial" w:hAnsi="Arial" w:cs="Arial"/>
        <w:color w:val="00000A"/>
        <w:sz w:val="22"/>
      </w:rPr>
      <w:t xml:space="preserve"> </w:t>
    </w:r>
  </w:p>
  <w:p w:rsidR="006D6FFA" w:rsidRDefault="006D6FFA">
    <w:pPr>
      <w:tabs>
        <w:tab w:val="center" w:pos="3155"/>
        <w:tab w:val="center" w:pos="5103"/>
        <w:tab w:val="center" w:pos="6303"/>
      </w:tabs>
      <w:spacing w:after="0" w:line="259" w:lineRule="auto"/>
      <w:ind w:left="0" w:firstLine="0"/>
      <w:jc w:val="left"/>
    </w:pPr>
    <w:r>
      <w:rPr>
        <w:sz w:val="22"/>
      </w:rPr>
      <w:tab/>
    </w:r>
    <w:r>
      <w:rPr>
        <w:rFonts w:ascii="Arial" w:eastAsia="Arial" w:hAnsi="Arial" w:cs="Arial"/>
        <w:color w:val="00000A"/>
        <w:sz w:val="16"/>
      </w:rPr>
      <w:t>PBX: (+57</w:t>
    </w:r>
    <w:proofErr w:type="gramStart"/>
    <w:r>
      <w:rPr>
        <w:rFonts w:ascii="Arial" w:eastAsia="Arial" w:hAnsi="Arial" w:cs="Arial"/>
        <w:color w:val="00000A"/>
        <w:sz w:val="16"/>
      </w:rPr>
      <w:t>)(</w:t>
    </w:r>
    <w:proofErr w:type="gramEnd"/>
    <w:r>
      <w:rPr>
        <w:rFonts w:ascii="Arial" w:eastAsia="Arial" w:hAnsi="Arial" w:cs="Arial"/>
        <w:color w:val="00000A"/>
        <w:sz w:val="16"/>
      </w:rPr>
      <w:t xml:space="preserve">1) 3779555 - Información: Línea 195 </w:t>
    </w:r>
    <w:r>
      <w:rPr>
        <w:rFonts w:ascii="Arial" w:eastAsia="Arial" w:hAnsi="Arial" w:cs="Arial"/>
        <w:color w:val="00000A"/>
        <w:sz w:val="16"/>
      </w:rPr>
      <w:tab/>
      <w:t xml:space="preserve">           </w:t>
    </w:r>
    <w:r>
      <w:rPr>
        <w:rFonts w:ascii="Arial" w:eastAsia="Arial" w:hAnsi="Arial" w:cs="Arial"/>
        <w:color w:val="00000A"/>
        <w:sz w:val="16"/>
      </w:rPr>
      <w:tab/>
      <w:t xml:space="preserve">GDOC-FM-005  </w:t>
    </w:r>
  </w:p>
  <w:p w:rsidR="006D6FFA" w:rsidRDefault="006D6FFA">
    <w:pPr>
      <w:spacing w:after="0" w:line="259" w:lineRule="auto"/>
      <w:ind w:left="1440" w:right="1209" w:firstLine="0"/>
      <w:jc w:val="left"/>
    </w:pPr>
    <w:r>
      <w:rPr>
        <w:rFonts w:ascii="Arial" w:eastAsia="Arial" w:hAnsi="Arial" w:cs="Arial"/>
        <w:color w:val="00000A"/>
        <w:sz w:val="16"/>
      </w:rPr>
      <w:t xml:space="preserve">Código Postal: 111321 </w:t>
    </w:r>
  </w:p>
  <w:p w:rsidR="006D6FFA" w:rsidRDefault="006D6FFA">
    <w:pPr>
      <w:tabs>
        <w:tab w:val="center" w:pos="2046"/>
        <w:tab w:val="center" w:pos="5103"/>
        <w:tab w:val="center" w:pos="5761"/>
      </w:tabs>
      <w:spacing w:after="111" w:line="259" w:lineRule="auto"/>
      <w:ind w:left="0" w:firstLine="0"/>
      <w:jc w:val="left"/>
    </w:pPr>
    <w:r>
      <w:rPr>
        <w:sz w:val="22"/>
      </w:rPr>
      <w:tab/>
    </w:r>
    <w:r>
      <w:rPr>
        <w:rFonts w:ascii="Arial" w:eastAsia="Arial" w:hAnsi="Arial" w:cs="Arial"/>
        <w:color w:val="00000A"/>
        <w:sz w:val="16"/>
      </w:rPr>
      <w:t xml:space="preserve">www.umv.gov.co </w:t>
    </w:r>
    <w:r>
      <w:rPr>
        <w:rFonts w:ascii="Arial" w:eastAsia="Arial" w:hAnsi="Arial" w:cs="Arial"/>
        <w:color w:val="00000A"/>
        <w:sz w:val="16"/>
      </w:rPr>
      <w:tab/>
      <w:t xml:space="preserve"> </w:t>
    </w:r>
    <w:r>
      <w:rPr>
        <w:rFonts w:ascii="Arial" w:eastAsia="Arial" w:hAnsi="Arial" w:cs="Arial"/>
        <w:color w:val="00000A"/>
        <w:sz w:val="16"/>
      </w:rPr>
      <w:tab/>
      <w:t xml:space="preserve"> </w:t>
    </w:r>
  </w:p>
  <w:p w:rsidR="006D6FFA" w:rsidRDefault="006D6FFA">
    <w:pPr>
      <w:spacing w:after="0" w:line="259" w:lineRule="auto"/>
      <w:ind w:left="0" w:right="1209" w:firstLine="0"/>
      <w:jc w:val="left"/>
    </w:pPr>
    <w:r>
      <w:rPr>
        <w:rFonts w:ascii="Times New Roman" w:eastAsia="Times New Roman" w:hAnsi="Times New Roman" w:cs="Times New Roman"/>
        <w:sz w:val="22"/>
      </w:rPr>
      <w:t xml:space="preserve"> </w:t>
    </w:r>
    <w:r>
      <w:rPr>
        <w:rFonts w:ascii="Times New Roman" w:eastAsia="Times New Roman" w:hAnsi="Times New Roman" w:cs="Times New Roman"/>
        <w:sz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C81" w:rsidRDefault="00CD6C81">
      <w:pPr>
        <w:spacing w:after="0" w:line="240" w:lineRule="auto"/>
      </w:pPr>
      <w:r>
        <w:separator/>
      </w:r>
    </w:p>
  </w:footnote>
  <w:footnote w:type="continuationSeparator" w:id="0">
    <w:p w:rsidR="00CD6C81" w:rsidRDefault="00CD6C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FA" w:rsidRDefault="006D6FFA">
    <w:pPr>
      <w:spacing w:after="0" w:line="259" w:lineRule="auto"/>
      <w:ind w:left="990" w:firstLine="0"/>
      <w:jc w:val="center"/>
    </w:pPr>
    <w:r>
      <w:rPr>
        <w:rFonts w:ascii="Times New Roman" w:eastAsia="Times New Roman" w:hAnsi="Times New Roman" w:cs="Times New Roman"/>
        <w:sz w:val="20"/>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FA" w:rsidRDefault="006D6FFA">
    <w:pPr>
      <w:spacing w:after="0" w:line="259" w:lineRule="auto"/>
      <w:ind w:left="990" w:firstLine="0"/>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FFA" w:rsidRDefault="006D6FFA">
    <w:pPr>
      <w:spacing w:after="0" w:line="259" w:lineRule="auto"/>
      <w:ind w:left="990" w:firstLine="0"/>
      <w:jc w:val="center"/>
    </w:pPr>
    <w:r>
      <w:rPr>
        <w:noProof/>
      </w:rPr>
      <w:drawing>
        <wp:anchor distT="0" distB="0" distL="114300" distR="114300" simplePos="0" relativeHeight="251664384" behindDoc="0" locked="0" layoutInCell="1" allowOverlap="0">
          <wp:simplePos x="0" y="0"/>
          <wp:positionH relativeFrom="page">
            <wp:posOffset>2616708</wp:posOffset>
          </wp:positionH>
          <wp:positionV relativeFrom="page">
            <wp:posOffset>449580</wp:posOffset>
          </wp:positionV>
          <wp:extent cx="2542033" cy="460248"/>
          <wp:effectExtent l="0" t="0" r="0" b="0"/>
          <wp:wrapSquare wrapText="bothSides"/>
          <wp:docPr id="47" name="Picture 17840"/>
          <wp:cNvGraphicFramePr/>
          <a:graphic xmlns:a="http://schemas.openxmlformats.org/drawingml/2006/main">
            <a:graphicData uri="http://schemas.openxmlformats.org/drawingml/2006/picture">
              <pic:pic xmlns:pic="http://schemas.openxmlformats.org/drawingml/2006/picture">
                <pic:nvPicPr>
                  <pic:cNvPr id="17840" name="Picture 17840"/>
                  <pic:cNvPicPr/>
                </pic:nvPicPr>
                <pic:blipFill>
                  <a:blip r:embed="rId1"/>
                  <a:stretch>
                    <a:fillRect/>
                  </a:stretch>
                </pic:blipFill>
                <pic:spPr>
                  <a:xfrm>
                    <a:off x="0" y="0"/>
                    <a:ext cx="2542033" cy="460248"/>
                  </a:xfrm>
                  <a:prstGeom prst="rect">
                    <a:avLst/>
                  </a:prstGeom>
                </pic:spPr>
              </pic:pic>
            </a:graphicData>
          </a:graphic>
        </wp:anchor>
      </w:drawing>
    </w:r>
    <w:r w:rsidRPr="66B959EF">
      <w:rPr>
        <w:rFonts w:ascii="Times New Roman" w:eastAsia="Times New Roman" w:hAnsi="Times New Roman" w:cs="Times New Roman"/>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16D2A"/>
    <w:multiLevelType w:val="hybridMultilevel"/>
    <w:tmpl w:val="884E9D2A"/>
    <w:lvl w:ilvl="0" w:tplc="F5CE7CCE">
      <w:start w:val="1"/>
      <w:numFmt w:val="bullet"/>
      <w:lvlText w:val=""/>
      <w:lvlJc w:val="left"/>
      <w:pPr>
        <w:ind w:left="18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572E33A">
      <w:start w:val="1"/>
      <w:numFmt w:val="bullet"/>
      <w:lvlText w:val="o"/>
      <w:lvlJc w:val="left"/>
      <w:pPr>
        <w:ind w:left="25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C526D404">
      <w:start w:val="1"/>
      <w:numFmt w:val="bullet"/>
      <w:lvlText w:val="▪"/>
      <w:lvlJc w:val="left"/>
      <w:pPr>
        <w:ind w:left="32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118BE6E">
      <w:start w:val="1"/>
      <w:numFmt w:val="bullet"/>
      <w:lvlText w:val="•"/>
      <w:lvlJc w:val="left"/>
      <w:pPr>
        <w:ind w:left="39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4227874">
      <w:start w:val="1"/>
      <w:numFmt w:val="bullet"/>
      <w:lvlText w:val="o"/>
      <w:lvlJc w:val="left"/>
      <w:pPr>
        <w:ind w:left="470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A38F0FE">
      <w:start w:val="1"/>
      <w:numFmt w:val="bullet"/>
      <w:lvlText w:val="▪"/>
      <w:lvlJc w:val="left"/>
      <w:pPr>
        <w:ind w:left="542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442BCFA">
      <w:start w:val="1"/>
      <w:numFmt w:val="bullet"/>
      <w:lvlText w:val="•"/>
      <w:lvlJc w:val="left"/>
      <w:pPr>
        <w:ind w:left="614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FC0FC4E">
      <w:start w:val="1"/>
      <w:numFmt w:val="bullet"/>
      <w:lvlText w:val="o"/>
      <w:lvlJc w:val="left"/>
      <w:pPr>
        <w:ind w:left="686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BCA8540">
      <w:start w:val="1"/>
      <w:numFmt w:val="bullet"/>
      <w:lvlText w:val="▪"/>
      <w:lvlJc w:val="left"/>
      <w:pPr>
        <w:ind w:left="75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evenAndOddHeaders/>
  <w:characterSpacingControl w:val="doNotCompress"/>
  <w:hdrShapeDefaults>
    <o:shapedefaults v:ext="edit" spidmax="11266"/>
  </w:hdrShapeDefaults>
  <w:footnotePr>
    <w:footnote w:id="-1"/>
    <w:footnote w:id="0"/>
  </w:footnotePr>
  <w:endnotePr>
    <w:endnote w:id="-1"/>
    <w:endnote w:id="0"/>
  </w:endnotePr>
  <w:compat>
    <w:useFELayout/>
  </w:compat>
  <w:rsids>
    <w:rsidRoot w:val="000A6156"/>
    <w:rsid w:val="00070286"/>
    <w:rsid w:val="000911E6"/>
    <w:rsid w:val="000A6156"/>
    <w:rsid w:val="0013645E"/>
    <w:rsid w:val="00137458"/>
    <w:rsid w:val="001860CC"/>
    <w:rsid w:val="001A41A1"/>
    <w:rsid w:val="001F03F7"/>
    <w:rsid w:val="00212C86"/>
    <w:rsid w:val="002250A3"/>
    <w:rsid w:val="002277C1"/>
    <w:rsid w:val="00231E85"/>
    <w:rsid w:val="0026689A"/>
    <w:rsid w:val="002911DD"/>
    <w:rsid w:val="00361F24"/>
    <w:rsid w:val="00365E18"/>
    <w:rsid w:val="00370DD8"/>
    <w:rsid w:val="00395D1C"/>
    <w:rsid w:val="0039685F"/>
    <w:rsid w:val="003A05B8"/>
    <w:rsid w:val="003A371F"/>
    <w:rsid w:val="003F5E02"/>
    <w:rsid w:val="004100C0"/>
    <w:rsid w:val="00416532"/>
    <w:rsid w:val="0042052B"/>
    <w:rsid w:val="0042215F"/>
    <w:rsid w:val="004A3403"/>
    <w:rsid w:val="004D034B"/>
    <w:rsid w:val="004D6D59"/>
    <w:rsid w:val="005156AE"/>
    <w:rsid w:val="00523413"/>
    <w:rsid w:val="00560ADA"/>
    <w:rsid w:val="00576F4D"/>
    <w:rsid w:val="00592C10"/>
    <w:rsid w:val="005A4317"/>
    <w:rsid w:val="005F52B7"/>
    <w:rsid w:val="00627661"/>
    <w:rsid w:val="00630F9B"/>
    <w:rsid w:val="00677E8A"/>
    <w:rsid w:val="00687E28"/>
    <w:rsid w:val="006A7B1B"/>
    <w:rsid w:val="006D4115"/>
    <w:rsid w:val="006D6FFA"/>
    <w:rsid w:val="006F42A3"/>
    <w:rsid w:val="00736608"/>
    <w:rsid w:val="00741619"/>
    <w:rsid w:val="007D13E8"/>
    <w:rsid w:val="007D18E7"/>
    <w:rsid w:val="007D25A8"/>
    <w:rsid w:val="007E1573"/>
    <w:rsid w:val="008423E0"/>
    <w:rsid w:val="00874286"/>
    <w:rsid w:val="00881EF1"/>
    <w:rsid w:val="00932EAD"/>
    <w:rsid w:val="00934FD0"/>
    <w:rsid w:val="00952CC2"/>
    <w:rsid w:val="009C2895"/>
    <w:rsid w:val="009D0226"/>
    <w:rsid w:val="00A27132"/>
    <w:rsid w:val="00A50F88"/>
    <w:rsid w:val="00A553F3"/>
    <w:rsid w:val="00A62B93"/>
    <w:rsid w:val="00AF1F7F"/>
    <w:rsid w:val="00AF69D3"/>
    <w:rsid w:val="00B46454"/>
    <w:rsid w:val="00B6464F"/>
    <w:rsid w:val="00B719F0"/>
    <w:rsid w:val="00B85842"/>
    <w:rsid w:val="00B97C04"/>
    <w:rsid w:val="00BB582B"/>
    <w:rsid w:val="00C31888"/>
    <w:rsid w:val="00C83B56"/>
    <w:rsid w:val="00C87EDB"/>
    <w:rsid w:val="00C94CCE"/>
    <w:rsid w:val="00CA6E84"/>
    <w:rsid w:val="00CD6C81"/>
    <w:rsid w:val="00D079F5"/>
    <w:rsid w:val="00D30531"/>
    <w:rsid w:val="00D376DB"/>
    <w:rsid w:val="00D45630"/>
    <w:rsid w:val="00D571CB"/>
    <w:rsid w:val="00DA177C"/>
    <w:rsid w:val="00DB144D"/>
    <w:rsid w:val="00DC3503"/>
    <w:rsid w:val="00E05A75"/>
    <w:rsid w:val="00E47AE8"/>
    <w:rsid w:val="00E63D87"/>
    <w:rsid w:val="00E9092F"/>
    <w:rsid w:val="00EB70BC"/>
    <w:rsid w:val="00EC4A9B"/>
    <w:rsid w:val="00ED016F"/>
    <w:rsid w:val="00EE3E94"/>
    <w:rsid w:val="00EE6C12"/>
    <w:rsid w:val="00F05130"/>
    <w:rsid w:val="00F421FB"/>
    <w:rsid w:val="00F63FA0"/>
    <w:rsid w:val="00FC1753"/>
    <w:rsid w:val="00FD0ED5"/>
    <w:rsid w:val="66B959E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226"/>
    <w:pPr>
      <w:spacing w:after="5" w:line="250" w:lineRule="auto"/>
      <w:ind w:left="829" w:hanging="10"/>
      <w:jc w:val="both"/>
    </w:pPr>
    <w:rPr>
      <w:rFonts w:ascii="Calibri" w:eastAsia="Calibri" w:hAnsi="Calibri" w:cs="Calibri"/>
      <w:color w:val="000000"/>
      <w:sz w:val="24"/>
    </w:rPr>
  </w:style>
  <w:style w:type="paragraph" w:styleId="Ttulo1">
    <w:name w:val="heading 1"/>
    <w:next w:val="Normal"/>
    <w:link w:val="Ttulo1Car"/>
    <w:uiPriority w:val="9"/>
    <w:unhideWhenUsed/>
    <w:qFormat/>
    <w:rsid w:val="009D0226"/>
    <w:pPr>
      <w:keepNext/>
      <w:keepLines/>
      <w:spacing w:after="0"/>
      <w:ind w:left="1930" w:hanging="10"/>
      <w:outlineLvl w:val="0"/>
    </w:pPr>
    <w:rPr>
      <w:rFonts w:ascii="Times New Roman" w:eastAsia="Times New Roman" w:hAnsi="Times New Roman" w:cs="Times New Roman"/>
      <w:b/>
      <w:color w:val="000000"/>
    </w:rPr>
  </w:style>
  <w:style w:type="paragraph" w:styleId="Ttulo2">
    <w:name w:val="heading 2"/>
    <w:next w:val="Normal"/>
    <w:link w:val="Ttulo2Car"/>
    <w:uiPriority w:val="9"/>
    <w:unhideWhenUsed/>
    <w:qFormat/>
    <w:rsid w:val="009D0226"/>
    <w:pPr>
      <w:keepNext/>
      <w:keepLines/>
      <w:spacing w:after="0"/>
      <w:ind w:left="1930" w:hanging="10"/>
      <w:outlineLvl w:val="1"/>
    </w:pPr>
    <w:rPr>
      <w:rFonts w:ascii="Times New Roman" w:eastAsia="Times New Roman" w:hAnsi="Times New Roman" w:cs="Times New Roman"/>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D0226"/>
    <w:rPr>
      <w:rFonts w:ascii="Times New Roman" w:eastAsia="Times New Roman" w:hAnsi="Times New Roman" w:cs="Times New Roman"/>
      <w:b/>
      <w:color w:val="000000"/>
      <w:sz w:val="22"/>
    </w:rPr>
  </w:style>
  <w:style w:type="character" w:customStyle="1" w:styleId="Ttulo2Car">
    <w:name w:val="Título 2 Car"/>
    <w:link w:val="Ttulo2"/>
    <w:rsid w:val="009D0226"/>
    <w:rPr>
      <w:rFonts w:ascii="Times New Roman" w:eastAsia="Times New Roman" w:hAnsi="Times New Roman" w:cs="Times New Roman"/>
      <w:b/>
      <w:color w:val="000000"/>
      <w:sz w:val="22"/>
    </w:rPr>
  </w:style>
  <w:style w:type="table" w:customStyle="1" w:styleId="Tablaconcuadrcula1">
    <w:name w:val="Tabla con cuadrícula1"/>
    <w:rsid w:val="009D0226"/>
    <w:pPr>
      <w:spacing w:after="0" w:line="240" w:lineRule="auto"/>
    </w:pPr>
    <w:tblPr>
      <w:tblCellMar>
        <w:top w:w="0" w:type="dxa"/>
        <w:left w:w="0" w:type="dxa"/>
        <w:bottom w:w="0" w:type="dxa"/>
        <w:right w:w="0" w:type="dxa"/>
      </w:tblCellMar>
    </w:tblPr>
  </w:style>
  <w:style w:type="paragraph" w:styleId="Textonotapie">
    <w:name w:val="footnote text"/>
    <w:basedOn w:val="Normal"/>
    <w:link w:val="TextonotapieCar"/>
    <w:uiPriority w:val="99"/>
    <w:semiHidden/>
    <w:unhideWhenUsed/>
    <w:rsid w:val="009C289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2895"/>
    <w:rPr>
      <w:rFonts w:ascii="Calibri" w:eastAsia="Calibri" w:hAnsi="Calibri" w:cs="Calibri"/>
      <w:color w:val="000000"/>
      <w:sz w:val="20"/>
      <w:szCs w:val="20"/>
    </w:rPr>
  </w:style>
  <w:style w:type="character" w:styleId="Refdenotaalpie">
    <w:name w:val="footnote reference"/>
    <w:basedOn w:val="Fuentedeprrafopredeter"/>
    <w:uiPriority w:val="99"/>
    <w:semiHidden/>
    <w:unhideWhenUsed/>
    <w:rsid w:val="009C2895"/>
    <w:rPr>
      <w:vertAlign w:val="superscript"/>
    </w:rPr>
  </w:style>
  <w:style w:type="paragraph" w:styleId="Piedepgina">
    <w:name w:val="footer"/>
    <w:basedOn w:val="Normal"/>
    <w:link w:val="PiedepginaCar"/>
    <w:uiPriority w:val="99"/>
    <w:unhideWhenUsed/>
    <w:rsid w:val="009C28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2895"/>
    <w:rPr>
      <w:rFonts w:ascii="Calibri" w:eastAsia="Calibri" w:hAnsi="Calibri" w:cs="Calibri"/>
      <w:color w:val="000000"/>
      <w:sz w:val="24"/>
    </w:rPr>
  </w:style>
  <w:style w:type="paragraph" w:styleId="Encabezado">
    <w:name w:val="header"/>
    <w:basedOn w:val="Normal"/>
    <w:link w:val="EncabezadoCar"/>
    <w:uiPriority w:val="99"/>
    <w:unhideWhenUsed/>
    <w:rsid w:val="00E47AE8"/>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rPr>
  </w:style>
  <w:style w:type="character" w:customStyle="1" w:styleId="EncabezadoCar">
    <w:name w:val="Encabezado Car"/>
    <w:basedOn w:val="Fuentedeprrafopredeter"/>
    <w:link w:val="Encabezado"/>
    <w:uiPriority w:val="99"/>
    <w:rsid w:val="00E47AE8"/>
    <w:rPr>
      <w:rFonts w:cs="Times New Roman"/>
    </w:rPr>
  </w:style>
  <w:style w:type="character" w:styleId="Refdecomentario">
    <w:name w:val="annotation reference"/>
    <w:basedOn w:val="Fuentedeprrafopredeter"/>
    <w:uiPriority w:val="99"/>
    <w:semiHidden/>
    <w:unhideWhenUsed/>
    <w:rsid w:val="00AF1F7F"/>
    <w:rPr>
      <w:sz w:val="16"/>
      <w:szCs w:val="16"/>
    </w:rPr>
  </w:style>
  <w:style w:type="paragraph" w:styleId="Textocomentario">
    <w:name w:val="annotation text"/>
    <w:basedOn w:val="Normal"/>
    <w:link w:val="TextocomentarioCar"/>
    <w:uiPriority w:val="99"/>
    <w:semiHidden/>
    <w:unhideWhenUsed/>
    <w:rsid w:val="00AF1F7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F1F7F"/>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AF1F7F"/>
    <w:rPr>
      <w:b/>
      <w:bCs/>
    </w:rPr>
  </w:style>
  <w:style w:type="character" w:customStyle="1" w:styleId="AsuntodelcomentarioCar">
    <w:name w:val="Asunto del comentario Car"/>
    <w:basedOn w:val="TextocomentarioCar"/>
    <w:link w:val="Asuntodelcomentario"/>
    <w:uiPriority w:val="99"/>
    <w:semiHidden/>
    <w:rsid w:val="00AF1F7F"/>
    <w:rPr>
      <w:rFonts w:ascii="Calibri" w:eastAsia="Calibri" w:hAnsi="Calibri" w:cs="Calibri"/>
      <w:b/>
      <w:bCs/>
      <w:color w:val="000000"/>
      <w:sz w:val="20"/>
      <w:szCs w:val="20"/>
    </w:rPr>
  </w:style>
  <w:style w:type="paragraph" w:styleId="Textodeglobo">
    <w:name w:val="Balloon Text"/>
    <w:basedOn w:val="Normal"/>
    <w:link w:val="TextodegloboCar"/>
    <w:uiPriority w:val="99"/>
    <w:semiHidden/>
    <w:unhideWhenUsed/>
    <w:rsid w:val="00AF1F7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F1F7F"/>
    <w:rPr>
      <w:rFonts w:ascii="Segoe UI" w:eastAsia="Calibri" w:hAnsi="Segoe UI" w:cs="Segoe UI"/>
      <w:color w:val="000000"/>
      <w:sz w:val="18"/>
      <w:szCs w:val="18"/>
    </w:rPr>
  </w:style>
  <w:style w:type="paragraph" w:customStyle="1" w:styleId="xmsonormal">
    <w:name w:val="x_msonormal"/>
    <w:basedOn w:val="Normal"/>
    <w:rsid w:val="006D6FFA"/>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512039343">
      <w:bodyDiv w:val="1"/>
      <w:marLeft w:val="0"/>
      <w:marRight w:val="0"/>
      <w:marTop w:val="0"/>
      <w:marBottom w:val="0"/>
      <w:divBdr>
        <w:top w:val="none" w:sz="0" w:space="0" w:color="auto"/>
        <w:left w:val="none" w:sz="0" w:space="0" w:color="auto"/>
        <w:bottom w:val="none" w:sz="0" w:space="0" w:color="auto"/>
        <w:right w:val="none" w:sz="0" w:space="0" w:color="auto"/>
      </w:divBdr>
    </w:div>
    <w:div w:id="664211036">
      <w:bodyDiv w:val="1"/>
      <w:marLeft w:val="0"/>
      <w:marRight w:val="0"/>
      <w:marTop w:val="0"/>
      <w:marBottom w:val="0"/>
      <w:divBdr>
        <w:top w:val="none" w:sz="0" w:space="0" w:color="auto"/>
        <w:left w:val="none" w:sz="0" w:space="0" w:color="auto"/>
        <w:bottom w:val="none" w:sz="0" w:space="0" w:color="auto"/>
        <w:right w:val="none" w:sz="0" w:space="0" w:color="auto"/>
      </w:divBdr>
      <w:divsChild>
        <w:div w:id="1347294294">
          <w:marLeft w:val="0"/>
          <w:marRight w:val="0"/>
          <w:marTop w:val="0"/>
          <w:marBottom w:val="0"/>
          <w:divBdr>
            <w:top w:val="none" w:sz="0" w:space="0" w:color="auto"/>
            <w:left w:val="none" w:sz="0" w:space="0" w:color="auto"/>
            <w:bottom w:val="none" w:sz="0" w:space="0" w:color="auto"/>
            <w:right w:val="none" w:sz="0" w:space="0" w:color="auto"/>
          </w:divBdr>
        </w:div>
      </w:divsChild>
    </w:div>
    <w:div w:id="812522996">
      <w:bodyDiv w:val="1"/>
      <w:marLeft w:val="0"/>
      <w:marRight w:val="0"/>
      <w:marTop w:val="0"/>
      <w:marBottom w:val="0"/>
      <w:divBdr>
        <w:top w:val="none" w:sz="0" w:space="0" w:color="auto"/>
        <w:left w:val="none" w:sz="0" w:space="0" w:color="auto"/>
        <w:bottom w:val="none" w:sz="0" w:space="0" w:color="auto"/>
        <w:right w:val="none" w:sz="0" w:space="0" w:color="auto"/>
      </w:divBdr>
      <w:divsChild>
        <w:div w:id="1891921802">
          <w:marLeft w:val="0"/>
          <w:marRight w:val="0"/>
          <w:marTop w:val="0"/>
          <w:marBottom w:val="0"/>
          <w:divBdr>
            <w:top w:val="none" w:sz="0" w:space="0" w:color="auto"/>
            <w:left w:val="none" w:sz="0" w:space="0" w:color="auto"/>
            <w:bottom w:val="none" w:sz="0" w:space="0" w:color="auto"/>
            <w:right w:val="none" w:sz="0" w:space="0" w:color="auto"/>
          </w:divBdr>
        </w:div>
      </w:divsChild>
    </w:div>
    <w:div w:id="1129932193">
      <w:bodyDiv w:val="1"/>
      <w:marLeft w:val="0"/>
      <w:marRight w:val="0"/>
      <w:marTop w:val="0"/>
      <w:marBottom w:val="0"/>
      <w:divBdr>
        <w:top w:val="none" w:sz="0" w:space="0" w:color="auto"/>
        <w:left w:val="none" w:sz="0" w:space="0" w:color="auto"/>
        <w:bottom w:val="none" w:sz="0" w:space="0" w:color="auto"/>
        <w:right w:val="none" w:sz="0" w:space="0" w:color="auto"/>
      </w:divBdr>
    </w:div>
    <w:div w:id="1390230280">
      <w:bodyDiv w:val="1"/>
      <w:marLeft w:val="0"/>
      <w:marRight w:val="0"/>
      <w:marTop w:val="0"/>
      <w:marBottom w:val="0"/>
      <w:divBdr>
        <w:top w:val="none" w:sz="0" w:space="0" w:color="auto"/>
        <w:left w:val="none" w:sz="0" w:space="0" w:color="auto"/>
        <w:bottom w:val="none" w:sz="0" w:space="0" w:color="auto"/>
        <w:right w:val="none" w:sz="0" w:space="0" w:color="auto"/>
      </w:divBdr>
    </w:div>
    <w:div w:id="1410931964">
      <w:bodyDiv w:val="1"/>
      <w:marLeft w:val="0"/>
      <w:marRight w:val="0"/>
      <w:marTop w:val="0"/>
      <w:marBottom w:val="0"/>
      <w:divBdr>
        <w:top w:val="none" w:sz="0" w:space="0" w:color="auto"/>
        <w:left w:val="none" w:sz="0" w:space="0" w:color="auto"/>
        <w:bottom w:val="none" w:sz="0" w:space="0" w:color="auto"/>
        <w:right w:val="none" w:sz="0" w:space="0" w:color="auto"/>
      </w:divBdr>
    </w:div>
    <w:div w:id="1489176032">
      <w:bodyDiv w:val="1"/>
      <w:marLeft w:val="0"/>
      <w:marRight w:val="0"/>
      <w:marTop w:val="0"/>
      <w:marBottom w:val="0"/>
      <w:divBdr>
        <w:top w:val="none" w:sz="0" w:space="0" w:color="auto"/>
        <w:left w:val="none" w:sz="0" w:space="0" w:color="auto"/>
        <w:bottom w:val="none" w:sz="0" w:space="0" w:color="auto"/>
        <w:right w:val="none" w:sz="0" w:space="0" w:color="auto"/>
      </w:divBdr>
    </w:div>
    <w:div w:id="1551723050">
      <w:bodyDiv w:val="1"/>
      <w:marLeft w:val="0"/>
      <w:marRight w:val="0"/>
      <w:marTop w:val="0"/>
      <w:marBottom w:val="0"/>
      <w:divBdr>
        <w:top w:val="none" w:sz="0" w:space="0" w:color="auto"/>
        <w:left w:val="none" w:sz="0" w:space="0" w:color="auto"/>
        <w:bottom w:val="none" w:sz="0" w:space="0" w:color="auto"/>
        <w:right w:val="none" w:sz="0" w:space="0" w:color="auto"/>
      </w:divBdr>
    </w:div>
    <w:div w:id="1683164544">
      <w:bodyDiv w:val="1"/>
      <w:marLeft w:val="0"/>
      <w:marRight w:val="0"/>
      <w:marTop w:val="0"/>
      <w:marBottom w:val="0"/>
      <w:divBdr>
        <w:top w:val="none" w:sz="0" w:space="0" w:color="auto"/>
        <w:left w:val="none" w:sz="0" w:space="0" w:color="auto"/>
        <w:bottom w:val="none" w:sz="0" w:space="0" w:color="auto"/>
        <w:right w:val="none" w:sz="0" w:space="0" w:color="auto"/>
      </w:divBdr>
    </w:div>
    <w:div w:id="1817335216">
      <w:bodyDiv w:val="1"/>
      <w:marLeft w:val="0"/>
      <w:marRight w:val="0"/>
      <w:marTop w:val="0"/>
      <w:marBottom w:val="0"/>
      <w:divBdr>
        <w:top w:val="none" w:sz="0" w:space="0" w:color="auto"/>
        <w:left w:val="none" w:sz="0" w:space="0" w:color="auto"/>
        <w:bottom w:val="none" w:sz="0" w:space="0" w:color="auto"/>
        <w:right w:val="none" w:sz="0" w:space="0" w:color="auto"/>
      </w:divBdr>
    </w:div>
    <w:div w:id="20265906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A81CC-280E-49D3-A631-1CAA2CFBE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11</Pages>
  <Words>2341</Words>
  <Characters>12881</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YUSELY CASALLAS</dc:creator>
  <cp:lastModifiedBy>ADM</cp:lastModifiedBy>
  <cp:revision>10</cp:revision>
  <dcterms:created xsi:type="dcterms:W3CDTF">2021-01-06T16:22:00Z</dcterms:created>
  <dcterms:modified xsi:type="dcterms:W3CDTF">2021-01-07T16:03:00Z</dcterms:modified>
</cp:coreProperties>
</file>