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512" w:rsidRPr="00DF0512" w:rsidRDefault="00DF0512" w:rsidP="00DF0512">
      <w:pPr>
        <w:spacing w:after="0" w:line="240" w:lineRule="auto"/>
        <w:ind w:left="720" w:hanging="360"/>
        <w:jc w:val="both"/>
        <w:rPr>
          <w:b/>
        </w:rPr>
      </w:pPr>
      <w:r w:rsidRPr="00DF0512">
        <w:rPr>
          <w:b/>
        </w:rPr>
        <w:t>INFORME ESTRATÉGICO DE EMPALME</w:t>
      </w:r>
    </w:p>
    <w:p w:rsidR="00DF0512" w:rsidRDefault="00DF0512" w:rsidP="00DF0512">
      <w:pPr>
        <w:spacing w:after="0" w:line="240" w:lineRule="auto"/>
        <w:ind w:left="720" w:hanging="360"/>
        <w:jc w:val="both"/>
      </w:pPr>
    </w:p>
    <w:p w:rsidR="00661C93" w:rsidRPr="00DF0512" w:rsidRDefault="00661C93" w:rsidP="00DF0512">
      <w:pPr>
        <w:pStyle w:val="Prrafodelista"/>
        <w:numPr>
          <w:ilvl w:val="0"/>
          <w:numId w:val="10"/>
        </w:numPr>
        <w:spacing w:after="0" w:line="240" w:lineRule="auto"/>
        <w:jc w:val="both"/>
        <w:rPr>
          <w:b/>
        </w:rPr>
      </w:pPr>
      <w:r w:rsidRPr="00DF0512">
        <w:rPr>
          <w:b/>
        </w:rPr>
        <w:t>¿En qué estado recibió el sector la actual Administración?</w:t>
      </w:r>
    </w:p>
    <w:p w:rsidR="00DF0512" w:rsidRDefault="00DF0512" w:rsidP="00DF0512">
      <w:pPr>
        <w:spacing w:after="0" w:line="240" w:lineRule="auto"/>
        <w:jc w:val="both"/>
        <w:rPr>
          <w:rFonts w:cstheme="minorHAnsi"/>
        </w:rPr>
      </w:pPr>
    </w:p>
    <w:p w:rsidR="00301F49" w:rsidRPr="00DF6499" w:rsidRDefault="00301F49" w:rsidP="00DF0512">
      <w:pPr>
        <w:spacing w:after="0" w:line="240" w:lineRule="auto"/>
        <w:jc w:val="both"/>
        <w:rPr>
          <w:rFonts w:cstheme="minorHAnsi"/>
        </w:rPr>
      </w:pPr>
      <w:r w:rsidRPr="00DF6499">
        <w:rPr>
          <w:rFonts w:cstheme="minorHAnsi"/>
        </w:rPr>
        <w:t>Al iniciar el gobierno del alcalde Enrique Peñalosa el “atraso vial” era quizás la expresión más asociada a la labor de una entidad que pocos conocían. Para ese entonces, el 2</w:t>
      </w:r>
      <w:r w:rsidR="00935FE8" w:rsidRPr="00DF6499">
        <w:rPr>
          <w:rFonts w:cstheme="minorHAnsi"/>
        </w:rPr>
        <w:t>3</w:t>
      </w:r>
      <w:r w:rsidRPr="00DF6499">
        <w:rPr>
          <w:rFonts w:cstheme="minorHAnsi"/>
        </w:rPr>
        <w:t>% de la malla vial local estaba en buen estado y se hablaba de la necesidad de contar con billones de pesos en recursos y un esfuerzo sostenido de varias administraciones para lograr el objetivo de contar con una malla vial en buen estado.</w:t>
      </w:r>
    </w:p>
    <w:p w:rsidR="00301F49" w:rsidRPr="00DF6499" w:rsidRDefault="00301F49" w:rsidP="00DF0512">
      <w:pPr>
        <w:spacing w:after="0" w:line="240" w:lineRule="auto"/>
        <w:jc w:val="both"/>
        <w:rPr>
          <w:rFonts w:cstheme="minorHAnsi"/>
        </w:rPr>
      </w:pPr>
    </w:p>
    <w:p w:rsidR="00F22111" w:rsidRPr="00DF0512" w:rsidRDefault="00F22111" w:rsidP="00DF0512">
      <w:pPr>
        <w:spacing w:after="0" w:line="240" w:lineRule="auto"/>
        <w:jc w:val="both"/>
        <w:rPr>
          <w:rFonts w:cstheme="minorHAnsi"/>
        </w:rPr>
      </w:pPr>
      <w:r w:rsidRPr="00DF6499">
        <w:rPr>
          <w:rFonts w:cstheme="minorHAnsi"/>
        </w:rPr>
        <w:t xml:space="preserve">Tomando como base la información publicada en la WEB del IDU, se obtiene el siguiente </w:t>
      </w:r>
      <w:r w:rsidRPr="00DF0512">
        <w:rPr>
          <w:rFonts w:cstheme="minorHAnsi"/>
        </w:rPr>
        <w:t>comparativo del estado de la malla vial en el periodo comprendido entre 2013 a 2018.</w:t>
      </w:r>
    </w:p>
    <w:p w:rsidR="00F22111" w:rsidRPr="00DF0512" w:rsidRDefault="00F22111" w:rsidP="00DF0512">
      <w:pPr>
        <w:spacing w:after="0" w:line="240" w:lineRule="auto"/>
        <w:jc w:val="both"/>
        <w:rPr>
          <w:rFonts w:cstheme="minorHAnsi"/>
        </w:rPr>
      </w:pPr>
    </w:p>
    <w:p w:rsidR="00F22111" w:rsidRPr="00DF0512" w:rsidRDefault="00F22111" w:rsidP="00DF0512">
      <w:pPr>
        <w:spacing w:after="0" w:line="240" w:lineRule="auto"/>
        <w:jc w:val="both"/>
        <w:rPr>
          <w:rFonts w:cstheme="minorHAnsi"/>
          <w:sz w:val="18"/>
          <w:szCs w:val="18"/>
        </w:rPr>
      </w:pPr>
      <w:r w:rsidRPr="00DF0512">
        <w:rPr>
          <w:rFonts w:cstheme="minorHAnsi"/>
          <w:b/>
          <w:sz w:val="18"/>
          <w:szCs w:val="18"/>
        </w:rPr>
        <w:t>Gráfica No.1.</w:t>
      </w:r>
      <w:r w:rsidRPr="00DF0512">
        <w:rPr>
          <w:rFonts w:cstheme="minorHAnsi"/>
          <w:sz w:val="18"/>
          <w:szCs w:val="18"/>
        </w:rPr>
        <w:t xml:space="preserve"> Estado de la malla vial local 2013-2018.</w:t>
      </w:r>
    </w:p>
    <w:p w:rsidR="00F22111" w:rsidRPr="00DF0512" w:rsidRDefault="00F22111" w:rsidP="00DF0512">
      <w:pPr>
        <w:spacing w:after="0" w:line="240" w:lineRule="auto"/>
        <w:jc w:val="both"/>
        <w:rPr>
          <w:rFonts w:cstheme="minorHAnsi"/>
          <w:sz w:val="18"/>
          <w:szCs w:val="18"/>
        </w:rPr>
      </w:pPr>
      <w:r w:rsidRPr="00DF0512">
        <w:rPr>
          <w:rFonts w:cstheme="minorHAnsi"/>
          <w:noProof/>
          <w:sz w:val="18"/>
          <w:szCs w:val="18"/>
          <w:lang w:eastAsia="es-CO"/>
        </w:rPr>
        <w:drawing>
          <wp:inline distT="0" distB="0" distL="0" distR="0" wp14:anchorId="2387A1E2" wp14:editId="255A2DE6">
            <wp:extent cx="6115050" cy="2609850"/>
            <wp:effectExtent l="0" t="0" r="0" b="0"/>
            <wp:docPr id="2" name="Gráfico 2">
              <a:extLst xmlns:a="http://schemas.openxmlformats.org/drawingml/2006/main">
                <a:ext uri="{FF2B5EF4-FFF2-40B4-BE49-F238E27FC236}">
                  <a16:creationId xmlns:a16="http://schemas.microsoft.com/office/drawing/2014/main" id="{6F8F6776-BE88-4568-AD8D-04DF9EFEF4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2111" w:rsidRPr="00DF0512" w:rsidRDefault="00F22111" w:rsidP="00DF0512">
      <w:pPr>
        <w:spacing w:after="0" w:line="240" w:lineRule="auto"/>
        <w:jc w:val="both"/>
        <w:rPr>
          <w:rFonts w:cstheme="minorHAnsi"/>
          <w:sz w:val="18"/>
          <w:szCs w:val="18"/>
        </w:rPr>
      </w:pPr>
    </w:p>
    <w:p w:rsidR="00F22111" w:rsidRPr="00DF0512" w:rsidRDefault="00F22111" w:rsidP="00DF0512">
      <w:pPr>
        <w:spacing w:after="0" w:line="240" w:lineRule="auto"/>
        <w:jc w:val="both"/>
        <w:rPr>
          <w:rFonts w:cstheme="minorHAnsi"/>
          <w:sz w:val="18"/>
          <w:szCs w:val="18"/>
        </w:rPr>
      </w:pPr>
      <w:r w:rsidRPr="00DF0512">
        <w:rPr>
          <w:rFonts w:cstheme="minorHAnsi"/>
          <w:sz w:val="18"/>
          <w:szCs w:val="18"/>
        </w:rPr>
        <w:t>Fuente: Tomado del visor IDU “Estado de la malla vial”, publicado en página web.</w:t>
      </w:r>
    </w:p>
    <w:p w:rsidR="00F22111" w:rsidRPr="00DF6499" w:rsidRDefault="00F22111" w:rsidP="00DF0512">
      <w:pPr>
        <w:spacing w:after="0" w:line="240" w:lineRule="auto"/>
        <w:jc w:val="both"/>
        <w:rPr>
          <w:rFonts w:cstheme="minorHAnsi"/>
        </w:rPr>
      </w:pPr>
    </w:p>
    <w:p w:rsidR="00F22111" w:rsidRPr="00DF6499" w:rsidRDefault="00F22111" w:rsidP="00DF0512">
      <w:pPr>
        <w:spacing w:after="0" w:line="240" w:lineRule="auto"/>
        <w:jc w:val="both"/>
        <w:rPr>
          <w:rFonts w:eastAsia="Times New Roman" w:cstheme="minorHAnsi"/>
          <w:lang w:val="es-ES"/>
        </w:rPr>
      </w:pPr>
      <w:r w:rsidRPr="00DF6499">
        <w:rPr>
          <w:rFonts w:eastAsia="Times New Roman" w:cstheme="minorHAnsi"/>
          <w:lang w:val="es-ES"/>
        </w:rPr>
        <w:t xml:space="preserve">Es así como el estado de la malla vial local evidenció un notable deterioro hasta 2014 cuando llegó a un pico de 56% en mal estado y apenas un 19% en buen estado. Mejoró en 2015 y, a partir de 2016 se generó un continuó ascenso del buen estado. A 31 de diciembre de 2018, el porcentaje en mal estado disminuyó al 24% y en buen estado subió al 47% en un corto periodo, sin que haya habido cambio de metodología de evaluación ni modificaciones sustanciales en las tareas. </w:t>
      </w:r>
    </w:p>
    <w:p w:rsidR="00DF0512" w:rsidRDefault="00DF0512" w:rsidP="00DF0512">
      <w:pPr>
        <w:spacing w:after="0" w:line="240" w:lineRule="auto"/>
        <w:jc w:val="both"/>
      </w:pPr>
    </w:p>
    <w:p w:rsidR="00267793" w:rsidRPr="00DF6499" w:rsidRDefault="00D74314" w:rsidP="00DF0512">
      <w:pPr>
        <w:spacing w:after="0" w:line="240" w:lineRule="auto"/>
        <w:jc w:val="both"/>
      </w:pPr>
      <w:r w:rsidRPr="00DF6499">
        <w:t>Por otro lado, l</w:t>
      </w:r>
      <w:r w:rsidR="00267793" w:rsidRPr="00DF6499">
        <w:t>a administración</w:t>
      </w:r>
      <w:r w:rsidRPr="00DF6499">
        <w:t xml:space="preserve"> actual</w:t>
      </w:r>
      <w:r w:rsidR="00267793" w:rsidRPr="00DF6499">
        <w:t xml:space="preserve"> recibió pasivos exigibles por un monto superior a los $39.000 millones de pesos</w:t>
      </w:r>
      <w:r w:rsidRPr="00DF6499">
        <w:t>,</w:t>
      </w:r>
      <w:r w:rsidR="00267793" w:rsidRPr="00DF6499">
        <w:t xml:space="preserve"> de los cuales se han liquidado y pagado alrededor de $29.000 millones de pesos. De los 10.200 millones que restan por ejecutar, $6.600 millones se encuentran en instancia judicial</w:t>
      </w:r>
      <w:r w:rsidRPr="00DF6499">
        <w:t>,</w:t>
      </w:r>
      <w:r w:rsidR="00267793" w:rsidRPr="00DF6499">
        <w:t xml:space="preserve"> cuyo fallo a través de sentencia judicial determinará el valor a pagar y/o liberar, mientras que los restantes $3.600 millones se encuentran en ejecución, bien sea en proceso de liquidación o pago. </w:t>
      </w:r>
    </w:p>
    <w:p w:rsidR="00267793" w:rsidRPr="00DF6499" w:rsidRDefault="00267793" w:rsidP="00DF0512">
      <w:pPr>
        <w:spacing w:after="0" w:line="240" w:lineRule="auto"/>
        <w:jc w:val="both"/>
      </w:pPr>
    </w:p>
    <w:p w:rsidR="00DF0512" w:rsidRPr="00DF0512" w:rsidRDefault="00744EA5" w:rsidP="00DF0512">
      <w:pPr>
        <w:pStyle w:val="Prrafodelista"/>
        <w:numPr>
          <w:ilvl w:val="0"/>
          <w:numId w:val="10"/>
        </w:numPr>
        <w:spacing w:after="0" w:line="240" w:lineRule="auto"/>
        <w:jc w:val="both"/>
        <w:rPr>
          <w:b/>
        </w:rPr>
      </w:pPr>
      <w:r w:rsidRPr="00DF0512">
        <w:rPr>
          <w:b/>
        </w:rPr>
        <w:t>¿Qu</w:t>
      </w:r>
      <w:r w:rsidR="00DF0512" w:rsidRPr="00DF0512">
        <w:rPr>
          <w:b/>
        </w:rPr>
        <w:t>é</w:t>
      </w:r>
      <w:r w:rsidRPr="00DF0512">
        <w:rPr>
          <w:b/>
        </w:rPr>
        <w:t xml:space="preserve"> promesas relacionadas con su sector fueron hechas por el Alcalde Mayor de Bogotá, durante la campaña a la Alcaldía de 2015?</w:t>
      </w:r>
      <w:r w:rsidR="00661C93" w:rsidRPr="00DF0512">
        <w:rPr>
          <w:b/>
        </w:rPr>
        <w:t xml:space="preserve"> </w:t>
      </w:r>
    </w:p>
    <w:p w:rsidR="00DF0512" w:rsidRDefault="00DF0512" w:rsidP="00DF0512">
      <w:pPr>
        <w:pStyle w:val="Prrafodelista"/>
        <w:spacing w:after="0" w:line="240" w:lineRule="auto"/>
        <w:ind w:left="1068"/>
        <w:jc w:val="both"/>
      </w:pPr>
    </w:p>
    <w:p w:rsidR="002122A0" w:rsidRPr="00DF6499" w:rsidRDefault="00746FED" w:rsidP="00DF0512">
      <w:pPr>
        <w:spacing w:after="0" w:line="240" w:lineRule="auto"/>
        <w:jc w:val="both"/>
      </w:pPr>
      <w:r w:rsidRPr="00DF6499">
        <w:lastRenderedPageBreak/>
        <w:t>E</w:t>
      </w:r>
      <w:r w:rsidR="002122A0" w:rsidRPr="00DF6499">
        <w:t>l programa de Gobierno del Dr. Enrique Peñalosa -Recuperemos Bogotá-, incluyó respecto de la malla vial local, aspectos muy generales, tales como:</w:t>
      </w:r>
    </w:p>
    <w:p w:rsidR="00DF0512" w:rsidRDefault="00DF0512" w:rsidP="00DF0512">
      <w:pPr>
        <w:spacing w:after="0" w:line="240" w:lineRule="auto"/>
        <w:jc w:val="both"/>
      </w:pPr>
    </w:p>
    <w:p w:rsidR="002122A0" w:rsidRPr="00DF6499" w:rsidRDefault="002122A0" w:rsidP="00DF0512">
      <w:pPr>
        <w:spacing w:after="0" w:line="240" w:lineRule="auto"/>
        <w:jc w:val="both"/>
      </w:pPr>
      <w:r w:rsidRPr="00DF6499">
        <w:t>(...) I. visión de ciudad 2020:</w:t>
      </w:r>
    </w:p>
    <w:p w:rsidR="002122A0" w:rsidRPr="00DF6499" w:rsidRDefault="002122A0" w:rsidP="00DF0512">
      <w:pPr>
        <w:spacing w:after="0" w:line="240" w:lineRule="auto"/>
        <w:jc w:val="both"/>
      </w:pPr>
      <w:r w:rsidRPr="00DF6499">
        <w:t>"La combinación de nuevas vías, una malla vial reparada y una mejor gestión del tráfico, en los sectores más críticos de la ciudad, será herramienta fundamental para reivindicar el respeto al tiempo de los ciudadanos y a la consolidación de una Bogotá más competitiva" pág. 3.</w:t>
      </w:r>
    </w:p>
    <w:p w:rsidR="002122A0" w:rsidRPr="00DF6499" w:rsidRDefault="002122A0" w:rsidP="00DF0512">
      <w:pPr>
        <w:spacing w:after="0" w:line="240" w:lineRule="auto"/>
        <w:jc w:val="both"/>
      </w:pPr>
      <w:r w:rsidRPr="00DF6499">
        <w:t>"Bogotá tendrá viviendas con los más altos estándares de calidad en entornos que garanticen la dignidad, el fácil acceso a éstas, la inclusión y el goce efectivo de derechos. Impulsaremos procesos de renovación urbana que no simplemente traigan nuevas construcciones o mayores alturas, sino más parques, aceras, vías, de manera que dinamicen y mejoren los barrios, los sectores, las esquinas y las vías" pág. 5.</w:t>
      </w:r>
    </w:p>
    <w:p w:rsidR="00DF0512" w:rsidRDefault="00DF0512" w:rsidP="00DF0512">
      <w:pPr>
        <w:spacing w:after="0" w:line="240" w:lineRule="auto"/>
        <w:jc w:val="both"/>
      </w:pPr>
    </w:p>
    <w:p w:rsidR="002122A0" w:rsidRPr="00DF6499" w:rsidRDefault="002122A0" w:rsidP="00DF0512">
      <w:pPr>
        <w:spacing w:after="0" w:line="240" w:lineRule="auto"/>
        <w:jc w:val="both"/>
      </w:pPr>
      <w:r w:rsidRPr="00DF6499">
        <w:t>VIII. Competitividad y empleo</w:t>
      </w:r>
    </w:p>
    <w:p w:rsidR="002122A0" w:rsidRPr="00DF6499" w:rsidRDefault="002122A0" w:rsidP="00DF0512">
      <w:pPr>
        <w:spacing w:after="0" w:line="240" w:lineRule="auto"/>
        <w:jc w:val="both"/>
      </w:pPr>
      <w:r w:rsidRPr="00DF6499">
        <w:t>"Para mucha de la población vulnerable de la ciudad o para aquellos que no han logrado consolidar empleos de calidad ni con vocación de permanencia, a través de una política comprehensiva de mantenimiento y recuperación del espacio público de la ciudad, generaremos miles de empleos de calidad. Además de importante para la autoestima general de la ciudad y la seguridad de los ciudadanos, el cuidado de los andenes, plazas, parques y vías constituye una importante fuente de empleo" pág. 52 (...)</w:t>
      </w:r>
    </w:p>
    <w:p w:rsidR="00DF0512" w:rsidRDefault="00DF0512" w:rsidP="00DF0512">
      <w:pPr>
        <w:spacing w:after="0" w:line="240" w:lineRule="auto"/>
        <w:jc w:val="both"/>
      </w:pPr>
    </w:p>
    <w:p w:rsidR="002122A0" w:rsidRPr="00DF6499" w:rsidRDefault="002122A0" w:rsidP="00DF0512">
      <w:pPr>
        <w:spacing w:after="0" w:line="240" w:lineRule="auto"/>
        <w:jc w:val="both"/>
      </w:pPr>
      <w:r w:rsidRPr="00DF6499">
        <w:t xml:space="preserve">La identificación de las vías se hizo en el numeral 8, del acápite II Movilidad Sostenible, donde se indicó: "La construcción de la ALO será, para Equipo por Bogotá, una prioridad para que descongestione el occidente de la ciudad, que hoy hace que los ciudadanos que circulan por ese </w:t>
      </w:r>
      <w:proofErr w:type="gramStart"/>
      <w:r w:rsidRPr="00DF6499">
        <w:t>sector,</w:t>
      </w:r>
      <w:proofErr w:type="gramEnd"/>
      <w:r w:rsidRPr="00DF6499">
        <w:t xml:space="preserve"> vivan atrapados en trancones inhumanos de horas y horas. También avanzaremos en la construcción de las siguientes nuevas vías: la prolongación de la NQS por un brazo que vaya por la Jorge Gaitán Cortés a Ciudad Bolívar; la continuación de la Caracas hasta Casablanca en Usme; la ampliación y prolongación de la 127 hasta la ALO y de la 170 hasta Cota; la creación de la Avenida José Celestino Mutis o Calle 63, desde la Circunvalar hasta el río Bogotá; la prolongación al occidente de la Avenida de las Américas, la Primero de Mayo y la Avenida Villavicencio; la construcción de la Avenida Tintal y la Avenida Alsacia; la prolongación al norte de la Carrera 9 y la entrada a Bogotá por la Avenida Centenario o Calle 13, entre otras" pág. 16. No obstante, estas obras son competencia del IDU.</w:t>
      </w:r>
    </w:p>
    <w:p w:rsidR="006847E6" w:rsidRPr="00DF6499" w:rsidRDefault="006847E6" w:rsidP="00DF0512">
      <w:pPr>
        <w:pStyle w:val="Prrafodelista"/>
        <w:spacing w:after="0" w:line="240" w:lineRule="auto"/>
        <w:ind w:left="1068"/>
        <w:jc w:val="both"/>
      </w:pPr>
    </w:p>
    <w:p w:rsidR="0031644A" w:rsidRPr="00DF0512" w:rsidRDefault="00744EA5" w:rsidP="00DF0512">
      <w:pPr>
        <w:pStyle w:val="Prrafodelista"/>
        <w:numPr>
          <w:ilvl w:val="0"/>
          <w:numId w:val="10"/>
        </w:numPr>
        <w:spacing w:after="0" w:line="240" w:lineRule="auto"/>
        <w:jc w:val="both"/>
        <w:rPr>
          <w:b/>
        </w:rPr>
      </w:pPr>
      <w:r w:rsidRPr="00DF0512">
        <w:rPr>
          <w:b/>
        </w:rPr>
        <w:t xml:space="preserve">¿Cuáles de estas promesas de campaña relacionadas con su sector se volvieron compromisos en el Plan Distrital de Desarrollo 2016 </w:t>
      </w:r>
      <w:r w:rsidR="006847E6" w:rsidRPr="00DF0512">
        <w:rPr>
          <w:b/>
        </w:rPr>
        <w:t>-</w:t>
      </w:r>
      <w:r w:rsidRPr="00DF0512">
        <w:rPr>
          <w:b/>
        </w:rPr>
        <w:t xml:space="preserve"> 2020? </w:t>
      </w:r>
    </w:p>
    <w:p w:rsidR="00DF0512" w:rsidRDefault="00DF0512" w:rsidP="00DF0512">
      <w:pPr>
        <w:spacing w:after="0" w:line="240" w:lineRule="auto"/>
        <w:jc w:val="both"/>
        <w:rPr>
          <w:rFonts w:eastAsia="Times New Roman" w:cstheme="minorHAnsi"/>
          <w:bCs/>
          <w:lang w:eastAsia="es-CO"/>
        </w:rPr>
      </w:pPr>
    </w:p>
    <w:p w:rsidR="002122A0" w:rsidRPr="00DF6499" w:rsidRDefault="006847E6" w:rsidP="00DF0512">
      <w:pPr>
        <w:spacing w:after="0" w:line="240" w:lineRule="auto"/>
        <w:jc w:val="both"/>
        <w:rPr>
          <w:rFonts w:eastAsia="Times New Roman" w:cstheme="minorHAnsi"/>
          <w:lang w:eastAsia="es-CO"/>
        </w:rPr>
      </w:pPr>
      <w:r w:rsidRPr="00DF6499">
        <w:rPr>
          <w:rFonts w:eastAsia="Times New Roman" w:cstheme="minorHAnsi"/>
          <w:bCs/>
          <w:lang w:eastAsia="es-CO"/>
        </w:rPr>
        <w:t>Conforme al Acuerdo 645 de 2016, p</w:t>
      </w:r>
      <w:r w:rsidR="002122A0" w:rsidRPr="00DF6499">
        <w:rPr>
          <w:rFonts w:eastAsia="Times New Roman" w:cstheme="minorHAnsi"/>
          <w:bCs/>
          <w:iCs/>
          <w:lang w:eastAsia="es-CO"/>
        </w:rPr>
        <w:t xml:space="preserve">or el cual se adopta </w:t>
      </w:r>
      <w:r w:rsidRPr="00DF6499">
        <w:rPr>
          <w:rFonts w:eastAsia="Times New Roman" w:cstheme="minorHAnsi"/>
          <w:bCs/>
          <w:iCs/>
          <w:lang w:eastAsia="es-CO"/>
        </w:rPr>
        <w:t>e</w:t>
      </w:r>
      <w:r w:rsidR="002122A0" w:rsidRPr="00DF6499">
        <w:rPr>
          <w:rFonts w:eastAsia="Times New Roman" w:cstheme="minorHAnsi"/>
          <w:bCs/>
          <w:iCs/>
          <w:lang w:eastAsia="es-CO"/>
        </w:rPr>
        <w:t xml:space="preserve">l Plan de Desarrollo Económico, Social, Ambiental y de Obras Públicas para Bogotá D.C. 2016 - 2020 </w:t>
      </w:r>
      <w:r w:rsidR="002122A0" w:rsidRPr="00DF6499">
        <w:rPr>
          <w:rFonts w:eastAsia="Times New Roman" w:cstheme="minorHAnsi"/>
          <w:bCs/>
          <w:i/>
          <w:iCs/>
          <w:lang w:eastAsia="es-CO"/>
        </w:rPr>
        <w:t>"Bogotá Mejor Para Todos</w:t>
      </w:r>
      <w:r w:rsidRPr="00DF6499">
        <w:rPr>
          <w:rFonts w:eastAsia="Times New Roman" w:cstheme="minorHAnsi"/>
          <w:bCs/>
          <w:i/>
          <w:iCs/>
          <w:lang w:eastAsia="es-CO"/>
        </w:rPr>
        <w:t xml:space="preserve">”, se tiene el </w:t>
      </w:r>
      <w:r w:rsidR="002122A0" w:rsidRPr="00DF6499">
        <w:rPr>
          <w:rFonts w:eastAsia="Times New Roman" w:cstheme="minorHAnsi"/>
          <w:bCs/>
          <w:lang w:eastAsia="es-CO"/>
        </w:rPr>
        <w:t>PILAR 2: DEMOCRACIA URBANA</w:t>
      </w:r>
      <w:r w:rsidRPr="00DF6499">
        <w:rPr>
          <w:rFonts w:eastAsia="Times New Roman" w:cstheme="minorHAnsi"/>
          <w:bCs/>
          <w:lang w:eastAsia="es-CO"/>
        </w:rPr>
        <w:t xml:space="preserve">, </w:t>
      </w:r>
      <w:r w:rsidR="00710610" w:rsidRPr="00DF6499">
        <w:rPr>
          <w:rFonts w:eastAsia="Times New Roman" w:cstheme="minorHAnsi"/>
          <w:bCs/>
          <w:lang w:eastAsia="es-CO"/>
        </w:rPr>
        <w:t>que se define en el</w:t>
      </w:r>
      <w:r w:rsidRPr="00DF6499">
        <w:rPr>
          <w:rFonts w:eastAsia="Times New Roman" w:cstheme="minorHAnsi"/>
          <w:bCs/>
          <w:lang w:eastAsia="es-CO"/>
        </w:rPr>
        <w:t xml:space="preserve"> a</w:t>
      </w:r>
      <w:r w:rsidR="002122A0" w:rsidRPr="00DF6499">
        <w:rPr>
          <w:rFonts w:eastAsia="Times New Roman" w:cstheme="minorHAnsi"/>
          <w:bCs/>
          <w:lang w:eastAsia="es-CO"/>
        </w:rPr>
        <w:t>rtículo 21</w:t>
      </w:r>
      <w:r w:rsidR="00710610" w:rsidRPr="00DF6499">
        <w:rPr>
          <w:rFonts w:eastAsia="Times New Roman" w:cstheme="minorHAnsi"/>
          <w:bCs/>
          <w:lang w:eastAsia="es-CO"/>
        </w:rPr>
        <w:t xml:space="preserve"> así:</w:t>
      </w:r>
    </w:p>
    <w:p w:rsidR="002122A0" w:rsidRPr="00DF6499" w:rsidRDefault="002122A0" w:rsidP="00DF0512">
      <w:pPr>
        <w:spacing w:after="0" w:line="240" w:lineRule="auto"/>
        <w:jc w:val="both"/>
        <w:rPr>
          <w:rFonts w:eastAsia="Times New Roman" w:cstheme="minorHAnsi"/>
          <w:lang w:eastAsia="es-CO"/>
        </w:rPr>
      </w:pPr>
      <w:r w:rsidRPr="00DF6499">
        <w:rPr>
          <w:rFonts w:eastAsia="Times New Roman" w:cstheme="minorHAnsi"/>
          <w:lang w:eastAsia="es-CO"/>
        </w:rPr>
        <w:t> </w:t>
      </w:r>
    </w:p>
    <w:p w:rsidR="002122A0" w:rsidRPr="00DF6499" w:rsidRDefault="00710610" w:rsidP="00DF0512">
      <w:pPr>
        <w:spacing w:after="0" w:line="240" w:lineRule="auto"/>
        <w:jc w:val="both"/>
        <w:rPr>
          <w:rFonts w:eastAsia="Times New Roman" w:cstheme="minorHAnsi"/>
          <w:i/>
          <w:lang w:eastAsia="es-CO"/>
        </w:rPr>
      </w:pPr>
      <w:r w:rsidRPr="00DF6499">
        <w:rPr>
          <w:rFonts w:eastAsia="Times New Roman" w:cstheme="minorHAnsi"/>
          <w:i/>
          <w:lang w:eastAsia="es-CO"/>
        </w:rPr>
        <w:t>“</w:t>
      </w:r>
      <w:r w:rsidR="002122A0" w:rsidRPr="00DF6499">
        <w:rPr>
          <w:rFonts w:eastAsia="Times New Roman" w:cstheme="minorHAnsi"/>
          <w:i/>
          <w:lang w:eastAsia="es-CO"/>
        </w:rPr>
        <w:t>Este pilar se enfoca en incrementar y mejorar el espacio público, el espacio peatonal, y la infraestructura pública disponible para los habitantes y visitantes de Bogotá, mediante la ejecución de programas orientados a materializar el principio constitucional de igualdad de todos ante la ley y la primacía del interés general sobre el particular, además de fomentar el cuidado ciudadano e institucional del entorno construido, el espacio público y el ambiente natural para aumentar el sentido de pertenencia y construir un proyecto de ciudad compartido</w:t>
      </w:r>
      <w:r w:rsidRPr="00DF6499">
        <w:rPr>
          <w:rFonts w:eastAsia="Times New Roman" w:cstheme="minorHAnsi"/>
          <w:i/>
          <w:lang w:eastAsia="es-CO"/>
        </w:rPr>
        <w:t>”</w:t>
      </w:r>
      <w:r w:rsidR="002122A0" w:rsidRPr="00DF6499">
        <w:rPr>
          <w:rFonts w:eastAsia="Times New Roman" w:cstheme="minorHAnsi"/>
          <w:i/>
          <w:lang w:eastAsia="es-CO"/>
        </w:rPr>
        <w:t xml:space="preserve">. </w:t>
      </w:r>
    </w:p>
    <w:p w:rsidR="00710610" w:rsidRPr="00DF6499" w:rsidRDefault="00710610" w:rsidP="00DF0512">
      <w:pPr>
        <w:spacing w:after="0" w:line="240" w:lineRule="auto"/>
        <w:jc w:val="both"/>
        <w:rPr>
          <w:rFonts w:eastAsia="Times New Roman" w:cstheme="minorHAnsi"/>
          <w:b/>
          <w:bCs/>
          <w:u w:val="single"/>
          <w:lang w:eastAsia="es-CO"/>
        </w:rPr>
      </w:pPr>
    </w:p>
    <w:p w:rsidR="002122A0" w:rsidRPr="00DF6499" w:rsidRDefault="002122A0" w:rsidP="00DF0512">
      <w:pPr>
        <w:spacing w:after="0" w:line="240" w:lineRule="auto"/>
        <w:jc w:val="both"/>
        <w:rPr>
          <w:rFonts w:eastAsia="Times New Roman" w:cstheme="minorHAnsi"/>
          <w:lang w:eastAsia="es-CO"/>
        </w:rPr>
      </w:pPr>
      <w:r w:rsidRPr="00DF6499">
        <w:rPr>
          <w:rFonts w:eastAsia="Times New Roman" w:cstheme="minorHAnsi"/>
          <w:b/>
          <w:bCs/>
          <w:u w:val="single"/>
          <w:lang w:eastAsia="es-CO"/>
        </w:rPr>
        <w:lastRenderedPageBreak/>
        <w:t>Artículo 149.</w:t>
      </w:r>
      <w:r w:rsidRPr="00DF6499">
        <w:rPr>
          <w:rFonts w:eastAsia="Times New Roman" w:cstheme="minorHAnsi"/>
          <w:lang w:eastAsia="es-CO"/>
        </w:rPr>
        <w:t> </w:t>
      </w:r>
      <w:r w:rsidRPr="00DF6499">
        <w:rPr>
          <w:rFonts w:eastAsia="Times New Roman" w:cstheme="minorHAnsi"/>
          <w:b/>
          <w:bCs/>
          <w:lang w:eastAsia="es-CO"/>
        </w:rPr>
        <w:t>Proyectos de infraestructura de movilidad priorizados para ejecutar durante la vigencia del plan de desarrollo Bogotá mejor para todos con financiación del plan plurianual</w:t>
      </w:r>
      <w:r w:rsidR="00E66084">
        <w:rPr>
          <w:rFonts w:eastAsia="Times New Roman" w:cstheme="minorHAnsi"/>
          <w:b/>
          <w:bCs/>
          <w:lang w:eastAsia="es-CO"/>
        </w:rPr>
        <w:t>.</w:t>
      </w:r>
      <w:r w:rsidRPr="00DF6499">
        <w:rPr>
          <w:rFonts w:eastAsia="Times New Roman" w:cstheme="minorHAnsi"/>
          <w:b/>
          <w:bCs/>
          <w:lang w:eastAsia="es-CO"/>
        </w:rPr>
        <w:t xml:space="preserve"> </w:t>
      </w:r>
    </w:p>
    <w:p w:rsidR="002122A0" w:rsidRPr="00DF6499" w:rsidRDefault="002122A0" w:rsidP="00DF0512">
      <w:pPr>
        <w:spacing w:after="0" w:line="240" w:lineRule="auto"/>
        <w:jc w:val="both"/>
        <w:rPr>
          <w:rFonts w:eastAsia="Times New Roman" w:cstheme="minorHAnsi"/>
          <w:lang w:eastAsia="es-CO"/>
        </w:rPr>
      </w:pPr>
    </w:p>
    <w:p w:rsidR="002122A0" w:rsidRPr="00DF6499" w:rsidRDefault="002122A0" w:rsidP="00DF0512">
      <w:pPr>
        <w:spacing w:after="0" w:line="240" w:lineRule="auto"/>
        <w:jc w:val="both"/>
        <w:rPr>
          <w:rFonts w:eastAsia="Times New Roman" w:cstheme="minorHAnsi"/>
          <w:lang w:eastAsia="es-CO"/>
        </w:rPr>
      </w:pPr>
      <w:r w:rsidRPr="00DF6499">
        <w:rPr>
          <w:rFonts w:eastAsia="Times New Roman" w:cstheme="minorHAnsi"/>
          <w:lang w:eastAsia="es-CO"/>
        </w:rPr>
        <w:t xml:space="preserve">A continuación, se presenta el plan de obras correspondiente al subsistema vial </w:t>
      </w:r>
      <w:r w:rsidR="00A14B5D" w:rsidRPr="00DF6499">
        <w:rPr>
          <w:rFonts w:eastAsia="Times New Roman" w:cstheme="minorHAnsi"/>
          <w:lang w:eastAsia="es-CO"/>
        </w:rPr>
        <w:t>y de transporte asociado a la entidad,</w:t>
      </w:r>
      <w:r w:rsidRPr="00DF6499">
        <w:rPr>
          <w:rFonts w:eastAsia="Times New Roman" w:cstheme="minorHAnsi"/>
          <w:lang w:eastAsia="es-CO"/>
        </w:rPr>
        <w:t xml:space="preserve"> que cuenta con financiación mediante la asignación presupuestal establecida en el Plan Plurianual de Inversión del Plan de Desarrollo Distrital “Bogotá Mejor para Todos” 2016-2020:</w:t>
      </w:r>
    </w:p>
    <w:p w:rsidR="002122A0" w:rsidRPr="00DF6499" w:rsidRDefault="002122A0" w:rsidP="00DF0512">
      <w:pPr>
        <w:spacing w:after="0" w:line="240" w:lineRule="auto"/>
        <w:jc w:val="both"/>
        <w:rPr>
          <w:rFonts w:eastAsia="Times New Roman" w:cstheme="minorHAnsi"/>
          <w:lang w:eastAsia="es-CO"/>
        </w:rPr>
      </w:pPr>
    </w:p>
    <w:p w:rsidR="002122A0" w:rsidRPr="00DF6499" w:rsidRDefault="002122A0" w:rsidP="00DF0512">
      <w:pPr>
        <w:spacing w:after="0" w:line="240" w:lineRule="auto"/>
        <w:jc w:val="both"/>
        <w:rPr>
          <w:rFonts w:eastAsia="Times New Roman" w:cstheme="minorHAnsi"/>
          <w:lang w:eastAsia="es-CO"/>
        </w:rPr>
      </w:pPr>
      <w:r w:rsidRPr="00DF6499">
        <w:rPr>
          <w:rFonts w:eastAsia="Times New Roman" w:cstheme="minorHAnsi"/>
          <w:lang w:eastAsia="es-CO"/>
        </w:rPr>
        <w:t>I. Proyectos del Subsistema Vial: (vías arterias, intermedias y locales), que tienen por finalidad resolver las condiciones generales de movilidad, conexión y accesibilidad en la ciudad. Entre ellos, los proyectos priorizados son:</w:t>
      </w:r>
    </w:p>
    <w:p w:rsidR="002122A0" w:rsidRPr="00DF6499" w:rsidRDefault="002122A0" w:rsidP="00DF0512">
      <w:pPr>
        <w:spacing w:after="0" w:line="240" w:lineRule="auto"/>
        <w:jc w:val="both"/>
        <w:rPr>
          <w:rFonts w:eastAsia="Times New Roman" w:cstheme="minorHAnsi"/>
          <w:lang w:eastAsia="es-CO"/>
        </w:rPr>
      </w:pPr>
    </w:p>
    <w:tbl>
      <w:tblPr>
        <w:tblW w:w="0" w:type="auto"/>
        <w:jc w:val="center"/>
        <w:tblCellMar>
          <w:left w:w="0" w:type="dxa"/>
          <w:right w:w="0" w:type="dxa"/>
        </w:tblCellMar>
        <w:tblLook w:val="04A0" w:firstRow="1" w:lastRow="0" w:firstColumn="1" w:lastColumn="0" w:noHBand="0" w:noVBand="1"/>
      </w:tblPr>
      <w:tblGrid>
        <w:gridCol w:w="2573"/>
        <w:gridCol w:w="2083"/>
        <w:gridCol w:w="3060"/>
        <w:gridCol w:w="1102"/>
      </w:tblGrid>
      <w:tr w:rsidR="002122A0" w:rsidRPr="00DF0512" w:rsidTr="00DF0512">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SEGUNDO PILAR: DEMOCRACIA URBANA</w:t>
            </w:r>
          </w:p>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Programa: Mejor Movilidad para todos</w:t>
            </w:r>
          </w:p>
        </w:tc>
      </w:tr>
      <w:tr w:rsidR="002122A0" w:rsidRPr="00DF0512" w:rsidTr="00DF0512">
        <w:trPr>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SUBSISTEMA VIAL</w:t>
            </w:r>
          </w:p>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Proyecto: VIAS E INTERSECCIONES</w:t>
            </w:r>
          </w:p>
        </w:tc>
      </w:tr>
      <w:tr w:rsidR="00A160BC" w:rsidRPr="00DF0512" w:rsidTr="00DF051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0BC" w:rsidRPr="00DF0512" w:rsidRDefault="00A160BC" w:rsidP="00DF0512">
            <w:pPr>
              <w:spacing w:after="0" w:line="240" w:lineRule="auto"/>
              <w:rPr>
                <w:rFonts w:eastAsia="Times New Roman" w:cstheme="minorHAnsi"/>
                <w:sz w:val="18"/>
                <w:szCs w:val="18"/>
                <w:lang w:eastAsia="es-CO"/>
              </w:rPr>
            </w:pPr>
          </w:p>
          <w:p w:rsidR="00A160BC" w:rsidRPr="00DF0512" w:rsidRDefault="00A160BC"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 xml:space="preserve">Mantenimiento Integral de la Malla Vial </w:t>
            </w:r>
          </w:p>
          <w:p w:rsidR="00A160BC" w:rsidRPr="00DF0512" w:rsidRDefault="00A160BC" w:rsidP="00DF0512">
            <w:pPr>
              <w:spacing w:after="0" w:line="240" w:lineRule="auto"/>
              <w:rPr>
                <w:rFonts w:eastAsia="Times New Roman" w:cstheme="minorHAnsi"/>
                <w:sz w:val="18"/>
                <w:szCs w:val="18"/>
                <w:lang w:eastAsia="es-CO"/>
              </w:rPr>
            </w:pPr>
          </w:p>
          <w:p w:rsidR="00A160BC" w:rsidRPr="00DF0512" w:rsidRDefault="00A160BC" w:rsidP="00DF0512">
            <w:pPr>
              <w:spacing w:after="0" w:line="240" w:lineRule="auto"/>
              <w:rPr>
                <w:rFonts w:eastAsia="Times New Roman" w:cstheme="minorHAnsi"/>
                <w:sz w:val="18"/>
                <w:szCs w:val="18"/>
                <w:lang w:eastAsia="es-C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jc w:val="both"/>
              <w:rPr>
                <w:rFonts w:eastAsia="Times New Roman" w:cstheme="minorHAnsi"/>
                <w:sz w:val="18"/>
                <w:szCs w:val="18"/>
                <w:lang w:eastAsia="es-CO"/>
              </w:rPr>
            </w:pPr>
          </w:p>
          <w:p w:rsidR="00A160BC" w:rsidRPr="00DF0512" w:rsidRDefault="00A160BC" w:rsidP="00DF0512">
            <w:pPr>
              <w:spacing w:after="0" w:line="240" w:lineRule="auto"/>
              <w:jc w:val="both"/>
              <w:rPr>
                <w:rFonts w:eastAsia="Times New Roman" w:cstheme="minorHAnsi"/>
                <w:sz w:val="18"/>
                <w:szCs w:val="18"/>
                <w:lang w:eastAsia="es-CO"/>
              </w:rPr>
            </w:pPr>
            <w:r w:rsidRPr="00DF0512">
              <w:rPr>
                <w:rFonts w:eastAsia="Times New Roman" w:cstheme="minorHAnsi"/>
                <w:sz w:val="18"/>
                <w:szCs w:val="18"/>
                <w:lang w:eastAsia="es-CO"/>
              </w:rPr>
              <w:t>750 km - carril de conservación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rPr>
                <w:rFonts w:eastAsia="Times New Roman" w:cstheme="minorHAnsi"/>
                <w:sz w:val="18"/>
                <w:szCs w:val="18"/>
                <w:lang w:eastAsia="es-CO"/>
              </w:rPr>
            </w:pPr>
          </w:p>
          <w:p w:rsidR="00A160BC" w:rsidRPr="00DF0512" w:rsidRDefault="00A160BC"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Aumentar al 50% las vías completas en buen estado</w:t>
            </w:r>
          </w:p>
          <w:p w:rsidR="00A160BC" w:rsidRPr="00DF0512" w:rsidRDefault="00A160BC" w:rsidP="00DF0512">
            <w:pPr>
              <w:spacing w:after="0" w:line="240" w:lineRule="auto"/>
              <w:rPr>
                <w:rFonts w:eastAsia="Times New Roman" w:cstheme="minorHAnsi"/>
                <w:sz w:val="18"/>
                <w:szCs w:val="18"/>
                <w:lang w:eastAsia="es-CO"/>
              </w:rPr>
            </w:pPr>
          </w:p>
          <w:p w:rsidR="00A160BC" w:rsidRPr="00DF0512" w:rsidRDefault="00A160BC" w:rsidP="00DF0512">
            <w:pPr>
              <w:spacing w:after="0" w:line="240" w:lineRule="auto"/>
              <w:rPr>
                <w:rFonts w:eastAsia="Times New Roman" w:cstheme="minorHAnsi"/>
                <w:sz w:val="18"/>
                <w:szCs w:val="18"/>
                <w:lang w:eastAsia="es-C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60BC" w:rsidRPr="00DF0512" w:rsidRDefault="00A160BC" w:rsidP="00DF0512">
            <w:pPr>
              <w:spacing w:after="0" w:line="240" w:lineRule="auto"/>
              <w:rPr>
                <w:rFonts w:eastAsia="Times New Roman" w:cstheme="minorHAnsi"/>
                <w:sz w:val="18"/>
                <w:szCs w:val="18"/>
                <w:lang w:eastAsia="es-CO"/>
              </w:rPr>
            </w:pPr>
          </w:p>
          <w:p w:rsidR="00A160BC" w:rsidRPr="00DF0512" w:rsidRDefault="00A160BC"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IDU-UAERMV</w:t>
            </w:r>
          </w:p>
        </w:tc>
      </w:tr>
    </w:tbl>
    <w:p w:rsidR="002122A0" w:rsidRPr="00DF6499" w:rsidRDefault="002122A0" w:rsidP="00DF0512">
      <w:pPr>
        <w:spacing w:after="0" w:line="240" w:lineRule="auto"/>
        <w:jc w:val="both"/>
        <w:rPr>
          <w:rFonts w:eastAsia="Times New Roman" w:cstheme="minorHAnsi"/>
          <w:lang w:eastAsia="es-CO"/>
        </w:rPr>
      </w:pPr>
    </w:p>
    <w:p w:rsidR="002122A0" w:rsidRPr="00DF6499" w:rsidRDefault="002122A0" w:rsidP="00DF0512">
      <w:pPr>
        <w:spacing w:after="0" w:line="240" w:lineRule="auto"/>
        <w:jc w:val="both"/>
        <w:rPr>
          <w:rFonts w:eastAsia="Times New Roman" w:cstheme="minorHAnsi"/>
          <w:color w:val="000000"/>
          <w:lang w:eastAsia="es-CO"/>
        </w:rPr>
      </w:pPr>
      <w:r w:rsidRPr="00DF6499">
        <w:rPr>
          <w:rFonts w:eastAsia="Times New Roman" w:cstheme="minorHAnsi"/>
          <w:color w:val="000000"/>
          <w:lang w:eastAsia="es-CO"/>
        </w:rPr>
        <w:t>II. Proyectos del Subsistema de Transporte: Los programas y proyectos del subsistema de transporte que tienen por finalidad resolver las condiciones generales de movilidad, conexión y accesibilidad en la ciudad son:</w:t>
      </w:r>
    </w:p>
    <w:p w:rsidR="002122A0" w:rsidRPr="00DF6499" w:rsidRDefault="002122A0" w:rsidP="00DF0512">
      <w:pPr>
        <w:spacing w:after="0" w:line="240" w:lineRule="auto"/>
        <w:jc w:val="both"/>
        <w:rPr>
          <w:rFonts w:eastAsia="Times New Roman" w:cstheme="minorHAnsi"/>
          <w:lang w:eastAsia="es-CO"/>
        </w:rPr>
      </w:pPr>
      <w:r w:rsidRPr="00DF6499">
        <w:rPr>
          <w:rFonts w:eastAsia="Times New Roman" w:cstheme="minorHAnsi"/>
          <w:lang w:eastAsia="es-CO"/>
        </w:rPr>
        <w:t> </w:t>
      </w:r>
    </w:p>
    <w:tbl>
      <w:tblPr>
        <w:tblW w:w="0" w:type="auto"/>
        <w:jc w:val="center"/>
        <w:tblCellMar>
          <w:left w:w="0" w:type="dxa"/>
          <w:right w:w="0" w:type="dxa"/>
        </w:tblCellMar>
        <w:tblLook w:val="04A0" w:firstRow="1" w:lastRow="0" w:firstColumn="1" w:lastColumn="0" w:noHBand="0" w:noVBand="1"/>
      </w:tblPr>
      <w:tblGrid>
        <w:gridCol w:w="2912"/>
        <w:gridCol w:w="2188"/>
        <w:gridCol w:w="2028"/>
        <w:gridCol w:w="1690"/>
      </w:tblGrid>
      <w:tr w:rsidR="002122A0" w:rsidRPr="00DF0512" w:rsidTr="002122A0">
        <w:trPr>
          <w:trHeight w:val="341"/>
          <w:jc w:val="center"/>
        </w:trPr>
        <w:tc>
          <w:tcPr>
            <w:tcW w:w="9320"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SEGUNDO PILAR: DEMOCRACIA URBANA</w:t>
            </w:r>
          </w:p>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Programa:  Mejor movilidad para todos</w:t>
            </w:r>
          </w:p>
        </w:tc>
      </w:tr>
      <w:tr w:rsidR="002122A0" w:rsidRPr="00DF0512" w:rsidTr="002122A0">
        <w:trPr>
          <w:trHeight w:val="341"/>
          <w:jc w:val="center"/>
        </w:trPr>
        <w:tc>
          <w:tcPr>
            <w:tcW w:w="932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color w:val="000000"/>
                <w:sz w:val="18"/>
                <w:szCs w:val="18"/>
                <w:lang w:eastAsia="es-CO"/>
              </w:rPr>
              <w:t>SUBSISTEMA DE TRANSPORTE</w:t>
            </w:r>
          </w:p>
          <w:p w:rsidR="002122A0" w:rsidRPr="00DF0512" w:rsidRDefault="002122A0" w:rsidP="00DF0512">
            <w:pPr>
              <w:spacing w:after="0" w:line="240" w:lineRule="auto"/>
              <w:ind w:firstLine="475"/>
              <w:jc w:val="center"/>
              <w:rPr>
                <w:rFonts w:eastAsia="Times New Roman" w:cstheme="minorHAnsi"/>
                <w:sz w:val="18"/>
                <w:szCs w:val="18"/>
                <w:lang w:eastAsia="es-CO"/>
              </w:rPr>
            </w:pPr>
            <w:r w:rsidRPr="00DF0512">
              <w:rPr>
                <w:rFonts w:eastAsia="Times New Roman" w:cstheme="minorHAnsi"/>
                <w:color w:val="000000"/>
                <w:sz w:val="18"/>
                <w:szCs w:val="18"/>
                <w:lang w:eastAsia="es-CO"/>
              </w:rPr>
              <w:t>Proyecto: CICLORUTAS Y CICLOPARQUEADEROS</w:t>
            </w:r>
          </w:p>
        </w:tc>
      </w:tr>
      <w:tr w:rsidR="002122A0" w:rsidRPr="00DF0512" w:rsidTr="002122A0">
        <w:trPr>
          <w:trHeight w:val="550"/>
          <w:jc w:val="center"/>
        </w:trPr>
        <w:tc>
          <w:tcPr>
            <w:tcW w:w="30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color w:val="000000"/>
                <w:sz w:val="18"/>
                <w:szCs w:val="18"/>
                <w:lang w:eastAsia="es-CO"/>
              </w:rPr>
              <w:t>Descripción proyecto</w:t>
            </w:r>
          </w:p>
        </w:tc>
        <w:tc>
          <w:tcPr>
            <w:tcW w:w="2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color w:val="000000"/>
                <w:sz w:val="18"/>
                <w:szCs w:val="18"/>
                <w:lang w:eastAsia="es-CO"/>
              </w:rPr>
              <w:t>Metas de producto</w:t>
            </w:r>
          </w:p>
        </w:tc>
        <w:tc>
          <w:tcPr>
            <w:tcW w:w="21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color w:val="000000"/>
                <w:sz w:val="18"/>
                <w:szCs w:val="18"/>
                <w:lang w:eastAsia="es-CO"/>
              </w:rPr>
              <w:t>Metas de resultado</w:t>
            </w:r>
          </w:p>
        </w:tc>
        <w:tc>
          <w:tcPr>
            <w:tcW w:w="17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b/>
                <w:bCs/>
                <w:color w:val="000000"/>
                <w:sz w:val="18"/>
                <w:szCs w:val="18"/>
                <w:lang w:eastAsia="es-CO"/>
              </w:rPr>
              <w:t>Entidades responsables</w:t>
            </w:r>
          </w:p>
        </w:tc>
      </w:tr>
      <w:tr w:rsidR="002122A0" w:rsidRPr="00DF0512" w:rsidTr="002122A0">
        <w:trPr>
          <w:trHeight w:val="273"/>
          <w:jc w:val="center"/>
        </w:trPr>
        <w:tc>
          <w:tcPr>
            <w:tcW w:w="309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rPr>
                <w:rFonts w:eastAsia="Times New Roman" w:cstheme="minorHAnsi"/>
                <w:sz w:val="18"/>
                <w:szCs w:val="18"/>
                <w:lang w:eastAsia="es-CO"/>
              </w:rPr>
            </w:pPr>
            <w:r w:rsidRPr="00DF0512">
              <w:rPr>
                <w:rFonts w:eastAsia="Times New Roman" w:cstheme="minorHAnsi"/>
                <w:color w:val="000000"/>
                <w:sz w:val="18"/>
                <w:szCs w:val="18"/>
                <w:lang w:eastAsia="es-CO"/>
              </w:rPr>
              <w:t xml:space="preserve">Conexiones complementarias y mejoramiento de la Red de </w:t>
            </w:r>
            <w:proofErr w:type="spellStart"/>
            <w:r w:rsidRPr="00DF0512">
              <w:rPr>
                <w:rFonts w:eastAsia="Times New Roman" w:cstheme="minorHAnsi"/>
                <w:color w:val="000000"/>
                <w:sz w:val="18"/>
                <w:szCs w:val="18"/>
                <w:lang w:eastAsia="es-CO"/>
              </w:rPr>
              <w:t>Ciclorutas</w:t>
            </w:r>
            <w:proofErr w:type="spellEnd"/>
            <w:r w:rsidRPr="00DF0512">
              <w:rPr>
                <w:rFonts w:eastAsia="Times New Roman" w:cstheme="minorHAnsi"/>
                <w:color w:val="000000"/>
                <w:sz w:val="18"/>
                <w:szCs w:val="18"/>
                <w:lang w:eastAsia="es-CO"/>
              </w:rPr>
              <w:t>.</w:t>
            </w:r>
          </w:p>
        </w:tc>
        <w:tc>
          <w:tcPr>
            <w:tcW w:w="2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 xml:space="preserve">Construcción de 120 Km. nuevos de </w:t>
            </w:r>
            <w:proofErr w:type="spellStart"/>
            <w:r w:rsidRPr="00DF0512">
              <w:rPr>
                <w:rFonts w:eastAsia="Times New Roman" w:cstheme="minorHAnsi"/>
                <w:color w:val="000000"/>
                <w:sz w:val="18"/>
                <w:szCs w:val="18"/>
                <w:lang w:eastAsia="es-CO"/>
              </w:rPr>
              <w:t>cicloruta</w:t>
            </w:r>
            <w:proofErr w:type="spellEnd"/>
          </w:p>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 </w:t>
            </w:r>
          </w:p>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Conservación de 100 km de ciclorrutas</w:t>
            </w:r>
          </w:p>
        </w:tc>
        <w:tc>
          <w:tcPr>
            <w:tcW w:w="21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122A0" w:rsidRPr="00DF0512" w:rsidRDefault="002122A0" w:rsidP="00DF0512">
            <w:pPr>
              <w:spacing w:after="0" w:line="240" w:lineRule="auto"/>
              <w:jc w:val="center"/>
              <w:rPr>
                <w:rFonts w:eastAsia="Times New Roman" w:cstheme="minorHAnsi"/>
                <w:sz w:val="18"/>
                <w:szCs w:val="18"/>
                <w:lang w:eastAsia="es-CO"/>
              </w:rPr>
            </w:pPr>
            <w:r w:rsidRPr="00DF0512">
              <w:rPr>
                <w:rFonts w:eastAsia="Times New Roman" w:cstheme="minorHAnsi"/>
                <w:color w:val="000000"/>
                <w:sz w:val="18"/>
                <w:szCs w:val="18"/>
                <w:lang w:eastAsia="es-CO"/>
              </w:rPr>
              <w:t>Aumentar en 30% el número de kilómetros recorridos en bicicleta</w:t>
            </w:r>
          </w:p>
        </w:tc>
        <w:tc>
          <w:tcPr>
            <w:tcW w:w="17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60BC" w:rsidRPr="00DF0512" w:rsidRDefault="002122A0" w:rsidP="00DF0512">
            <w:pPr>
              <w:spacing w:after="0" w:line="240" w:lineRule="auto"/>
              <w:rPr>
                <w:rFonts w:eastAsia="Times New Roman" w:cstheme="minorHAnsi"/>
                <w:color w:val="000000"/>
                <w:sz w:val="18"/>
                <w:szCs w:val="18"/>
                <w:lang w:eastAsia="es-CO"/>
              </w:rPr>
            </w:pPr>
            <w:r w:rsidRPr="00DF0512">
              <w:rPr>
                <w:rFonts w:eastAsia="Times New Roman" w:cstheme="minorHAnsi"/>
                <w:color w:val="000000"/>
                <w:sz w:val="18"/>
                <w:szCs w:val="18"/>
                <w:lang w:eastAsia="es-CO"/>
              </w:rPr>
              <w:t>IDU</w:t>
            </w:r>
          </w:p>
          <w:p w:rsidR="00A160BC" w:rsidRPr="00DF0512" w:rsidRDefault="00A160BC" w:rsidP="00DF0512">
            <w:pPr>
              <w:spacing w:after="0" w:line="240" w:lineRule="auto"/>
              <w:jc w:val="center"/>
              <w:rPr>
                <w:rFonts w:eastAsia="Times New Roman" w:cstheme="minorHAnsi"/>
                <w:color w:val="000000"/>
                <w:sz w:val="18"/>
                <w:szCs w:val="18"/>
                <w:lang w:eastAsia="es-CO"/>
              </w:rPr>
            </w:pPr>
          </w:p>
          <w:p w:rsidR="002122A0" w:rsidRPr="00DF0512" w:rsidRDefault="00A160BC" w:rsidP="00DF0512">
            <w:pPr>
              <w:spacing w:after="0" w:line="240" w:lineRule="auto"/>
              <w:rPr>
                <w:rFonts w:eastAsia="Times New Roman" w:cstheme="minorHAnsi"/>
                <w:sz w:val="18"/>
                <w:szCs w:val="18"/>
                <w:lang w:eastAsia="es-CO"/>
              </w:rPr>
            </w:pPr>
            <w:r w:rsidRPr="00DF0512">
              <w:rPr>
                <w:rFonts w:eastAsia="Times New Roman" w:cstheme="minorHAnsi"/>
                <w:color w:val="000000"/>
                <w:sz w:val="18"/>
                <w:szCs w:val="18"/>
                <w:lang w:eastAsia="es-CO"/>
              </w:rPr>
              <w:t>IDU</w:t>
            </w:r>
            <w:r w:rsidR="002122A0" w:rsidRPr="00DF0512">
              <w:rPr>
                <w:rFonts w:eastAsia="Times New Roman" w:cstheme="minorHAnsi"/>
                <w:color w:val="000000"/>
                <w:sz w:val="18"/>
                <w:szCs w:val="18"/>
                <w:lang w:eastAsia="es-CO"/>
              </w:rPr>
              <w:t xml:space="preserve"> </w:t>
            </w:r>
            <w:r w:rsidR="00E66084">
              <w:rPr>
                <w:rFonts w:eastAsia="Times New Roman" w:cstheme="minorHAnsi"/>
                <w:color w:val="000000"/>
                <w:sz w:val="18"/>
                <w:szCs w:val="18"/>
                <w:lang w:eastAsia="es-CO"/>
              </w:rPr>
              <w:t>–</w:t>
            </w:r>
            <w:r w:rsidR="00A14B5D" w:rsidRPr="00DF0512">
              <w:rPr>
                <w:rFonts w:eastAsia="Times New Roman" w:cstheme="minorHAnsi"/>
                <w:color w:val="000000"/>
                <w:sz w:val="18"/>
                <w:szCs w:val="18"/>
                <w:lang w:eastAsia="es-CO"/>
              </w:rPr>
              <w:t xml:space="preserve"> UMV</w:t>
            </w:r>
          </w:p>
        </w:tc>
      </w:tr>
    </w:tbl>
    <w:p w:rsidR="002122A0" w:rsidRPr="00DF6499" w:rsidRDefault="002122A0" w:rsidP="00DF0512">
      <w:pPr>
        <w:spacing w:after="0" w:line="240" w:lineRule="auto"/>
        <w:rPr>
          <w:rFonts w:eastAsia="Times New Roman" w:cstheme="minorHAnsi"/>
          <w:lang w:eastAsia="es-CO"/>
        </w:rPr>
      </w:pPr>
    </w:p>
    <w:p w:rsidR="00A160BC" w:rsidRPr="00DF6499" w:rsidRDefault="00A160BC" w:rsidP="00DF0512">
      <w:pPr>
        <w:pStyle w:val="Prrafodelista"/>
        <w:spacing w:after="0" w:line="240" w:lineRule="auto"/>
        <w:ind w:left="1068"/>
      </w:pPr>
    </w:p>
    <w:p w:rsidR="008645F1" w:rsidRPr="00BC0A66" w:rsidRDefault="0031644A" w:rsidP="00BC0A66">
      <w:pPr>
        <w:pStyle w:val="Prrafodelista"/>
        <w:numPr>
          <w:ilvl w:val="0"/>
          <w:numId w:val="10"/>
        </w:numPr>
        <w:spacing w:after="0" w:line="240" w:lineRule="auto"/>
        <w:jc w:val="both"/>
        <w:rPr>
          <w:b/>
        </w:rPr>
      </w:pPr>
      <w:r w:rsidRPr="00BC0A66">
        <w:rPr>
          <w:b/>
        </w:rPr>
        <w:t>Qu</w:t>
      </w:r>
      <w:r w:rsidR="00BC0A66">
        <w:rPr>
          <w:b/>
        </w:rPr>
        <w:t>é</w:t>
      </w:r>
      <w:r w:rsidRPr="00BC0A66">
        <w:rPr>
          <w:b/>
        </w:rPr>
        <w:t xml:space="preserve"> otros compromisos relacionados con su sector, además de los realizados en la campaña a la Alcaldía de Bogotá 2015, ¿se hicieron en el Plan Distrital de Desarrollo 2016 </w:t>
      </w:r>
      <w:r w:rsidR="00BC0A66">
        <w:rPr>
          <w:b/>
        </w:rPr>
        <w:t>-</w:t>
      </w:r>
      <w:r w:rsidRPr="00BC0A66">
        <w:rPr>
          <w:b/>
        </w:rPr>
        <w:t xml:space="preserve"> 2020? </w:t>
      </w:r>
    </w:p>
    <w:tbl>
      <w:tblPr>
        <w:tblW w:w="0" w:type="auto"/>
        <w:jc w:val="center"/>
        <w:tblCellMar>
          <w:left w:w="0" w:type="dxa"/>
          <w:right w:w="0" w:type="dxa"/>
        </w:tblCellMar>
        <w:tblLook w:val="04A0" w:firstRow="1" w:lastRow="0" w:firstColumn="1" w:lastColumn="0" w:noHBand="0" w:noVBand="1"/>
      </w:tblPr>
      <w:tblGrid>
        <w:gridCol w:w="2542"/>
        <w:gridCol w:w="2126"/>
        <w:gridCol w:w="2126"/>
        <w:gridCol w:w="2024"/>
      </w:tblGrid>
      <w:tr w:rsidR="00721C12" w:rsidRPr="00DF0512" w:rsidTr="002B4CEB">
        <w:trPr>
          <w:jc w:val="center"/>
        </w:trPr>
        <w:tc>
          <w:tcPr>
            <w:tcW w:w="881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SEGUNDO PILAR: DEMOCRACIA URBANA</w:t>
            </w:r>
          </w:p>
          <w:p w:rsidR="00721C12" w:rsidRPr="00DF0512" w:rsidRDefault="00721C12"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Programa: Mejor Movilidad para todos</w:t>
            </w:r>
          </w:p>
        </w:tc>
      </w:tr>
      <w:tr w:rsidR="00721C12" w:rsidRPr="00DF0512" w:rsidTr="002B4CEB">
        <w:trPr>
          <w:jc w:val="center"/>
        </w:trPr>
        <w:tc>
          <w:tcPr>
            <w:tcW w:w="88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jc w:val="center"/>
              <w:rPr>
                <w:rFonts w:eastAsia="Times New Roman" w:cstheme="minorHAnsi"/>
                <w:sz w:val="18"/>
                <w:szCs w:val="18"/>
                <w:lang w:eastAsia="es-CO"/>
              </w:rPr>
            </w:pPr>
            <w:r w:rsidRPr="00DF0512">
              <w:rPr>
                <w:rFonts w:eastAsia="Times New Roman" w:cstheme="minorHAnsi"/>
                <w:b/>
                <w:bCs/>
                <w:sz w:val="18"/>
                <w:szCs w:val="18"/>
                <w:lang w:eastAsia="es-CO"/>
              </w:rPr>
              <w:t>SUBSISTEMA VIAL</w:t>
            </w:r>
          </w:p>
        </w:tc>
      </w:tr>
      <w:tr w:rsidR="00721C12" w:rsidRPr="00DF0512" w:rsidTr="002B4CEB">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 xml:space="preserve">Mantenimiento de la Malla Vial </w:t>
            </w: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jc w:val="both"/>
              <w:rPr>
                <w:rFonts w:eastAsia="Times New Roman" w:cstheme="minorHAnsi"/>
                <w:sz w:val="18"/>
                <w:szCs w:val="18"/>
                <w:lang w:eastAsia="es-CO"/>
              </w:rPr>
            </w:pPr>
            <w:r w:rsidRPr="00DF0512">
              <w:rPr>
                <w:rFonts w:eastAsia="Times New Roman" w:cstheme="minorHAnsi"/>
                <w:sz w:val="18"/>
                <w:szCs w:val="18"/>
                <w:lang w:eastAsia="es-CO"/>
              </w:rPr>
              <w:t>Conservar y rehabilitar 1,083 km carril de la infraestructura vial local (por donde no circulan rutas de</w:t>
            </w:r>
          </w:p>
          <w:p w:rsidR="00721C12" w:rsidRPr="00DF0512" w:rsidRDefault="00721C12" w:rsidP="00DF0512">
            <w:pPr>
              <w:spacing w:after="0" w:line="240" w:lineRule="auto"/>
              <w:jc w:val="both"/>
              <w:rPr>
                <w:rFonts w:eastAsia="Times New Roman" w:cstheme="minorHAnsi"/>
                <w:sz w:val="18"/>
                <w:szCs w:val="18"/>
                <w:lang w:eastAsia="es-CO"/>
              </w:rPr>
            </w:pPr>
            <w:r w:rsidRPr="00DF0512">
              <w:rPr>
                <w:rFonts w:eastAsia="Times New Roman" w:cstheme="minorHAnsi"/>
                <w:sz w:val="18"/>
                <w:szCs w:val="18"/>
                <w:lang w:eastAsia="es-CO"/>
              </w:rPr>
              <w:t>Transmilenio zonal).</w:t>
            </w:r>
          </w:p>
          <w:p w:rsidR="00721C12" w:rsidRPr="00DF0512" w:rsidRDefault="00721C12" w:rsidP="00DF0512">
            <w:pPr>
              <w:spacing w:after="0" w:line="240" w:lineRule="auto"/>
              <w:jc w:val="both"/>
              <w:rPr>
                <w:rFonts w:eastAsia="Times New Roman" w:cstheme="minorHAnsi"/>
                <w:sz w:val="18"/>
                <w:szCs w:val="18"/>
                <w:lang w:eastAsia="es-CO"/>
              </w:rPr>
            </w:pPr>
          </w:p>
          <w:p w:rsidR="00721C12" w:rsidRPr="00DF0512" w:rsidRDefault="00721C12" w:rsidP="00DF0512">
            <w:pPr>
              <w:spacing w:after="0" w:line="240" w:lineRule="auto"/>
              <w:jc w:val="both"/>
              <w:rPr>
                <w:rFonts w:eastAsia="Times New Roman" w:cstheme="minorHAnsi"/>
                <w:sz w:val="18"/>
                <w:szCs w:val="18"/>
                <w:lang w:eastAsia="es-CO"/>
              </w:rPr>
            </w:pPr>
            <w:r w:rsidRPr="00DF0512">
              <w:rPr>
                <w:rFonts w:eastAsia="Times New Roman" w:cstheme="minorHAnsi"/>
                <w:sz w:val="18"/>
                <w:szCs w:val="18"/>
                <w:lang w:eastAsia="es-CO"/>
              </w:rPr>
              <w:lastRenderedPageBreak/>
              <w:t>Mantenimiento periódico de 50km/</w:t>
            </w:r>
          </w:p>
          <w:p w:rsidR="00721C12" w:rsidRPr="00DF0512" w:rsidRDefault="00721C12" w:rsidP="00DF0512">
            <w:pPr>
              <w:spacing w:after="0" w:line="240" w:lineRule="auto"/>
              <w:jc w:val="both"/>
              <w:rPr>
                <w:rFonts w:eastAsia="Times New Roman" w:cstheme="minorHAnsi"/>
                <w:sz w:val="18"/>
                <w:szCs w:val="18"/>
                <w:lang w:eastAsia="es-CO"/>
              </w:rPr>
            </w:pPr>
            <w:r w:rsidRPr="00DF0512">
              <w:rPr>
                <w:rFonts w:eastAsia="Times New Roman" w:cstheme="minorHAnsi"/>
                <w:sz w:val="18"/>
                <w:szCs w:val="18"/>
                <w:lang w:eastAsia="es-CO"/>
              </w:rPr>
              <w:t>carril de malla vial rural</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Alcanzar 50% de la malla vial en buen estado</w:t>
            </w: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UAERMV</w:t>
            </w: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p>
          <w:p w:rsidR="00721C12" w:rsidRPr="00DF0512" w:rsidRDefault="00721C12" w:rsidP="00DF0512">
            <w:pPr>
              <w:spacing w:after="0" w:line="240" w:lineRule="auto"/>
              <w:rPr>
                <w:rFonts w:eastAsia="Times New Roman" w:cstheme="minorHAnsi"/>
                <w:sz w:val="18"/>
                <w:szCs w:val="18"/>
                <w:lang w:eastAsia="es-CO"/>
              </w:rPr>
            </w:pPr>
            <w:r w:rsidRPr="00DF0512">
              <w:rPr>
                <w:rFonts w:eastAsia="Times New Roman" w:cstheme="minorHAnsi"/>
                <w:sz w:val="18"/>
                <w:szCs w:val="18"/>
                <w:lang w:eastAsia="es-CO"/>
              </w:rPr>
              <w:t>IDU-UAERMV</w:t>
            </w:r>
          </w:p>
        </w:tc>
      </w:tr>
    </w:tbl>
    <w:p w:rsidR="00721C12" w:rsidRPr="00DF6499" w:rsidRDefault="00721C12" w:rsidP="00DF0512">
      <w:pPr>
        <w:pStyle w:val="Prrafodelista"/>
        <w:spacing w:after="0" w:line="240" w:lineRule="auto"/>
      </w:pPr>
    </w:p>
    <w:p w:rsidR="002A3386" w:rsidRPr="00BC0A66" w:rsidRDefault="008645F1" w:rsidP="00DF0512">
      <w:pPr>
        <w:pStyle w:val="Prrafodelista"/>
        <w:numPr>
          <w:ilvl w:val="0"/>
          <w:numId w:val="10"/>
        </w:numPr>
        <w:shd w:val="clear" w:color="auto" w:fill="FFFFFF"/>
        <w:spacing w:after="0" w:line="240" w:lineRule="auto"/>
        <w:jc w:val="both"/>
        <w:rPr>
          <w:rFonts w:ascii="Calibri" w:hAnsi="Calibri" w:cs="Calibri"/>
          <w:b/>
          <w:color w:val="000000"/>
          <w:bdr w:val="none" w:sz="0" w:space="0" w:color="auto" w:frame="1"/>
          <w:shd w:val="clear" w:color="auto" w:fill="FFFFFF"/>
        </w:rPr>
      </w:pPr>
      <w:r w:rsidRPr="00BC0A66">
        <w:rPr>
          <w:b/>
        </w:rPr>
        <w:t xml:space="preserve">¿Cuáles son los principales resultados logrados por las entidades de su sector desde enero de 2016 a la fecha, en términos de las metas PDD 2016 – 2020? </w:t>
      </w:r>
    </w:p>
    <w:p w:rsidR="002A3386" w:rsidRPr="00DF6499" w:rsidRDefault="002A3386" w:rsidP="00DF0512">
      <w:pPr>
        <w:shd w:val="clear" w:color="auto" w:fill="FFFFFF"/>
        <w:spacing w:after="0" w:line="240" w:lineRule="auto"/>
        <w:jc w:val="both"/>
        <w:rPr>
          <w:rFonts w:ascii="Calibri" w:hAnsi="Calibri" w:cs="Calibri"/>
          <w:color w:val="000000"/>
          <w:bdr w:val="none" w:sz="0" w:space="0" w:color="auto" w:frame="1"/>
          <w:shd w:val="clear" w:color="auto" w:fill="FFFFFF"/>
        </w:rPr>
      </w:pPr>
    </w:p>
    <w:p w:rsidR="00855DDA" w:rsidRPr="00DF6499" w:rsidRDefault="00A53E70"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 xml:space="preserve">Ajustando nuestra organización, se logró comenzar a trabajar las 24/6, interviniendo en el día las vías de los barrios y en las noches realizando acciones de movilidad para disminuir la accidentalidad. </w:t>
      </w:r>
    </w:p>
    <w:p w:rsidR="00855DDA" w:rsidRPr="00DF6499" w:rsidRDefault="00A53E70"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Este ritmo de intervención implicó también un ajuste en los procesos de producción de nuestras plantas de asfalto y de la logística para el traslado de maquinaria e insumos para la conservación de las vías, que nos ha permitido e</w:t>
      </w:r>
      <w:r w:rsidR="002A3386" w:rsidRPr="00DF6499">
        <w:rPr>
          <w:rFonts w:ascii="Calibri" w:hAnsi="Calibri" w:cs="Calibri"/>
          <w:color w:val="000000"/>
          <w:bdr w:val="none" w:sz="0" w:space="0" w:color="auto" w:frame="1"/>
          <w:shd w:val="clear" w:color="auto" w:fill="FFFFFF"/>
        </w:rPr>
        <w:t xml:space="preserve">n lo corrido del Plan de Desarrollo, a través de la meta “Conservar y rehabilitar 1.083 km carril de la infraestructura vial local” </w:t>
      </w:r>
      <w:r w:rsidR="00855DDA" w:rsidRPr="00DF6499">
        <w:rPr>
          <w:rFonts w:ascii="Calibri" w:hAnsi="Calibri" w:cs="Calibri"/>
          <w:color w:val="000000"/>
          <w:bdr w:val="none" w:sz="0" w:space="0" w:color="auto" w:frame="1"/>
          <w:shd w:val="clear" w:color="auto" w:fill="FFFFFF"/>
        </w:rPr>
        <w:t>intervenir</w:t>
      </w:r>
      <w:r w:rsidR="002A3386" w:rsidRPr="00DF6499">
        <w:rPr>
          <w:rFonts w:ascii="Calibri" w:hAnsi="Calibri" w:cs="Calibri"/>
          <w:color w:val="000000"/>
          <w:bdr w:val="none" w:sz="0" w:space="0" w:color="auto" w:frame="1"/>
          <w:shd w:val="clear" w:color="auto" w:fill="FFFFFF"/>
        </w:rPr>
        <w:t xml:space="preserve"> </w:t>
      </w:r>
      <w:r w:rsidR="00456C0D" w:rsidRPr="00DF6499">
        <w:rPr>
          <w:rFonts w:ascii="Calibri" w:hAnsi="Calibri" w:cs="Calibri"/>
          <w:color w:val="000000"/>
          <w:bdr w:val="none" w:sz="0" w:space="0" w:color="auto" w:frame="1"/>
          <w:shd w:val="clear" w:color="auto" w:fill="FFFFFF"/>
        </w:rPr>
        <w:t>907,12</w:t>
      </w:r>
      <w:r w:rsidR="002A3386" w:rsidRPr="00DF6499">
        <w:rPr>
          <w:rFonts w:ascii="Calibri" w:hAnsi="Calibri" w:cs="Calibri"/>
          <w:color w:val="000000"/>
          <w:bdr w:val="none" w:sz="0" w:space="0" w:color="auto" w:frame="1"/>
          <w:shd w:val="clear" w:color="auto" w:fill="FFFFFF"/>
        </w:rPr>
        <w:t xml:space="preserve"> km-carril de impacto en 4.</w:t>
      </w:r>
      <w:r w:rsidR="00456C0D" w:rsidRPr="00DF6499">
        <w:rPr>
          <w:rFonts w:ascii="Calibri" w:hAnsi="Calibri" w:cs="Calibri"/>
          <w:color w:val="000000"/>
          <w:bdr w:val="none" w:sz="0" w:space="0" w:color="auto" w:frame="1"/>
          <w:shd w:val="clear" w:color="auto" w:fill="FFFFFF"/>
        </w:rPr>
        <w:t>878</w:t>
      </w:r>
      <w:r w:rsidR="002A3386" w:rsidRPr="00DF6499">
        <w:rPr>
          <w:rFonts w:ascii="Calibri" w:hAnsi="Calibri" w:cs="Calibri"/>
          <w:color w:val="000000"/>
          <w:bdr w:val="none" w:sz="0" w:space="0" w:color="auto" w:frame="1"/>
          <w:shd w:val="clear" w:color="auto" w:fill="FFFFFF"/>
        </w:rPr>
        <w:t xml:space="preserve"> segmentos viales </w:t>
      </w:r>
      <w:r w:rsidR="00855DDA" w:rsidRPr="00DF6499">
        <w:rPr>
          <w:rFonts w:ascii="Calibri" w:hAnsi="Calibri" w:cs="Calibri"/>
          <w:color w:val="000000"/>
          <w:bdr w:val="none" w:sz="0" w:space="0" w:color="auto" w:frame="1"/>
          <w:shd w:val="clear" w:color="auto" w:fill="FFFFFF"/>
        </w:rPr>
        <w:t>con</w:t>
      </w:r>
      <w:r w:rsidR="002A3386" w:rsidRPr="00DF6499">
        <w:rPr>
          <w:rFonts w:ascii="Calibri" w:hAnsi="Calibri" w:cs="Calibri"/>
          <w:color w:val="000000"/>
          <w:bdr w:val="none" w:sz="0" w:space="0" w:color="auto" w:frame="1"/>
          <w:shd w:val="clear" w:color="auto" w:fill="FFFFFF"/>
        </w:rPr>
        <w:t xml:space="preserve"> </w:t>
      </w:r>
      <w:r w:rsidR="00456C0D" w:rsidRPr="00DF6499">
        <w:rPr>
          <w:rFonts w:ascii="Calibri" w:hAnsi="Calibri" w:cs="Calibri"/>
          <w:color w:val="000000"/>
          <w:bdr w:val="none" w:sz="0" w:space="0" w:color="auto" w:frame="1"/>
          <w:shd w:val="clear" w:color="auto" w:fill="FFFFFF"/>
        </w:rPr>
        <w:t>181.659</w:t>
      </w:r>
      <w:r w:rsidR="002A3386" w:rsidRPr="00DF6499">
        <w:rPr>
          <w:rFonts w:ascii="Calibri" w:hAnsi="Calibri" w:cs="Calibri"/>
          <w:color w:val="000000"/>
          <w:bdr w:val="none" w:sz="0" w:space="0" w:color="auto" w:frame="1"/>
          <w:shd w:val="clear" w:color="auto" w:fill="FFFFFF"/>
        </w:rPr>
        <w:t xml:space="preserve"> huecos </w:t>
      </w:r>
      <w:r w:rsidR="00855DDA" w:rsidRPr="00DF6499">
        <w:rPr>
          <w:rFonts w:ascii="Calibri" w:hAnsi="Calibri" w:cs="Calibri"/>
          <w:color w:val="000000"/>
          <w:bdr w:val="none" w:sz="0" w:space="0" w:color="auto" w:frame="1"/>
          <w:shd w:val="clear" w:color="auto" w:fill="FFFFFF"/>
        </w:rPr>
        <w:t xml:space="preserve">tapados </w:t>
      </w:r>
      <w:r w:rsidR="002A3386" w:rsidRPr="00DF6499">
        <w:rPr>
          <w:rFonts w:ascii="Calibri" w:hAnsi="Calibri" w:cs="Calibri"/>
          <w:color w:val="000000"/>
          <w:bdr w:val="none" w:sz="0" w:space="0" w:color="auto" w:frame="1"/>
          <w:shd w:val="clear" w:color="auto" w:fill="FFFFFF"/>
        </w:rPr>
        <w:t>en las</w:t>
      </w:r>
      <w:r w:rsidR="00855DDA" w:rsidRPr="00DF6499">
        <w:rPr>
          <w:rFonts w:ascii="Calibri" w:hAnsi="Calibri" w:cs="Calibri"/>
          <w:color w:val="000000"/>
          <w:bdr w:val="none" w:sz="0" w:space="0" w:color="auto" w:frame="1"/>
          <w:shd w:val="clear" w:color="auto" w:fill="FFFFFF"/>
        </w:rPr>
        <w:t xml:space="preserve"> diferentes</w:t>
      </w:r>
      <w:r w:rsidR="002A3386" w:rsidRPr="00DF6499">
        <w:rPr>
          <w:rFonts w:ascii="Calibri" w:hAnsi="Calibri" w:cs="Calibri"/>
          <w:color w:val="000000"/>
          <w:bdr w:val="none" w:sz="0" w:space="0" w:color="auto" w:frame="1"/>
          <w:shd w:val="clear" w:color="auto" w:fill="FFFFFF"/>
        </w:rPr>
        <w:t xml:space="preserve"> localidades del distrito capital. </w:t>
      </w:r>
    </w:p>
    <w:p w:rsidR="00855DDA" w:rsidRPr="00DF6499" w:rsidRDefault="00855DDA" w:rsidP="00DF0512">
      <w:pPr>
        <w:shd w:val="clear" w:color="auto" w:fill="FFFFFF"/>
        <w:spacing w:after="0" w:line="240" w:lineRule="auto"/>
        <w:jc w:val="both"/>
        <w:rPr>
          <w:rFonts w:ascii="Calibri" w:hAnsi="Calibri" w:cs="Calibri"/>
          <w:color w:val="000000"/>
          <w:bdr w:val="none" w:sz="0" w:space="0" w:color="auto" w:frame="1"/>
          <w:shd w:val="clear" w:color="auto" w:fill="FFFFFF"/>
        </w:rPr>
      </w:pPr>
    </w:p>
    <w:p w:rsidR="002A3386" w:rsidRPr="00DF6499" w:rsidRDefault="002A3386"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Además, a través de estrategias de atención a situaciones imprevistas se programó la meta “Conservar 50 km carril de malla vial arterial, troncal e intermedio y local”, de la que se han intervenido un total de 3</w:t>
      </w:r>
      <w:r w:rsidR="00456C0D" w:rsidRPr="00DF6499">
        <w:rPr>
          <w:rFonts w:ascii="Calibri" w:hAnsi="Calibri" w:cs="Calibri"/>
          <w:color w:val="000000"/>
          <w:bdr w:val="none" w:sz="0" w:space="0" w:color="auto" w:frame="1"/>
          <w:shd w:val="clear" w:color="auto" w:fill="FFFFFF"/>
        </w:rPr>
        <w:t>9</w:t>
      </w:r>
      <w:r w:rsidRPr="00DF6499">
        <w:rPr>
          <w:rFonts w:ascii="Calibri" w:hAnsi="Calibri" w:cs="Calibri"/>
          <w:color w:val="000000"/>
          <w:bdr w:val="none" w:sz="0" w:space="0" w:color="auto" w:frame="1"/>
          <w:shd w:val="clear" w:color="auto" w:fill="FFFFFF"/>
        </w:rPr>
        <w:t>,</w:t>
      </w:r>
      <w:r w:rsidR="00456C0D" w:rsidRPr="00DF6499">
        <w:rPr>
          <w:rFonts w:ascii="Calibri" w:hAnsi="Calibri" w:cs="Calibri"/>
          <w:color w:val="000000"/>
          <w:bdr w:val="none" w:sz="0" w:space="0" w:color="auto" w:frame="1"/>
          <w:shd w:val="clear" w:color="auto" w:fill="FFFFFF"/>
        </w:rPr>
        <w:t>61</w:t>
      </w:r>
      <w:r w:rsidRPr="00DF6499">
        <w:rPr>
          <w:rFonts w:ascii="Calibri" w:hAnsi="Calibri" w:cs="Calibri"/>
          <w:color w:val="000000"/>
          <w:bdr w:val="none" w:sz="0" w:space="0" w:color="auto" w:frame="1"/>
          <w:shd w:val="clear" w:color="auto" w:fill="FFFFFF"/>
        </w:rPr>
        <w:t xml:space="preserve"> km carril, que representan </w:t>
      </w:r>
      <w:r w:rsidR="00456C0D" w:rsidRPr="00DF6499">
        <w:rPr>
          <w:rFonts w:ascii="Calibri" w:hAnsi="Calibri" w:cs="Calibri"/>
          <w:color w:val="000000"/>
          <w:bdr w:val="none" w:sz="0" w:space="0" w:color="auto" w:frame="1"/>
          <w:shd w:val="clear" w:color="auto" w:fill="FFFFFF"/>
        </w:rPr>
        <w:t>646</w:t>
      </w:r>
      <w:r w:rsidRPr="00DF6499">
        <w:rPr>
          <w:rFonts w:ascii="Calibri" w:hAnsi="Calibri" w:cs="Calibri"/>
          <w:color w:val="000000"/>
          <w:bdr w:val="none" w:sz="0" w:space="0" w:color="auto" w:frame="1"/>
          <w:shd w:val="clear" w:color="auto" w:fill="FFFFFF"/>
        </w:rPr>
        <w:t>,</w:t>
      </w:r>
      <w:r w:rsidR="00456C0D" w:rsidRPr="00DF6499">
        <w:rPr>
          <w:rFonts w:ascii="Calibri" w:hAnsi="Calibri" w:cs="Calibri"/>
          <w:color w:val="000000"/>
          <w:bdr w:val="none" w:sz="0" w:space="0" w:color="auto" w:frame="1"/>
          <w:shd w:val="clear" w:color="auto" w:fill="FFFFFF"/>
        </w:rPr>
        <w:t>46</w:t>
      </w:r>
      <w:r w:rsidRPr="00DF6499">
        <w:rPr>
          <w:rFonts w:ascii="Calibri" w:hAnsi="Calibri" w:cs="Calibri"/>
          <w:color w:val="000000"/>
          <w:bdr w:val="none" w:sz="0" w:space="0" w:color="auto" w:frame="1"/>
          <w:shd w:val="clear" w:color="auto" w:fill="FFFFFF"/>
        </w:rPr>
        <w:t xml:space="preserve"> km carril de impacto en </w:t>
      </w:r>
      <w:r w:rsidR="00456C0D" w:rsidRPr="00DF6499">
        <w:rPr>
          <w:rFonts w:ascii="Calibri" w:hAnsi="Calibri" w:cs="Calibri"/>
          <w:color w:val="000000"/>
          <w:bdr w:val="none" w:sz="0" w:space="0" w:color="auto" w:frame="1"/>
          <w:shd w:val="clear" w:color="auto" w:fill="FFFFFF"/>
        </w:rPr>
        <w:t>1.391</w:t>
      </w:r>
      <w:r w:rsidRPr="00DF6499">
        <w:rPr>
          <w:rFonts w:ascii="Calibri" w:hAnsi="Calibri" w:cs="Calibri"/>
          <w:color w:val="000000"/>
          <w:bdr w:val="none" w:sz="0" w:space="0" w:color="auto" w:frame="1"/>
          <w:shd w:val="clear" w:color="auto" w:fill="FFFFFF"/>
        </w:rPr>
        <w:t xml:space="preserve"> segmentos viales de la malla principal tapando 4</w:t>
      </w:r>
      <w:r w:rsidR="00456C0D" w:rsidRPr="00DF6499">
        <w:rPr>
          <w:rFonts w:ascii="Calibri" w:hAnsi="Calibri" w:cs="Calibri"/>
          <w:color w:val="000000"/>
          <w:bdr w:val="none" w:sz="0" w:space="0" w:color="auto" w:frame="1"/>
          <w:shd w:val="clear" w:color="auto" w:fill="FFFFFF"/>
        </w:rPr>
        <w:t>9</w:t>
      </w:r>
      <w:r w:rsidRPr="00DF6499">
        <w:rPr>
          <w:rFonts w:ascii="Calibri" w:hAnsi="Calibri" w:cs="Calibri"/>
          <w:color w:val="000000"/>
          <w:bdr w:val="none" w:sz="0" w:space="0" w:color="auto" w:frame="1"/>
          <w:shd w:val="clear" w:color="auto" w:fill="FFFFFF"/>
        </w:rPr>
        <w:t>.</w:t>
      </w:r>
      <w:r w:rsidR="00456C0D" w:rsidRPr="00DF6499">
        <w:rPr>
          <w:rFonts w:ascii="Calibri" w:hAnsi="Calibri" w:cs="Calibri"/>
          <w:color w:val="000000"/>
          <w:bdr w:val="none" w:sz="0" w:space="0" w:color="auto" w:frame="1"/>
          <w:shd w:val="clear" w:color="auto" w:fill="FFFFFF"/>
        </w:rPr>
        <w:t>010</w:t>
      </w:r>
      <w:r w:rsidRPr="00DF6499">
        <w:rPr>
          <w:rFonts w:ascii="Calibri" w:hAnsi="Calibri" w:cs="Calibri"/>
          <w:color w:val="000000"/>
          <w:bdr w:val="none" w:sz="0" w:space="0" w:color="auto" w:frame="1"/>
          <w:shd w:val="clear" w:color="auto" w:fill="FFFFFF"/>
        </w:rPr>
        <w:t xml:space="preserve"> huecos.</w:t>
      </w:r>
    </w:p>
    <w:p w:rsidR="00160FC1" w:rsidRPr="00DF6499" w:rsidRDefault="00160FC1" w:rsidP="00DF0512">
      <w:pPr>
        <w:shd w:val="clear" w:color="auto" w:fill="FFFFFF"/>
        <w:spacing w:after="0" w:line="240" w:lineRule="auto"/>
        <w:jc w:val="both"/>
        <w:rPr>
          <w:rFonts w:ascii="Calibri" w:hAnsi="Calibri" w:cs="Calibri"/>
          <w:color w:val="000000"/>
          <w:bdr w:val="none" w:sz="0" w:space="0" w:color="auto" w:frame="1"/>
          <w:shd w:val="clear" w:color="auto" w:fill="FFFFFF"/>
        </w:rPr>
      </w:pPr>
    </w:p>
    <w:p w:rsidR="002A3386" w:rsidRPr="00DF6499" w:rsidRDefault="002A3386"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 xml:space="preserve">En el marco de las intervenciones por apoyo interinstitucional, en la vigencia 2018 se unió la meta “Conservar 15,5 km de ciclorrutas”, de la que se han intervenido en ciclorrutas de andén un total de </w:t>
      </w:r>
      <w:r w:rsidR="00456C0D" w:rsidRPr="00DF6499">
        <w:rPr>
          <w:rFonts w:ascii="Calibri" w:hAnsi="Calibri" w:cs="Calibri"/>
          <w:color w:val="000000"/>
          <w:bdr w:val="none" w:sz="0" w:space="0" w:color="auto" w:frame="1"/>
          <w:shd w:val="clear" w:color="auto" w:fill="FFFFFF"/>
        </w:rPr>
        <w:t>8</w:t>
      </w:r>
      <w:r w:rsidRPr="00DF6499">
        <w:rPr>
          <w:rFonts w:ascii="Calibri" w:hAnsi="Calibri" w:cs="Calibri"/>
          <w:color w:val="000000"/>
          <w:bdr w:val="none" w:sz="0" w:space="0" w:color="auto" w:frame="1"/>
          <w:shd w:val="clear" w:color="auto" w:fill="FFFFFF"/>
        </w:rPr>
        <w:t>,</w:t>
      </w:r>
      <w:r w:rsidR="00456C0D" w:rsidRPr="00DF6499">
        <w:rPr>
          <w:rFonts w:ascii="Calibri" w:hAnsi="Calibri" w:cs="Calibri"/>
          <w:color w:val="000000"/>
          <w:bdr w:val="none" w:sz="0" w:space="0" w:color="auto" w:frame="1"/>
          <w:shd w:val="clear" w:color="auto" w:fill="FFFFFF"/>
        </w:rPr>
        <w:t>6</w:t>
      </w:r>
      <w:r w:rsidRPr="00DF6499">
        <w:rPr>
          <w:rFonts w:ascii="Calibri" w:hAnsi="Calibri" w:cs="Calibri"/>
          <w:color w:val="000000"/>
          <w:bdr w:val="none" w:sz="0" w:space="0" w:color="auto" w:frame="1"/>
          <w:shd w:val="clear" w:color="auto" w:fill="FFFFFF"/>
        </w:rPr>
        <w:t xml:space="preserve">8 km tapando </w:t>
      </w:r>
      <w:r w:rsidR="00160FC1" w:rsidRPr="00DF6499">
        <w:rPr>
          <w:rFonts w:ascii="Calibri" w:hAnsi="Calibri" w:cs="Calibri"/>
          <w:color w:val="000000"/>
          <w:bdr w:val="none" w:sz="0" w:space="0" w:color="auto" w:frame="1"/>
          <w:shd w:val="clear" w:color="auto" w:fill="FFFFFF"/>
        </w:rPr>
        <w:t>893</w:t>
      </w:r>
      <w:r w:rsidRPr="00DF6499">
        <w:rPr>
          <w:rFonts w:ascii="Calibri" w:hAnsi="Calibri" w:cs="Calibri"/>
          <w:color w:val="000000"/>
          <w:bdr w:val="none" w:sz="0" w:space="0" w:color="auto" w:frame="1"/>
          <w:shd w:val="clear" w:color="auto" w:fill="FFFFFF"/>
        </w:rPr>
        <w:t xml:space="preserve"> huecos en </w:t>
      </w:r>
      <w:r w:rsidR="00456C0D" w:rsidRPr="00DF6499">
        <w:rPr>
          <w:rFonts w:ascii="Calibri" w:hAnsi="Calibri" w:cs="Calibri"/>
          <w:color w:val="000000"/>
          <w:bdr w:val="none" w:sz="0" w:space="0" w:color="auto" w:frame="1"/>
          <w:shd w:val="clear" w:color="auto" w:fill="FFFFFF"/>
        </w:rPr>
        <w:t>100</w:t>
      </w:r>
      <w:r w:rsidRPr="00DF6499">
        <w:rPr>
          <w:rFonts w:ascii="Calibri" w:hAnsi="Calibri" w:cs="Calibri"/>
          <w:color w:val="000000"/>
          <w:bdr w:val="none" w:sz="0" w:space="0" w:color="auto" w:frame="1"/>
          <w:shd w:val="clear" w:color="auto" w:fill="FFFFFF"/>
        </w:rPr>
        <w:t xml:space="preserve"> vías. Así mismo, en la vigencia 2019 la Unidad </w:t>
      </w:r>
      <w:r w:rsidR="00BC0462" w:rsidRPr="00DF6499">
        <w:rPr>
          <w:rFonts w:ascii="Calibri" w:hAnsi="Calibri" w:cs="Calibri"/>
          <w:color w:val="000000"/>
          <w:bdr w:val="none" w:sz="0" w:space="0" w:color="auto" w:frame="1"/>
          <w:shd w:val="clear" w:color="auto" w:fill="FFFFFF"/>
        </w:rPr>
        <w:t>contribuye</w:t>
      </w:r>
      <w:r w:rsidRPr="00DF6499">
        <w:rPr>
          <w:rFonts w:ascii="Calibri" w:hAnsi="Calibri" w:cs="Calibri"/>
          <w:color w:val="000000"/>
          <w:bdr w:val="none" w:sz="0" w:space="0" w:color="auto" w:frame="1"/>
          <w:shd w:val="clear" w:color="auto" w:fill="FFFFFF"/>
        </w:rPr>
        <w:t xml:space="preserve"> a la meta de mantener 10 km - carril de malla vial rural, donde presenta un avance de </w:t>
      </w:r>
      <w:r w:rsidR="00160FC1" w:rsidRPr="00DF6499">
        <w:rPr>
          <w:rFonts w:ascii="Calibri" w:hAnsi="Calibri" w:cs="Calibri"/>
          <w:color w:val="000000"/>
          <w:bdr w:val="none" w:sz="0" w:space="0" w:color="auto" w:frame="1"/>
          <w:shd w:val="clear" w:color="auto" w:fill="FFFFFF"/>
        </w:rPr>
        <w:t>2</w:t>
      </w:r>
      <w:r w:rsidRPr="00DF6499">
        <w:rPr>
          <w:rFonts w:ascii="Calibri" w:hAnsi="Calibri" w:cs="Calibri"/>
          <w:color w:val="000000"/>
          <w:bdr w:val="none" w:sz="0" w:space="0" w:color="auto" w:frame="1"/>
          <w:shd w:val="clear" w:color="auto" w:fill="FFFFFF"/>
        </w:rPr>
        <w:t>,</w:t>
      </w:r>
      <w:r w:rsidR="00160FC1" w:rsidRPr="00DF6499">
        <w:rPr>
          <w:rFonts w:ascii="Calibri" w:hAnsi="Calibri" w:cs="Calibri"/>
          <w:color w:val="000000"/>
          <w:bdr w:val="none" w:sz="0" w:space="0" w:color="auto" w:frame="1"/>
          <w:shd w:val="clear" w:color="auto" w:fill="FFFFFF"/>
        </w:rPr>
        <w:t>98</w:t>
      </w:r>
      <w:r w:rsidRPr="00DF6499">
        <w:rPr>
          <w:rFonts w:ascii="Calibri" w:hAnsi="Calibri" w:cs="Calibri"/>
          <w:color w:val="000000"/>
          <w:bdr w:val="none" w:sz="0" w:space="0" w:color="auto" w:frame="1"/>
          <w:shd w:val="clear" w:color="auto" w:fill="FFFFFF"/>
        </w:rPr>
        <w:t xml:space="preserve"> km </w:t>
      </w:r>
      <w:r w:rsidR="00160FC1" w:rsidRPr="00DF6499">
        <w:rPr>
          <w:rFonts w:ascii="Calibri" w:hAnsi="Calibri" w:cs="Calibri"/>
          <w:color w:val="000000"/>
          <w:bdr w:val="none" w:sz="0" w:space="0" w:color="auto" w:frame="1"/>
          <w:shd w:val="clear" w:color="auto" w:fill="FFFFFF"/>
        </w:rPr>
        <w:t>-</w:t>
      </w:r>
      <w:r w:rsidRPr="00DF6499">
        <w:rPr>
          <w:rFonts w:ascii="Calibri" w:hAnsi="Calibri" w:cs="Calibri"/>
          <w:color w:val="000000"/>
          <w:bdr w:val="none" w:sz="0" w:space="0" w:color="auto" w:frame="1"/>
          <w:shd w:val="clear" w:color="auto" w:fill="FFFFFF"/>
        </w:rPr>
        <w:t xml:space="preserve"> carril de intervención que representa </w:t>
      </w:r>
      <w:r w:rsidR="00160FC1" w:rsidRPr="00DF6499">
        <w:rPr>
          <w:rFonts w:ascii="Calibri" w:hAnsi="Calibri" w:cs="Calibri"/>
          <w:color w:val="000000"/>
          <w:bdr w:val="none" w:sz="0" w:space="0" w:color="auto" w:frame="1"/>
          <w:shd w:val="clear" w:color="auto" w:fill="FFFFFF"/>
        </w:rPr>
        <w:t>15</w:t>
      </w:r>
      <w:r w:rsidRPr="00DF6499">
        <w:rPr>
          <w:rFonts w:ascii="Calibri" w:hAnsi="Calibri" w:cs="Calibri"/>
          <w:color w:val="000000"/>
          <w:bdr w:val="none" w:sz="0" w:space="0" w:color="auto" w:frame="1"/>
          <w:shd w:val="clear" w:color="auto" w:fill="FFFFFF"/>
        </w:rPr>
        <w:t xml:space="preserve">,98 km </w:t>
      </w:r>
      <w:r w:rsidR="00160FC1" w:rsidRPr="00DF6499">
        <w:rPr>
          <w:rFonts w:ascii="Calibri" w:hAnsi="Calibri" w:cs="Calibri"/>
          <w:color w:val="000000"/>
          <w:bdr w:val="none" w:sz="0" w:space="0" w:color="auto" w:frame="1"/>
          <w:shd w:val="clear" w:color="auto" w:fill="FFFFFF"/>
        </w:rPr>
        <w:t>-</w:t>
      </w:r>
      <w:r w:rsidRPr="00DF6499">
        <w:rPr>
          <w:rFonts w:ascii="Calibri" w:hAnsi="Calibri" w:cs="Calibri"/>
          <w:color w:val="000000"/>
          <w:bdr w:val="none" w:sz="0" w:space="0" w:color="auto" w:frame="1"/>
          <w:shd w:val="clear" w:color="auto" w:fill="FFFFFF"/>
        </w:rPr>
        <w:t xml:space="preserve"> carril de impacto</w:t>
      </w:r>
      <w:r w:rsidR="00BC0462" w:rsidRPr="00DF6499">
        <w:rPr>
          <w:rFonts w:ascii="Calibri" w:hAnsi="Calibri" w:cs="Calibri"/>
          <w:color w:val="000000"/>
          <w:bdr w:val="none" w:sz="0" w:space="0" w:color="auto" w:frame="1"/>
          <w:shd w:val="clear" w:color="auto" w:fill="FFFFFF"/>
        </w:rPr>
        <w:t>,</w:t>
      </w:r>
      <w:r w:rsidRPr="00DF6499">
        <w:rPr>
          <w:rFonts w:ascii="Calibri" w:hAnsi="Calibri" w:cs="Calibri"/>
          <w:color w:val="000000"/>
          <w:bdr w:val="none" w:sz="0" w:space="0" w:color="auto" w:frame="1"/>
          <w:shd w:val="clear" w:color="auto" w:fill="FFFFFF"/>
        </w:rPr>
        <w:t xml:space="preserve"> donde se mejoraron </w:t>
      </w:r>
      <w:r w:rsidR="00160FC1" w:rsidRPr="00DF6499">
        <w:rPr>
          <w:rFonts w:ascii="Calibri" w:hAnsi="Calibri" w:cs="Calibri"/>
          <w:color w:val="000000"/>
          <w:bdr w:val="none" w:sz="0" w:space="0" w:color="auto" w:frame="1"/>
          <w:shd w:val="clear" w:color="auto" w:fill="FFFFFF"/>
        </w:rPr>
        <w:t>12</w:t>
      </w:r>
      <w:r w:rsidRPr="00DF6499">
        <w:rPr>
          <w:rFonts w:ascii="Calibri" w:hAnsi="Calibri" w:cs="Calibri"/>
          <w:color w:val="000000"/>
          <w:bdr w:val="none" w:sz="0" w:space="0" w:color="auto" w:frame="1"/>
          <w:shd w:val="clear" w:color="auto" w:fill="FFFFFF"/>
        </w:rPr>
        <w:t xml:space="preserve"> vías y se taparon </w:t>
      </w:r>
      <w:r w:rsidR="00160FC1" w:rsidRPr="00DF6499">
        <w:rPr>
          <w:rFonts w:ascii="Calibri" w:hAnsi="Calibri" w:cs="Calibri"/>
          <w:color w:val="000000"/>
          <w:bdr w:val="none" w:sz="0" w:space="0" w:color="auto" w:frame="1"/>
          <w:shd w:val="clear" w:color="auto" w:fill="FFFFFF"/>
        </w:rPr>
        <w:t>2.604</w:t>
      </w:r>
      <w:r w:rsidRPr="00DF6499">
        <w:rPr>
          <w:rFonts w:ascii="Calibri" w:hAnsi="Calibri" w:cs="Calibri"/>
          <w:color w:val="000000"/>
          <w:bdr w:val="none" w:sz="0" w:space="0" w:color="auto" w:frame="1"/>
          <w:shd w:val="clear" w:color="auto" w:fill="FFFFFF"/>
        </w:rPr>
        <w:t xml:space="preserve"> huecos.</w:t>
      </w:r>
    </w:p>
    <w:p w:rsidR="00160FC1" w:rsidRPr="00DF6499" w:rsidRDefault="00160FC1" w:rsidP="00DF0512">
      <w:pPr>
        <w:shd w:val="clear" w:color="auto" w:fill="FFFFFF"/>
        <w:spacing w:after="0" w:line="240" w:lineRule="auto"/>
        <w:jc w:val="both"/>
        <w:rPr>
          <w:rFonts w:ascii="Calibri" w:hAnsi="Calibri" w:cs="Calibri"/>
          <w:color w:val="000000"/>
          <w:bdr w:val="none" w:sz="0" w:space="0" w:color="auto" w:frame="1"/>
          <w:shd w:val="clear" w:color="auto" w:fill="FFFFFF"/>
        </w:rPr>
      </w:pPr>
    </w:p>
    <w:p w:rsidR="002A3386" w:rsidRPr="00DF6499" w:rsidRDefault="002A3386"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 xml:space="preserve">Con lo anterior, la UAERMV </w:t>
      </w:r>
      <w:r w:rsidR="00160FC1" w:rsidRPr="00DF6499">
        <w:rPr>
          <w:rFonts w:ascii="Calibri" w:hAnsi="Calibri" w:cs="Calibri"/>
          <w:color w:val="000000"/>
          <w:bdr w:val="none" w:sz="0" w:space="0" w:color="auto" w:frame="1"/>
          <w:shd w:val="clear" w:color="auto" w:fill="FFFFFF"/>
        </w:rPr>
        <w:t>ha logrado</w:t>
      </w:r>
      <w:r w:rsidRPr="00DF6499">
        <w:rPr>
          <w:rFonts w:ascii="Calibri" w:hAnsi="Calibri" w:cs="Calibri"/>
          <w:color w:val="000000"/>
          <w:bdr w:val="none" w:sz="0" w:space="0" w:color="auto" w:frame="1"/>
          <w:shd w:val="clear" w:color="auto" w:fill="FFFFFF"/>
        </w:rPr>
        <w:t xml:space="preserve"> beneficiar </w:t>
      </w:r>
      <w:r w:rsidR="00BC0462" w:rsidRPr="00DF6499">
        <w:rPr>
          <w:rFonts w:ascii="Calibri" w:hAnsi="Calibri" w:cs="Calibri"/>
          <w:color w:val="000000"/>
          <w:bdr w:val="none" w:sz="0" w:space="0" w:color="auto" w:frame="1"/>
          <w:shd w:val="clear" w:color="auto" w:fill="FFFFFF"/>
        </w:rPr>
        <w:t>alrededor de</w:t>
      </w:r>
      <w:r w:rsidRPr="00DF6499">
        <w:rPr>
          <w:rFonts w:ascii="Calibri" w:hAnsi="Calibri" w:cs="Calibri"/>
          <w:color w:val="000000"/>
          <w:bdr w:val="none" w:sz="0" w:space="0" w:color="auto" w:frame="1"/>
          <w:shd w:val="clear" w:color="auto" w:fill="FFFFFF"/>
        </w:rPr>
        <w:t xml:space="preserve"> </w:t>
      </w:r>
      <w:r w:rsidR="00160FC1" w:rsidRPr="00DF6499">
        <w:rPr>
          <w:rFonts w:ascii="Calibri" w:hAnsi="Calibri" w:cs="Calibri"/>
          <w:color w:val="000000"/>
          <w:bdr w:val="none" w:sz="0" w:space="0" w:color="auto" w:frame="1"/>
          <w:shd w:val="clear" w:color="auto" w:fill="FFFFFF"/>
        </w:rPr>
        <w:t>1</w:t>
      </w:r>
      <w:r w:rsidRPr="00DF6499">
        <w:rPr>
          <w:rFonts w:ascii="Calibri" w:hAnsi="Calibri" w:cs="Calibri"/>
          <w:color w:val="000000"/>
          <w:bdr w:val="none" w:sz="0" w:space="0" w:color="auto" w:frame="1"/>
          <w:shd w:val="clear" w:color="auto" w:fill="FFFFFF"/>
        </w:rPr>
        <w:t>.</w:t>
      </w:r>
      <w:r w:rsidR="00160FC1" w:rsidRPr="00DF6499">
        <w:rPr>
          <w:rFonts w:ascii="Calibri" w:hAnsi="Calibri" w:cs="Calibri"/>
          <w:color w:val="000000"/>
          <w:bdr w:val="none" w:sz="0" w:space="0" w:color="auto" w:frame="1"/>
          <w:shd w:val="clear" w:color="auto" w:fill="FFFFFF"/>
        </w:rPr>
        <w:t>630.000</w:t>
      </w:r>
      <w:r w:rsidRPr="00DF6499">
        <w:rPr>
          <w:rFonts w:ascii="Calibri" w:hAnsi="Calibri" w:cs="Calibri"/>
          <w:color w:val="000000"/>
          <w:bdr w:val="none" w:sz="0" w:space="0" w:color="auto" w:frame="1"/>
          <w:shd w:val="clear" w:color="auto" w:fill="FFFFFF"/>
        </w:rPr>
        <w:t xml:space="preserve"> personas en </w:t>
      </w:r>
      <w:r w:rsidR="00BC0462" w:rsidRPr="00DF6499">
        <w:rPr>
          <w:rFonts w:ascii="Calibri" w:hAnsi="Calibri" w:cs="Calibri"/>
          <w:color w:val="000000"/>
          <w:bdr w:val="none" w:sz="0" w:space="0" w:color="auto" w:frame="1"/>
          <w:shd w:val="clear" w:color="auto" w:fill="FFFFFF"/>
        </w:rPr>
        <w:t>588</w:t>
      </w:r>
      <w:r w:rsidRPr="00DF6499">
        <w:rPr>
          <w:rFonts w:ascii="Calibri" w:hAnsi="Calibri" w:cs="Calibri"/>
          <w:color w:val="000000"/>
          <w:bdr w:val="none" w:sz="0" w:space="0" w:color="auto" w:frame="1"/>
          <w:shd w:val="clear" w:color="auto" w:fill="FFFFFF"/>
        </w:rPr>
        <w:t xml:space="preserve"> barrios del distrito capital, reduciendo sus tiempos de desplazamiento y mejorando las condiciones de movilidad, seguridad y calidad de vida. </w:t>
      </w:r>
    </w:p>
    <w:p w:rsidR="002A3386" w:rsidRPr="00DF6499" w:rsidRDefault="002A3386" w:rsidP="00DF0512">
      <w:pPr>
        <w:shd w:val="clear" w:color="auto" w:fill="FFFFFF"/>
        <w:spacing w:after="0" w:line="240" w:lineRule="auto"/>
        <w:jc w:val="both"/>
        <w:rPr>
          <w:rFonts w:ascii="Calibri" w:hAnsi="Calibri" w:cs="Calibri"/>
          <w:color w:val="000000"/>
          <w:bdr w:val="none" w:sz="0" w:space="0" w:color="auto" w:frame="1"/>
          <w:shd w:val="clear" w:color="auto" w:fill="FFFFFF"/>
        </w:rPr>
      </w:pPr>
    </w:p>
    <w:p w:rsidR="008645F1" w:rsidRPr="00DF6499" w:rsidRDefault="00BC0462" w:rsidP="00DF0512">
      <w:pPr>
        <w:shd w:val="clear" w:color="auto" w:fill="FFFFFF"/>
        <w:spacing w:after="0" w:line="240" w:lineRule="auto"/>
        <w:jc w:val="both"/>
        <w:rPr>
          <w:rFonts w:ascii="Calibri" w:hAnsi="Calibri" w:cs="Calibri"/>
          <w:color w:val="000000"/>
          <w:bdr w:val="none" w:sz="0" w:space="0" w:color="auto" w:frame="1"/>
          <w:shd w:val="clear" w:color="auto" w:fill="FFFFFF"/>
        </w:rPr>
      </w:pPr>
      <w:r w:rsidRPr="00DF6499">
        <w:rPr>
          <w:rFonts w:ascii="Calibri" w:hAnsi="Calibri" w:cs="Calibri"/>
          <w:color w:val="000000"/>
          <w:bdr w:val="none" w:sz="0" w:space="0" w:color="auto" w:frame="1"/>
          <w:shd w:val="clear" w:color="auto" w:fill="FFFFFF"/>
        </w:rPr>
        <w:t>Por otro lado, l</w:t>
      </w:r>
      <w:r w:rsidR="008645F1" w:rsidRPr="00DF6499">
        <w:rPr>
          <w:rFonts w:ascii="Calibri" w:hAnsi="Calibri" w:cs="Calibri"/>
          <w:color w:val="000000"/>
          <w:bdr w:val="none" w:sz="0" w:space="0" w:color="auto" w:frame="1"/>
          <w:shd w:val="clear" w:color="auto" w:fill="FFFFFF"/>
        </w:rPr>
        <w:t>a</w:t>
      </w:r>
      <w:r w:rsidRPr="00DF6499">
        <w:rPr>
          <w:rFonts w:ascii="Calibri" w:hAnsi="Calibri" w:cs="Calibri"/>
          <w:color w:val="000000"/>
          <w:bdr w:val="none" w:sz="0" w:space="0" w:color="auto" w:frame="1"/>
          <w:shd w:val="clear" w:color="auto" w:fill="FFFFFF"/>
        </w:rPr>
        <w:t xml:space="preserve"> entidad avanza satisfactoriamente con la meta 257 de PDD </w:t>
      </w:r>
      <w:r w:rsidRPr="00DF6499">
        <w:rPr>
          <w:rFonts w:ascii="Calibri" w:hAnsi="Calibri" w:cs="Calibri"/>
          <w:i/>
          <w:color w:val="000000"/>
          <w:bdr w:val="none" w:sz="0" w:space="0" w:color="auto" w:frame="1"/>
          <w:shd w:val="clear" w:color="auto" w:fill="FFFFFF"/>
        </w:rPr>
        <w:t>“Adecuar y dotar una (1) sede para el proceso de producción e intervención de la malla vial local</w:t>
      </w:r>
      <w:r w:rsidRPr="00DF6499">
        <w:rPr>
          <w:rFonts w:ascii="Calibri" w:hAnsi="Calibri" w:cs="Calibri"/>
          <w:color w:val="000000"/>
          <w:bdr w:val="none" w:sz="0" w:space="0" w:color="auto" w:frame="1"/>
          <w:shd w:val="clear" w:color="auto" w:fill="FFFFFF"/>
        </w:rPr>
        <w:t>”, a través de</w:t>
      </w:r>
      <w:r w:rsidR="008645F1" w:rsidRPr="00DF6499">
        <w:rPr>
          <w:rFonts w:ascii="Calibri" w:hAnsi="Calibri" w:cs="Calibri"/>
          <w:color w:val="000000"/>
          <w:bdr w:val="none" w:sz="0" w:space="0" w:color="auto" w:frame="1"/>
          <w:shd w:val="clear" w:color="auto" w:fill="FFFFFF"/>
        </w:rPr>
        <w:t xml:space="preserve"> las acciones pertinentes para el cumplimiento del fallo de segunda instancia proferido por el Consejo de Estado el 01 de febrero de 2018 y ejecutoriado el 14 de abril de 2018, entre los que ordeno: </w:t>
      </w:r>
      <w:r w:rsidR="008645F1" w:rsidRPr="00DF6499">
        <w:rPr>
          <w:rFonts w:ascii="Calibri" w:hAnsi="Calibri" w:cs="Calibri"/>
          <w:i/>
          <w:color w:val="000000"/>
          <w:bdr w:val="none" w:sz="0" w:space="0" w:color="auto" w:frame="1"/>
          <w:shd w:val="clear" w:color="auto" w:fill="FFFFFF"/>
        </w:rPr>
        <w:t>“efectuar los trámites necesarios para que dentro del términos de un 1 año la totalidad de maquinaria, el material y demás elementos que conforman la planta de acopio objeto de la demanda, sean trasladados a un predio que cumpla con las especificaciones técnicas, concepto de uso de suelo y estudio de impacto ambiental y a la salud que se requieran para este tipo de actividades”.</w:t>
      </w:r>
      <w:r w:rsidR="008645F1" w:rsidRPr="00DF6499">
        <w:rPr>
          <w:rFonts w:ascii="Calibri" w:hAnsi="Calibri" w:cs="Calibri"/>
          <w:color w:val="000000"/>
          <w:bdr w:val="none" w:sz="0" w:space="0" w:color="auto" w:frame="1"/>
          <w:shd w:val="clear" w:color="auto" w:fill="FFFFFF"/>
        </w:rPr>
        <w:t xml:space="preserve"> En este sentido</w:t>
      </w:r>
      <w:r w:rsidRPr="00DF6499">
        <w:rPr>
          <w:rFonts w:ascii="Calibri" w:hAnsi="Calibri" w:cs="Calibri"/>
          <w:color w:val="000000"/>
          <w:bdr w:val="none" w:sz="0" w:space="0" w:color="auto" w:frame="1"/>
          <w:shd w:val="clear" w:color="auto" w:fill="FFFFFF"/>
        </w:rPr>
        <w:t>,</w:t>
      </w:r>
      <w:r w:rsidR="008645F1" w:rsidRPr="00DF6499">
        <w:rPr>
          <w:rFonts w:ascii="Calibri" w:hAnsi="Calibri" w:cs="Calibri"/>
          <w:color w:val="000000"/>
          <w:bdr w:val="none" w:sz="0" w:space="0" w:color="auto" w:frame="1"/>
          <w:shd w:val="clear" w:color="auto" w:fill="FFFFFF"/>
        </w:rPr>
        <w:t xml:space="preserve"> la UAERMV emprendió en el segundo semestre de 2018 la búsqueda de predios que cumplieran las condiciones de uso de suelo y condiciones ambientales requeridas para la operación de la Entidad.</w:t>
      </w:r>
    </w:p>
    <w:p w:rsidR="008645F1" w:rsidRPr="00DF6499" w:rsidRDefault="008645F1" w:rsidP="00DF0512">
      <w:pPr>
        <w:pStyle w:val="NormalWeb"/>
        <w:shd w:val="clear" w:color="auto" w:fill="FFFFFF"/>
        <w:spacing w:before="0" w:beforeAutospacing="0" w:after="0" w:afterAutospacing="0"/>
        <w:jc w:val="both"/>
        <w:rPr>
          <w:rFonts w:ascii="Calibri" w:hAnsi="Calibri" w:cs="Calibri"/>
          <w:color w:val="000000"/>
          <w:sz w:val="22"/>
          <w:szCs w:val="22"/>
        </w:rPr>
      </w:pPr>
    </w:p>
    <w:p w:rsidR="008645F1" w:rsidRPr="00DF6499" w:rsidRDefault="008645F1" w:rsidP="00DF0512">
      <w:pPr>
        <w:pStyle w:val="NormalWeb"/>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bdr w:val="none" w:sz="0" w:space="0" w:color="auto" w:frame="1"/>
          <w:shd w:val="clear" w:color="auto" w:fill="FFFFFF"/>
        </w:rPr>
        <w:t>Luego de</w:t>
      </w:r>
      <w:r w:rsidR="00BC0462" w:rsidRPr="00DF6499">
        <w:rPr>
          <w:rFonts w:ascii="Calibri" w:hAnsi="Calibri" w:cs="Calibri"/>
          <w:color w:val="000000"/>
          <w:sz w:val="22"/>
          <w:szCs w:val="22"/>
          <w:bdr w:val="none" w:sz="0" w:space="0" w:color="auto" w:frame="1"/>
          <w:shd w:val="clear" w:color="auto" w:fill="FFFFFF"/>
        </w:rPr>
        <w:t xml:space="preserve"> un</w:t>
      </w:r>
      <w:r w:rsidRPr="00DF6499">
        <w:rPr>
          <w:rFonts w:ascii="Calibri" w:hAnsi="Calibri" w:cs="Calibri"/>
          <w:color w:val="000000"/>
          <w:sz w:val="22"/>
          <w:szCs w:val="22"/>
          <w:bdr w:val="none" w:sz="0" w:space="0" w:color="auto" w:frame="1"/>
          <w:shd w:val="clear" w:color="auto" w:fill="FFFFFF"/>
        </w:rPr>
        <w:t xml:space="preserve"> proceso exhaustivo de selección</w:t>
      </w:r>
      <w:r w:rsidR="00BC0462" w:rsidRPr="00DF6499">
        <w:rPr>
          <w:rFonts w:ascii="Calibri" w:hAnsi="Calibri" w:cs="Calibri"/>
          <w:color w:val="000000"/>
          <w:sz w:val="22"/>
          <w:szCs w:val="22"/>
          <w:bdr w:val="none" w:sz="0" w:space="0" w:color="auto" w:frame="1"/>
          <w:shd w:val="clear" w:color="auto" w:fill="FFFFFF"/>
        </w:rPr>
        <w:t xml:space="preserve">, se identificó </w:t>
      </w:r>
      <w:r w:rsidRPr="00DF6499">
        <w:rPr>
          <w:rFonts w:ascii="Calibri" w:hAnsi="Calibri" w:cs="Calibri"/>
          <w:color w:val="000000"/>
          <w:sz w:val="22"/>
          <w:szCs w:val="22"/>
          <w:bdr w:val="none" w:sz="0" w:space="0" w:color="auto" w:frame="1"/>
          <w:shd w:val="clear" w:color="auto" w:fill="FFFFFF"/>
        </w:rPr>
        <w:t>el predio ubicado en la Localidad de Fontibón en la Calle 22D No. 120 – 40, con el que se suscribió contrato de arrendamiento No. 526 de 2018 del 30 de Noviembre de 2018, cuyo objeto es “</w:t>
      </w:r>
      <w:r w:rsidRPr="00DF6499">
        <w:rPr>
          <w:rFonts w:ascii="Calibri" w:hAnsi="Calibri" w:cs="Calibri"/>
          <w:i/>
          <w:iCs/>
          <w:color w:val="000000"/>
          <w:sz w:val="22"/>
          <w:szCs w:val="22"/>
          <w:bdr w:val="none" w:sz="0" w:space="0" w:color="auto" w:frame="1"/>
          <w:shd w:val="clear" w:color="auto" w:fill="FFFFFF"/>
        </w:rPr>
        <w:t>Arrendamiento de un inmueble, con áreas acondicionadas para el funcionamiento de la sede operativa de la Unidad Administrativa Especial de Rehabilitación y Mantenimiento Vial (UAERMV), en los términos y condiciones estipuladas en los estudios previos y la propuesta presentada por el arrendador</w:t>
      </w:r>
      <w:r w:rsidRPr="00DF6499">
        <w:rPr>
          <w:rFonts w:ascii="Calibri" w:hAnsi="Calibri" w:cs="Calibri"/>
          <w:color w:val="000000"/>
          <w:sz w:val="22"/>
          <w:szCs w:val="22"/>
          <w:bdr w:val="none" w:sz="0" w:space="0" w:color="auto" w:frame="1"/>
          <w:shd w:val="clear" w:color="auto" w:fill="FFFFFF"/>
        </w:rPr>
        <w:t xml:space="preserve">”, por un valor de seis mil ciento treinta </w:t>
      </w:r>
      <w:r w:rsidRPr="00DF6499">
        <w:rPr>
          <w:rFonts w:ascii="Calibri" w:hAnsi="Calibri" w:cs="Calibri"/>
          <w:color w:val="000000"/>
          <w:sz w:val="22"/>
          <w:szCs w:val="22"/>
          <w:bdr w:val="none" w:sz="0" w:space="0" w:color="auto" w:frame="1"/>
          <w:shd w:val="clear" w:color="auto" w:fill="FFFFFF"/>
        </w:rPr>
        <w:lastRenderedPageBreak/>
        <w:t>y nueve millones ochocientos cincuenta y un mil novecientos cincuenta y siete pesos m/cte. ($ 6.139.851.957) y un plazo de doce (12) meses.  </w:t>
      </w:r>
      <w:r w:rsidR="00BC0462" w:rsidRPr="00DF6499">
        <w:rPr>
          <w:rFonts w:ascii="Calibri" w:hAnsi="Calibri" w:cs="Calibri"/>
          <w:color w:val="000000"/>
          <w:sz w:val="22"/>
          <w:szCs w:val="22"/>
          <w:bdr w:val="none" w:sz="0" w:space="0" w:color="auto" w:frame="1"/>
          <w:shd w:val="clear" w:color="auto" w:fill="FFFFFF"/>
        </w:rPr>
        <w:t xml:space="preserve">Actualmente se adelantan las </w:t>
      </w:r>
      <w:r w:rsidR="00A53E70" w:rsidRPr="00DF6499">
        <w:rPr>
          <w:rFonts w:ascii="Calibri" w:hAnsi="Calibri" w:cs="Calibri"/>
          <w:color w:val="000000"/>
          <w:sz w:val="22"/>
          <w:szCs w:val="22"/>
          <w:bdr w:val="none" w:sz="0" w:space="0" w:color="auto" w:frame="1"/>
          <w:shd w:val="clear" w:color="auto" w:fill="FFFFFF"/>
        </w:rPr>
        <w:t>correspondientes</w:t>
      </w:r>
      <w:r w:rsidR="00BC0462" w:rsidRPr="00DF6499">
        <w:rPr>
          <w:rFonts w:ascii="Calibri" w:hAnsi="Calibri" w:cs="Calibri"/>
          <w:color w:val="000000"/>
          <w:sz w:val="22"/>
          <w:szCs w:val="22"/>
          <w:bdr w:val="none" w:sz="0" w:space="0" w:color="auto" w:frame="1"/>
          <w:shd w:val="clear" w:color="auto" w:fill="FFFFFF"/>
        </w:rPr>
        <w:t xml:space="preserve"> adecuaciones</w:t>
      </w:r>
      <w:r w:rsidR="00A53E70" w:rsidRPr="00DF6499">
        <w:rPr>
          <w:rFonts w:ascii="Calibri" w:hAnsi="Calibri" w:cs="Calibri"/>
          <w:color w:val="000000"/>
          <w:sz w:val="22"/>
          <w:szCs w:val="22"/>
          <w:bdr w:val="none" w:sz="0" w:space="0" w:color="auto" w:frame="1"/>
          <w:shd w:val="clear" w:color="auto" w:fill="FFFFFF"/>
        </w:rPr>
        <w:t xml:space="preserve">, y se </w:t>
      </w:r>
      <w:r w:rsidRPr="00DF6499">
        <w:rPr>
          <w:rFonts w:ascii="Calibri" w:hAnsi="Calibri" w:cs="Calibri"/>
          <w:color w:val="000000"/>
          <w:sz w:val="22"/>
          <w:szCs w:val="22"/>
          <w:bdr w:val="none" w:sz="0" w:space="0" w:color="auto" w:frame="1"/>
          <w:shd w:val="clear" w:color="auto" w:fill="FFFFFF"/>
        </w:rPr>
        <w:t>tiene prevista la entrega del 100% de las áreas a mediados del mes de Julio de 2019.  </w:t>
      </w:r>
    </w:p>
    <w:p w:rsidR="0031644A" w:rsidRPr="00DF6499" w:rsidRDefault="0031644A" w:rsidP="00DF0512">
      <w:pPr>
        <w:pStyle w:val="Prrafodelista"/>
        <w:spacing w:after="0" w:line="240" w:lineRule="auto"/>
        <w:ind w:left="1068"/>
        <w:jc w:val="both"/>
      </w:pPr>
    </w:p>
    <w:p w:rsidR="007E020F" w:rsidRDefault="00A2779B" w:rsidP="00DF0512">
      <w:pPr>
        <w:pStyle w:val="Prrafodelista"/>
        <w:numPr>
          <w:ilvl w:val="0"/>
          <w:numId w:val="10"/>
        </w:numPr>
        <w:spacing w:after="0" w:line="240" w:lineRule="auto"/>
        <w:jc w:val="both"/>
        <w:rPr>
          <w:b/>
        </w:rPr>
      </w:pPr>
      <w:r w:rsidRPr="00BC0A66">
        <w:rPr>
          <w:b/>
        </w:rPr>
        <w:t xml:space="preserve">Cuáles son los principales resultados logrados por las entidades de su sector desde enero de 2016 a la fecha, en términos de programas, proyectos y/o actividades que no se hayan contemplado en el PDD 2016 </w:t>
      </w:r>
      <w:r w:rsidR="00A53E70" w:rsidRPr="00BC0A66">
        <w:rPr>
          <w:b/>
        </w:rPr>
        <w:t>-</w:t>
      </w:r>
      <w:r w:rsidRPr="00BC0A66">
        <w:rPr>
          <w:b/>
        </w:rPr>
        <w:t xml:space="preserve"> 2020? </w:t>
      </w:r>
    </w:p>
    <w:p w:rsidR="00BC0A66" w:rsidRPr="00BC0A66" w:rsidRDefault="00BC0A66" w:rsidP="00BC0A66">
      <w:pPr>
        <w:pStyle w:val="Prrafodelista"/>
        <w:spacing w:after="0" w:line="240" w:lineRule="auto"/>
        <w:jc w:val="both"/>
        <w:rPr>
          <w:b/>
        </w:rPr>
      </w:pPr>
    </w:p>
    <w:p w:rsidR="00A53E70" w:rsidRPr="00DF6499" w:rsidRDefault="00855DDA" w:rsidP="00DF0512">
      <w:pPr>
        <w:spacing w:after="0" w:line="240" w:lineRule="auto"/>
        <w:jc w:val="both"/>
        <w:rPr>
          <w:rFonts w:cstheme="minorHAnsi"/>
          <w:lang w:val="es-ES"/>
        </w:rPr>
      </w:pPr>
      <w:r w:rsidRPr="00DF6499">
        <w:rPr>
          <w:rFonts w:cstheme="minorHAnsi"/>
          <w:lang w:val="es-ES"/>
        </w:rPr>
        <w:t>Se han realizado</w:t>
      </w:r>
      <w:r w:rsidR="00A53E70" w:rsidRPr="00DF6499">
        <w:rPr>
          <w:rFonts w:cstheme="minorHAnsi"/>
          <w:lang w:val="es-ES"/>
        </w:rPr>
        <w:t xml:space="preserve"> apuestas fuertes por el medio ambiente, como la de implementar el uso de grano de caucho en prácticamente todas las vías mejoradas por la Unidad ayudando al reciclaje de más de </w:t>
      </w:r>
      <w:r w:rsidRPr="00DF6499">
        <w:rPr>
          <w:rFonts w:cstheme="minorHAnsi"/>
          <w:lang w:val="es-ES"/>
        </w:rPr>
        <w:t>235</w:t>
      </w:r>
      <w:r w:rsidR="00A53E70" w:rsidRPr="00DF6499">
        <w:rPr>
          <w:rFonts w:cstheme="minorHAnsi"/>
          <w:lang w:val="es-ES"/>
        </w:rPr>
        <w:t xml:space="preserve"> mil llantas, a la disminución del ruido y a prolongar la vida útil de la malla vial local, trabajo por el que obtuvimos el reconocimiento del Gobierno Nacional.</w:t>
      </w:r>
    </w:p>
    <w:p w:rsidR="00A53E70" w:rsidRPr="00DF6499" w:rsidRDefault="00A53E70" w:rsidP="00DF0512">
      <w:pPr>
        <w:pStyle w:val="xxmsonormal"/>
        <w:shd w:val="clear" w:color="auto" w:fill="FFFFFF"/>
        <w:spacing w:before="0" w:beforeAutospacing="0" w:after="0" w:afterAutospacing="0"/>
        <w:jc w:val="both"/>
        <w:rPr>
          <w:sz w:val="22"/>
          <w:szCs w:val="22"/>
        </w:rPr>
      </w:pPr>
    </w:p>
    <w:p w:rsidR="00A718D4" w:rsidRPr="00DF6499" w:rsidRDefault="007007C4" w:rsidP="00DF0512">
      <w:pPr>
        <w:spacing w:after="0" w:line="240" w:lineRule="auto"/>
        <w:jc w:val="both"/>
      </w:pPr>
      <w:r w:rsidRPr="00DF6499">
        <w:t xml:space="preserve">Se resalta la creación del Sistema de Información Geográfica Misional y de Apoyo -SIGMA-, solución tecnológica para hacer el diagnostico de las vías locales haciendo el levantamiento de información en terreno, lo cual les permitirá a todos los actores que intervienen estas vías, contar con la información en tiempo real y así realizar una gestión coordinada y articulada entre la UMV, el IDU, las alcaldías locales, la Secretaría de Movilidad y la Secretaria de Gobierno.  </w:t>
      </w:r>
      <w:r w:rsidR="00A718D4" w:rsidRPr="00DF6499">
        <w:t>Actualmente, es la única herramienta en el distrito que permite unificar, centralizar, estandarizar y capturar la información en terreno en tiempo real del diagnóstico de la malla vial local.</w:t>
      </w:r>
    </w:p>
    <w:p w:rsidR="00BC0A66" w:rsidRDefault="00BC0A66" w:rsidP="00DF0512">
      <w:pPr>
        <w:spacing w:after="0" w:line="240" w:lineRule="auto"/>
        <w:jc w:val="both"/>
      </w:pPr>
    </w:p>
    <w:p w:rsidR="00A718D4" w:rsidRPr="00DF6499" w:rsidRDefault="007007C4" w:rsidP="00DF0512">
      <w:pPr>
        <w:spacing w:after="0" w:line="240" w:lineRule="auto"/>
        <w:jc w:val="both"/>
        <w:rPr>
          <w:rFonts w:ascii="Calibri" w:eastAsia="Times New Roman" w:hAnsi="Calibri" w:cs="Calibri"/>
          <w:color w:val="000000"/>
          <w:lang w:eastAsia="es-CO"/>
        </w:rPr>
      </w:pPr>
      <w:r w:rsidRPr="00DF6499">
        <w:t xml:space="preserve">Así mismo, con la modernización de la plataforma tecnológica, se ha </w:t>
      </w:r>
      <w:r w:rsidR="00A718D4" w:rsidRPr="00DF6499">
        <w:t>adelant</w:t>
      </w:r>
      <w:r w:rsidRPr="00DF6499">
        <w:t>ado</w:t>
      </w:r>
      <w:r w:rsidR="00A718D4" w:rsidRPr="00DF6499">
        <w:t xml:space="preserve"> la implementación de los proyectos: a) ORFEO como sistema de gestión documental de la entidad, b) Normalización, para realizar el levantamiento de información, análisis y diseño de una solución para normalizar la información con un primer alcance, c) SI CAPITAL - sistema ERP de la entidad, mediante el cual se busca soportar los procesos de contabilidad, presupuesto, tesorería y almacén de la UMV, d) Nómina, a partir del cambio del sistema de liquidación de nómina SIAP por el sistema SIGEP, e) Mantenimiento de maquinaria, que consiste en la Adquisición del software para planificar, programar, ejecutar y controlar las actividades de mantenimiento de maquinaria de la entidad, f) el proyecto CALIOPE, como un sistema diseñado al interior del equipo de trabajo, para cubrir las necesidades inmediatas de captura de información en la UMV, y g) </w:t>
      </w:r>
      <w:r w:rsidR="00A718D4" w:rsidRPr="00DF6499">
        <w:rPr>
          <w:rFonts w:ascii="Calibri" w:eastAsia="Times New Roman" w:hAnsi="Calibri" w:cs="Calibri"/>
          <w:color w:val="000000"/>
          <w:lang w:eastAsia="es-CO"/>
        </w:rPr>
        <w:t>Proyecto Aforos, como herramienta automatizada para el cálculo de tráfico de vehículos a través de análisis y procesamiento de imágenes con analítica de video.</w:t>
      </w:r>
    </w:p>
    <w:p w:rsidR="00BC0A66" w:rsidRDefault="00BC0A66" w:rsidP="00DF0512">
      <w:pPr>
        <w:spacing w:after="0" w:line="240" w:lineRule="auto"/>
        <w:jc w:val="both"/>
      </w:pPr>
    </w:p>
    <w:p w:rsidR="00A718D4" w:rsidRPr="00DF6499" w:rsidRDefault="00A718D4" w:rsidP="00DF0512">
      <w:pPr>
        <w:spacing w:after="0" w:line="240" w:lineRule="auto"/>
        <w:jc w:val="both"/>
      </w:pPr>
      <w:r w:rsidRPr="00DF6499">
        <w:t xml:space="preserve">Por otra parte, para la ejecución de las obras derivadas de su objeto, la Entidad utiliza la figura contrato sindical como una herramienta principal, </w:t>
      </w:r>
      <w:r w:rsidR="000E4C92" w:rsidRPr="00DF6499">
        <w:t>que</w:t>
      </w:r>
      <w:r w:rsidRPr="00DF6499">
        <w:t xml:space="preserve"> se presenta como la fórmula adecuada dada la naturaleza particular de las tareas, considerando que dentro de la planta de personal de trabajadores oficiales existe un sindicato constituido a partir de 1934.</w:t>
      </w:r>
      <w:r w:rsidR="000E4C92" w:rsidRPr="00DF6499">
        <w:t xml:space="preserve"> Actualmente se tiene</w:t>
      </w:r>
      <w:r w:rsidRPr="00DF6499">
        <w:t xml:space="preserve"> </w:t>
      </w:r>
      <w:r w:rsidR="000E4C92" w:rsidRPr="00DF6499">
        <w:t xml:space="preserve">el </w:t>
      </w:r>
      <w:r w:rsidRPr="00DF6499">
        <w:t xml:space="preserve">contrato sindical 416 del 21 de junio de 2019, dado los eficientes resultados en el cumplimiento de metas, no solo misionales sino de metas direccionadas a respetar y superar las garantías de los derechos de los trabajadores, hecho destacado entre otros, por el Ministerio del Trabajo y la Procuraduría General de la Nación, siendo además tomado como referente en congresos internacionales como lo es la XI Edición del Congreso de Prevención de Riesgos Laborales en Iberoamérica, PREVENCIA 2019. </w:t>
      </w:r>
    </w:p>
    <w:p w:rsidR="00BC0A66" w:rsidRDefault="00BC0A66" w:rsidP="00DF0512">
      <w:pPr>
        <w:spacing w:after="0" w:line="240" w:lineRule="auto"/>
        <w:jc w:val="both"/>
      </w:pPr>
    </w:p>
    <w:p w:rsidR="00A718D4" w:rsidRPr="00DF6499" w:rsidRDefault="00A718D4" w:rsidP="00DF0512">
      <w:pPr>
        <w:spacing w:after="0" w:line="240" w:lineRule="auto"/>
        <w:jc w:val="both"/>
      </w:pPr>
      <w:r w:rsidRPr="00DF6499">
        <w:t xml:space="preserve">Así las cosas, la Entidad no solo ha tenido un eficiente cumplimiento de sus metas misionales, sino que la garantía y respeto por los derechos laborales siempre ha sido una constante de gran </w:t>
      </w:r>
      <w:r w:rsidRPr="00DF6499">
        <w:lastRenderedPageBreak/>
        <w:t>importancia en el desarrollo de sus actividades, en efecto, Seguros AXA Colpatria, el día 18 de junio de 2019, otorgaron un reconocimiento a la gestión de la Unidad Administrativa Especial de Rehabilitación y Mantenimiento Vial respecto a la salud de los trabajadores.</w:t>
      </w:r>
    </w:p>
    <w:p w:rsidR="00BC0A66" w:rsidRDefault="00BC0A66" w:rsidP="00DF0512">
      <w:pPr>
        <w:spacing w:after="0" w:line="240" w:lineRule="auto"/>
        <w:jc w:val="both"/>
      </w:pPr>
    </w:p>
    <w:p w:rsidR="00A718D4" w:rsidRPr="00DF6499" w:rsidRDefault="00A718D4" w:rsidP="00DF0512">
      <w:pPr>
        <w:spacing w:after="0" w:line="240" w:lineRule="auto"/>
        <w:jc w:val="both"/>
      </w:pPr>
      <w:r w:rsidRPr="00DF6499">
        <w:t xml:space="preserve">Así mismo, se destaca la convalidación de las Tablas de Retención Documental </w:t>
      </w:r>
      <w:r w:rsidR="000E4C92" w:rsidRPr="00DF6499">
        <w:t>-</w:t>
      </w:r>
      <w:r w:rsidRPr="00DF6499">
        <w:t xml:space="preserve"> TRD por parte del Archivo Distrital, lo que permitió dar inició a varias acciones de Gestión Documental, frente a las cuales se realizó el proceso de aplicación e implementación de las TRD en las diferentes dependencias de la Entidad, en las que se incluye la aprobación de las tablas de retención hojas de vida de segmentos viales, permitiendo dar paso a un proceso de organización e intervención de los archivos, con el objetivo de garantizar la custodia y salvaguarda de la información de la Entidad.</w:t>
      </w:r>
    </w:p>
    <w:p w:rsidR="00A718D4" w:rsidRPr="00DF6499" w:rsidRDefault="00A718D4" w:rsidP="00DF0512">
      <w:pPr>
        <w:pStyle w:val="xxmsonormal"/>
        <w:shd w:val="clear" w:color="auto" w:fill="FFFFFF"/>
        <w:spacing w:before="0" w:beforeAutospacing="0" w:after="0" w:afterAutospacing="0"/>
        <w:jc w:val="both"/>
        <w:rPr>
          <w:rFonts w:ascii="Calibri" w:hAnsi="Calibri" w:cs="Calibri"/>
          <w:color w:val="000000"/>
          <w:sz w:val="22"/>
          <w:szCs w:val="22"/>
        </w:rPr>
      </w:pPr>
    </w:p>
    <w:p w:rsidR="00E0489C" w:rsidRPr="00DF6499" w:rsidRDefault="00E0489C" w:rsidP="00DF0512">
      <w:pPr>
        <w:pStyle w:val="NormalWeb"/>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C</w:t>
      </w:r>
      <w:r w:rsidR="00A718D4" w:rsidRPr="00DF6499">
        <w:rPr>
          <w:rFonts w:ascii="Calibri" w:hAnsi="Calibri" w:cs="Calibri"/>
          <w:color w:val="000000"/>
          <w:sz w:val="22"/>
          <w:szCs w:val="22"/>
        </w:rPr>
        <w:t xml:space="preserve">on el propósito de garantizar la calidad en producción de mezclas (asfálticas y de concreto) y la adecuada ejecución de las labores necesarias para dar cumplimiento a la misionalidad de la Entidad, </w:t>
      </w:r>
      <w:r w:rsidRPr="00DF6499">
        <w:rPr>
          <w:rFonts w:ascii="Calibri" w:hAnsi="Calibri" w:cs="Calibri"/>
          <w:color w:val="000000"/>
          <w:sz w:val="22"/>
          <w:szCs w:val="22"/>
        </w:rPr>
        <w:t>se elaboró el</w:t>
      </w:r>
      <w:r w:rsidR="00A718D4" w:rsidRPr="00DF6499">
        <w:rPr>
          <w:rFonts w:ascii="Calibri" w:hAnsi="Calibri" w:cs="Calibri"/>
          <w:color w:val="000000"/>
          <w:sz w:val="22"/>
          <w:szCs w:val="22"/>
        </w:rPr>
        <w:t xml:space="preserve"> “Plan de Inspección y Ensayos” </w:t>
      </w:r>
      <w:r w:rsidRPr="00DF6499">
        <w:rPr>
          <w:rFonts w:ascii="Calibri" w:hAnsi="Calibri" w:cs="Calibri"/>
          <w:color w:val="000000"/>
          <w:sz w:val="22"/>
          <w:szCs w:val="22"/>
        </w:rPr>
        <w:t>para</w:t>
      </w:r>
      <w:r w:rsidR="00A718D4" w:rsidRPr="00DF6499">
        <w:rPr>
          <w:rFonts w:ascii="Calibri" w:hAnsi="Calibri" w:cs="Calibri"/>
          <w:color w:val="000000"/>
          <w:sz w:val="22"/>
          <w:szCs w:val="22"/>
        </w:rPr>
        <w:t xml:space="preserve"> realizar un control tanto a los productos de producción propia, así como a los insumos o materias primas necesarios</w:t>
      </w:r>
      <w:r w:rsidRPr="00DF6499">
        <w:rPr>
          <w:rFonts w:ascii="Calibri" w:hAnsi="Calibri" w:cs="Calibri"/>
          <w:color w:val="000000"/>
          <w:sz w:val="22"/>
          <w:szCs w:val="22"/>
        </w:rPr>
        <w:t xml:space="preserve">, así como </w:t>
      </w:r>
      <w:r w:rsidR="00A718D4" w:rsidRPr="00DF6499">
        <w:rPr>
          <w:rFonts w:ascii="Calibri" w:hAnsi="Calibri" w:cs="Calibri"/>
          <w:color w:val="000000"/>
          <w:sz w:val="22"/>
          <w:szCs w:val="22"/>
        </w:rPr>
        <w:t>efectuar verificaciones a los procesos constructivos aplicados en cada una de las intervenciones.</w:t>
      </w:r>
    </w:p>
    <w:p w:rsidR="00A718D4" w:rsidRPr="00DF6499" w:rsidRDefault="00E0489C" w:rsidP="00DF0512">
      <w:pPr>
        <w:pStyle w:val="Sinespaciado"/>
        <w:jc w:val="both"/>
      </w:pPr>
      <w:r w:rsidRPr="00DF6499">
        <w:t>Así mismo, s</w:t>
      </w:r>
      <w:r w:rsidR="00A718D4" w:rsidRPr="00DF6499">
        <w:t>e inici</w:t>
      </w:r>
      <w:r w:rsidRPr="00DF6499">
        <w:t>a</w:t>
      </w:r>
      <w:r w:rsidR="00A718D4" w:rsidRPr="00DF6499">
        <w:t xml:space="preserve"> el </w:t>
      </w:r>
      <w:bookmarkStart w:id="0" w:name="_Hlk13075895"/>
      <w:r w:rsidR="00A718D4" w:rsidRPr="00DF6499">
        <w:t>proceso de implementación de la norma NTC ISO/IEC 17025:2017</w:t>
      </w:r>
      <w:bookmarkEnd w:id="0"/>
      <w:r w:rsidR="00A718D4" w:rsidRPr="00DF6499">
        <w:t xml:space="preserve"> “Requisitos generales para la competencia de los laboratorios de ensayo y calibración”, con el fin de lograr la </w:t>
      </w:r>
      <w:bookmarkStart w:id="1" w:name="_Hlk13075758"/>
      <w:r w:rsidR="00A718D4" w:rsidRPr="00DF6499">
        <w:t xml:space="preserve">acreditación del laboratorio de control de calidad de suelos, asfaltos y pavimentos de la UAERMV ante el Organismo Nacional de Acreditación de Colombia ONAC, para 11 métodos de ensayos realizados a suelos y mezcla asfáltica. </w:t>
      </w:r>
    </w:p>
    <w:bookmarkEnd w:id="1"/>
    <w:p w:rsidR="00BC0A66" w:rsidRDefault="00BC0A66" w:rsidP="00DF0512">
      <w:pPr>
        <w:pStyle w:val="xxmsonormal"/>
        <w:shd w:val="clear" w:color="auto" w:fill="FFFFFF"/>
        <w:spacing w:before="0" w:beforeAutospacing="0" w:after="0" w:afterAutospacing="0"/>
        <w:jc w:val="both"/>
        <w:rPr>
          <w:rFonts w:ascii="Calibri" w:hAnsi="Calibri" w:cs="Calibri"/>
          <w:color w:val="000000"/>
          <w:sz w:val="22"/>
          <w:szCs w:val="22"/>
        </w:rPr>
      </w:pPr>
    </w:p>
    <w:p w:rsidR="00941A23" w:rsidRPr="00DF6499" w:rsidRDefault="00914EB6" w:rsidP="00DF0512">
      <w:pPr>
        <w:pStyle w:val="xxmsonormal"/>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Por otro lado, e</w:t>
      </w:r>
      <w:r w:rsidR="00941A23" w:rsidRPr="00DF6499">
        <w:rPr>
          <w:rFonts w:ascii="Calibri" w:hAnsi="Calibri" w:cs="Calibri"/>
          <w:color w:val="000000"/>
          <w:sz w:val="22"/>
          <w:szCs w:val="22"/>
        </w:rPr>
        <w:t>n el año 2017 se suscribió entre la UAERMV y la Universidad Militar el convenio interadministrativo 469 cuyo objeto fue “Au</w:t>
      </w:r>
      <w:r w:rsidRPr="00DF6499">
        <w:rPr>
          <w:rFonts w:ascii="Calibri" w:hAnsi="Calibri" w:cs="Calibri"/>
          <w:color w:val="000000"/>
          <w:sz w:val="22"/>
          <w:szCs w:val="22"/>
        </w:rPr>
        <w:t>n</w:t>
      </w:r>
      <w:r w:rsidR="00941A23" w:rsidRPr="00DF6499">
        <w:rPr>
          <w:rFonts w:ascii="Calibri" w:hAnsi="Calibri" w:cs="Calibri"/>
          <w:color w:val="000000"/>
          <w:sz w:val="22"/>
          <w:szCs w:val="22"/>
        </w:rPr>
        <w:t>ar esfuerzos entre la Universidad Militar Nueva Granada y la UAERMV para estudiar la respuesta mecánica y dinámica de mezclas asfálticas fabricadas con pavimento reciclado (RAP)”. El principal resultado del convenio fue la caracterización del desempeño mecánico y dinámico de diferentes diseños de mezcla variando los porcentajes de RAP, emulsión y cemento.</w:t>
      </w:r>
    </w:p>
    <w:p w:rsidR="00BC0A66" w:rsidRDefault="00BC0A66" w:rsidP="00DF0512">
      <w:pPr>
        <w:pStyle w:val="xxmsonormal"/>
        <w:shd w:val="clear" w:color="auto" w:fill="FFFFFF"/>
        <w:spacing w:before="0" w:beforeAutospacing="0" w:after="0" w:afterAutospacing="0"/>
        <w:jc w:val="both"/>
        <w:rPr>
          <w:rFonts w:ascii="Calibri" w:hAnsi="Calibri" w:cs="Calibri"/>
          <w:color w:val="000000"/>
          <w:sz w:val="22"/>
          <w:szCs w:val="22"/>
        </w:rPr>
      </w:pPr>
    </w:p>
    <w:p w:rsidR="00941A23" w:rsidRPr="00DF6499" w:rsidRDefault="00914EB6" w:rsidP="00DF0512">
      <w:pPr>
        <w:pStyle w:val="xxmsonormal"/>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 xml:space="preserve">Igualmente se </w:t>
      </w:r>
      <w:r w:rsidR="00941A23" w:rsidRPr="00DF6499">
        <w:rPr>
          <w:rFonts w:ascii="Calibri" w:hAnsi="Calibri" w:cs="Calibri"/>
          <w:color w:val="000000"/>
          <w:sz w:val="22"/>
          <w:szCs w:val="22"/>
        </w:rPr>
        <w:t>ha</w:t>
      </w:r>
      <w:r w:rsidRPr="00DF6499">
        <w:rPr>
          <w:rFonts w:ascii="Calibri" w:hAnsi="Calibri" w:cs="Calibri"/>
          <w:color w:val="000000"/>
          <w:sz w:val="22"/>
          <w:szCs w:val="22"/>
        </w:rPr>
        <w:t>n</w:t>
      </w:r>
      <w:r w:rsidR="00941A23" w:rsidRPr="00DF6499">
        <w:rPr>
          <w:rFonts w:ascii="Calibri" w:hAnsi="Calibri" w:cs="Calibri"/>
          <w:color w:val="000000"/>
          <w:sz w:val="22"/>
          <w:szCs w:val="22"/>
        </w:rPr>
        <w:t xml:space="preserve"> venido adelantando proyectos de investigación estratégica para la adopción y adaptación de nuevas tecnologías y/o tecnologías no convencionales para la conservación de la malla vial local. En ese sentido, </w:t>
      </w:r>
      <w:r w:rsidRPr="00DF6499">
        <w:rPr>
          <w:rFonts w:ascii="Calibri" w:hAnsi="Calibri" w:cs="Calibri"/>
          <w:color w:val="000000"/>
          <w:sz w:val="22"/>
          <w:szCs w:val="22"/>
        </w:rPr>
        <w:t>se</w:t>
      </w:r>
      <w:r w:rsidR="00941A23" w:rsidRPr="00DF6499">
        <w:rPr>
          <w:rFonts w:ascii="Calibri" w:hAnsi="Calibri" w:cs="Calibri"/>
          <w:color w:val="000000"/>
          <w:sz w:val="22"/>
          <w:szCs w:val="22"/>
        </w:rPr>
        <w:t xml:space="preserve"> ha</w:t>
      </w:r>
      <w:r w:rsidRPr="00DF6499">
        <w:rPr>
          <w:rFonts w:ascii="Calibri" w:hAnsi="Calibri" w:cs="Calibri"/>
          <w:color w:val="000000"/>
          <w:sz w:val="22"/>
          <w:szCs w:val="22"/>
        </w:rPr>
        <w:t>n</w:t>
      </w:r>
      <w:r w:rsidR="00941A23" w:rsidRPr="00DF6499">
        <w:rPr>
          <w:rFonts w:ascii="Calibri" w:hAnsi="Calibri" w:cs="Calibri"/>
          <w:color w:val="000000"/>
          <w:sz w:val="22"/>
          <w:szCs w:val="22"/>
        </w:rPr>
        <w:t xml:space="preserve"> realizado a la fecha cuatro tramos de prueba, con el fin de establecer el cumplimiento de los objetivos propuestos en cada uno de esos proyectos. Estos son: </w:t>
      </w:r>
    </w:p>
    <w:p w:rsidR="00BC0A66" w:rsidRDefault="00BC0A66" w:rsidP="00BC0A66">
      <w:pPr>
        <w:pStyle w:val="xxmsonormal"/>
        <w:shd w:val="clear" w:color="auto" w:fill="FFFFFF"/>
        <w:spacing w:before="0" w:beforeAutospacing="0" w:after="0" w:afterAutospacing="0"/>
        <w:ind w:left="720"/>
        <w:jc w:val="both"/>
        <w:rPr>
          <w:rFonts w:ascii="Calibri" w:hAnsi="Calibri" w:cs="Calibri"/>
          <w:color w:val="000000"/>
          <w:sz w:val="22"/>
          <w:szCs w:val="22"/>
        </w:rPr>
      </w:pPr>
    </w:p>
    <w:p w:rsidR="00941A23" w:rsidRPr="00DF6499" w:rsidRDefault="00941A23" w:rsidP="00DF0512">
      <w:pPr>
        <w:pStyle w:val="xxmsonormal"/>
        <w:numPr>
          <w:ilvl w:val="0"/>
          <w:numId w:val="6"/>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Utilización de un sistema de confinamiento celular (</w:t>
      </w:r>
      <w:proofErr w:type="spellStart"/>
      <w:r w:rsidRPr="00DF6499">
        <w:rPr>
          <w:rFonts w:ascii="Calibri" w:hAnsi="Calibri" w:cs="Calibri"/>
          <w:color w:val="000000"/>
          <w:sz w:val="22"/>
          <w:szCs w:val="22"/>
        </w:rPr>
        <w:t>geoceldas</w:t>
      </w:r>
      <w:proofErr w:type="spellEnd"/>
      <w:r w:rsidRPr="00DF6499">
        <w:rPr>
          <w:rFonts w:ascii="Calibri" w:hAnsi="Calibri" w:cs="Calibri"/>
          <w:color w:val="000000"/>
          <w:sz w:val="22"/>
          <w:szCs w:val="22"/>
        </w:rPr>
        <w:t xml:space="preserve">), </w:t>
      </w:r>
      <w:r w:rsidR="00914EB6" w:rsidRPr="00DF6499">
        <w:rPr>
          <w:rFonts w:ascii="Calibri" w:hAnsi="Calibri" w:cs="Calibri"/>
          <w:color w:val="000000"/>
          <w:sz w:val="22"/>
          <w:szCs w:val="22"/>
        </w:rPr>
        <w:t xml:space="preserve">que </w:t>
      </w:r>
      <w:r w:rsidRPr="00DF6499">
        <w:rPr>
          <w:rFonts w:ascii="Calibri" w:hAnsi="Calibri" w:cs="Calibri"/>
          <w:color w:val="000000"/>
          <w:sz w:val="22"/>
          <w:szCs w:val="22"/>
        </w:rPr>
        <w:t xml:space="preserve">parte del principio que este tipo de </w:t>
      </w:r>
      <w:r w:rsidR="00914EB6" w:rsidRPr="00DF6499">
        <w:rPr>
          <w:rFonts w:ascii="Calibri" w:hAnsi="Calibri" w:cs="Calibri"/>
          <w:color w:val="000000"/>
          <w:sz w:val="22"/>
          <w:szCs w:val="22"/>
        </w:rPr>
        <w:t>geo sintético</w:t>
      </w:r>
      <w:r w:rsidRPr="00DF6499">
        <w:rPr>
          <w:rFonts w:ascii="Calibri" w:hAnsi="Calibri" w:cs="Calibri"/>
          <w:color w:val="000000"/>
          <w:sz w:val="22"/>
          <w:szCs w:val="22"/>
        </w:rPr>
        <w:t xml:space="preserve"> mejora el desempeño de los materiales granulares, optimizando los espesores en la estructura de pavimento y por ende tener menores profundidades </w:t>
      </w:r>
      <w:proofErr w:type="gramStart"/>
      <w:r w:rsidRPr="00DF6499">
        <w:rPr>
          <w:rFonts w:ascii="Calibri" w:hAnsi="Calibri" w:cs="Calibri"/>
          <w:color w:val="000000"/>
          <w:sz w:val="22"/>
          <w:szCs w:val="22"/>
        </w:rPr>
        <w:t>de  excavación</w:t>
      </w:r>
      <w:proofErr w:type="gramEnd"/>
      <w:r w:rsidRPr="00DF6499">
        <w:rPr>
          <w:rFonts w:ascii="Calibri" w:hAnsi="Calibri" w:cs="Calibri"/>
          <w:color w:val="000000"/>
          <w:sz w:val="22"/>
          <w:szCs w:val="22"/>
        </w:rPr>
        <w:t xml:space="preserve">, </w:t>
      </w:r>
      <w:r w:rsidR="00914EB6" w:rsidRPr="00DF6499">
        <w:rPr>
          <w:rFonts w:ascii="Calibri" w:hAnsi="Calibri" w:cs="Calibri"/>
          <w:color w:val="000000"/>
          <w:sz w:val="22"/>
          <w:szCs w:val="22"/>
        </w:rPr>
        <w:t>que redunda en</w:t>
      </w:r>
      <w:r w:rsidRPr="00DF6499">
        <w:rPr>
          <w:rFonts w:ascii="Calibri" w:hAnsi="Calibri" w:cs="Calibri"/>
          <w:color w:val="000000"/>
          <w:sz w:val="22"/>
          <w:szCs w:val="22"/>
        </w:rPr>
        <w:t xml:space="preserve"> beneficios </w:t>
      </w:r>
      <w:r w:rsidR="00914EB6" w:rsidRPr="00DF6499">
        <w:rPr>
          <w:rFonts w:ascii="Calibri" w:hAnsi="Calibri" w:cs="Calibri"/>
          <w:color w:val="000000"/>
          <w:sz w:val="22"/>
          <w:szCs w:val="22"/>
        </w:rPr>
        <w:t xml:space="preserve">de tipo </w:t>
      </w:r>
      <w:r w:rsidRPr="00DF6499">
        <w:rPr>
          <w:rFonts w:ascii="Calibri" w:hAnsi="Calibri" w:cs="Calibri"/>
          <w:color w:val="000000"/>
          <w:sz w:val="22"/>
          <w:szCs w:val="22"/>
        </w:rPr>
        <w:t>ambienta</w:t>
      </w:r>
      <w:r w:rsidR="00914EB6" w:rsidRPr="00DF6499">
        <w:rPr>
          <w:rFonts w:ascii="Calibri" w:hAnsi="Calibri" w:cs="Calibri"/>
          <w:color w:val="000000"/>
          <w:sz w:val="22"/>
          <w:szCs w:val="22"/>
        </w:rPr>
        <w:t>l, económico y social.</w:t>
      </w:r>
    </w:p>
    <w:p w:rsidR="00941A23" w:rsidRPr="00DF6499" w:rsidRDefault="00941A23" w:rsidP="00DF0512">
      <w:pPr>
        <w:pStyle w:val="xxmsonormal"/>
        <w:numPr>
          <w:ilvl w:val="0"/>
          <w:numId w:val="6"/>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Aplicación de rejuvenecedor de asfalto que cumpla con especificaciones generales para uso específico como tratamiento de superficies de pavimentos flexibles</w:t>
      </w:r>
      <w:r w:rsidR="00914EB6" w:rsidRPr="00DF6499">
        <w:rPr>
          <w:rFonts w:ascii="Calibri" w:hAnsi="Calibri" w:cs="Calibri"/>
          <w:color w:val="000000"/>
          <w:sz w:val="22"/>
          <w:szCs w:val="22"/>
        </w:rPr>
        <w:t>.</w:t>
      </w:r>
    </w:p>
    <w:p w:rsidR="00941A23" w:rsidRPr="00DF6499" w:rsidRDefault="00941A23" w:rsidP="00DF0512">
      <w:pPr>
        <w:pStyle w:val="xxmsonormal"/>
        <w:numPr>
          <w:ilvl w:val="0"/>
          <w:numId w:val="6"/>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Aplicación de mezcla convencional mejorada con fibras de aramida y poliolefina comparada con mezclas asfálticas de grano de caucho</w:t>
      </w:r>
      <w:r w:rsidR="00914EB6" w:rsidRPr="00DF6499">
        <w:rPr>
          <w:rFonts w:ascii="Calibri" w:hAnsi="Calibri" w:cs="Calibri"/>
          <w:color w:val="000000"/>
          <w:sz w:val="22"/>
          <w:szCs w:val="22"/>
        </w:rPr>
        <w:t>,</w:t>
      </w:r>
      <w:r w:rsidRPr="00DF6499">
        <w:rPr>
          <w:rFonts w:ascii="Calibri" w:hAnsi="Calibri" w:cs="Calibri"/>
          <w:color w:val="000000"/>
          <w:sz w:val="22"/>
          <w:szCs w:val="22"/>
        </w:rPr>
        <w:t xml:space="preserve"> con el fin de medir el desempeño de la estructura de pavimento ante solicitudes de carga y de esa manera determinar la conveniencia del uso de estas fibras en las actividades de conservación de la malla vial local.</w:t>
      </w:r>
    </w:p>
    <w:p w:rsidR="00941A23" w:rsidRPr="00DF6499" w:rsidRDefault="00941A23" w:rsidP="00DF0512">
      <w:pPr>
        <w:pStyle w:val="xxmsonormal"/>
        <w:numPr>
          <w:ilvl w:val="0"/>
          <w:numId w:val="6"/>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 xml:space="preserve">Utilización de 100% de pavimento asfáltico reciclado para la producción e instalación de una mezcla densa en frio. Lo anterior con el fin de buscar alternativas ambientales, técnicas y económicas en la conservación de la malla vial. </w:t>
      </w:r>
    </w:p>
    <w:p w:rsidR="00BC0A66" w:rsidRDefault="00BC0A66" w:rsidP="00BC0A66">
      <w:pPr>
        <w:pStyle w:val="xxmsonormal"/>
        <w:shd w:val="clear" w:color="auto" w:fill="FFFFFF"/>
        <w:spacing w:before="0" w:beforeAutospacing="0" w:after="0" w:afterAutospacing="0"/>
        <w:ind w:left="720"/>
        <w:jc w:val="both"/>
        <w:rPr>
          <w:rFonts w:ascii="Calibri" w:hAnsi="Calibri" w:cs="Calibri"/>
          <w:color w:val="000000"/>
          <w:sz w:val="22"/>
          <w:szCs w:val="22"/>
        </w:rPr>
      </w:pPr>
    </w:p>
    <w:p w:rsidR="00914EB6" w:rsidRPr="00BC0A66" w:rsidRDefault="00941A23" w:rsidP="00DF0512">
      <w:pPr>
        <w:pStyle w:val="xxmsonormal"/>
        <w:numPr>
          <w:ilvl w:val="0"/>
          <w:numId w:val="10"/>
        </w:numPr>
        <w:shd w:val="clear" w:color="auto" w:fill="FFFFFF"/>
        <w:spacing w:before="0" w:beforeAutospacing="0" w:after="0" w:afterAutospacing="0"/>
        <w:jc w:val="both"/>
        <w:rPr>
          <w:rFonts w:ascii="Calibri" w:hAnsi="Calibri" w:cs="Calibri"/>
          <w:b/>
          <w:color w:val="000000"/>
          <w:sz w:val="22"/>
          <w:szCs w:val="22"/>
        </w:rPr>
      </w:pPr>
      <w:r w:rsidRPr="00BC0A66">
        <w:rPr>
          <w:rFonts w:ascii="Calibri" w:hAnsi="Calibri" w:cs="Calibri"/>
          <w:b/>
          <w:color w:val="000000"/>
          <w:sz w:val="22"/>
          <w:szCs w:val="22"/>
        </w:rPr>
        <w:lastRenderedPageBreak/>
        <w:t>¿Cuáles fueron las principales dificultades en la implementación de los programas y proyectos de cada una de las entidades de su sector?</w:t>
      </w:r>
    </w:p>
    <w:p w:rsidR="00BC0A66" w:rsidRDefault="00BC0A66" w:rsidP="00DF0512">
      <w:pPr>
        <w:pStyle w:val="xxmsonormal"/>
        <w:shd w:val="clear" w:color="auto" w:fill="FFFFFF"/>
        <w:spacing w:before="0" w:beforeAutospacing="0" w:after="0" w:afterAutospacing="0"/>
        <w:jc w:val="both"/>
        <w:rPr>
          <w:rFonts w:ascii="Calibri" w:hAnsi="Calibri" w:cs="Calibri"/>
          <w:color w:val="000000"/>
          <w:sz w:val="22"/>
          <w:szCs w:val="22"/>
        </w:rPr>
      </w:pPr>
    </w:p>
    <w:p w:rsidR="00941A23" w:rsidRPr="00DF6499" w:rsidRDefault="00B20587" w:rsidP="00DF0512">
      <w:pPr>
        <w:pStyle w:val="xxmsonormal"/>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Deficiencias en la articulación y coordinación interinstitucional, así como la f</w:t>
      </w:r>
      <w:r w:rsidR="00941A23" w:rsidRPr="00DF6499">
        <w:rPr>
          <w:rFonts w:ascii="Calibri" w:hAnsi="Calibri" w:cs="Calibri"/>
          <w:color w:val="000000"/>
          <w:sz w:val="22"/>
          <w:szCs w:val="22"/>
        </w:rPr>
        <w:t xml:space="preserve">alta de claridad de competencias para la intervención de </w:t>
      </w:r>
      <w:r w:rsidRPr="00DF6499">
        <w:rPr>
          <w:rFonts w:ascii="Calibri" w:hAnsi="Calibri" w:cs="Calibri"/>
          <w:color w:val="000000"/>
          <w:sz w:val="22"/>
          <w:szCs w:val="22"/>
        </w:rPr>
        <w:t xml:space="preserve">los </w:t>
      </w:r>
      <w:r w:rsidR="00941A23" w:rsidRPr="00DF6499">
        <w:rPr>
          <w:rFonts w:ascii="Calibri" w:hAnsi="Calibri" w:cs="Calibri"/>
          <w:color w:val="000000"/>
          <w:sz w:val="22"/>
          <w:szCs w:val="22"/>
        </w:rPr>
        <w:t>tipos de malla vial</w:t>
      </w:r>
      <w:r w:rsidR="00914EB6" w:rsidRPr="00DF6499">
        <w:rPr>
          <w:rFonts w:ascii="Calibri" w:hAnsi="Calibri" w:cs="Calibri"/>
          <w:color w:val="000000"/>
          <w:sz w:val="22"/>
          <w:szCs w:val="22"/>
        </w:rPr>
        <w:t>.</w:t>
      </w:r>
      <w:r w:rsidR="00AF4CC9" w:rsidRPr="00DF6499">
        <w:rPr>
          <w:rFonts w:ascii="Calibri" w:hAnsi="Calibri" w:cs="Calibri"/>
          <w:color w:val="000000"/>
          <w:sz w:val="22"/>
          <w:szCs w:val="22"/>
        </w:rPr>
        <w:t xml:space="preserve"> De igual manera, la ausencia de una</w:t>
      </w:r>
      <w:r w:rsidR="00941A23" w:rsidRPr="00DF6499">
        <w:rPr>
          <w:rFonts w:ascii="Calibri" w:hAnsi="Calibri" w:cs="Calibri"/>
          <w:color w:val="000000"/>
          <w:sz w:val="22"/>
          <w:szCs w:val="22"/>
        </w:rPr>
        <w:t xml:space="preserve"> política de mantenimiento vial definida, </w:t>
      </w:r>
      <w:r w:rsidR="00AF4CC9" w:rsidRPr="00DF6499">
        <w:rPr>
          <w:rFonts w:ascii="Calibri" w:hAnsi="Calibri" w:cs="Calibri"/>
          <w:color w:val="000000"/>
          <w:sz w:val="22"/>
          <w:szCs w:val="22"/>
        </w:rPr>
        <w:t xml:space="preserve">y un </w:t>
      </w:r>
      <w:r w:rsidR="00941A23" w:rsidRPr="00DF6499">
        <w:rPr>
          <w:rFonts w:ascii="Calibri" w:hAnsi="Calibri" w:cs="Calibri"/>
          <w:color w:val="000000"/>
          <w:sz w:val="22"/>
          <w:szCs w:val="22"/>
        </w:rPr>
        <w:t>presupuesto limitado frente al avanzado grado de deterioro de</w:t>
      </w:r>
      <w:r w:rsidR="00AF4CC9" w:rsidRPr="00DF6499">
        <w:rPr>
          <w:rFonts w:ascii="Calibri" w:hAnsi="Calibri" w:cs="Calibri"/>
          <w:color w:val="000000"/>
          <w:sz w:val="22"/>
          <w:szCs w:val="22"/>
        </w:rPr>
        <w:t xml:space="preserve"> la</w:t>
      </w:r>
      <w:r w:rsidR="00941A23" w:rsidRPr="00DF6499">
        <w:rPr>
          <w:rFonts w:ascii="Calibri" w:hAnsi="Calibri" w:cs="Calibri"/>
          <w:color w:val="000000"/>
          <w:sz w:val="22"/>
          <w:szCs w:val="22"/>
        </w:rPr>
        <w:t xml:space="preserve"> malla vial</w:t>
      </w:r>
      <w:r w:rsidR="00A252F2" w:rsidRPr="00DF6499">
        <w:rPr>
          <w:rStyle w:val="Refdenotaalpie"/>
          <w:rFonts w:ascii="Calibri" w:hAnsi="Calibri" w:cs="Calibri"/>
          <w:color w:val="000000"/>
          <w:sz w:val="22"/>
          <w:szCs w:val="22"/>
        </w:rPr>
        <w:footnoteReference w:id="1"/>
      </w:r>
      <w:r w:rsidR="00941A23" w:rsidRPr="00DF6499">
        <w:rPr>
          <w:rFonts w:ascii="Calibri" w:hAnsi="Calibri" w:cs="Calibri"/>
          <w:color w:val="000000"/>
          <w:sz w:val="22"/>
          <w:szCs w:val="22"/>
        </w:rPr>
        <w:t>.</w:t>
      </w:r>
    </w:p>
    <w:p w:rsidR="00BC0A66" w:rsidRDefault="00BC0A66" w:rsidP="00DF0512">
      <w:pPr>
        <w:spacing w:after="0" w:line="240" w:lineRule="auto"/>
        <w:jc w:val="both"/>
      </w:pPr>
    </w:p>
    <w:p w:rsidR="00846907" w:rsidRDefault="00A252F2" w:rsidP="00DF0512">
      <w:pPr>
        <w:spacing w:after="0" w:line="240" w:lineRule="auto"/>
        <w:jc w:val="both"/>
      </w:pPr>
      <w:r w:rsidRPr="00DF6499">
        <w:t>Adicionalmente, e</w:t>
      </w:r>
      <w:r w:rsidR="00846907" w:rsidRPr="00DF6499">
        <w:t>l Distrito no cuenta con un sistema de gestión</w:t>
      </w:r>
      <w:r w:rsidRPr="00DF6499">
        <w:t xml:space="preserve"> de pavimentos</w:t>
      </w:r>
      <w:r w:rsidR="00846907" w:rsidRPr="00DF6499">
        <w:t xml:space="preserve"> para llevar registro del seguimiento de las intervenciones de la malla vial local y programar sus mantenimientos de acuerdo con el deterioro que se proyecte.</w:t>
      </w:r>
    </w:p>
    <w:p w:rsidR="00BC0A66" w:rsidRPr="00DF6499" w:rsidRDefault="00BC0A66" w:rsidP="00DF0512">
      <w:pPr>
        <w:spacing w:after="0" w:line="240" w:lineRule="auto"/>
        <w:jc w:val="both"/>
      </w:pPr>
    </w:p>
    <w:p w:rsidR="00941A23" w:rsidRDefault="00941A23" w:rsidP="00DF0512">
      <w:pPr>
        <w:pStyle w:val="xxmsonormal"/>
        <w:numPr>
          <w:ilvl w:val="0"/>
          <w:numId w:val="10"/>
        </w:numPr>
        <w:shd w:val="clear" w:color="auto" w:fill="FFFFFF"/>
        <w:spacing w:before="0" w:beforeAutospacing="0" w:after="0" w:afterAutospacing="0"/>
        <w:jc w:val="both"/>
        <w:rPr>
          <w:rFonts w:ascii="Calibri" w:hAnsi="Calibri" w:cs="Calibri"/>
          <w:b/>
          <w:color w:val="000000"/>
          <w:sz w:val="22"/>
          <w:szCs w:val="22"/>
        </w:rPr>
      </w:pPr>
      <w:r w:rsidRPr="00BC0A66">
        <w:rPr>
          <w:rFonts w:ascii="Calibri" w:hAnsi="Calibri" w:cs="Calibri"/>
          <w:b/>
          <w:color w:val="000000"/>
          <w:sz w:val="22"/>
          <w:szCs w:val="22"/>
        </w:rPr>
        <w:t xml:space="preserve">¿Cuáles son las lecciones aprendidas de su gestión? </w:t>
      </w:r>
    </w:p>
    <w:p w:rsidR="00063DC7" w:rsidRDefault="00063DC7" w:rsidP="00063DC7">
      <w:pPr>
        <w:jc w:val="both"/>
        <w:rPr>
          <w:rFonts w:cstheme="minorHAnsi"/>
          <w:b/>
          <w:lang w:val="es-ES"/>
        </w:rPr>
      </w:pPr>
    </w:p>
    <w:p w:rsidR="00063DC7" w:rsidRDefault="00063DC7" w:rsidP="00063DC7">
      <w:pPr>
        <w:jc w:val="both"/>
        <w:rPr>
          <w:rFonts w:cstheme="minorHAnsi"/>
          <w:b/>
          <w:lang w:val="es-ES"/>
        </w:rPr>
      </w:pPr>
    </w:p>
    <w:p w:rsidR="00063DC7" w:rsidRPr="00063DC7" w:rsidRDefault="00063DC7" w:rsidP="00063DC7">
      <w:pPr>
        <w:spacing w:after="0" w:line="240" w:lineRule="auto"/>
        <w:jc w:val="both"/>
        <w:rPr>
          <w:rFonts w:eastAsia="Times New Roman" w:cstheme="minorHAnsi"/>
          <w:lang w:val="es-ES"/>
        </w:rPr>
      </w:pPr>
      <w:r w:rsidRPr="00063DC7">
        <w:rPr>
          <w:rFonts w:eastAsia="Times New Roman" w:cstheme="minorHAnsi"/>
          <w:lang w:val="es-ES"/>
        </w:rPr>
        <w:t xml:space="preserve">El mal estado de la infraestructura vial urbana se debe casi siempre a un mantenimiento insuficiente de la misma y esto, a su vez, es consecuencia de la estructura y funciones de la institucionalidad existente para adelantar esas tareas. </w:t>
      </w:r>
    </w:p>
    <w:p w:rsidR="00063DC7" w:rsidRPr="00063DC7" w:rsidRDefault="00063DC7" w:rsidP="00063DC7">
      <w:pPr>
        <w:spacing w:after="0" w:line="240" w:lineRule="auto"/>
        <w:jc w:val="both"/>
        <w:rPr>
          <w:rFonts w:eastAsia="Times New Roman" w:cstheme="minorHAnsi"/>
          <w:lang w:val="es-ES"/>
        </w:rPr>
      </w:pPr>
    </w:p>
    <w:p w:rsidR="00063DC7" w:rsidRPr="00063DC7" w:rsidRDefault="00063DC7" w:rsidP="00063DC7">
      <w:pPr>
        <w:spacing w:after="0" w:line="240" w:lineRule="auto"/>
        <w:jc w:val="both"/>
        <w:rPr>
          <w:rFonts w:eastAsia="Times New Roman" w:cstheme="minorHAnsi"/>
          <w:lang w:val="es-ES"/>
        </w:rPr>
      </w:pPr>
      <w:r w:rsidRPr="00063DC7">
        <w:rPr>
          <w:rFonts w:eastAsia="Times New Roman" w:cstheme="minorHAnsi"/>
          <w:lang w:val="es-ES"/>
        </w:rPr>
        <w:t>Lo anterior hace deseable una separación de funciones, un arreglo institucional adecuado, que permita atender de manera técnica, oportuna y adecuada las necesidades de la ciudad. De esta manera se limitan competencias, se definen claramente las funciones, se logra una mejor articulación y, sobre todo, se establecen responsabilidades claras frente a los trabajos y frente a la ciudadanía. El ideal, sería tener una sola entidad a cargo de la construcción y otra a cargo de la conservación. Hay temas que deberán ser compartidos y trabajados de la mano, incluyendo, por ejemplo, el de ciertas metodologías para la gestión y el de la información.</w:t>
      </w:r>
    </w:p>
    <w:p w:rsidR="00063DC7" w:rsidRPr="00063DC7" w:rsidRDefault="00063DC7" w:rsidP="00063DC7">
      <w:pPr>
        <w:spacing w:after="0" w:line="240" w:lineRule="auto"/>
        <w:jc w:val="both"/>
        <w:rPr>
          <w:rFonts w:eastAsia="Times New Roman" w:cstheme="minorHAnsi"/>
          <w:lang w:val="es-ES"/>
        </w:rPr>
      </w:pPr>
    </w:p>
    <w:p w:rsidR="00063DC7" w:rsidRPr="00063DC7" w:rsidRDefault="00063DC7" w:rsidP="00063DC7">
      <w:pPr>
        <w:spacing w:after="0" w:line="240" w:lineRule="auto"/>
        <w:jc w:val="both"/>
        <w:rPr>
          <w:rFonts w:eastAsia="Times New Roman" w:cstheme="minorHAnsi"/>
          <w:lang w:val="es-ES"/>
        </w:rPr>
      </w:pPr>
      <w:r>
        <w:rPr>
          <w:rFonts w:eastAsia="Times New Roman" w:cstheme="minorHAnsi"/>
          <w:lang w:val="es-ES"/>
        </w:rPr>
        <w:t>E</w:t>
      </w:r>
      <w:r w:rsidRPr="00063DC7">
        <w:rPr>
          <w:rFonts w:eastAsia="Times New Roman" w:cstheme="minorHAnsi"/>
          <w:lang w:val="es-ES"/>
        </w:rPr>
        <w:t>l punto de partida es la formalidad de las entidades, fundamental para el logro de los objetivos. Una formalidad que solo se logra en la medida que la asignación de responsabilidades se encuentra claramente establecida en los documentos que formalizan las labores sobre la ciudad. En nuestro caso, además del Acuerdo mencionado, es preciso que tanto los Planes de largo plazo, como es el caso del de Ordenamiento Territorial -POT, como los de menor plazo, como es el por ejemplo el de Desarrollo, integren de manera explícita las acciones, competencias y responsabilidades de las entidades.</w:t>
      </w:r>
    </w:p>
    <w:p w:rsidR="00063DC7" w:rsidRPr="00063DC7" w:rsidRDefault="00063DC7" w:rsidP="00063DC7">
      <w:pPr>
        <w:spacing w:after="0" w:line="240" w:lineRule="auto"/>
        <w:jc w:val="both"/>
        <w:rPr>
          <w:rFonts w:eastAsia="Times New Roman" w:cstheme="minorHAnsi"/>
          <w:lang w:val="es-ES"/>
        </w:rPr>
      </w:pPr>
    </w:p>
    <w:p w:rsidR="00063DC7" w:rsidRPr="00063DC7" w:rsidRDefault="00063DC7" w:rsidP="00063DC7">
      <w:pPr>
        <w:spacing w:after="0" w:line="240" w:lineRule="auto"/>
        <w:jc w:val="both"/>
        <w:rPr>
          <w:rFonts w:eastAsia="Times New Roman" w:cstheme="minorHAnsi"/>
          <w:lang w:val="es-ES"/>
        </w:rPr>
      </w:pPr>
      <w:r w:rsidRPr="00063DC7">
        <w:rPr>
          <w:rFonts w:eastAsia="Times New Roman" w:cstheme="minorHAnsi"/>
          <w:lang w:val="es-ES"/>
        </w:rPr>
        <w:t>De allí la importancia de que la presencia en el POT asegure una formalidad para la UAERMV, que le permita no solo cumplir con la misión encomendada y con las responsabilidades a su cargo, sino que presente claramente su labor frente a la ciudad y los ciudadanos. De manera complementaria, la presencia en el POT le asegura a la administración central y a la misma ciudadanía que existe una responsabilidad clara y diferenciada en las labores de conservación de la malla vial local</w:t>
      </w:r>
      <w:r w:rsidR="00DD5AB4">
        <w:rPr>
          <w:rFonts w:eastAsia="Times New Roman" w:cstheme="minorHAnsi"/>
          <w:lang w:val="es-ES"/>
        </w:rPr>
        <w:t>.</w:t>
      </w:r>
    </w:p>
    <w:p w:rsidR="00063DC7" w:rsidRPr="00063DC7" w:rsidRDefault="00063DC7" w:rsidP="00063DC7">
      <w:pPr>
        <w:spacing w:after="0" w:line="240" w:lineRule="auto"/>
        <w:jc w:val="both"/>
        <w:rPr>
          <w:rFonts w:eastAsia="Times New Roman" w:cstheme="minorHAnsi"/>
          <w:lang w:val="es-ES"/>
        </w:rPr>
      </w:pPr>
    </w:p>
    <w:p w:rsidR="00AF4CC9" w:rsidRPr="00BC0A66" w:rsidRDefault="00941A23" w:rsidP="00DF0512">
      <w:pPr>
        <w:pStyle w:val="xxmsonormal"/>
        <w:shd w:val="clear" w:color="auto" w:fill="FFFFFF"/>
        <w:spacing w:before="0" w:beforeAutospacing="0" w:after="0" w:afterAutospacing="0"/>
        <w:jc w:val="both"/>
        <w:rPr>
          <w:rFonts w:ascii="Calibri" w:hAnsi="Calibri" w:cs="Calibri"/>
          <w:b/>
          <w:color w:val="000000"/>
          <w:sz w:val="22"/>
          <w:szCs w:val="22"/>
        </w:rPr>
      </w:pPr>
      <w:r w:rsidRPr="00BC0A66">
        <w:rPr>
          <w:rFonts w:ascii="Calibri" w:hAnsi="Calibri" w:cs="Calibri"/>
          <w:b/>
          <w:color w:val="000000"/>
          <w:sz w:val="22"/>
          <w:szCs w:val="22"/>
        </w:rPr>
        <w:t>9.</w:t>
      </w:r>
      <w:r w:rsidRPr="00BC0A66">
        <w:rPr>
          <w:rFonts w:ascii="Calibri" w:hAnsi="Calibri" w:cs="Calibri"/>
          <w:b/>
          <w:color w:val="000000"/>
          <w:sz w:val="22"/>
          <w:szCs w:val="22"/>
        </w:rPr>
        <w:tab/>
        <w:t xml:space="preserve">¿Cuáles de las políticas y programas llevados a cabo por las entidades de su sector deben continuar en la siguiente administración? </w:t>
      </w:r>
    </w:p>
    <w:p w:rsidR="00BC0A66" w:rsidRDefault="00BC0A66" w:rsidP="00BC0A66">
      <w:pPr>
        <w:pStyle w:val="xxmsonormal"/>
        <w:shd w:val="clear" w:color="auto" w:fill="FFFFFF"/>
        <w:spacing w:before="0" w:beforeAutospacing="0" w:after="0" w:afterAutospacing="0"/>
        <w:ind w:left="720"/>
        <w:jc w:val="both"/>
        <w:rPr>
          <w:rFonts w:ascii="Calibri" w:hAnsi="Calibri" w:cs="Calibri"/>
          <w:color w:val="000000"/>
          <w:sz w:val="22"/>
          <w:szCs w:val="22"/>
        </w:rPr>
      </w:pPr>
    </w:p>
    <w:p w:rsidR="009B2862" w:rsidRPr="00DF6499" w:rsidRDefault="00241D1F" w:rsidP="00DF0512">
      <w:pPr>
        <w:pStyle w:val="xxmsonormal"/>
        <w:numPr>
          <w:ilvl w:val="0"/>
          <w:numId w:val="8"/>
        </w:numPr>
        <w:shd w:val="clear" w:color="auto" w:fill="FFFFFF"/>
        <w:spacing w:before="0" w:beforeAutospacing="0" w:after="0" w:afterAutospacing="0"/>
        <w:jc w:val="both"/>
        <w:rPr>
          <w:rFonts w:ascii="Calibri" w:hAnsi="Calibri" w:cs="Calibri"/>
          <w:color w:val="000000"/>
          <w:sz w:val="22"/>
          <w:szCs w:val="22"/>
        </w:rPr>
      </w:pPr>
      <w:r w:rsidRPr="00DF6499">
        <w:rPr>
          <w:sz w:val="22"/>
          <w:szCs w:val="22"/>
        </w:rPr>
        <w:lastRenderedPageBreak/>
        <w:t>Implementación del</w:t>
      </w:r>
      <w:r w:rsidR="00C1357D" w:rsidRPr="00DF6499">
        <w:rPr>
          <w:sz w:val="22"/>
          <w:szCs w:val="22"/>
        </w:rPr>
        <w:t xml:space="preserve"> modelo de responsabilidad social para ejecutar hasta diciembre del 2021</w:t>
      </w:r>
      <w:r w:rsidRPr="00DF6499">
        <w:rPr>
          <w:sz w:val="22"/>
          <w:szCs w:val="22"/>
        </w:rPr>
        <w:t>.</w:t>
      </w:r>
    </w:p>
    <w:p w:rsidR="00241D1F" w:rsidRPr="00DF6499" w:rsidRDefault="00241D1F" w:rsidP="00DF0512">
      <w:pPr>
        <w:pStyle w:val="xxmsonormal"/>
        <w:numPr>
          <w:ilvl w:val="0"/>
          <w:numId w:val="8"/>
        </w:numPr>
        <w:shd w:val="clear" w:color="auto" w:fill="FFFFFF"/>
        <w:spacing w:before="0" w:beforeAutospacing="0" w:after="0" w:afterAutospacing="0"/>
        <w:jc w:val="both"/>
        <w:rPr>
          <w:rFonts w:ascii="Calibri" w:hAnsi="Calibri" w:cs="Calibri"/>
          <w:color w:val="000000"/>
          <w:sz w:val="22"/>
          <w:szCs w:val="22"/>
        </w:rPr>
      </w:pPr>
      <w:r w:rsidRPr="00DF6499">
        <w:rPr>
          <w:sz w:val="22"/>
          <w:szCs w:val="22"/>
        </w:rPr>
        <w:t>F</w:t>
      </w:r>
      <w:r w:rsidR="00C1357D" w:rsidRPr="00DF6499">
        <w:rPr>
          <w:sz w:val="22"/>
          <w:szCs w:val="22"/>
        </w:rPr>
        <w:t xml:space="preserve">ormulación e implementación de un Programa de Conservación de la Malla Vial Local que dé lugar a una Política de Mantenimiento Vial Distrital, que permita tener unos mejores indicadores asociados a la congestión vehicular (velocidad, capacidad vial, tiempos de viaje, costos de operación, entre otros), pero aún más relevante en la seguridad vial de los usuarios que transitan a diario por cada una de las vías. </w:t>
      </w:r>
    </w:p>
    <w:p w:rsidR="007160E3" w:rsidRPr="00DF6499" w:rsidRDefault="009B2862" w:rsidP="00DF0512">
      <w:pPr>
        <w:pStyle w:val="xxmsonormal"/>
        <w:numPr>
          <w:ilvl w:val="0"/>
          <w:numId w:val="8"/>
        </w:numPr>
        <w:shd w:val="clear" w:color="auto" w:fill="FFFFFF"/>
        <w:spacing w:before="0" w:beforeAutospacing="0" w:after="0" w:afterAutospacing="0"/>
        <w:jc w:val="both"/>
        <w:rPr>
          <w:sz w:val="22"/>
          <w:szCs w:val="22"/>
        </w:rPr>
      </w:pPr>
      <w:r w:rsidRPr="00DF6499">
        <w:rPr>
          <w:sz w:val="22"/>
          <w:szCs w:val="22"/>
        </w:rPr>
        <w:t>Continuidad de la</w:t>
      </w:r>
      <w:r w:rsidR="00C1357D" w:rsidRPr="00DF6499">
        <w:rPr>
          <w:sz w:val="22"/>
          <w:szCs w:val="22"/>
        </w:rPr>
        <w:t xml:space="preserve"> iniciativa llamada “PLANOS TRANSPARENTES”</w:t>
      </w:r>
      <w:r w:rsidR="007160E3" w:rsidRPr="00DF6499">
        <w:rPr>
          <w:sz w:val="22"/>
          <w:szCs w:val="22"/>
        </w:rPr>
        <w:t xml:space="preserve"> </w:t>
      </w:r>
      <w:r w:rsidR="00241D1F" w:rsidRPr="00DF6499">
        <w:rPr>
          <w:sz w:val="22"/>
          <w:szCs w:val="22"/>
        </w:rPr>
        <w:t>en procura de generar</w:t>
      </w:r>
      <w:r w:rsidR="00C1357D" w:rsidRPr="00DF6499">
        <w:rPr>
          <w:sz w:val="22"/>
          <w:szCs w:val="22"/>
        </w:rPr>
        <w:t xml:space="preserve"> sinergia </w:t>
      </w:r>
      <w:r w:rsidR="007160E3" w:rsidRPr="00DF6499">
        <w:rPr>
          <w:sz w:val="22"/>
          <w:szCs w:val="22"/>
        </w:rPr>
        <w:t>en las intervenciones adelantadas por los</w:t>
      </w:r>
      <w:r w:rsidR="00C1357D" w:rsidRPr="00DF6499">
        <w:rPr>
          <w:sz w:val="22"/>
          <w:szCs w:val="22"/>
        </w:rPr>
        <w:t xml:space="preserve"> Fondo</w:t>
      </w:r>
      <w:r w:rsidR="007160E3" w:rsidRPr="00DF6499">
        <w:rPr>
          <w:sz w:val="22"/>
          <w:szCs w:val="22"/>
        </w:rPr>
        <w:t>s</w:t>
      </w:r>
      <w:r w:rsidR="00C1357D" w:rsidRPr="00DF6499">
        <w:rPr>
          <w:sz w:val="22"/>
          <w:szCs w:val="22"/>
        </w:rPr>
        <w:t xml:space="preserve"> de Desarrollo Local y la UAERMV.</w:t>
      </w:r>
    </w:p>
    <w:p w:rsidR="007160E3" w:rsidRPr="00DF6499" w:rsidRDefault="007160E3" w:rsidP="00DF0512">
      <w:pPr>
        <w:pStyle w:val="xxmsonormal"/>
        <w:numPr>
          <w:ilvl w:val="0"/>
          <w:numId w:val="8"/>
        </w:numPr>
        <w:shd w:val="clear" w:color="auto" w:fill="FFFFFF"/>
        <w:spacing w:before="0" w:beforeAutospacing="0" w:after="0" w:afterAutospacing="0"/>
        <w:jc w:val="both"/>
        <w:rPr>
          <w:sz w:val="22"/>
          <w:szCs w:val="22"/>
        </w:rPr>
      </w:pPr>
      <w:r w:rsidRPr="00DF6499">
        <w:rPr>
          <w:sz w:val="22"/>
          <w:szCs w:val="22"/>
        </w:rPr>
        <w:t>I</w:t>
      </w:r>
      <w:r w:rsidR="00C1357D" w:rsidRPr="00DF6499">
        <w:rPr>
          <w:sz w:val="22"/>
          <w:szCs w:val="22"/>
        </w:rPr>
        <w:t>mplementa</w:t>
      </w:r>
      <w:r w:rsidRPr="00DF6499">
        <w:rPr>
          <w:sz w:val="22"/>
          <w:szCs w:val="22"/>
        </w:rPr>
        <w:t>ción continua de</w:t>
      </w:r>
      <w:r w:rsidR="00C1357D" w:rsidRPr="00DF6499">
        <w:rPr>
          <w:sz w:val="22"/>
          <w:szCs w:val="22"/>
        </w:rPr>
        <w:t xml:space="preserve"> una sala de obras, cuyo objetivo es el seguimiento y control de cada una de las intervenciones que realiza la UAERMV y a futuro la geolocalización de todas las obras que se realicen en la malla vial local de la ciudad, con el propósito de tener una mejor coordinación </w:t>
      </w:r>
      <w:r w:rsidRPr="00DF6499">
        <w:rPr>
          <w:sz w:val="22"/>
          <w:szCs w:val="22"/>
        </w:rPr>
        <w:t>en</w:t>
      </w:r>
      <w:r w:rsidR="00C1357D" w:rsidRPr="00DF6499">
        <w:rPr>
          <w:sz w:val="22"/>
          <w:szCs w:val="22"/>
        </w:rPr>
        <w:t xml:space="preserve"> </w:t>
      </w:r>
      <w:r w:rsidRPr="00DF6499">
        <w:rPr>
          <w:sz w:val="22"/>
          <w:szCs w:val="22"/>
        </w:rPr>
        <w:t xml:space="preserve">las </w:t>
      </w:r>
      <w:r w:rsidR="00C1357D" w:rsidRPr="00DF6499">
        <w:rPr>
          <w:sz w:val="22"/>
          <w:szCs w:val="22"/>
        </w:rPr>
        <w:t xml:space="preserve">intervenciones y evitar reprocesos por falta de comunicación entre las entidades </w:t>
      </w:r>
      <w:r w:rsidRPr="00DF6499">
        <w:rPr>
          <w:sz w:val="22"/>
          <w:szCs w:val="22"/>
        </w:rPr>
        <w:t>competentes.</w:t>
      </w:r>
    </w:p>
    <w:p w:rsidR="00C1357D" w:rsidRDefault="00C1357D" w:rsidP="00DF0512">
      <w:pPr>
        <w:pStyle w:val="xxmsonormal"/>
        <w:numPr>
          <w:ilvl w:val="0"/>
          <w:numId w:val="8"/>
        </w:numPr>
        <w:shd w:val="clear" w:color="auto" w:fill="FFFFFF"/>
        <w:spacing w:before="0" w:beforeAutospacing="0" w:after="0" w:afterAutospacing="0"/>
        <w:jc w:val="both"/>
        <w:rPr>
          <w:sz w:val="22"/>
          <w:szCs w:val="22"/>
        </w:rPr>
      </w:pPr>
      <w:r w:rsidRPr="00DF6499">
        <w:rPr>
          <w:sz w:val="22"/>
          <w:szCs w:val="22"/>
        </w:rPr>
        <w:t xml:space="preserve">Como parte del proceso de modernización de la plataforma tecnológica de la Entidad, se requiere dar continuidad y consolidar el Sistema de Información Geográfica Misional y de Apoyo (SIGMA), con el objetivo de contar con información centralizada y en tiempo real de toda la malla vial local, así como servir de apoyo para la realización de diagnósticos, generación de respuestas a peticionarios y Entes de Control y optimización de tiempos en la Planeación de las intervenciones viales y la estructuración para </w:t>
      </w:r>
      <w:r w:rsidR="00957785" w:rsidRPr="00DF6499">
        <w:rPr>
          <w:sz w:val="22"/>
          <w:szCs w:val="22"/>
        </w:rPr>
        <w:t>p</w:t>
      </w:r>
      <w:r w:rsidRPr="00DF6499">
        <w:rPr>
          <w:sz w:val="22"/>
          <w:szCs w:val="22"/>
        </w:rPr>
        <w:t xml:space="preserve">rocesos de </w:t>
      </w:r>
      <w:r w:rsidR="00957785" w:rsidRPr="00DF6499">
        <w:rPr>
          <w:sz w:val="22"/>
          <w:szCs w:val="22"/>
        </w:rPr>
        <w:t>c</w:t>
      </w:r>
      <w:r w:rsidRPr="00DF6499">
        <w:rPr>
          <w:sz w:val="22"/>
          <w:szCs w:val="22"/>
        </w:rPr>
        <w:t>ontratación.</w:t>
      </w:r>
    </w:p>
    <w:p w:rsidR="00BC0A66" w:rsidRPr="00DF6499" w:rsidRDefault="00BC0A66" w:rsidP="00BC0A66">
      <w:pPr>
        <w:pStyle w:val="xxmsonormal"/>
        <w:numPr>
          <w:ilvl w:val="0"/>
          <w:numId w:val="8"/>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Continuar con la implementación de mezcla asfáltica con grano de caucho</w:t>
      </w:r>
    </w:p>
    <w:p w:rsidR="00BC0A66" w:rsidRPr="00DF6499" w:rsidRDefault="00BC0A66" w:rsidP="00BC0A66">
      <w:pPr>
        <w:pStyle w:val="xxmsonormal"/>
        <w:numPr>
          <w:ilvl w:val="0"/>
          <w:numId w:val="8"/>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Acciones de señalización horizontal de vías.</w:t>
      </w:r>
    </w:p>
    <w:p w:rsidR="00B815F8" w:rsidRPr="00DF6499" w:rsidRDefault="00B815F8" w:rsidP="00DF0512">
      <w:pPr>
        <w:pStyle w:val="xxmsonormal"/>
        <w:shd w:val="clear" w:color="auto" w:fill="FFFFFF"/>
        <w:spacing w:before="0" w:beforeAutospacing="0" w:after="0" w:afterAutospacing="0"/>
        <w:jc w:val="both"/>
        <w:rPr>
          <w:rFonts w:ascii="Calibri" w:hAnsi="Calibri" w:cs="Calibri"/>
          <w:color w:val="000000"/>
          <w:sz w:val="22"/>
          <w:szCs w:val="22"/>
        </w:rPr>
      </w:pPr>
    </w:p>
    <w:p w:rsidR="00A2473A" w:rsidRPr="00BC0A66" w:rsidRDefault="00941A23" w:rsidP="00DF0512">
      <w:pPr>
        <w:pStyle w:val="xxmsonormal"/>
        <w:shd w:val="clear" w:color="auto" w:fill="FFFFFF"/>
        <w:spacing w:before="0" w:beforeAutospacing="0" w:after="0" w:afterAutospacing="0"/>
        <w:jc w:val="both"/>
        <w:rPr>
          <w:rFonts w:ascii="Calibri" w:hAnsi="Calibri" w:cs="Calibri"/>
          <w:b/>
          <w:color w:val="000000"/>
          <w:sz w:val="22"/>
          <w:szCs w:val="22"/>
        </w:rPr>
      </w:pPr>
      <w:r w:rsidRPr="00BC0A66">
        <w:rPr>
          <w:rFonts w:ascii="Calibri" w:hAnsi="Calibri" w:cs="Calibri"/>
          <w:b/>
          <w:color w:val="000000"/>
          <w:sz w:val="22"/>
          <w:szCs w:val="22"/>
        </w:rPr>
        <w:t>10.</w:t>
      </w:r>
      <w:r w:rsidRPr="00BC0A66">
        <w:rPr>
          <w:rFonts w:ascii="Calibri" w:hAnsi="Calibri" w:cs="Calibri"/>
          <w:b/>
          <w:color w:val="000000"/>
          <w:sz w:val="22"/>
          <w:szCs w:val="22"/>
        </w:rPr>
        <w:tab/>
        <w:t xml:space="preserve">¿Cuáles son las necesidades urgentes de su sector que quedan pendientes por resolver a partir del 1 de enero de 2020? </w:t>
      </w:r>
    </w:p>
    <w:p w:rsidR="00A2473A" w:rsidRPr="00DF6499" w:rsidRDefault="00A2473A" w:rsidP="00DF0512">
      <w:pPr>
        <w:pStyle w:val="xxmsonormal"/>
        <w:shd w:val="clear" w:color="auto" w:fill="FFFFFF"/>
        <w:spacing w:before="0" w:beforeAutospacing="0" w:after="0" w:afterAutospacing="0"/>
        <w:jc w:val="both"/>
        <w:rPr>
          <w:rFonts w:ascii="Calibri" w:hAnsi="Calibri" w:cs="Calibri"/>
          <w:color w:val="000000"/>
          <w:sz w:val="22"/>
          <w:szCs w:val="22"/>
        </w:rPr>
      </w:pPr>
    </w:p>
    <w:p w:rsidR="00A2473A" w:rsidRPr="00DF6499" w:rsidRDefault="00941A23"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Llevar el estado de la malla vial a condiciones que permitan un mantenimiento preventivo más que reactivo (Política de conservación programada mas no reactiva)</w:t>
      </w:r>
    </w:p>
    <w:p w:rsidR="00A2473A" w:rsidRPr="00DF6499" w:rsidRDefault="00A2473A"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A</w:t>
      </w:r>
      <w:r w:rsidR="00941A23" w:rsidRPr="00DF6499">
        <w:rPr>
          <w:rFonts w:ascii="Calibri" w:hAnsi="Calibri" w:cs="Calibri"/>
          <w:color w:val="000000"/>
          <w:sz w:val="22"/>
          <w:szCs w:val="22"/>
        </w:rPr>
        <w:t>utomatizar plantas</w:t>
      </w:r>
    </w:p>
    <w:p w:rsidR="00A2473A" w:rsidRPr="00DF6499" w:rsidRDefault="00A2473A"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R</w:t>
      </w:r>
      <w:r w:rsidR="00941A23" w:rsidRPr="00DF6499">
        <w:rPr>
          <w:rFonts w:ascii="Calibri" w:hAnsi="Calibri" w:cs="Calibri"/>
          <w:color w:val="000000"/>
          <w:sz w:val="22"/>
          <w:szCs w:val="22"/>
        </w:rPr>
        <w:t>ediseño institucional</w:t>
      </w:r>
    </w:p>
    <w:p w:rsidR="00A2473A" w:rsidRPr="00DF6499" w:rsidRDefault="00A2473A"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M</w:t>
      </w:r>
      <w:r w:rsidR="00941A23" w:rsidRPr="00DF6499">
        <w:rPr>
          <w:rFonts w:ascii="Calibri" w:hAnsi="Calibri" w:cs="Calibri"/>
          <w:color w:val="000000"/>
          <w:sz w:val="22"/>
          <w:szCs w:val="22"/>
        </w:rPr>
        <w:t>ejora del índice de desempeño institucional</w:t>
      </w:r>
    </w:p>
    <w:p w:rsidR="00A2473A" w:rsidRPr="00DF6499" w:rsidRDefault="00941A23"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Identificar fuentes alternativas de materiales sostenibles</w:t>
      </w:r>
    </w:p>
    <w:p w:rsidR="00A2473A" w:rsidRPr="00DF6499" w:rsidRDefault="00A2473A"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F</w:t>
      </w:r>
      <w:r w:rsidR="00941A23" w:rsidRPr="00DF6499">
        <w:rPr>
          <w:rFonts w:ascii="Calibri" w:hAnsi="Calibri" w:cs="Calibri"/>
          <w:color w:val="000000"/>
          <w:sz w:val="22"/>
          <w:szCs w:val="22"/>
        </w:rPr>
        <w:t>uentes alternativas de financiación espec</w:t>
      </w:r>
      <w:r w:rsidRPr="00DF6499">
        <w:rPr>
          <w:rFonts w:ascii="Calibri" w:hAnsi="Calibri" w:cs="Calibri"/>
          <w:color w:val="000000"/>
          <w:sz w:val="22"/>
          <w:szCs w:val="22"/>
        </w:rPr>
        <w:t>í</w:t>
      </w:r>
      <w:r w:rsidR="00941A23" w:rsidRPr="00DF6499">
        <w:rPr>
          <w:rFonts w:ascii="Calibri" w:hAnsi="Calibri" w:cs="Calibri"/>
          <w:color w:val="000000"/>
          <w:sz w:val="22"/>
          <w:szCs w:val="22"/>
        </w:rPr>
        <w:t>ficas para la conservación</w:t>
      </w:r>
      <w:r w:rsidR="00BC0A66">
        <w:rPr>
          <w:rFonts w:ascii="Calibri" w:hAnsi="Calibri" w:cs="Calibri"/>
          <w:color w:val="000000"/>
          <w:sz w:val="22"/>
          <w:szCs w:val="22"/>
        </w:rPr>
        <w:t xml:space="preserve"> de vías</w:t>
      </w:r>
    </w:p>
    <w:p w:rsidR="00957785" w:rsidRPr="00DF6499" w:rsidRDefault="00A2473A"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rFonts w:ascii="Calibri" w:hAnsi="Calibri" w:cs="Calibri"/>
          <w:color w:val="000000"/>
          <w:sz w:val="22"/>
          <w:szCs w:val="22"/>
        </w:rPr>
        <w:t>G</w:t>
      </w:r>
      <w:r w:rsidR="00941A23" w:rsidRPr="00DF6499">
        <w:rPr>
          <w:rFonts w:ascii="Calibri" w:hAnsi="Calibri" w:cs="Calibri"/>
          <w:color w:val="000000"/>
          <w:sz w:val="22"/>
          <w:szCs w:val="22"/>
        </w:rPr>
        <w:t>enerar programas sostenibles para el aprovechamiento y disposición de RCD’S y RAP (Fresado estabilizado).</w:t>
      </w:r>
    </w:p>
    <w:p w:rsidR="00E3089E" w:rsidRPr="00DF6499" w:rsidRDefault="00E3089E" w:rsidP="00DF0512">
      <w:pPr>
        <w:pStyle w:val="xxmsonormal"/>
        <w:numPr>
          <w:ilvl w:val="0"/>
          <w:numId w:val="9"/>
        </w:numPr>
        <w:shd w:val="clear" w:color="auto" w:fill="FFFFFF"/>
        <w:spacing w:before="0" w:beforeAutospacing="0" w:after="0" w:afterAutospacing="0"/>
        <w:jc w:val="both"/>
        <w:rPr>
          <w:rFonts w:ascii="Calibri" w:hAnsi="Calibri" w:cs="Calibri"/>
          <w:color w:val="000000"/>
          <w:sz w:val="22"/>
          <w:szCs w:val="22"/>
        </w:rPr>
      </w:pPr>
      <w:r w:rsidRPr="00DF6499">
        <w:rPr>
          <w:sz w:val="22"/>
          <w:szCs w:val="22"/>
        </w:rPr>
        <w:t xml:space="preserve">Se sugiere continuar con el proceso de implementación de la norma NTC ISO/IEC 17025:2017 “Requisitos generales para la competencia de los laboratorios de ensayo y calibración”, con el fin de lograr la acreditación del laboratorio de control de calidad de suelos, asfaltos y pavimentos de la UAERMV ante el Organismo Nacional de Acreditación de Colombia ONAC, para 11 métodos de ensayos realizados a suelos y mezcla asfáltica. </w:t>
      </w:r>
    </w:p>
    <w:p w:rsidR="00E3089E" w:rsidRPr="00DF6499" w:rsidRDefault="00E3089E" w:rsidP="00DF0512">
      <w:pPr>
        <w:spacing w:after="0" w:line="240" w:lineRule="auto"/>
        <w:jc w:val="both"/>
      </w:pPr>
      <w:bookmarkStart w:id="2" w:name="_GoBack"/>
      <w:bookmarkEnd w:id="2"/>
    </w:p>
    <w:sectPr w:rsidR="00E3089E" w:rsidRPr="00DF649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A32" w:rsidRDefault="00C14A32" w:rsidP="00E87F59">
      <w:pPr>
        <w:spacing w:after="0" w:line="240" w:lineRule="auto"/>
      </w:pPr>
      <w:r>
        <w:separator/>
      </w:r>
    </w:p>
  </w:endnote>
  <w:endnote w:type="continuationSeparator" w:id="0">
    <w:p w:rsidR="00C14A32" w:rsidRDefault="00C14A32" w:rsidP="00E8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A32" w:rsidRDefault="00C14A32" w:rsidP="00E87F59">
      <w:pPr>
        <w:spacing w:after="0" w:line="240" w:lineRule="auto"/>
      </w:pPr>
      <w:r>
        <w:separator/>
      </w:r>
    </w:p>
  </w:footnote>
  <w:footnote w:type="continuationSeparator" w:id="0">
    <w:p w:rsidR="00C14A32" w:rsidRDefault="00C14A32" w:rsidP="00E87F59">
      <w:pPr>
        <w:spacing w:after="0" w:line="240" w:lineRule="auto"/>
      </w:pPr>
      <w:r>
        <w:continuationSeparator/>
      </w:r>
    </w:p>
  </w:footnote>
  <w:footnote w:id="1">
    <w:p w:rsidR="00A252F2" w:rsidRDefault="00A252F2">
      <w:pPr>
        <w:pStyle w:val="Textonotapie"/>
      </w:pPr>
      <w:r>
        <w:rPr>
          <w:rStyle w:val="Refdenotaalpie"/>
        </w:rPr>
        <w:footnoteRef/>
      </w:r>
      <w:r>
        <w:t xml:space="preserve"> E</w:t>
      </w:r>
      <w:r w:rsidRPr="00A252F2">
        <w:t>jercicios de modelación matemática por escenarios asignando recursos, han arrojado que para llevar la malla vial Local a un 80% de buen estado se requieren 6.91 billones de pesos.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143F4"/>
    <w:multiLevelType w:val="hybridMultilevel"/>
    <w:tmpl w:val="604A8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A10179"/>
    <w:multiLevelType w:val="hybridMultilevel"/>
    <w:tmpl w:val="527AA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1D2C22"/>
    <w:multiLevelType w:val="hybridMultilevel"/>
    <w:tmpl w:val="0F269C14"/>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5D4873"/>
    <w:multiLevelType w:val="hybridMultilevel"/>
    <w:tmpl w:val="0688F154"/>
    <w:lvl w:ilvl="0" w:tplc="DCE4D73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FF07DF"/>
    <w:multiLevelType w:val="hybridMultilevel"/>
    <w:tmpl w:val="F49E101A"/>
    <w:lvl w:ilvl="0" w:tplc="EB0859A2">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ED62321"/>
    <w:multiLevelType w:val="hybridMultilevel"/>
    <w:tmpl w:val="175EDE2E"/>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590024D9"/>
    <w:multiLevelType w:val="hybridMultilevel"/>
    <w:tmpl w:val="2E26F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E71C4F"/>
    <w:multiLevelType w:val="hybridMultilevel"/>
    <w:tmpl w:val="F49E101A"/>
    <w:lvl w:ilvl="0" w:tplc="EB0859A2">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283098A"/>
    <w:multiLevelType w:val="hybridMultilevel"/>
    <w:tmpl w:val="50727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0F483D"/>
    <w:multiLevelType w:val="hybridMultilevel"/>
    <w:tmpl w:val="2FC89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8"/>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0F"/>
    <w:rsid w:val="00027A7E"/>
    <w:rsid w:val="00063DC7"/>
    <w:rsid w:val="000E4C92"/>
    <w:rsid w:val="0015706E"/>
    <w:rsid w:val="00160FC1"/>
    <w:rsid w:val="002052DC"/>
    <w:rsid w:val="002122A0"/>
    <w:rsid w:val="00241D1F"/>
    <w:rsid w:val="00267793"/>
    <w:rsid w:val="00274E0B"/>
    <w:rsid w:val="002A3386"/>
    <w:rsid w:val="002D1434"/>
    <w:rsid w:val="002D3FDF"/>
    <w:rsid w:val="002E381B"/>
    <w:rsid w:val="00301F49"/>
    <w:rsid w:val="0031644A"/>
    <w:rsid w:val="003767F3"/>
    <w:rsid w:val="00393BB4"/>
    <w:rsid w:val="00431FFB"/>
    <w:rsid w:val="004373BD"/>
    <w:rsid w:val="00456C0D"/>
    <w:rsid w:val="005B5ACB"/>
    <w:rsid w:val="005E2E49"/>
    <w:rsid w:val="005F6464"/>
    <w:rsid w:val="00617930"/>
    <w:rsid w:val="00661C93"/>
    <w:rsid w:val="006847E6"/>
    <w:rsid w:val="007007C4"/>
    <w:rsid w:val="00710610"/>
    <w:rsid w:val="007160E3"/>
    <w:rsid w:val="00721C12"/>
    <w:rsid w:val="00735045"/>
    <w:rsid w:val="00744EA5"/>
    <w:rsid w:val="00746FED"/>
    <w:rsid w:val="007B0E51"/>
    <w:rsid w:val="007B4596"/>
    <w:rsid w:val="007E020F"/>
    <w:rsid w:val="00846907"/>
    <w:rsid w:val="00855DDA"/>
    <w:rsid w:val="008645F1"/>
    <w:rsid w:val="008A1A1B"/>
    <w:rsid w:val="00914EB6"/>
    <w:rsid w:val="00917FEF"/>
    <w:rsid w:val="00935FE8"/>
    <w:rsid w:val="00941A23"/>
    <w:rsid w:val="00957785"/>
    <w:rsid w:val="00967F91"/>
    <w:rsid w:val="009B2862"/>
    <w:rsid w:val="009C421C"/>
    <w:rsid w:val="009C6F15"/>
    <w:rsid w:val="00A14B5D"/>
    <w:rsid w:val="00A160BC"/>
    <w:rsid w:val="00A2473A"/>
    <w:rsid w:val="00A252F2"/>
    <w:rsid w:val="00A2779B"/>
    <w:rsid w:val="00A53E70"/>
    <w:rsid w:val="00A63B83"/>
    <w:rsid w:val="00A718D4"/>
    <w:rsid w:val="00AF4CC9"/>
    <w:rsid w:val="00B074E4"/>
    <w:rsid w:val="00B20587"/>
    <w:rsid w:val="00B61401"/>
    <w:rsid w:val="00B815F8"/>
    <w:rsid w:val="00BC0462"/>
    <w:rsid w:val="00BC0A66"/>
    <w:rsid w:val="00C1357D"/>
    <w:rsid w:val="00C14A32"/>
    <w:rsid w:val="00C14BF7"/>
    <w:rsid w:val="00C40341"/>
    <w:rsid w:val="00C52E04"/>
    <w:rsid w:val="00C97FC3"/>
    <w:rsid w:val="00CA311F"/>
    <w:rsid w:val="00CD4618"/>
    <w:rsid w:val="00D74314"/>
    <w:rsid w:val="00DA0CCB"/>
    <w:rsid w:val="00DD5AB4"/>
    <w:rsid w:val="00DE7E8A"/>
    <w:rsid w:val="00DF0421"/>
    <w:rsid w:val="00DF0512"/>
    <w:rsid w:val="00DF6499"/>
    <w:rsid w:val="00E0489C"/>
    <w:rsid w:val="00E15B04"/>
    <w:rsid w:val="00E3089E"/>
    <w:rsid w:val="00E66084"/>
    <w:rsid w:val="00E7186A"/>
    <w:rsid w:val="00E87F59"/>
    <w:rsid w:val="00E90D97"/>
    <w:rsid w:val="00F22111"/>
    <w:rsid w:val="00F745DE"/>
    <w:rsid w:val="00FB7629"/>
    <w:rsid w:val="00FD41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AAF2"/>
  <w15:chartTrackingRefBased/>
  <w15:docId w15:val="{9D2BA3E1-F959-4DE0-A3C7-40DC4B6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E020F"/>
    <w:pPr>
      <w:ind w:left="720"/>
      <w:contextualSpacing/>
    </w:pPr>
  </w:style>
  <w:style w:type="paragraph" w:customStyle="1" w:styleId="xxmsonormal">
    <w:name w:val="x_x_msonormal"/>
    <w:basedOn w:val="Normal"/>
    <w:rsid w:val="00B074E4"/>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1clara-nfasis1">
    <w:name w:val="Grid Table 1 Light Accent 1"/>
    <w:basedOn w:val="Tablanormal"/>
    <w:uiPriority w:val="46"/>
    <w:rsid w:val="004373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ncabezadoCar">
    <w:name w:val="Encabezado Car"/>
    <w:basedOn w:val="Fuentedeprrafopredeter"/>
    <w:link w:val="Encabezado"/>
    <w:uiPriority w:val="99"/>
    <w:rsid w:val="002122A0"/>
  </w:style>
  <w:style w:type="paragraph" w:styleId="Encabezado">
    <w:name w:val="header"/>
    <w:basedOn w:val="Normal"/>
    <w:link w:val="EncabezadoCar"/>
    <w:uiPriority w:val="99"/>
    <w:unhideWhenUsed/>
    <w:rsid w:val="002122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22A0"/>
  </w:style>
  <w:style w:type="paragraph" w:styleId="Piedepgina">
    <w:name w:val="footer"/>
    <w:basedOn w:val="Normal"/>
    <w:link w:val="PiedepginaCar"/>
    <w:uiPriority w:val="99"/>
    <w:unhideWhenUsed/>
    <w:rsid w:val="002122A0"/>
    <w:pPr>
      <w:tabs>
        <w:tab w:val="center" w:pos="4419"/>
        <w:tab w:val="right" w:pos="8838"/>
      </w:tabs>
      <w:spacing w:after="0" w:line="240" w:lineRule="auto"/>
    </w:pPr>
  </w:style>
  <w:style w:type="paragraph" w:styleId="NormalWeb">
    <w:name w:val="Normal (Web)"/>
    <w:basedOn w:val="Normal"/>
    <w:uiPriority w:val="99"/>
    <w:unhideWhenUsed/>
    <w:rsid w:val="003164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link w:val="Prrafodelista"/>
    <w:uiPriority w:val="34"/>
    <w:locked/>
    <w:rsid w:val="00F745DE"/>
  </w:style>
  <w:style w:type="paragraph" w:styleId="Sinespaciado">
    <w:name w:val="No Spacing"/>
    <w:uiPriority w:val="1"/>
    <w:qFormat/>
    <w:rsid w:val="00A718D4"/>
    <w:pPr>
      <w:spacing w:after="0" w:line="240" w:lineRule="auto"/>
    </w:pPr>
  </w:style>
  <w:style w:type="paragraph" w:styleId="Textonotapie">
    <w:name w:val="footnote text"/>
    <w:basedOn w:val="Normal"/>
    <w:link w:val="TextonotapieCar"/>
    <w:uiPriority w:val="99"/>
    <w:semiHidden/>
    <w:unhideWhenUsed/>
    <w:rsid w:val="00E87F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7F59"/>
    <w:rPr>
      <w:sz w:val="20"/>
      <w:szCs w:val="20"/>
    </w:rPr>
  </w:style>
  <w:style w:type="character" w:styleId="Refdenotaalpie">
    <w:name w:val="footnote reference"/>
    <w:basedOn w:val="Fuentedeprrafopredeter"/>
    <w:uiPriority w:val="99"/>
    <w:semiHidden/>
    <w:unhideWhenUsed/>
    <w:rsid w:val="00E87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lson.ovalle\Desktop\Nelson%20Ovalle\Documentos\Documents\279_2019\Pago_1\1.%20Consolidar%20informaci&#243;n%20reportada\2008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'Resumen 2008_2012'!$C$40</c:f>
              <c:strCache>
                <c:ptCount val="1"/>
                <c:pt idx="0">
                  <c:v>BUENO</c:v>
                </c:pt>
              </c:strCache>
            </c:strRef>
          </c:tx>
          <c:spPr>
            <a:solidFill>
              <a:srgbClr val="008000"/>
            </a:solidFill>
            <a:ln>
              <a:noFill/>
            </a:ln>
            <a:effectLst/>
          </c:spPr>
          <c:invertIfNegative val="0"/>
          <c:dLbls>
            <c:dLbl>
              <c:idx val="0"/>
              <c:layout>
                <c:manualLayout>
                  <c:x val="-1.111111111111112E-2"/>
                  <c:y val="4.66200466200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5B-4B9F-B88B-33C8CA9329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008000"/>
                </a:solidFill>
                <a:prstDash val="sysDot"/>
              </a:ln>
              <a:effectLst/>
            </c:spPr>
            <c:trendlineType val="poly"/>
            <c:order val="2"/>
            <c:dispRSqr val="0"/>
            <c:dispEq val="0"/>
          </c:trendline>
          <c:cat>
            <c:numRef>
              <c:f>'Resumen 2008_2012'!$B$41:$B$46</c:f>
              <c:numCache>
                <c:formatCode>General</c:formatCode>
                <c:ptCount val="6"/>
                <c:pt idx="0">
                  <c:v>2013</c:v>
                </c:pt>
                <c:pt idx="1">
                  <c:v>2014</c:v>
                </c:pt>
                <c:pt idx="2">
                  <c:v>2015</c:v>
                </c:pt>
                <c:pt idx="3">
                  <c:v>2016</c:v>
                </c:pt>
                <c:pt idx="4">
                  <c:v>2017</c:v>
                </c:pt>
                <c:pt idx="5">
                  <c:v>2018</c:v>
                </c:pt>
              </c:numCache>
            </c:numRef>
          </c:cat>
          <c:val>
            <c:numRef>
              <c:f>'Resumen 2008_2012'!$C$41:$C$46</c:f>
              <c:numCache>
                <c:formatCode>0.00%</c:formatCode>
                <c:ptCount val="6"/>
                <c:pt idx="0">
                  <c:v>0.20749999999999999</c:v>
                </c:pt>
                <c:pt idx="1">
                  <c:v>0.19</c:v>
                </c:pt>
                <c:pt idx="2">
                  <c:v>0.23</c:v>
                </c:pt>
                <c:pt idx="3">
                  <c:v>0.38</c:v>
                </c:pt>
                <c:pt idx="4">
                  <c:v>0.39</c:v>
                </c:pt>
                <c:pt idx="5">
                  <c:v>0.47</c:v>
                </c:pt>
              </c:numCache>
            </c:numRef>
          </c:val>
          <c:extLst>
            <c:ext xmlns:c16="http://schemas.microsoft.com/office/drawing/2014/chart" uri="{C3380CC4-5D6E-409C-BE32-E72D297353CC}">
              <c16:uniqueId val="{00000002-515B-4B9F-B88B-33C8CA932995}"/>
            </c:ext>
          </c:extLst>
        </c:ser>
        <c:ser>
          <c:idx val="1"/>
          <c:order val="1"/>
          <c:tx>
            <c:strRef>
              <c:f>'Resumen 2008_2012'!$D$40</c:f>
              <c:strCache>
                <c:ptCount val="1"/>
                <c:pt idx="0">
                  <c:v>REGULAR</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C000"/>
                </a:solidFill>
                <a:prstDash val="sysDot"/>
              </a:ln>
              <a:effectLst/>
            </c:spPr>
            <c:trendlineType val="poly"/>
            <c:order val="5"/>
            <c:dispRSqr val="0"/>
            <c:dispEq val="0"/>
          </c:trendline>
          <c:cat>
            <c:numRef>
              <c:f>'Resumen 2008_2012'!$B$41:$B$46</c:f>
              <c:numCache>
                <c:formatCode>General</c:formatCode>
                <c:ptCount val="6"/>
                <c:pt idx="0">
                  <c:v>2013</c:v>
                </c:pt>
                <c:pt idx="1">
                  <c:v>2014</c:v>
                </c:pt>
                <c:pt idx="2">
                  <c:v>2015</c:v>
                </c:pt>
                <c:pt idx="3">
                  <c:v>2016</c:v>
                </c:pt>
                <c:pt idx="4">
                  <c:v>2017</c:v>
                </c:pt>
                <c:pt idx="5">
                  <c:v>2018</c:v>
                </c:pt>
              </c:numCache>
            </c:numRef>
          </c:cat>
          <c:val>
            <c:numRef>
              <c:f>'Resumen 2008_2012'!$D$41:$D$46</c:f>
              <c:numCache>
                <c:formatCode>0.00%</c:formatCode>
                <c:ptCount val="6"/>
                <c:pt idx="0">
                  <c:v>0.23699999999999999</c:v>
                </c:pt>
                <c:pt idx="1">
                  <c:v>0.25</c:v>
                </c:pt>
                <c:pt idx="2">
                  <c:v>0.28000000000000003</c:v>
                </c:pt>
                <c:pt idx="3">
                  <c:v>0.24</c:v>
                </c:pt>
                <c:pt idx="4">
                  <c:v>0.24</c:v>
                </c:pt>
                <c:pt idx="5">
                  <c:v>0.28999999999999998</c:v>
                </c:pt>
              </c:numCache>
            </c:numRef>
          </c:val>
          <c:extLst>
            <c:ext xmlns:c16="http://schemas.microsoft.com/office/drawing/2014/chart" uri="{C3380CC4-5D6E-409C-BE32-E72D297353CC}">
              <c16:uniqueId val="{00000004-515B-4B9F-B88B-33C8CA932995}"/>
            </c:ext>
          </c:extLst>
        </c:ser>
        <c:ser>
          <c:idx val="2"/>
          <c:order val="2"/>
          <c:tx>
            <c:strRef>
              <c:f>'Resumen 2008_2012'!$E$40</c:f>
              <c:strCache>
                <c:ptCount val="1"/>
                <c:pt idx="0">
                  <c:v>MALO</c:v>
                </c:pt>
              </c:strCache>
            </c:strRef>
          </c:tx>
          <c:spPr>
            <a:solidFill>
              <a:srgbClr val="C00000"/>
            </a:solidFill>
            <a:ln>
              <a:noFill/>
            </a:ln>
            <a:effectLst/>
          </c:spPr>
          <c:invertIfNegative val="0"/>
          <c:dLbls>
            <c:dLbl>
              <c:idx val="3"/>
              <c:layout>
                <c:manualLayout>
                  <c:x val="1.2326656394452929E-2"/>
                  <c:y val="9.324009324009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5B-4B9F-B88B-33C8CA932995}"/>
                </c:ext>
              </c:extLst>
            </c:dLbl>
            <c:dLbl>
              <c:idx val="4"/>
              <c:layout>
                <c:manualLayout>
                  <c:x val="1.8489984591679356E-2"/>
                  <c:y val="4.195804195804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5B-4B9F-B88B-33C8CA932995}"/>
                </c:ext>
              </c:extLst>
            </c:dLbl>
            <c:dLbl>
              <c:idx val="5"/>
              <c:layout>
                <c:manualLayout>
                  <c:x val="2.6707755521314842E-2"/>
                  <c:y val="2.7972027972027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5B-4B9F-B88B-33C8CA9329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poly"/>
            <c:order val="3"/>
            <c:dispRSqr val="0"/>
            <c:dispEq val="0"/>
          </c:trendline>
          <c:cat>
            <c:numRef>
              <c:f>'Resumen 2008_2012'!$B$41:$B$46</c:f>
              <c:numCache>
                <c:formatCode>General</c:formatCode>
                <c:ptCount val="6"/>
                <c:pt idx="0">
                  <c:v>2013</c:v>
                </c:pt>
                <c:pt idx="1">
                  <c:v>2014</c:v>
                </c:pt>
                <c:pt idx="2">
                  <c:v>2015</c:v>
                </c:pt>
                <c:pt idx="3">
                  <c:v>2016</c:v>
                </c:pt>
                <c:pt idx="4">
                  <c:v>2017</c:v>
                </c:pt>
                <c:pt idx="5">
                  <c:v>2018</c:v>
                </c:pt>
              </c:numCache>
            </c:numRef>
          </c:cat>
          <c:val>
            <c:numRef>
              <c:f>'Resumen 2008_2012'!$E$41:$E$46</c:f>
              <c:numCache>
                <c:formatCode>0.00%</c:formatCode>
                <c:ptCount val="6"/>
                <c:pt idx="0">
                  <c:v>0.55549999999999999</c:v>
                </c:pt>
                <c:pt idx="1">
                  <c:v>0.56000000000000005</c:v>
                </c:pt>
                <c:pt idx="2">
                  <c:v>0.49</c:v>
                </c:pt>
                <c:pt idx="3">
                  <c:v>0.21</c:v>
                </c:pt>
                <c:pt idx="4">
                  <c:v>0.21</c:v>
                </c:pt>
                <c:pt idx="5">
                  <c:v>0.24</c:v>
                </c:pt>
              </c:numCache>
            </c:numRef>
          </c:val>
          <c:extLst>
            <c:ext xmlns:c16="http://schemas.microsoft.com/office/drawing/2014/chart" uri="{C3380CC4-5D6E-409C-BE32-E72D297353CC}">
              <c16:uniqueId val="{00000009-515B-4B9F-B88B-33C8CA932995}"/>
            </c:ext>
          </c:extLst>
        </c:ser>
        <c:ser>
          <c:idx val="3"/>
          <c:order val="3"/>
          <c:tx>
            <c:strRef>
              <c:f>'Resumen 2008_2012'!$F$40</c:f>
              <c:strCache>
                <c:ptCount val="1"/>
                <c:pt idx="0">
                  <c:v>SIN PCI</c:v>
                </c:pt>
              </c:strCache>
            </c:strRef>
          </c:tx>
          <c:spPr>
            <a:solidFill>
              <a:schemeClr val="bg1">
                <a:lumMod val="65000"/>
              </a:schemeClr>
            </a:solidFill>
            <a:ln>
              <a:noFill/>
            </a:ln>
            <a:effectLst/>
          </c:spPr>
          <c:invertIfNegative val="0"/>
          <c:cat>
            <c:numRef>
              <c:f>'Resumen 2008_2012'!$B$41:$B$46</c:f>
              <c:numCache>
                <c:formatCode>General</c:formatCode>
                <c:ptCount val="6"/>
                <c:pt idx="0">
                  <c:v>2013</c:v>
                </c:pt>
                <c:pt idx="1">
                  <c:v>2014</c:v>
                </c:pt>
                <c:pt idx="2">
                  <c:v>2015</c:v>
                </c:pt>
                <c:pt idx="3">
                  <c:v>2016</c:v>
                </c:pt>
                <c:pt idx="4">
                  <c:v>2017</c:v>
                </c:pt>
                <c:pt idx="5">
                  <c:v>2018</c:v>
                </c:pt>
              </c:numCache>
            </c:numRef>
          </c:cat>
          <c:val>
            <c:numRef>
              <c:f>'Resumen 2008_2012'!$F$41:$F$46</c:f>
              <c:numCache>
                <c:formatCode>General</c:formatCode>
                <c:ptCount val="6"/>
                <c:pt idx="3" formatCode="0.00%">
                  <c:v>0.17</c:v>
                </c:pt>
                <c:pt idx="4" formatCode="0.00%">
                  <c:v>0.16</c:v>
                </c:pt>
              </c:numCache>
            </c:numRef>
          </c:val>
          <c:extLst>
            <c:ext xmlns:c16="http://schemas.microsoft.com/office/drawing/2014/chart" uri="{C3380CC4-5D6E-409C-BE32-E72D297353CC}">
              <c16:uniqueId val="{0000000A-515B-4B9F-B88B-33C8CA932995}"/>
            </c:ext>
          </c:extLst>
        </c:ser>
        <c:dLbls>
          <c:showLegendKey val="0"/>
          <c:showVal val="0"/>
          <c:showCatName val="0"/>
          <c:showSerName val="0"/>
          <c:showPercent val="0"/>
          <c:showBubbleSize val="0"/>
        </c:dLbls>
        <c:gapWidth val="219"/>
        <c:overlap val="-27"/>
        <c:axId val="304608256"/>
        <c:axId val="354331488"/>
      </c:barChart>
      <c:catAx>
        <c:axId val="30460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crossAx val="354331488"/>
        <c:crosses val="autoZero"/>
        <c:auto val="1"/>
        <c:lblAlgn val="ctr"/>
        <c:lblOffset val="100"/>
        <c:noMultiLvlLbl val="0"/>
      </c:catAx>
      <c:valAx>
        <c:axId val="35433148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crossAx val="30460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2" ma:contentTypeDescription="Crear nuevo documento." ma:contentTypeScope="" ma:versionID="4869723d5aef31200603a43844b939b1">
  <xsd:schema xmlns:xsd="http://www.w3.org/2001/XMLSchema" xmlns:xs="http://www.w3.org/2001/XMLSchema" xmlns:p="http://schemas.microsoft.com/office/2006/metadata/properties" xmlns:ns2="64d77176-54eb-4753-be67-9b2e2fa23e0f" xmlns:ns3="70eaac67-e064-433b-ba54-6f78c0f1ecb1" targetNamespace="http://schemas.microsoft.com/office/2006/metadata/properties" ma:root="true" ma:fieldsID="7fa74545722070f2978ac596da64c426" ns2:_="" ns3:_="">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BBB8D-3BC2-43E8-9A06-EFD6B39DD6BA}">
  <ds:schemaRefs>
    <ds:schemaRef ds:uri="http://schemas.openxmlformats.org/officeDocument/2006/bibliography"/>
  </ds:schemaRefs>
</ds:datastoreItem>
</file>

<file path=customXml/itemProps2.xml><?xml version="1.0" encoding="utf-8"?>
<ds:datastoreItem xmlns:ds="http://schemas.openxmlformats.org/officeDocument/2006/customXml" ds:itemID="{ECC388F9-B902-4058-A045-AA995CDB0444}"/>
</file>

<file path=customXml/itemProps3.xml><?xml version="1.0" encoding="utf-8"?>
<ds:datastoreItem xmlns:ds="http://schemas.openxmlformats.org/officeDocument/2006/customXml" ds:itemID="{DE09DEC0-5B53-4264-83F8-D08D035DA378}"/>
</file>

<file path=customXml/itemProps4.xml><?xml version="1.0" encoding="utf-8"?>
<ds:datastoreItem xmlns:ds="http://schemas.openxmlformats.org/officeDocument/2006/customXml" ds:itemID="{1A0B3594-7AAC-42D9-94F9-C019C5354E1E}"/>
</file>

<file path=docProps/app.xml><?xml version="1.0" encoding="utf-8"?>
<Properties xmlns="http://schemas.openxmlformats.org/officeDocument/2006/extended-properties" xmlns:vt="http://schemas.openxmlformats.org/officeDocument/2006/docPropsVTypes">
  <Template>Normal</Template>
  <TotalTime>562</TotalTime>
  <Pages>8</Pages>
  <Words>3716</Words>
  <Characters>20441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Del Pilar Reyes Toledo</dc:creator>
  <cp:keywords/>
  <dc:description/>
  <cp:lastModifiedBy>Diana Marcela Del Pilar Reyes Toledo</cp:lastModifiedBy>
  <cp:revision>41</cp:revision>
  <dcterms:created xsi:type="dcterms:W3CDTF">2019-06-21T11:59:00Z</dcterms:created>
  <dcterms:modified xsi:type="dcterms:W3CDTF">2019-07-04T02:39:00Z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ies>
</file>