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F44" w:rsidRDefault="00B42E7C" w:rsidP="001C3F44">
      <w:pPr>
        <w:pStyle w:val="Ttulo"/>
      </w:pPr>
      <w:r>
        <w:rPr>
          <w:noProof/>
          <w:lang w:eastAsia="es-CO"/>
        </w:rPr>
        <w:drawing>
          <wp:anchor distT="0" distB="0" distL="114300" distR="114300" simplePos="0" relativeHeight="251695104" behindDoc="0" locked="0" layoutInCell="1" allowOverlap="1" wp14:anchorId="7F58E4FD" wp14:editId="1055C469">
            <wp:simplePos x="0" y="0"/>
            <wp:positionH relativeFrom="page">
              <wp:align>left</wp:align>
            </wp:positionH>
            <wp:positionV relativeFrom="paragraph">
              <wp:posOffset>-1224280</wp:posOffset>
            </wp:positionV>
            <wp:extent cx="7753350" cy="10363200"/>
            <wp:effectExtent l="0" t="0" r="0" b="0"/>
            <wp:wrapNone/>
            <wp:docPr id="2019224718" name="Imagen 2019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45720" distB="45720" distL="114300" distR="114300" simplePos="0" relativeHeight="251697152" behindDoc="0" locked="0" layoutInCell="1" allowOverlap="1" wp14:anchorId="626BE23E" wp14:editId="5FD35823">
                <wp:simplePos x="0" y="0"/>
                <wp:positionH relativeFrom="column">
                  <wp:posOffset>-842010</wp:posOffset>
                </wp:positionH>
                <wp:positionV relativeFrom="paragraph">
                  <wp:posOffset>5495925</wp:posOffset>
                </wp:positionV>
                <wp:extent cx="3162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rsidR="00571093" w:rsidRPr="00571093" w:rsidRDefault="00571093" w:rsidP="00571093">
                            <w:pPr>
                              <w:jc w:val="center"/>
                              <w:rPr>
                                <w:rFonts w:ascii="Agency FB" w:hAnsi="Agency FB"/>
                                <w:b/>
                                <w:color w:val="FFFFFF" w:themeColor="background1"/>
                                <w:sz w:val="56"/>
                              </w:rPr>
                            </w:pPr>
                            <w:r w:rsidRPr="00571093">
                              <w:rPr>
                                <w:rFonts w:ascii="Agency FB" w:hAnsi="Agency FB"/>
                                <w:b/>
                                <w:color w:val="FFFFFF" w:themeColor="background1"/>
                                <w:sz w:val="56"/>
                              </w:rPr>
                              <w:t>INFORME DE GESTIÓN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BE23E" id="_x0000_t202" coordsize="21600,21600" o:spt="202" path="m,l,21600r21600,l21600,xe">
                <v:stroke joinstyle="miter"/>
                <v:path gradientshapeok="t" o:connecttype="rect"/>
              </v:shapetype>
              <v:shape id="Cuadro de texto 2" o:spid="_x0000_s1026" type="#_x0000_t202" style="position:absolute;margin-left:-66.3pt;margin-top:432.75pt;width:24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" filled="f" stroked="f">
                <v:textbox style="mso-fit-shape-to-text:t">
                  <w:txbxContent>
                    <w:p w:rsidR="00571093" w:rsidRPr="00571093" w:rsidRDefault="00571093" w:rsidP="00571093">
                      <w:pPr>
                        <w:jc w:val="center"/>
                        <w:rPr>
                          <w:rFonts w:ascii="Agency FB" w:hAnsi="Agency FB"/>
                          <w:b/>
                          <w:color w:val="FFFFFF" w:themeColor="background1"/>
                          <w:sz w:val="56"/>
                        </w:rPr>
                      </w:pPr>
                      <w:r w:rsidRPr="00571093">
                        <w:rPr>
                          <w:rFonts w:ascii="Agency FB" w:hAnsi="Agency FB"/>
                          <w:b/>
                          <w:color w:val="FFFFFF" w:themeColor="background1"/>
                          <w:sz w:val="56"/>
                        </w:rPr>
                        <w:t>INFORME DE GESTIÓN 2020</w:t>
                      </w:r>
                    </w:p>
                  </w:txbxContent>
                </v:textbox>
                <w10:wrap type="square"/>
              </v:shape>
            </w:pict>
          </mc:Fallback>
        </mc:AlternateContent>
      </w:r>
      <w:r w:rsidR="00571093" w:rsidRPr="00571093">
        <w:rPr>
          <w:noProof/>
          <w:lang w:eastAsia="es-CO"/>
        </w:rPr>
        <w:drawing>
          <wp:anchor distT="0" distB="0" distL="114300" distR="114300" simplePos="0" relativeHeight="251658239" behindDoc="0" locked="0" layoutInCell="1" allowOverlap="1" wp14:anchorId="43324FA0" wp14:editId="7C258BC2">
            <wp:simplePos x="0" y="0"/>
            <wp:positionH relativeFrom="page">
              <wp:align>right</wp:align>
            </wp:positionH>
            <wp:positionV relativeFrom="paragraph">
              <wp:posOffset>0</wp:posOffset>
            </wp:positionV>
            <wp:extent cx="7762875" cy="8391525"/>
            <wp:effectExtent l="0" t="0" r="9525" b="9525"/>
            <wp:wrapSquare wrapText="bothSides"/>
            <wp:docPr id="2019224721" name="Imagen 20192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62875" cy="8391525"/>
                    </a:xfrm>
                    <a:prstGeom prst="rect">
                      <a:avLst/>
                    </a:prstGeom>
                  </pic:spPr>
                </pic:pic>
              </a:graphicData>
            </a:graphic>
            <wp14:sizeRelH relativeFrom="margin">
              <wp14:pctWidth>0</wp14:pctWidth>
            </wp14:sizeRelH>
            <wp14:sizeRelV relativeFrom="margin">
              <wp14:pctHeight>0</wp14:pctHeight>
            </wp14:sizeRelV>
          </wp:anchor>
        </w:drawing>
      </w:r>
    </w:p>
    <w:p w:rsidR="009D63A7" w:rsidRDefault="009D63A7" w:rsidP="009D63A7"/>
    <w:sdt>
      <w:sdtPr>
        <w:rPr>
          <w:rFonts w:asciiTheme="minorHAnsi" w:eastAsiaTheme="minorHAnsi" w:hAnsiTheme="minorHAnsi" w:cstheme="minorBidi"/>
          <w:b w:val="0"/>
          <w:szCs w:val="22"/>
          <w:lang w:val="es-ES" w:eastAsia="en-US"/>
        </w:rPr>
        <w:id w:val="1839352470"/>
        <w:docPartObj>
          <w:docPartGallery w:val="Table of Contents"/>
          <w:docPartUnique/>
        </w:docPartObj>
      </w:sdtPr>
      <w:sdtEndPr>
        <w:rPr>
          <w:bCs/>
        </w:rPr>
      </w:sdtEndPr>
      <w:sdtContent>
        <w:p w:rsidR="00D80A83" w:rsidRDefault="00D80A83">
          <w:pPr>
            <w:pStyle w:val="TtuloTDC"/>
          </w:pPr>
          <w:r>
            <w:rPr>
              <w:lang w:val="es-ES"/>
            </w:rPr>
            <w:t>Tabla de contenido</w:t>
          </w:r>
        </w:p>
        <w:p w:rsidR="00857965" w:rsidRDefault="00D80A83">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66459823" w:history="1">
            <w:r w:rsidR="00857965" w:rsidRPr="00182C20">
              <w:rPr>
                <w:rStyle w:val="Hipervnculo"/>
                <w:noProof/>
              </w:rPr>
              <w:t>INTRODUCCIÓN</w:t>
            </w:r>
            <w:r w:rsidR="00857965">
              <w:rPr>
                <w:noProof/>
                <w:webHidden/>
              </w:rPr>
              <w:tab/>
            </w:r>
            <w:r w:rsidR="00857965">
              <w:rPr>
                <w:noProof/>
                <w:webHidden/>
              </w:rPr>
              <w:fldChar w:fldCharType="begin"/>
            </w:r>
            <w:r w:rsidR="00857965">
              <w:rPr>
                <w:noProof/>
                <w:webHidden/>
              </w:rPr>
              <w:instrText xml:space="preserve"> PAGEREF _Toc66459823 \h </w:instrText>
            </w:r>
            <w:r w:rsidR="00857965">
              <w:rPr>
                <w:noProof/>
                <w:webHidden/>
              </w:rPr>
            </w:r>
            <w:r w:rsidR="00857965">
              <w:rPr>
                <w:noProof/>
                <w:webHidden/>
              </w:rPr>
              <w:fldChar w:fldCharType="separate"/>
            </w:r>
            <w:r w:rsidR="00857965">
              <w:rPr>
                <w:noProof/>
                <w:webHidden/>
              </w:rPr>
              <w:t>5</w:t>
            </w:r>
            <w:r w:rsidR="00857965">
              <w:rPr>
                <w:noProof/>
                <w:webHidden/>
              </w:rPr>
              <w:fldChar w:fldCharType="end"/>
            </w:r>
          </w:hyperlink>
        </w:p>
        <w:p w:rsidR="00857965" w:rsidRDefault="004F3FD5">
          <w:pPr>
            <w:pStyle w:val="TDC1"/>
            <w:tabs>
              <w:tab w:val="left" w:pos="440"/>
              <w:tab w:val="right" w:leader="dot" w:pos="8828"/>
            </w:tabs>
            <w:rPr>
              <w:rFonts w:eastAsiaTheme="minorEastAsia"/>
              <w:noProof/>
              <w:lang w:eastAsia="es-CO"/>
            </w:rPr>
          </w:pPr>
          <w:hyperlink w:anchor="_Toc66459824" w:history="1">
            <w:r w:rsidR="00857965" w:rsidRPr="00182C20">
              <w:rPr>
                <w:rStyle w:val="Hipervnculo"/>
                <w:noProof/>
              </w:rPr>
              <w:t>1.</w:t>
            </w:r>
            <w:r w:rsidR="00857965">
              <w:rPr>
                <w:rFonts w:eastAsiaTheme="minorEastAsia"/>
                <w:noProof/>
                <w:lang w:eastAsia="es-CO"/>
              </w:rPr>
              <w:tab/>
            </w:r>
            <w:r w:rsidR="00857965" w:rsidRPr="00182C20">
              <w:rPr>
                <w:rStyle w:val="Hipervnculo"/>
                <w:noProof/>
              </w:rPr>
              <w:t>LA ENTIDAD</w:t>
            </w:r>
            <w:r w:rsidR="00857965">
              <w:rPr>
                <w:noProof/>
                <w:webHidden/>
              </w:rPr>
              <w:tab/>
            </w:r>
            <w:r w:rsidR="00857965">
              <w:rPr>
                <w:noProof/>
                <w:webHidden/>
              </w:rPr>
              <w:fldChar w:fldCharType="begin"/>
            </w:r>
            <w:r w:rsidR="00857965">
              <w:rPr>
                <w:noProof/>
                <w:webHidden/>
              </w:rPr>
              <w:instrText xml:space="preserve"> PAGEREF _Toc66459824 \h </w:instrText>
            </w:r>
            <w:r w:rsidR="00857965">
              <w:rPr>
                <w:noProof/>
                <w:webHidden/>
              </w:rPr>
            </w:r>
            <w:r w:rsidR="00857965">
              <w:rPr>
                <w:noProof/>
                <w:webHidden/>
              </w:rPr>
              <w:fldChar w:fldCharType="separate"/>
            </w:r>
            <w:r w:rsidR="00857965">
              <w:rPr>
                <w:noProof/>
                <w:webHidden/>
              </w:rPr>
              <w:t>5</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25" w:history="1">
            <w:r w:rsidR="00857965" w:rsidRPr="00182C20">
              <w:rPr>
                <w:rStyle w:val="Hipervnculo"/>
                <w:noProof/>
              </w:rPr>
              <w:t>1.1.</w:t>
            </w:r>
            <w:r w:rsidR="00857965">
              <w:rPr>
                <w:rFonts w:eastAsiaTheme="minorEastAsia"/>
                <w:noProof/>
                <w:lang w:eastAsia="es-CO"/>
              </w:rPr>
              <w:tab/>
            </w:r>
            <w:r w:rsidR="00857965" w:rsidRPr="00182C20">
              <w:rPr>
                <w:rStyle w:val="Hipervnculo"/>
                <w:noProof/>
              </w:rPr>
              <w:t>Misión:</w:t>
            </w:r>
            <w:r w:rsidR="00857965">
              <w:rPr>
                <w:noProof/>
                <w:webHidden/>
              </w:rPr>
              <w:tab/>
            </w:r>
            <w:r w:rsidR="00857965">
              <w:rPr>
                <w:noProof/>
                <w:webHidden/>
              </w:rPr>
              <w:fldChar w:fldCharType="begin"/>
            </w:r>
            <w:r w:rsidR="00857965">
              <w:rPr>
                <w:noProof/>
                <w:webHidden/>
              </w:rPr>
              <w:instrText xml:space="preserve"> PAGEREF _Toc66459825 \h </w:instrText>
            </w:r>
            <w:r w:rsidR="00857965">
              <w:rPr>
                <w:noProof/>
                <w:webHidden/>
              </w:rPr>
            </w:r>
            <w:r w:rsidR="00857965">
              <w:rPr>
                <w:noProof/>
                <w:webHidden/>
              </w:rPr>
              <w:fldChar w:fldCharType="separate"/>
            </w:r>
            <w:r w:rsidR="00857965">
              <w:rPr>
                <w:noProof/>
                <w:webHidden/>
              </w:rPr>
              <w:t>6</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26" w:history="1">
            <w:r w:rsidR="00857965" w:rsidRPr="00182C20">
              <w:rPr>
                <w:rStyle w:val="Hipervnculo"/>
                <w:noProof/>
              </w:rPr>
              <w:t>1.2.</w:t>
            </w:r>
            <w:r w:rsidR="00857965">
              <w:rPr>
                <w:rFonts w:eastAsiaTheme="minorEastAsia"/>
                <w:noProof/>
                <w:lang w:eastAsia="es-CO"/>
              </w:rPr>
              <w:tab/>
            </w:r>
            <w:r w:rsidR="00857965" w:rsidRPr="00182C20">
              <w:rPr>
                <w:rStyle w:val="Hipervnculo"/>
                <w:noProof/>
              </w:rPr>
              <w:t>Visión:</w:t>
            </w:r>
            <w:r w:rsidR="00857965">
              <w:rPr>
                <w:noProof/>
                <w:webHidden/>
              </w:rPr>
              <w:tab/>
            </w:r>
            <w:r w:rsidR="00857965">
              <w:rPr>
                <w:noProof/>
                <w:webHidden/>
              </w:rPr>
              <w:fldChar w:fldCharType="begin"/>
            </w:r>
            <w:r w:rsidR="00857965">
              <w:rPr>
                <w:noProof/>
                <w:webHidden/>
              </w:rPr>
              <w:instrText xml:space="preserve"> PAGEREF _Toc66459826 \h </w:instrText>
            </w:r>
            <w:r w:rsidR="00857965">
              <w:rPr>
                <w:noProof/>
                <w:webHidden/>
              </w:rPr>
            </w:r>
            <w:r w:rsidR="00857965">
              <w:rPr>
                <w:noProof/>
                <w:webHidden/>
              </w:rPr>
              <w:fldChar w:fldCharType="separate"/>
            </w:r>
            <w:r w:rsidR="00857965">
              <w:rPr>
                <w:noProof/>
                <w:webHidden/>
              </w:rPr>
              <w:t>6</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27" w:history="1">
            <w:r w:rsidR="00857965" w:rsidRPr="00182C20">
              <w:rPr>
                <w:rStyle w:val="Hipervnculo"/>
                <w:noProof/>
              </w:rPr>
              <w:t>1.3.</w:t>
            </w:r>
            <w:r w:rsidR="00857965">
              <w:rPr>
                <w:rFonts w:eastAsiaTheme="minorEastAsia"/>
                <w:noProof/>
                <w:lang w:eastAsia="es-CO"/>
              </w:rPr>
              <w:tab/>
            </w:r>
            <w:r w:rsidR="00857965" w:rsidRPr="00182C20">
              <w:rPr>
                <w:rStyle w:val="Hipervnculo"/>
                <w:noProof/>
              </w:rPr>
              <w:t>Objetivos Institucionales:</w:t>
            </w:r>
            <w:r w:rsidR="00857965">
              <w:rPr>
                <w:noProof/>
                <w:webHidden/>
              </w:rPr>
              <w:tab/>
            </w:r>
            <w:r w:rsidR="00857965">
              <w:rPr>
                <w:noProof/>
                <w:webHidden/>
              </w:rPr>
              <w:fldChar w:fldCharType="begin"/>
            </w:r>
            <w:r w:rsidR="00857965">
              <w:rPr>
                <w:noProof/>
                <w:webHidden/>
              </w:rPr>
              <w:instrText xml:space="preserve"> PAGEREF _Toc66459827 \h </w:instrText>
            </w:r>
            <w:r w:rsidR="00857965">
              <w:rPr>
                <w:noProof/>
                <w:webHidden/>
              </w:rPr>
            </w:r>
            <w:r w:rsidR="00857965">
              <w:rPr>
                <w:noProof/>
                <w:webHidden/>
              </w:rPr>
              <w:fldChar w:fldCharType="separate"/>
            </w:r>
            <w:r w:rsidR="00857965">
              <w:rPr>
                <w:noProof/>
                <w:webHidden/>
              </w:rPr>
              <w:t>7</w:t>
            </w:r>
            <w:r w:rsidR="00857965">
              <w:rPr>
                <w:noProof/>
                <w:webHidden/>
              </w:rPr>
              <w:fldChar w:fldCharType="end"/>
            </w:r>
          </w:hyperlink>
        </w:p>
        <w:p w:rsidR="00857965" w:rsidRDefault="004F3FD5">
          <w:pPr>
            <w:pStyle w:val="TDC1"/>
            <w:tabs>
              <w:tab w:val="left" w:pos="440"/>
              <w:tab w:val="right" w:leader="dot" w:pos="8828"/>
            </w:tabs>
            <w:rPr>
              <w:rFonts w:eastAsiaTheme="minorEastAsia"/>
              <w:noProof/>
              <w:lang w:eastAsia="es-CO"/>
            </w:rPr>
          </w:pPr>
          <w:hyperlink w:anchor="_Toc66459828" w:history="1">
            <w:r w:rsidR="00857965" w:rsidRPr="00182C20">
              <w:rPr>
                <w:rStyle w:val="Hipervnculo"/>
                <w:noProof/>
              </w:rPr>
              <w:t>2.</w:t>
            </w:r>
            <w:r w:rsidR="00857965">
              <w:rPr>
                <w:rFonts w:eastAsiaTheme="minorEastAsia"/>
                <w:noProof/>
                <w:lang w:eastAsia="es-CO"/>
              </w:rPr>
              <w:tab/>
            </w:r>
            <w:r w:rsidR="00857965" w:rsidRPr="00182C20">
              <w:rPr>
                <w:rStyle w:val="Hipervnculo"/>
                <w:noProof/>
              </w:rPr>
              <w:t>LOGROS Y RESULTADOS DE LA VIGENCIA 2020</w:t>
            </w:r>
            <w:r w:rsidR="00857965">
              <w:rPr>
                <w:noProof/>
                <w:webHidden/>
              </w:rPr>
              <w:tab/>
            </w:r>
            <w:r w:rsidR="00857965">
              <w:rPr>
                <w:noProof/>
                <w:webHidden/>
              </w:rPr>
              <w:fldChar w:fldCharType="begin"/>
            </w:r>
            <w:r w:rsidR="00857965">
              <w:rPr>
                <w:noProof/>
                <w:webHidden/>
              </w:rPr>
              <w:instrText xml:space="preserve"> PAGEREF _Toc66459828 \h </w:instrText>
            </w:r>
            <w:r w:rsidR="00857965">
              <w:rPr>
                <w:noProof/>
                <w:webHidden/>
              </w:rPr>
            </w:r>
            <w:r w:rsidR="00857965">
              <w:rPr>
                <w:noProof/>
                <w:webHidden/>
              </w:rPr>
              <w:fldChar w:fldCharType="separate"/>
            </w:r>
            <w:r w:rsidR="00857965">
              <w:rPr>
                <w:noProof/>
                <w:webHidden/>
              </w:rPr>
              <w:t>8</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29" w:history="1">
            <w:r w:rsidR="00857965" w:rsidRPr="00182C20">
              <w:rPr>
                <w:rStyle w:val="Hipervnculo"/>
                <w:noProof/>
              </w:rPr>
              <w:t>2.1.</w:t>
            </w:r>
            <w:r w:rsidR="00857965">
              <w:rPr>
                <w:rFonts w:eastAsiaTheme="minorEastAsia"/>
                <w:noProof/>
                <w:lang w:eastAsia="es-CO"/>
              </w:rPr>
              <w:tab/>
            </w:r>
            <w:r w:rsidR="00857965" w:rsidRPr="00182C20">
              <w:rPr>
                <w:rStyle w:val="Hipervnculo"/>
                <w:noProof/>
              </w:rPr>
              <w:t>Direccionamiento Estratégico e Innovación</w:t>
            </w:r>
            <w:r w:rsidR="00857965">
              <w:rPr>
                <w:noProof/>
                <w:webHidden/>
              </w:rPr>
              <w:tab/>
            </w:r>
            <w:r w:rsidR="00857965">
              <w:rPr>
                <w:noProof/>
                <w:webHidden/>
              </w:rPr>
              <w:fldChar w:fldCharType="begin"/>
            </w:r>
            <w:r w:rsidR="00857965">
              <w:rPr>
                <w:noProof/>
                <w:webHidden/>
              </w:rPr>
              <w:instrText xml:space="preserve"> PAGEREF _Toc66459829 \h </w:instrText>
            </w:r>
            <w:r w:rsidR="00857965">
              <w:rPr>
                <w:noProof/>
                <w:webHidden/>
              </w:rPr>
            </w:r>
            <w:r w:rsidR="00857965">
              <w:rPr>
                <w:noProof/>
                <w:webHidden/>
              </w:rPr>
              <w:fldChar w:fldCharType="separate"/>
            </w:r>
            <w:r w:rsidR="00857965">
              <w:rPr>
                <w:noProof/>
                <w:webHidden/>
              </w:rPr>
              <w:t>8</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0" w:history="1">
            <w:r w:rsidR="00857965" w:rsidRPr="00182C20">
              <w:rPr>
                <w:rStyle w:val="Hipervnculo"/>
                <w:noProof/>
              </w:rPr>
              <w:t>Planeación Estratégica</w:t>
            </w:r>
            <w:r w:rsidR="00857965">
              <w:rPr>
                <w:noProof/>
                <w:webHidden/>
              </w:rPr>
              <w:tab/>
            </w:r>
            <w:r w:rsidR="00857965">
              <w:rPr>
                <w:noProof/>
                <w:webHidden/>
              </w:rPr>
              <w:fldChar w:fldCharType="begin"/>
            </w:r>
            <w:r w:rsidR="00857965">
              <w:rPr>
                <w:noProof/>
                <w:webHidden/>
              </w:rPr>
              <w:instrText xml:space="preserve"> PAGEREF _Toc66459830 \h </w:instrText>
            </w:r>
            <w:r w:rsidR="00857965">
              <w:rPr>
                <w:noProof/>
                <w:webHidden/>
              </w:rPr>
            </w:r>
            <w:r w:rsidR="00857965">
              <w:rPr>
                <w:noProof/>
                <w:webHidden/>
              </w:rPr>
              <w:fldChar w:fldCharType="separate"/>
            </w:r>
            <w:r w:rsidR="00857965">
              <w:rPr>
                <w:noProof/>
                <w:webHidden/>
              </w:rPr>
              <w:t>8</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1" w:history="1">
            <w:r w:rsidR="00857965" w:rsidRPr="00182C20">
              <w:rPr>
                <w:rStyle w:val="Hipervnculo"/>
                <w:noProof/>
              </w:rPr>
              <w:t>Resultados de los Objetivos Institucionales 2020.</w:t>
            </w:r>
            <w:r w:rsidR="00857965">
              <w:rPr>
                <w:noProof/>
                <w:webHidden/>
              </w:rPr>
              <w:tab/>
            </w:r>
            <w:r w:rsidR="00857965">
              <w:rPr>
                <w:noProof/>
                <w:webHidden/>
              </w:rPr>
              <w:fldChar w:fldCharType="begin"/>
            </w:r>
            <w:r w:rsidR="00857965">
              <w:rPr>
                <w:noProof/>
                <w:webHidden/>
              </w:rPr>
              <w:instrText xml:space="preserve"> PAGEREF _Toc66459831 \h </w:instrText>
            </w:r>
            <w:r w:rsidR="00857965">
              <w:rPr>
                <w:noProof/>
                <w:webHidden/>
              </w:rPr>
            </w:r>
            <w:r w:rsidR="00857965">
              <w:rPr>
                <w:noProof/>
                <w:webHidden/>
              </w:rPr>
              <w:fldChar w:fldCharType="separate"/>
            </w:r>
            <w:r w:rsidR="00857965">
              <w:rPr>
                <w:noProof/>
                <w:webHidden/>
              </w:rPr>
              <w:t>9</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2" w:history="1">
            <w:r w:rsidR="00857965" w:rsidRPr="00182C20">
              <w:rPr>
                <w:rStyle w:val="Hipervnculo"/>
                <w:noProof/>
              </w:rPr>
              <w:t>Plan de Acción.</w:t>
            </w:r>
            <w:r w:rsidR="00857965">
              <w:rPr>
                <w:noProof/>
                <w:webHidden/>
              </w:rPr>
              <w:tab/>
            </w:r>
            <w:r w:rsidR="00857965">
              <w:rPr>
                <w:noProof/>
                <w:webHidden/>
              </w:rPr>
              <w:fldChar w:fldCharType="begin"/>
            </w:r>
            <w:r w:rsidR="00857965">
              <w:rPr>
                <w:noProof/>
                <w:webHidden/>
              </w:rPr>
              <w:instrText xml:space="preserve"> PAGEREF _Toc66459832 \h </w:instrText>
            </w:r>
            <w:r w:rsidR="00857965">
              <w:rPr>
                <w:noProof/>
                <w:webHidden/>
              </w:rPr>
            </w:r>
            <w:r w:rsidR="00857965">
              <w:rPr>
                <w:noProof/>
                <w:webHidden/>
              </w:rPr>
              <w:fldChar w:fldCharType="separate"/>
            </w:r>
            <w:r w:rsidR="00857965">
              <w:rPr>
                <w:noProof/>
                <w:webHidden/>
              </w:rPr>
              <w:t>9</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3" w:history="1">
            <w:r w:rsidR="00857965" w:rsidRPr="00182C20">
              <w:rPr>
                <w:rStyle w:val="Hipervnculo"/>
                <w:noProof/>
                <w:lang w:val="es-ES"/>
              </w:rPr>
              <w:t>Modelo Integrado de Planeación y Gestión – MIPG.</w:t>
            </w:r>
            <w:r w:rsidR="00857965">
              <w:rPr>
                <w:noProof/>
                <w:webHidden/>
              </w:rPr>
              <w:tab/>
            </w:r>
            <w:r w:rsidR="00857965">
              <w:rPr>
                <w:noProof/>
                <w:webHidden/>
              </w:rPr>
              <w:fldChar w:fldCharType="begin"/>
            </w:r>
            <w:r w:rsidR="00857965">
              <w:rPr>
                <w:noProof/>
                <w:webHidden/>
              </w:rPr>
              <w:instrText xml:space="preserve"> PAGEREF _Toc66459833 \h </w:instrText>
            </w:r>
            <w:r w:rsidR="00857965">
              <w:rPr>
                <w:noProof/>
                <w:webHidden/>
              </w:rPr>
            </w:r>
            <w:r w:rsidR="00857965">
              <w:rPr>
                <w:noProof/>
                <w:webHidden/>
              </w:rPr>
              <w:fldChar w:fldCharType="separate"/>
            </w:r>
            <w:r w:rsidR="00857965">
              <w:rPr>
                <w:noProof/>
                <w:webHidden/>
              </w:rPr>
              <w:t>10</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4" w:history="1">
            <w:r w:rsidR="00857965" w:rsidRPr="00182C20">
              <w:rPr>
                <w:rStyle w:val="Hipervnculo"/>
                <w:noProof/>
              </w:rPr>
              <w:t>Avance en la Implementación del Modelo Integrado de Planeación y Gestión</w:t>
            </w:r>
            <w:r w:rsidR="00857965">
              <w:rPr>
                <w:noProof/>
                <w:webHidden/>
              </w:rPr>
              <w:tab/>
            </w:r>
            <w:r w:rsidR="00857965">
              <w:rPr>
                <w:noProof/>
                <w:webHidden/>
              </w:rPr>
              <w:fldChar w:fldCharType="begin"/>
            </w:r>
            <w:r w:rsidR="00857965">
              <w:rPr>
                <w:noProof/>
                <w:webHidden/>
              </w:rPr>
              <w:instrText xml:space="preserve"> PAGEREF _Toc66459834 \h </w:instrText>
            </w:r>
            <w:r w:rsidR="00857965">
              <w:rPr>
                <w:noProof/>
                <w:webHidden/>
              </w:rPr>
            </w:r>
            <w:r w:rsidR="00857965">
              <w:rPr>
                <w:noProof/>
                <w:webHidden/>
              </w:rPr>
              <w:fldChar w:fldCharType="separate"/>
            </w:r>
            <w:r w:rsidR="00857965">
              <w:rPr>
                <w:noProof/>
                <w:webHidden/>
              </w:rPr>
              <w:t>11</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5" w:history="1">
            <w:r w:rsidR="00857965" w:rsidRPr="00182C20">
              <w:rPr>
                <w:rStyle w:val="Hipervnculo"/>
                <w:noProof/>
              </w:rPr>
              <w:t>Indicadores.</w:t>
            </w:r>
            <w:r w:rsidR="00857965">
              <w:rPr>
                <w:noProof/>
                <w:webHidden/>
              </w:rPr>
              <w:tab/>
            </w:r>
            <w:r w:rsidR="00857965">
              <w:rPr>
                <w:noProof/>
                <w:webHidden/>
              </w:rPr>
              <w:fldChar w:fldCharType="begin"/>
            </w:r>
            <w:r w:rsidR="00857965">
              <w:rPr>
                <w:noProof/>
                <w:webHidden/>
              </w:rPr>
              <w:instrText xml:space="preserve"> PAGEREF _Toc66459835 \h </w:instrText>
            </w:r>
            <w:r w:rsidR="00857965">
              <w:rPr>
                <w:noProof/>
                <w:webHidden/>
              </w:rPr>
            </w:r>
            <w:r w:rsidR="00857965">
              <w:rPr>
                <w:noProof/>
                <w:webHidden/>
              </w:rPr>
              <w:fldChar w:fldCharType="separate"/>
            </w:r>
            <w:r w:rsidR="00857965">
              <w:rPr>
                <w:noProof/>
                <w:webHidden/>
              </w:rPr>
              <w:t>12</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6" w:history="1">
            <w:r w:rsidR="00857965" w:rsidRPr="00182C20">
              <w:rPr>
                <w:rStyle w:val="Hipervnculo"/>
                <w:rFonts w:eastAsia="Times New Roman"/>
                <w:noProof/>
                <w:lang w:eastAsia="es-CO"/>
              </w:rPr>
              <w:t>Indicadores Institucionales</w:t>
            </w:r>
            <w:r w:rsidR="00857965">
              <w:rPr>
                <w:noProof/>
                <w:webHidden/>
              </w:rPr>
              <w:tab/>
            </w:r>
            <w:r w:rsidR="00857965">
              <w:rPr>
                <w:noProof/>
                <w:webHidden/>
              </w:rPr>
              <w:fldChar w:fldCharType="begin"/>
            </w:r>
            <w:r w:rsidR="00857965">
              <w:rPr>
                <w:noProof/>
                <w:webHidden/>
              </w:rPr>
              <w:instrText xml:space="preserve"> PAGEREF _Toc66459836 \h </w:instrText>
            </w:r>
            <w:r w:rsidR="00857965">
              <w:rPr>
                <w:noProof/>
                <w:webHidden/>
              </w:rPr>
            </w:r>
            <w:r w:rsidR="00857965">
              <w:rPr>
                <w:noProof/>
                <w:webHidden/>
              </w:rPr>
              <w:fldChar w:fldCharType="separate"/>
            </w:r>
            <w:r w:rsidR="00857965">
              <w:rPr>
                <w:noProof/>
                <w:webHidden/>
              </w:rPr>
              <w:t>12</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7" w:history="1">
            <w:r w:rsidR="00857965" w:rsidRPr="00182C20">
              <w:rPr>
                <w:rStyle w:val="Hipervnculo"/>
                <w:rFonts w:eastAsia="Times New Roman"/>
                <w:noProof/>
                <w:lang w:eastAsia="es-CO"/>
              </w:rPr>
              <w:t>Indicadores estratégicos</w:t>
            </w:r>
            <w:r w:rsidR="00857965">
              <w:rPr>
                <w:noProof/>
                <w:webHidden/>
              </w:rPr>
              <w:tab/>
            </w:r>
            <w:r w:rsidR="00857965">
              <w:rPr>
                <w:noProof/>
                <w:webHidden/>
              </w:rPr>
              <w:fldChar w:fldCharType="begin"/>
            </w:r>
            <w:r w:rsidR="00857965">
              <w:rPr>
                <w:noProof/>
                <w:webHidden/>
              </w:rPr>
              <w:instrText xml:space="preserve"> PAGEREF _Toc66459837 \h </w:instrText>
            </w:r>
            <w:r w:rsidR="00857965">
              <w:rPr>
                <w:noProof/>
                <w:webHidden/>
              </w:rPr>
            </w:r>
            <w:r w:rsidR="00857965">
              <w:rPr>
                <w:noProof/>
                <w:webHidden/>
              </w:rPr>
              <w:fldChar w:fldCharType="separate"/>
            </w:r>
            <w:r w:rsidR="00857965">
              <w:rPr>
                <w:noProof/>
                <w:webHidden/>
              </w:rPr>
              <w:t>13</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8" w:history="1">
            <w:r w:rsidR="00857965" w:rsidRPr="00182C20">
              <w:rPr>
                <w:rStyle w:val="Hipervnculo"/>
                <w:rFonts w:eastAsia="Times New Roman" w:cs="Arial"/>
                <w:noProof/>
                <w:lang w:eastAsia="es-CO"/>
              </w:rPr>
              <w:t>Indicadores de Gestión</w:t>
            </w:r>
            <w:r w:rsidR="00857965">
              <w:rPr>
                <w:noProof/>
                <w:webHidden/>
              </w:rPr>
              <w:tab/>
            </w:r>
            <w:r w:rsidR="00857965">
              <w:rPr>
                <w:noProof/>
                <w:webHidden/>
              </w:rPr>
              <w:fldChar w:fldCharType="begin"/>
            </w:r>
            <w:r w:rsidR="00857965">
              <w:rPr>
                <w:noProof/>
                <w:webHidden/>
              </w:rPr>
              <w:instrText xml:space="preserve"> PAGEREF _Toc66459838 \h </w:instrText>
            </w:r>
            <w:r w:rsidR="00857965">
              <w:rPr>
                <w:noProof/>
                <w:webHidden/>
              </w:rPr>
            </w:r>
            <w:r w:rsidR="00857965">
              <w:rPr>
                <w:noProof/>
                <w:webHidden/>
              </w:rPr>
              <w:fldChar w:fldCharType="separate"/>
            </w:r>
            <w:r w:rsidR="00857965">
              <w:rPr>
                <w:noProof/>
                <w:webHidden/>
              </w:rPr>
              <w:t>15</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39" w:history="1">
            <w:r w:rsidR="00857965" w:rsidRPr="00182C20">
              <w:rPr>
                <w:rStyle w:val="Hipervnculo"/>
                <w:noProof/>
              </w:rPr>
              <w:t>Lucha Contra la Corrupción.</w:t>
            </w:r>
            <w:r w:rsidR="00857965">
              <w:rPr>
                <w:noProof/>
                <w:webHidden/>
              </w:rPr>
              <w:tab/>
            </w:r>
            <w:r w:rsidR="00857965">
              <w:rPr>
                <w:noProof/>
                <w:webHidden/>
              </w:rPr>
              <w:fldChar w:fldCharType="begin"/>
            </w:r>
            <w:r w:rsidR="00857965">
              <w:rPr>
                <w:noProof/>
                <w:webHidden/>
              </w:rPr>
              <w:instrText xml:space="preserve"> PAGEREF _Toc66459839 \h </w:instrText>
            </w:r>
            <w:r w:rsidR="00857965">
              <w:rPr>
                <w:noProof/>
                <w:webHidden/>
              </w:rPr>
            </w:r>
            <w:r w:rsidR="00857965">
              <w:rPr>
                <w:noProof/>
                <w:webHidden/>
              </w:rPr>
              <w:fldChar w:fldCharType="separate"/>
            </w:r>
            <w:r w:rsidR="00857965">
              <w:rPr>
                <w:noProof/>
                <w:webHidden/>
              </w:rPr>
              <w:t>17</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40" w:history="1">
            <w:r w:rsidR="00857965" w:rsidRPr="00182C20">
              <w:rPr>
                <w:rStyle w:val="Hipervnculo"/>
                <w:noProof/>
              </w:rPr>
              <w:t>Rendición de Cuentas.</w:t>
            </w:r>
            <w:r w:rsidR="00857965">
              <w:rPr>
                <w:noProof/>
                <w:webHidden/>
              </w:rPr>
              <w:tab/>
            </w:r>
            <w:r w:rsidR="00857965">
              <w:rPr>
                <w:noProof/>
                <w:webHidden/>
              </w:rPr>
              <w:fldChar w:fldCharType="begin"/>
            </w:r>
            <w:r w:rsidR="00857965">
              <w:rPr>
                <w:noProof/>
                <w:webHidden/>
              </w:rPr>
              <w:instrText xml:space="preserve"> PAGEREF _Toc66459840 \h </w:instrText>
            </w:r>
            <w:r w:rsidR="00857965">
              <w:rPr>
                <w:noProof/>
                <w:webHidden/>
              </w:rPr>
            </w:r>
            <w:r w:rsidR="00857965">
              <w:rPr>
                <w:noProof/>
                <w:webHidden/>
              </w:rPr>
              <w:fldChar w:fldCharType="separate"/>
            </w:r>
            <w:r w:rsidR="00857965">
              <w:rPr>
                <w:noProof/>
                <w:webHidden/>
              </w:rPr>
              <w:t>18</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41" w:history="1">
            <w:r w:rsidR="00857965" w:rsidRPr="00182C20">
              <w:rPr>
                <w:rStyle w:val="Hipervnculo"/>
                <w:noProof/>
              </w:rPr>
              <w:t>2.2.</w:t>
            </w:r>
            <w:r w:rsidR="00857965">
              <w:rPr>
                <w:rFonts w:eastAsiaTheme="minorEastAsia"/>
                <w:noProof/>
                <w:lang w:eastAsia="es-CO"/>
              </w:rPr>
              <w:tab/>
            </w:r>
            <w:r w:rsidR="00857965" w:rsidRPr="00182C20">
              <w:rPr>
                <w:rStyle w:val="Hipervnculo"/>
                <w:noProof/>
              </w:rPr>
              <w:t>Atención a partes interesadas y comunicaciones</w:t>
            </w:r>
            <w:r w:rsidR="00857965">
              <w:rPr>
                <w:noProof/>
                <w:webHidden/>
              </w:rPr>
              <w:tab/>
            </w:r>
            <w:r w:rsidR="00857965">
              <w:rPr>
                <w:noProof/>
                <w:webHidden/>
              </w:rPr>
              <w:fldChar w:fldCharType="begin"/>
            </w:r>
            <w:r w:rsidR="00857965">
              <w:rPr>
                <w:noProof/>
                <w:webHidden/>
              </w:rPr>
              <w:instrText xml:space="preserve"> PAGEREF _Toc66459841 \h </w:instrText>
            </w:r>
            <w:r w:rsidR="00857965">
              <w:rPr>
                <w:noProof/>
                <w:webHidden/>
              </w:rPr>
            </w:r>
            <w:r w:rsidR="00857965">
              <w:rPr>
                <w:noProof/>
                <w:webHidden/>
              </w:rPr>
              <w:fldChar w:fldCharType="separate"/>
            </w:r>
            <w:r w:rsidR="00857965">
              <w:rPr>
                <w:noProof/>
                <w:webHidden/>
              </w:rPr>
              <w:t>20</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42"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_Toc66459842 \h </w:instrText>
            </w:r>
            <w:r w:rsidR="00857965">
              <w:rPr>
                <w:noProof/>
                <w:webHidden/>
              </w:rPr>
            </w:r>
            <w:r w:rsidR="00857965">
              <w:rPr>
                <w:noProof/>
                <w:webHidden/>
              </w:rPr>
              <w:fldChar w:fldCharType="separate"/>
            </w:r>
            <w:r w:rsidR="00857965">
              <w:rPr>
                <w:noProof/>
                <w:webHidden/>
              </w:rPr>
              <w:t>20</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43" w:history="1">
            <w:r w:rsidR="00857965" w:rsidRPr="00182C20">
              <w:rPr>
                <w:rStyle w:val="Hipervnculo"/>
                <w:noProof/>
              </w:rPr>
              <w:t>2.3.</w:t>
            </w:r>
            <w:r w:rsidR="00857965">
              <w:rPr>
                <w:rFonts w:eastAsiaTheme="minorEastAsia"/>
                <w:noProof/>
                <w:lang w:eastAsia="es-CO"/>
              </w:rPr>
              <w:tab/>
            </w:r>
            <w:r w:rsidR="00857965" w:rsidRPr="00182C20">
              <w:rPr>
                <w:rStyle w:val="Hipervnculo"/>
                <w:noProof/>
              </w:rPr>
              <w:t>Estrategia y Gobierno de TI</w:t>
            </w:r>
            <w:r w:rsidR="00857965">
              <w:rPr>
                <w:noProof/>
                <w:webHidden/>
              </w:rPr>
              <w:tab/>
            </w:r>
            <w:r w:rsidR="00857965">
              <w:rPr>
                <w:noProof/>
                <w:webHidden/>
              </w:rPr>
              <w:fldChar w:fldCharType="begin"/>
            </w:r>
            <w:r w:rsidR="00857965">
              <w:rPr>
                <w:noProof/>
                <w:webHidden/>
              </w:rPr>
              <w:instrText xml:space="preserve"> PAGEREF _Toc66459843 \h </w:instrText>
            </w:r>
            <w:r w:rsidR="00857965">
              <w:rPr>
                <w:noProof/>
                <w:webHidden/>
              </w:rPr>
            </w:r>
            <w:r w:rsidR="00857965">
              <w:rPr>
                <w:noProof/>
                <w:webHidden/>
              </w:rPr>
              <w:fldChar w:fldCharType="separate"/>
            </w:r>
            <w:r w:rsidR="00857965">
              <w:rPr>
                <w:noProof/>
                <w:webHidden/>
              </w:rPr>
              <w:t>26</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44"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_Toc66459844 \h </w:instrText>
            </w:r>
            <w:r w:rsidR="00857965">
              <w:rPr>
                <w:noProof/>
                <w:webHidden/>
              </w:rPr>
            </w:r>
            <w:r w:rsidR="00857965">
              <w:rPr>
                <w:noProof/>
                <w:webHidden/>
              </w:rPr>
              <w:fldChar w:fldCharType="separate"/>
            </w:r>
            <w:r w:rsidR="00857965">
              <w:rPr>
                <w:noProof/>
                <w:webHidden/>
              </w:rPr>
              <w:t>26</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45" w:history="1">
            <w:r w:rsidR="00857965" w:rsidRPr="00182C20">
              <w:rPr>
                <w:rStyle w:val="Hipervnculo"/>
                <w:noProof/>
              </w:rPr>
              <w:t>2.4.</w:t>
            </w:r>
            <w:r w:rsidR="00857965">
              <w:rPr>
                <w:rFonts w:eastAsiaTheme="minorEastAsia"/>
                <w:noProof/>
                <w:lang w:eastAsia="es-CO"/>
              </w:rPr>
              <w:tab/>
            </w:r>
            <w:r w:rsidR="00857965" w:rsidRPr="00182C20">
              <w:rPr>
                <w:rStyle w:val="Hipervnculo"/>
                <w:noProof/>
              </w:rPr>
              <w:t>Planificación de la Intervención Vial</w:t>
            </w:r>
            <w:r w:rsidR="00857965">
              <w:rPr>
                <w:noProof/>
                <w:webHidden/>
              </w:rPr>
              <w:tab/>
            </w:r>
            <w:r w:rsidR="00857965">
              <w:rPr>
                <w:noProof/>
                <w:webHidden/>
              </w:rPr>
              <w:fldChar w:fldCharType="begin"/>
            </w:r>
            <w:r w:rsidR="00857965">
              <w:rPr>
                <w:noProof/>
                <w:webHidden/>
              </w:rPr>
              <w:instrText xml:space="preserve"> PAGEREF _Toc66459845 \h </w:instrText>
            </w:r>
            <w:r w:rsidR="00857965">
              <w:rPr>
                <w:noProof/>
                <w:webHidden/>
              </w:rPr>
            </w:r>
            <w:r w:rsidR="00857965">
              <w:rPr>
                <w:noProof/>
                <w:webHidden/>
              </w:rPr>
              <w:fldChar w:fldCharType="separate"/>
            </w:r>
            <w:r w:rsidR="00857965">
              <w:rPr>
                <w:noProof/>
                <w:webHidden/>
              </w:rPr>
              <w:t>28</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46"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_Toc66459846 \h </w:instrText>
            </w:r>
            <w:r w:rsidR="00857965">
              <w:rPr>
                <w:noProof/>
                <w:webHidden/>
              </w:rPr>
            </w:r>
            <w:r w:rsidR="00857965">
              <w:rPr>
                <w:noProof/>
                <w:webHidden/>
              </w:rPr>
              <w:fldChar w:fldCharType="separate"/>
            </w:r>
            <w:r w:rsidR="00857965">
              <w:rPr>
                <w:noProof/>
                <w:webHidden/>
              </w:rPr>
              <w:t>28</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47" w:history="1">
            <w:r w:rsidR="00857965" w:rsidRPr="00182C20">
              <w:rPr>
                <w:rStyle w:val="Hipervnculo"/>
                <w:noProof/>
              </w:rPr>
              <w:t>2.5.</w:t>
            </w:r>
            <w:r w:rsidR="00857965">
              <w:rPr>
                <w:rFonts w:eastAsiaTheme="minorEastAsia"/>
                <w:noProof/>
                <w:lang w:eastAsia="es-CO"/>
              </w:rPr>
              <w:tab/>
            </w:r>
            <w:r w:rsidR="00857965" w:rsidRPr="00182C20">
              <w:rPr>
                <w:rStyle w:val="Hipervnculo"/>
                <w:noProof/>
              </w:rPr>
              <w:t>Producción de Mezcla Asfáltica y Provisión de Maquinaria de Equipo</w:t>
            </w:r>
            <w:r w:rsidR="00857965">
              <w:rPr>
                <w:noProof/>
                <w:webHidden/>
              </w:rPr>
              <w:tab/>
            </w:r>
            <w:r w:rsidR="00857965">
              <w:rPr>
                <w:noProof/>
                <w:webHidden/>
              </w:rPr>
              <w:fldChar w:fldCharType="begin"/>
            </w:r>
            <w:r w:rsidR="00857965">
              <w:rPr>
                <w:noProof/>
                <w:webHidden/>
              </w:rPr>
              <w:instrText xml:space="preserve"> PAGEREF _Toc66459847 \h </w:instrText>
            </w:r>
            <w:r w:rsidR="00857965">
              <w:rPr>
                <w:noProof/>
                <w:webHidden/>
              </w:rPr>
            </w:r>
            <w:r w:rsidR="00857965">
              <w:rPr>
                <w:noProof/>
                <w:webHidden/>
              </w:rPr>
              <w:fldChar w:fldCharType="separate"/>
            </w:r>
            <w:r w:rsidR="00857965">
              <w:rPr>
                <w:noProof/>
                <w:webHidden/>
              </w:rPr>
              <w:t>30</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48"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_Toc66459848 \h </w:instrText>
            </w:r>
            <w:r w:rsidR="00857965">
              <w:rPr>
                <w:noProof/>
                <w:webHidden/>
              </w:rPr>
            </w:r>
            <w:r w:rsidR="00857965">
              <w:rPr>
                <w:noProof/>
                <w:webHidden/>
              </w:rPr>
              <w:fldChar w:fldCharType="separate"/>
            </w:r>
            <w:r w:rsidR="00857965">
              <w:rPr>
                <w:noProof/>
                <w:webHidden/>
              </w:rPr>
              <w:t>31</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49" w:history="1">
            <w:r w:rsidR="00857965" w:rsidRPr="00182C20">
              <w:rPr>
                <w:rStyle w:val="Hipervnculo"/>
                <w:noProof/>
              </w:rPr>
              <w:t>2.6.</w:t>
            </w:r>
            <w:r w:rsidR="00857965">
              <w:rPr>
                <w:rFonts w:eastAsiaTheme="minorEastAsia"/>
                <w:noProof/>
                <w:lang w:eastAsia="es-CO"/>
              </w:rPr>
              <w:tab/>
            </w:r>
            <w:r w:rsidR="00857965" w:rsidRPr="00182C20">
              <w:rPr>
                <w:rStyle w:val="Hipervnculo"/>
                <w:noProof/>
              </w:rPr>
              <w:t>Intervención de la Malla Vial</w:t>
            </w:r>
            <w:r w:rsidR="00857965">
              <w:rPr>
                <w:noProof/>
                <w:webHidden/>
              </w:rPr>
              <w:tab/>
            </w:r>
            <w:r w:rsidR="00857965">
              <w:rPr>
                <w:noProof/>
                <w:webHidden/>
              </w:rPr>
              <w:fldChar w:fldCharType="begin"/>
            </w:r>
            <w:r w:rsidR="00857965">
              <w:rPr>
                <w:noProof/>
                <w:webHidden/>
              </w:rPr>
              <w:instrText xml:space="preserve"> PAGEREF _Toc66459849 \h </w:instrText>
            </w:r>
            <w:r w:rsidR="00857965">
              <w:rPr>
                <w:noProof/>
                <w:webHidden/>
              </w:rPr>
            </w:r>
            <w:r w:rsidR="00857965">
              <w:rPr>
                <w:noProof/>
                <w:webHidden/>
              </w:rPr>
              <w:fldChar w:fldCharType="separate"/>
            </w:r>
            <w:r w:rsidR="00857965">
              <w:rPr>
                <w:noProof/>
                <w:webHidden/>
              </w:rPr>
              <w:t>38</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50"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_Toc66459850 \h </w:instrText>
            </w:r>
            <w:r w:rsidR="00857965">
              <w:rPr>
                <w:noProof/>
                <w:webHidden/>
              </w:rPr>
            </w:r>
            <w:r w:rsidR="00857965">
              <w:rPr>
                <w:noProof/>
                <w:webHidden/>
              </w:rPr>
              <w:fldChar w:fldCharType="separate"/>
            </w:r>
            <w:r w:rsidR="00857965">
              <w:rPr>
                <w:noProof/>
                <w:webHidden/>
              </w:rPr>
              <w:t>38</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51" w:history="1">
            <w:r w:rsidR="00857965" w:rsidRPr="00182C20">
              <w:rPr>
                <w:rStyle w:val="Hipervnculo"/>
                <w:noProof/>
              </w:rPr>
              <w:t>2.7.</w:t>
            </w:r>
            <w:r w:rsidR="00857965">
              <w:rPr>
                <w:rFonts w:eastAsiaTheme="minorEastAsia"/>
                <w:noProof/>
                <w:lang w:eastAsia="es-CO"/>
              </w:rPr>
              <w:tab/>
            </w:r>
            <w:r w:rsidR="00857965" w:rsidRPr="00182C20">
              <w:rPr>
                <w:rStyle w:val="Hipervnculo"/>
                <w:noProof/>
              </w:rPr>
              <w:t>Gestión de Servicios de Infraestructura Tecnológica</w:t>
            </w:r>
            <w:r w:rsidR="00857965">
              <w:rPr>
                <w:noProof/>
                <w:webHidden/>
              </w:rPr>
              <w:tab/>
            </w:r>
            <w:r w:rsidR="00857965">
              <w:rPr>
                <w:noProof/>
                <w:webHidden/>
              </w:rPr>
              <w:fldChar w:fldCharType="begin"/>
            </w:r>
            <w:r w:rsidR="00857965">
              <w:rPr>
                <w:noProof/>
                <w:webHidden/>
              </w:rPr>
              <w:instrText xml:space="preserve"> PAGEREF _Toc66459851 \h </w:instrText>
            </w:r>
            <w:r w:rsidR="00857965">
              <w:rPr>
                <w:noProof/>
                <w:webHidden/>
              </w:rPr>
            </w:r>
            <w:r w:rsidR="00857965">
              <w:rPr>
                <w:noProof/>
                <w:webHidden/>
              </w:rPr>
              <w:fldChar w:fldCharType="separate"/>
            </w:r>
            <w:r w:rsidR="00857965">
              <w:rPr>
                <w:noProof/>
                <w:webHidden/>
              </w:rPr>
              <w:t>40</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52"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_Toc66459852 \h </w:instrText>
            </w:r>
            <w:r w:rsidR="00857965">
              <w:rPr>
                <w:noProof/>
                <w:webHidden/>
              </w:rPr>
            </w:r>
            <w:r w:rsidR="00857965">
              <w:rPr>
                <w:noProof/>
                <w:webHidden/>
              </w:rPr>
              <w:fldChar w:fldCharType="separate"/>
            </w:r>
            <w:r w:rsidR="00857965">
              <w:rPr>
                <w:noProof/>
                <w:webHidden/>
              </w:rPr>
              <w:t>41</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53" w:history="1">
            <w:r w:rsidR="00857965" w:rsidRPr="00182C20">
              <w:rPr>
                <w:rStyle w:val="Hipervnculo"/>
                <w:noProof/>
              </w:rPr>
              <w:t>2.8.</w:t>
            </w:r>
            <w:r w:rsidR="00857965">
              <w:rPr>
                <w:rFonts w:eastAsiaTheme="minorEastAsia"/>
                <w:noProof/>
                <w:lang w:eastAsia="es-CO"/>
              </w:rPr>
              <w:tab/>
            </w:r>
            <w:r w:rsidR="00857965" w:rsidRPr="00182C20">
              <w:rPr>
                <w:rStyle w:val="Hipervnculo"/>
                <w:noProof/>
              </w:rPr>
              <w:t>Gestión de Recursos físicos</w:t>
            </w:r>
            <w:r w:rsidR="00857965">
              <w:rPr>
                <w:noProof/>
                <w:webHidden/>
              </w:rPr>
              <w:tab/>
            </w:r>
            <w:r w:rsidR="00857965">
              <w:rPr>
                <w:noProof/>
                <w:webHidden/>
              </w:rPr>
              <w:fldChar w:fldCharType="begin"/>
            </w:r>
            <w:r w:rsidR="00857965">
              <w:rPr>
                <w:noProof/>
                <w:webHidden/>
              </w:rPr>
              <w:instrText xml:space="preserve"> PAGEREF _Toc66459853 \h </w:instrText>
            </w:r>
            <w:r w:rsidR="00857965">
              <w:rPr>
                <w:noProof/>
                <w:webHidden/>
              </w:rPr>
            </w:r>
            <w:r w:rsidR="00857965">
              <w:rPr>
                <w:noProof/>
                <w:webHidden/>
              </w:rPr>
              <w:fldChar w:fldCharType="separate"/>
            </w:r>
            <w:r w:rsidR="00857965">
              <w:rPr>
                <w:noProof/>
                <w:webHidden/>
              </w:rPr>
              <w:t>43</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54"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_Toc66459854 \h </w:instrText>
            </w:r>
            <w:r w:rsidR="00857965">
              <w:rPr>
                <w:noProof/>
                <w:webHidden/>
              </w:rPr>
            </w:r>
            <w:r w:rsidR="00857965">
              <w:rPr>
                <w:noProof/>
                <w:webHidden/>
              </w:rPr>
              <w:fldChar w:fldCharType="separate"/>
            </w:r>
            <w:r w:rsidR="00857965">
              <w:rPr>
                <w:noProof/>
                <w:webHidden/>
              </w:rPr>
              <w:t>43</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55" w:history="1">
            <w:r w:rsidR="00857965" w:rsidRPr="00182C20">
              <w:rPr>
                <w:rStyle w:val="Hipervnculo"/>
                <w:rFonts w:eastAsia="Times New Roman"/>
                <w:noProof/>
              </w:rPr>
              <w:t>2.9.</w:t>
            </w:r>
            <w:r w:rsidR="00857965">
              <w:rPr>
                <w:rFonts w:eastAsiaTheme="minorEastAsia"/>
                <w:noProof/>
                <w:lang w:eastAsia="es-CO"/>
              </w:rPr>
              <w:tab/>
            </w:r>
            <w:r w:rsidR="00857965" w:rsidRPr="00182C20">
              <w:rPr>
                <w:rStyle w:val="Hipervnculo"/>
                <w:rFonts w:eastAsia="Times New Roman"/>
                <w:noProof/>
                <w:lang w:eastAsia="es-CO"/>
              </w:rPr>
              <w:t>Gestión contractual</w:t>
            </w:r>
            <w:r w:rsidR="00857965">
              <w:rPr>
                <w:noProof/>
                <w:webHidden/>
              </w:rPr>
              <w:tab/>
            </w:r>
            <w:r w:rsidR="00857965">
              <w:rPr>
                <w:noProof/>
                <w:webHidden/>
              </w:rPr>
              <w:fldChar w:fldCharType="begin"/>
            </w:r>
            <w:r w:rsidR="00857965">
              <w:rPr>
                <w:noProof/>
                <w:webHidden/>
              </w:rPr>
              <w:instrText xml:space="preserve"> PAGEREF _Toc66459855 \h </w:instrText>
            </w:r>
            <w:r w:rsidR="00857965">
              <w:rPr>
                <w:noProof/>
                <w:webHidden/>
              </w:rPr>
            </w:r>
            <w:r w:rsidR="00857965">
              <w:rPr>
                <w:noProof/>
                <w:webHidden/>
              </w:rPr>
              <w:fldChar w:fldCharType="separate"/>
            </w:r>
            <w:r w:rsidR="00857965">
              <w:rPr>
                <w:noProof/>
                <w:webHidden/>
              </w:rPr>
              <w:t>48</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56"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_Toc66459856 \h </w:instrText>
            </w:r>
            <w:r w:rsidR="00857965">
              <w:rPr>
                <w:noProof/>
                <w:webHidden/>
              </w:rPr>
            </w:r>
            <w:r w:rsidR="00857965">
              <w:rPr>
                <w:noProof/>
                <w:webHidden/>
              </w:rPr>
              <w:fldChar w:fldCharType="separate"/>
            </w:r>
            <w:r w:rsidR="00857965">
              <w:rPr>
                <w:noProof/>
                <w:webHidden/>
              </w:rPr>
              <w:t>48</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57" w:history="1">
            <w:r w:rsidR="00857965" w:rsidRPr="00182C20">
              <w:rPr>
                <w:rStyle w:val="Hipervnculo"/>
                <w:rFonts w:eastAsia="Times New Roman"/>
                <w:noProof/>
              </w:rPr>
              <w:t>2.10.</w:t>
            </w:r>
            <w:r w:rsidR="00857965">
              <w:rPr>
                <w:rFonts w:eastAsiaTheme="minorEastAsia"/>
                <w:noProof/>
                <w:lang w:eastAsia="es-CO"/>
              </w:rPr>
              <w:tab/>
            </w:r>
            <w:r w:rsidR="00857965" w:rsidRPr="00182C20">
              <w:rPr>
                <w:rStyle w:val="Hipervnculo"/>
                <w:noProof/>
              </w:rPr>
              <w:t>Gestión Financiera</w:t>
            </w:r>
            <w:r w:rsidR="00857965">
              <w:rPr>
                <w:noProof/>
                <w:webHidden/>
              </w:rPr>
              <w:tab/>
            </w:r>
            <w:r w:rsidR="00857965">
              <w:rPr>
                <w:noProof/>
                <w:webHidden/>
              </w:rPr>
              <w:fldChar w:fldCharType="begin"/>
            </w:r>
            <w:r w:rsidR="00857965">
              <w:rPr>
                <w:noProof/>
                <w:webHidden/>
              </w:rPr>
              <w:instrText xml:space="preserve"> PAGEREF _Toc66459857 \h </w:instrText>
            </w:r>
            <w:r w:rsidR="00857965">
              <w:rPr>
                <w:noProof/>
                <w:webHidden/>
              </w:rPr>
            </w:r>
            <w:r w:rsidR="00857965">
              <w:rPr>
                <w:noProof/>
                <w:webHidden/>
              </w:rPr>
              <w:fldChar w:fldCharType="separate"/>
            </w:r>
            <w:r w:rsidR="00857965">
              <w:rPr>
                <w:noProof/>
                <w:webHidden/>
              </w:rPr>
              <w:t>50</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58"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_Toc66459858 \h </w:instrText>
            </w:r>
            <w:r w:rsidR="00857965">
              <w:rPr>
                <w:noProof/>
                <w:webHidden/>
              </w:rPr>
            </w:r>
            <w:r w:rsidR="00857965">
              <w:rPr>
                <w:noProof/>
                <w:webHidden/>
              </w:rPr>
              <w:fldChar w:fldCharType="separate"/>
            </w:r>
            <w:r w:rsidR="00857965">
              <w:rPr>
                <w:noProof/>
                <w:webHidden/>
              </w:rPr>
              <w:t>50</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59" w:history="1">
            <w:r w:rsidR="00857965" w:rsidRPr="00182C20">
              <w:rPr>
                <w:rStyle w:val="Hipervnculo"/>
                <w:rFonts w:eastAsia="Arial"/>
                <w:noProof/>
              </w:rPr>
              <w:t>Contabilidad</w:t>
            </w:r>
            <w:r w:rsidR="00857965">
              <w:rPr>
                <w:noProof/>
                <w:webHidden/>
              </w:rPr>
              <w:tab/>
            </w:r>
            <w:r w:rsidR="00857965">
              <w:rPr>
                <w:noProof/>
                <w:webHidden/>
              </w:rPr>
              <w:fldChar w:fldCharType="begin"/>
            </w:r>
            <w:r w:rsidR="00857965">
              <w:rPr>
                <w:noProof/>
                <w:webHidden/>
              </w:rPr>
              <w:instrText xml:space="preserve"> PAGEREF _Toc66459859 \h </w:instrText>
            </w:r>
            <w:r w:rsidR="00857965">
              <w:rPr>
                <w:noProof/>
                <w:webHidden/>
              </w:rPr>
            </w:r>
            <w:r w:rsidR="00857965">
              <w:rPr>
                <w:noProof/>
                <w:webHidden/>
              </w:rPr>
              <w:fldChar w:fldCharType="separate"/>
            </w:r>
            <w:r w:rsidR="00857965">
              <w:rPr>
                <w:noProof/>
                <w:webHidden/>
              </w:rPr>
              <w:t>50</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60" w:history="1">
            <w:r w:rsidR="00857965" w:rsidRPr="00182C20">
              <w:rPr>
                <w:rStyle w:val="Hipervnculo"/>
                <w:noProof/>
              </w:rPr>
              <w:t>Tesorería</w:t>
            </w:r>
            <w:r w:rsidR="00857965">
              <w:rPr>
                <w:noProof/>
                <w:webHidden/>
              </w:rPr>
              <w:tab/>
            </w:r>
            <w:r w:rsidR="00857965">
              <w:rPr>
                <w:noProof/>
                <w:webHidden/>
              </w:rPr>
              <w:fldChar w:fldCharType="begin"/>
            </w:r>
            <w:r w:rsidR="00857965">
              <w:rPr>
                <w:noProof/>
                <w:webHidden/>
              </w:rPr>
              <w:instrText xml:space="preserve"> PAGEREF _Toc66459860 \h </w:instrText>
            </w:r>
            <w:r w:rsidR="00857965">
              <w:rPr>
                <w:noProof/>
                <w:webHidden/>
              </w:rPr>
            </w:r>
            <w:r w:rsidR="00857965">
              <w:rPr>
                <w:noProof/>
                <w:webHidden/>
              </w:rPr>
              <w:fldChar w:fldCharType="separate"/>
            </w:r>
            <w:r w:rsidR="00857965">
              <w:rPr>
                <w:noProof/>
                <w:webHidden/>
              </w:rPr>
              <w:t>51</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61" w:history="1">
            <w:r w:rsidR="00857965" w:rsidRPr="00182C20">
              <w:rPr>
                <w:rStyle w:val="Hipervnculo"/>
                <w:rFonts w:eastAsia="Times New Roman"/>
                <w:noProof/>
                <w:lang w:eastAsia="es-CO"/>
              </w:rPr>
              <w:t>Presupuesto</w:t>
            </w:r>
            <w:r w:rsidR="00857965">
              <w:rPr>
                <w:noProof/>
                <w:webHidden/>
              </w:rPr>
              <w:tab/>
            </w:r>
            <w:r w:rsidR="00857965">
              <w:rPr>
                <w:noProof/>
                <w:webHidden/>
              </w:rPr>
              <w:fldChar w:fldCharType="begin"/>
            </w:r>
            <w:r w:rsidR="00857965">
              <w:rPr>
                <w:noProof/>
                <w:webHidden/>
              </w:rPr>
              <w:instrText xml:space="preserve"> PAGEREF _Toc66459861 \h </w:instrText>
            </w:r>
            <w:r w:rsidR="00857965">
              <w:rPr>
                <w:noProof/>
                <w:webHidden/>
              </w:rPr>
            </w:r>
            <w:r w:rsidR="00857965">
              <w:rPr>
                <w:noProof/>
                <w:webHidden/>
              </w:rPr>
              <w:fldChar w:fldCharType="separate"/>
            </w:r>
            <w:r w:rsidR="00857965">
              <w:rPr>
                <w:noProof/>
                <w:webHidden/>
              </w:rPr>
              <w:t>52</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62" w:history="1">
            <w:r w:rsidR="00857965" w:rsidRPr="00182C20">
              <w:rPr>
                <w:rStyle w:val="Hipervnculo"/>
                <w:rFonts w:eastAsia="Times New Roman"/>
                <w:noProof/>
              </w:rPr>
              <w:t>2.11.</w:t>
            </w:r>
            <w:r w:rsidR="00857965">
              <w:rPr>
                <w:rFonts w:eastAsiaTheme="minorEastAsia"/>
                <w:noProof/>
                <w:lang w:eastAsia="es-CO"/>
              </w:rPr>
              <w:tab/>
            </w:r>
            <w:r w:rsidR="00857965" w:rsidRPr="00182C20">
              <w:rPr>
                <w:rStyle w:val="Hipervnculo"/>
                <w:noProof/>
              </w:rPr>
              <w:t>Gestión de Laboratorio</w:t>
            </w:r>
            <w:r w:rsidR="00857965">
              <w:rPr>
                <w:noProof/>
                <w:webHidden/>
              </w:rPr>
              <w:tab/>
            </w:r>
            <w:r w:rsidR="00857965">
              <w:rPr>
                <w:noProof/>
                <w:webHidden/>
              </w:rPr>
              <w:fldChar w:fldCharType="begin"/>
            </w:r>
            <w:r w:rsidR="00857965">
              <w:rPr>
                <w:noProof/>
                <w:webHidden/>
              </w:rPr>
              <w:instrText xml:space="preserve"> PAGEREF _Toc66459862 \h </w:instrText>
            </w:r>
            <w:r w:rsidR="00857965">
              <w:rPr>
                <w:noProof/>
                <w:webHidden/>
              </w:rPr>
            </w:r>
            <w:r w:rsidR="00857965">
              <w:rPr>
                <w:noProof/>
                <w:webHidden/>
              </w:rPr>
              <w:fldChar w:fldCharType="separate"/>
            </w:r>
            <w:r w:rsidR="00857965">
              <w:rPr>
                <w:noProof/>
                <w:webHidden/>
              </w:rPr>
              <w:t>54</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63"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_Toc66459863 \h </w:instrText>
            </w:r>
            <w:r w:rsidR="00857965">
              <w:rPr>
                <w:noProof/>
                <w:webHidden/>
              </w:rPr>
            </w:r>
            <w:r w:rsidR="00857965">
              <w:rPr>
                <w:noProof/>
                <w:webHidden/>
              </w:rPr>
              <w:fldChar w:fldCharType="separate"/>
            </w:r>
            <w:r w:rsidR="00857965">
              <w:rPr>
                <w:noProof/>
                <w:webHidden/>
              </w:rPr>
              <w:t>54</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64" w:history="1">
            <w:r w:rsidR="00857965" w:rsidRPr="00182C20">
              <w:rPr>
                <w:rStyle w:val="Hipervnculo"/>
                <w:rFonts w:eastAsia="Times New Roman"/>
                <w:noProof/>
              </w:rPr>
              <w:t>2.12.</w:t>
            </w:r>
            <w:r w:rsidR="00857965">
              <w:rPr>
                <w:rFonts w:eastAsiaTheme="minorEastAsia"/>
                <w:noProof/>
                <w:lang w:eastAsia="es-CO"/>
              </w:rPr>
              <w:tab/>
            </w:r>
            <w:r w:rsidR="00857965" w:rsidRPr="00182C20">
              <w:rPr>
                <w:rStyle w:val="Hipervnculo"/>
                <w:noProof/>
              </w:rPr>
              <w:t>Gestión del Talento Humano</w:t>
            </w:r>
            <w:r w:rsidR="00857965">
              <w:rPr>
                <w:noProof/>
                <w:webHidden/>
              </w:rPr>
              <w:tab/>
            </w:r>
            <w:r w:rsidR="00857965">
              <w:rPr>
                <w:noProof/>
                <w:webHidden/>
              </w:rPr>
              <w:fldChar w:fldCharType="begin"/>
            </w:r>
            <w:r w:rsidR="00857965">
              <w:rPr>
                <w:noProof/>
                <w:webHidden/>
              </w:rPr>
              <w:instrText xml:space="preserve"> PAGEREF _Toc66459864 \h </w:instrText>
            </w:r>
            <w:r w:rsidR="00857965">
              <w:rPr>
                <w:noProof/>
                <w:webHidden/>
              </w:rPr>
            </w:r>
            <w:r w:rsidR="00857965">
              <w:rPr>
                <w:noProof/>
                <w:webHidden/>
              </w:rPr>
              <w:fldChar w:fldCharType="separate"/>
            </w:r>
            <w:r w:rsidR="00857965">
              <w:rPr>
                <w:noProof/>
                <w:webHidden/>
              </w:rPr>
              <w:t>57</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65"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_Toc66459865 \h </w:instrText>
            </w:r>
            <w:r w:rsidR="00857965">
              <w:rPr>
                <w:noProof/>
                <w:webHidden/>
              </w:rPr>
            </w:r>
            <w:r w:rsidR="00857965">
              <w:rPr>
                <w:noProof/>
                <w:webHidden/>
              </w:rPr>
              <w:fldChar w:fldCharType="separate"/>
            </w:r>
            <w:r w:rsidR="00857965">
              <w:rPr>
                <w:noProof/>
                <w:webHidden/>
              </w:rPr>
              <w:t>58</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66" w:history="1">
            <w:r w:rsidR="00857965" w:rsidRPr="00182C20">
              <w:rPr>
                <w:rStyle w:val="Hipervnculo"/>
                <w:rFonts w:eastAsia="Times New Roman"/>
                <w:noProof/>
              </w:rPr>
              <w:t>2.13.</w:t>
            </w:r>
            <w:r w:rsidR="00857965">
              <w:rPr>
                <w:rFonts w:eastAsiaTheme="minorEastAsia"/>
                <w:noProof/>
                <w:lang w:eastAsia="es-CO"/>
              </w:rPr>
              <w:tab/>
            </w:r>
            <w:r w:rsidR="00857965" w:rsidRPr="00182C20">
              <w:rPr>
                <w:rStyle w:val="Hipervnculo"/>
                <w:noProof/>
              </w:rPr>
              <w:t>Gestión Ambiental</w:t>
            </w:r>
            <w:r w:rsidR="00857965">
              <w:rPr>
                <w:noProof/>
                <w:webHidden/>
              </w:rPr>
              <w:tab/>
            </w:r>
            <w:r w:rsidR="00857965">
              <w:rPr>
                <w:noProof/>
                <w:webHidden/>
              </w:rPr>
              <w:fldChar w:fldCharType="begin"/>
            </w:r>
            <w:r w:rsidR="00857965">
              <w:rPr>
                <w:noProof/>
                <w:webHidden/>
              </w:rPr>
              <w:instrText xml:space="preserve"> PAGEREF _Toc66459866 \h </w:instrText>
            </w:r>
            <w:r w:rsidR="00857965">
              <w:rPr>
                <w:noProof/>
                <w:webHidden/>
              </w:rPr>
            </w:r>
            <w:r w:rsidR="00857965">
              <w:rPr>
                <w:noProof/>
                <w:webHidden/>
              </w:rPr>
              <w:fldChar w:fldCharType="separate"/>
            </w:r>
            <w:r w:rsidR="00857965">
              <w:rPr>
                <w:noProof/>
                <w:webHidden/>
              </w:rPr>
              <w:t>59</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67"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_Toc66459867 \h </w:instrText>
            </w:r>
            <w:r w:rsidR="00857965">
              <w:rPr>
                <w:noProof/>
                <w:webHidden/>
              </w:rPr>
            </w:r>
            <w:r w:rsidR="00857965">
              <w:rPr>
                <w:noProof/>
                <w:webHidden/>
              </w:rPr>
              <w:fldChar w:fldCharType="separate"/>
            </w:r>
            <w:r w:rsidR="00857965">
              <w:rPr>
                <w:noProof/>
                <w:webHidden/>
              </w:rPr>
              <w:t>59</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68" w:history="1">
            <w:r w:rsidR="00857965" w:rsidRPr="00182C20">
              <w:rPr>
                <w:rStyle w:val="Hipervnculo"/>
                <w:rFonts w:eastAsia="Times New Roman"/>
                <w:noProof/>
              </w:rPr>
              <w:t>2.14.</w:t>
            </w:r>
            <w:r w:rsidR="00857965">
              <w:rPr>
                <w:rFonts w:eastAsiaTheme="minorEastAsia"/>
                <w:noProof/>
                <w:lang w:eastAsia="es-CO"/>
              </w:rPr>
              <w:tab/>
            </w:r>
            <w:r w:rsidR="00857965" w:rsidRPr="00182C20">
              <w:rPr>
                <w:rStyle w:val="Hipervnculo"/>
                <w:noProof/>
              </w:rPr>
              <w:t>Gestión Documental</w:t>
            </w:r>
            <w:r w:rsidR="00857965">
              <w:rPr>
                <w:noProof/>
                <w:webHidden/>
              </w:rPr>
              <w:tab/>
            </w:r>
            <w:r w:rsidR="00857965">
              <w:rPr>
                <w:noProof/>
                <w:webHidden/>
              </w:rPr>
              <w:fldChar w:fldCharType="begin"/>
            </w:r>
            <w:r w:rsidR="00857965">
              <w:rPr>
                <w:noProof/>
                <w:webHidden/>
              </w:rPr>
              <w:instrText xml:space="preserve"> PAGEREF _Toc66459868 \h </w:instrText>
            </w:r>
            <w:r w:rsidR="00857965">
              <w:rPr>
                <w:noProof/>
                <w:webHidden/>
              </w:rPr>
            </w:r>
            <w:r w:rsidR="00857965">
              <w:rPr>
                <w:noProof/>
                <w:webHidden/>
              </w:rPr>
              <w:fldChar w:fldCharType="separate"/>
            </w:r>
            <w:r w:rsidR="00857965">
              <w:rPr>
                <w:noProof/>
                <w:webHidden/>
              </w:rPr>
              <w:t>63</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69" w:history="1">
            <w:r w:rsidR="00857965" w:rsidRPr="00182C20">
              <w:rPr>
                <w:rStyle w:val="Hipervnculo"/>
                <w:rFonts w:eastAsia="Times New Roman"/>
                <w:noProof/>
                <w:lang w:val="es-ES" w:eastAsia="es-CO"/>
              </w:rPr>
              <w:t>Avances y Logros Alcanzados</w:t>
            </w:r>
            <w:r w:rsidR="00857965">
              <w:rPr>
                <w:noProof/>
                <w:webHidden/>
              </w:rPr>
              <w:tab/>
            </w:r>
            <w:r w:rsidR="00857965">
              <w:rPr>
                <w:noProof/>
                <w:webHidden/>
              </w:rPr>
              <w:fldChar w:fldCharType="begin"/>
            </w:r>
            <w:r w:rsidR="00857965">
              <w:rPr>
                <w:noProof/>
                <w:webHidden/>
              </w:rPr>
              <w:instrText xml:space="preserve"> PAGEREF _Toc66459869 \h </w:instrText>
            </w:r>
            <w:r w:rsidR="00857965">
              <w:rPr>
                <w:noProof/>
                <w:webHidden/>
              </w:rPr>
            </w:r>
            <w:r w:rsidR="00857965">
              <w:rPr>
                <w:noProof/>
                <w:webHidden/>
              </w:rPr>
              <w:fldChar w:fldCharType="separate"/>
            </w:r>
            <w:r w:rsidR="00857965">
              <w:rPr>
                <w:noProof/>
                <w:webHidden/>
              </w:rPr>
              <w:t>63</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70" w:history="1">
            <w:r w:rsidR="00857965" w:rsidRPr="00182C20">
              <w:rPr>
                <w:rStyle w:val="Hipervnculo"/>
                <w:rFonts w:eastAsia="Times New Roman"/>
                <w:noProof/>
              </w:rPr>
              <w:t>2.15.</w:t>
            </w:r>
            <w:r w:rsidR="00857965">
              <w:rPr>
                <w:rFonts w:eastAsiaTheme="minorEastAsia"/>
                <w:noProof/>
                <w:lang w:eastAsia="es-CO"/>
              </w:rPr>
              <w:tab/>
            </w:r>
            <w:r w:rsidR="00857965" w:rsidRPr="00182C20">
              <w:rPr>
                <w:rStyle w:val="Hipervnculo"/>
                <w:noProof/>
              </w:rPr>
              <w:t>Gestión Jurídica</w:t>
            </w:r>
            <w:r w:rsidR="00857965">
              <w:rPr>
                <w:noProof/>
                <w:webHidden/>
              </w:rPr>
              <w:tab/>
            </w:r>
            <w:r w:rsidR="00857965">
              <w:rPr>
                <w:noProof/>
                <w:webHidden/>
              </w:rPr>
              <w:fldChar w:fldCharType="begin"/>
            </w:r>
            <w:r w:rsidR="00857965">
              <w:rPr>
                <w:noProof/>
                <w:webHidden/>
              </w:rPr>
              <w:instrText xml:space="preserve"> PAGEREF _Toc66459870 \h </w:instrText>
            </w:r>
            <w:r w:rsidR="00857965">
              <w:rPr>
                <w:noProof/>
                <w:webHidden/>
              </w:rPr>
            </w:r>
            <w:r w:rsidR="00857965">
              <w:rPr>
                <w:noProof/>
                <w:webHidden/>
              </w:rPr>
              <w:fldChar w:fldCharType="separate"/>
            </w:r>
            <w:r w:rsidR="00857965">
              <w:rPr>
                <w:noProof/>
                <w:webHidden/>
              </w:rPr>
              <w:t>68</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71" w:history="1">
            <w:r w:rsidR="00857965" w:rsidRPr="00182C20">
              <w:rPr>
                <w:rStyle w:val="Hipervnculo"/>
                <w:noProof/>
              </w:rPr>
              <w:t>Avances y Logros Alcanzados</w:t>
            </w:r>
            <w:r w:rsidR="00857965">
              <w:rPr>
                <w:noProof/>
                <w:webHidden/>
              </w:rPr>
              <w:tab/>
            </w:r>
            <w:r w:rsidR="00857965">
              <w:rPr>
                <w:noProof/>
                <w:webHidden/>
              </w:rPr>
              <w:fldChar w:fldCharType="begin"/>
            </w:r>
            <w:r w:rsidR="00857965">
              <w:rPr>
                <w:noProof/>
                <w:webHidden/>
              </w:rPr>
              <w:instrText xml:space="preserve"> PAGEREF _Toc66459871 \h </w:instrText>
            </w:r>
            <w:r w:rsidR="00857965">
              <w:rPr>
                <w:noProof/>
                <w:webHidden/>
              </w:rPr>
            </w:r>
            <w:r w:rsidR="00857965">
              <w:rPr>
                <w:noProof/>
                <w:webHidden/>
              </w:rPr>
              <w:fldChar w:fldCharType="separate"/>
            </w:r>
            <w:r w:rsidR="00857965">
              <w:rPr>
                <w:noProof/>
                <w:webHidden/>
              </w:rPr>
              <w:t>69</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72" w:history="1">
            <w:r w:rsidR="00857965" w:rsidRPr="00182C20">
              <w:rPr>
                <w:rStyle w:val="Hipervnculo"/>
                <w:rFonts w:eastAsia="Times New Roman"/>
                <w:noProof/>
              </w:rPr>
              <w:t>2.16.</w:t>
            </w:r>
            <w:r w:rsidR="00857965">
              <w:rPr>
                <w:rFonts w:eastAsiaTheme="minorEastAsia"/>
                <w:noProof/>
                <w:lang w:eastAsia="es-CO"/>
              </w:rPr>
              <w:tab/>
            </w:r>
            <w:r w:rsidR="00857965" w:rsidRPr="00182C20">
              <w:rPr>
                <w:rStyle w:val="Hipervnculo"/>
                <w:noProof/>
              </w:rPr>
              <w:t>Control Disciplinario Interno</w:t>
            </w:r>
            <w:r w:rsidR="00857965">
              <w:rPr>
                <w:noProof/>
                <w:webHidden/>
              </w:rPr>
              <w:tab/>
            </w:r>
            <w:r w:rsidR="00857965">
              <w:rPr>
                <w:noProof/>
                <w:webHidden/>
              </w:rPr>
              <w:fldChar w:fldCharType="begin"/>
            </w:r>
            <w:r w:rsidR="00857965">
              <w:rPr>
                <w:noProof/>
                <w:webHidden/>
              </w:rPr>
              <w:instrText xml:space="preserve"> PAGEREF _Toc66459872 \h </w:instrText>
            </w:r>
            <w:r w:rsidR="00857965">
              <w:rPr>
                <w:noProof/>
                <w:webHidden/>
              </w:rPr>
            </w:r>
            <w:r w:rsidR="00857965">
              <w:rPr>
                <w:noProof/>
                <w:webHidden/>
              </w:rPr>
              <w:fldChar w:fldCharType="separate"/>
            </w:r>
            <w:r w:rsidR="00857965">
              <w:rPr>
                <w:noProof/>
                <w:webHidden/>
              </w:rPr>
              <w:t>72</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73" w:history="1">
            <w:r w:rsidR="00857965" w:rsidRPr="00182C20">
              <w:rPr>
                <w:rStyle w:val="Hipervnculo"/>
                <w:rFonts w:eastAsia="Times New Roman"/>
                <w:noProof/>
                <w:lang w:val="es-ES" w:eastAsia="es-CO"/>
              </w:rPr>
              <w:t>Avances y Logros Alcanzados</w:t>
            </w:r>
            <w:r w:rsidR="00857965">
              <w:rPr>
                <w:noProof/>
                <w:webHidden/>
              </w:rPr>
              <w:tab/>
            </w:r>
            <w:r w:rsidR="00857965">
              <w:rPr>
                <w:noProof/>
                <w:webHidden/>
              </w:rPr>
              <w:fldChar w:fldCharType="begin"/>
            </w:r>
            <w:r w:rsidR="00857965">
              <w:rPr>
                <w:noProof/>
                <w:webHidden/>
              </w:rPr>
              <w:instrText xml:space="preserve"> PAGEREF _Toc66459873 \h </w:instrText>
            </w:r>
            <w:r w:rsidR="00857965">
              <w:rPr>
                <w:noProof/>
                <w:webHidden/>
              </w:rPr>
            </w:r>
            <w:r w:rsidR="00857965">
              <w:rPr>
                <w:noProof/>
                <w:webHidden/>
              </w:rPr>
              <w:fldChar w:fldCharType="separate"/>
            </w:r>
            <w:r w:rsidR="00857965">
              <w:rPr>
                <w:noProof/>
                <w:webHidden/>
              </w:rPr>
              <w:t>72</w:t>
            </w:r>
            <w:r w:rsidR="00857965">
              <w:rPr>
                <w:noProof/>
                <w:webHidden/>
              </w:rPr>
              <w:fldChar w:fldCharType="end"/>
            </w:r>
          </w:hyperlink>
        </w:p>
        <w:p w:rsidR="00857965" w:rsidRDefault="004F3FD5">
          <w:pPr>
            <w:pStyle w:val="TDC2"/>
            <w:tabs>
              <w:tab w:val="left" w:pos="1100"/>
              <w:tab w:val="right" w:leader="dot" w:pos="8828"/>
            </w:tabs>
            <w:rPr>
              <w:rFonts w:eastAsiaTheme="minorEastAsia"/>
              <w:noProof/>
              <w:lang w:eastAsia="es-CO"/>
            </w:rPr>
          </w:pPr>
          <w:hyperlink w:anchor="_Toc66459874" w:history="1">
            <w:r w:rsidR="00857965" w:rsidRPr="00182C20">
              <w:rPr>
                <w:rStyle w:val="Hipervnculo"/>
                <w:rFonts w:eastAsia="Times New Roman"/>
                <w:noProof/>
              </w:rPr>
              <w:t>2.17.</w:t>
            </w:r>
            <w:r w:rsidR="00857965">
              <w:rPr>
                <w:rFonts w:eastAsiaTheme="minorEastAsia"/>
                <w:noProof/>
                <w:lang w:eastAsia="es-CO"/>
              </w:rPr>
              <w:tab/>
            </w:r>
            <w:r w:rsidR="00857965" w:rsidRPr="00182C20">
              <w:rPr>
                <w:rStyle w:val="Hipervnculo"/>
                <w:noProof/>
              </w:rPr>
              <w:t>Control, Evaluación y Mejora de la Gestión</w:t>
            </w:r>
            <w:r w:rsidR="00857965">
              <w:rPr>
                <w:noProof/>
                <w:webHidden/>
              </w:rPr>
              <w:tab/>
            </w:r>
            <w:r w:rsidR="00857965">
              <w:rPr>
                <w:noProof/>
                <w:webHidden/>
              </w:rPr>
              <w:fldChar w:fldCharType="begin"/>
            </w:r>
            <w:r w:rsidR="00857965">
              <w:rPr>
                <w:noProof/>
                <w:webHidden/>
              </w:rPr>
              <w:instrText xml:space="preserve"> PAGEREF _Toc66459874 \h </w:instrText>
            </w:r>
            <w:r w:rsidR="00857965">
              <w:rPr>
                <w:noProof/>
                <w:webHidden/>
              </w:rPr>
            </w:r>
            <w:r w:rsidR="00857965">
              <w:rPr>
                <w:noProof/>
                <w:webHidden/>
              </w:rPr>
              <w:fldChar w:fldCharType="separate"/>
            </w:r>
            <w:r w:rsidR="00857965">
              <w:rPr>
                <w:noProof/>
                <w:webHidden/>
              </w:rPr>
              <w:t>72</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75" w:history="1">
            <w:r w:rsidR="00857965" w:rsidRPr="00182C20">
              <w:rPr>
                <w:rStyle w:val="Hipervnculo"/>
                <w:noProof/>
                <w:lang w:val="es-MX"/>
              </w:rPr>
              <w:t>Rol de Evaluación y Seguimiento</w:t>
            </w:r>
            <w:r w:rsidR="00857965">
              <w:rPr>
                <w:noProof/>
                <w:webHidden/>
              </w:rPr>
              <w:tab/>
            </w:r>
            <w:r w:rsidR="00857965">
              <w:rPr>
                <w:noProof/>
                <w:webHidden/>
              </w:rPr>
              <w:fldChar w:fldCharType="begin"/>
            </w:r>
            <w:r w:rsidR="00857965">
              <w:rPr>
                <w:noProof/>
                <w:webHidden/>
              </w:rPr>
              <w:instrText xml:space="preserve"> PAGEREF _Toc66459875 \h </w:instrText>
            </w:r>
            <w:r w:rsidR="00857965">
              <w:rPr>
                <w:noProof/>
                <w:webHidden/>
              </w:rPr>
            </w:r>
            <w:r w:rsidR="00857965">
              <w:rPr>
                <w:noProof/>
                <w:webHidden/>
              </w:rPr>
              <w:fldChar w:fldCharType="separate"/>
            </w:r>
            <w:r w:rsidR="00857965">
              <w:rPr>
                <w:noProof/>
                <w:webHidden/>
              </w:rPr>
              <w:t>73</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76" w:history="1">
            <w:r w:rsidR="00857965" w:rsidRPr="00182C20">
              <w:rPr>
                <w:rStyle w:val="Hipervnculo"/>
                <w:noProof/>
                <w:lang w:val="es-MX"/>
              </w:rPr>
              <w:t xml:space="preserve">Rol </w:t>
            </w:r>
            <w:r w:rsidR="00857965" w:rsidRPr="00182C20">
              <w:rPr>
                <w:rStyle w:val="Hipervnculo"/>
                <w:noProof/>
              </w:rPr>
              <w:t>de Evaluación de la Gestión del Riesgo</w:t>
            </w:r>
            <w:r w:rsidR="00857965">
              <w:rPr>
                <w:noProof/>
                <w:webHidden/>
              </w:rPr>
              <w:tab/>
            </w:r>
            <w:r w:rsidR="00857965">
              <w:rPr>
                <w:noProof/>
                <w:webHidden/>
              </w:rPr>
              <w:fldChar w:fldCharType="begin"/>
            </w:r>
            <w:r w:rsidR="00857965">
              <w:rPr>
                <w:noProof/>
                <w:webHidden/>
              </w:rPr>
              <w:instrText xml:space="preserve"> PAGEREF _Toc66459876 \h </w:instrText>
            </w:r>
            <w:r w:rsidR="00857965">
              <w:rPr>
                <w:noProof/>
                <w:webHidden/>
              </w:rPr>
            </w:r>
            <w:r w:rsidR="00857965">
              <w:rPr>
                <w:noProof/>
                <w:webHidden/>
              </w:rPr>
              <w:fldChar w:fldCharType="separate"/>
            </w:r>
            <w:r w:rsidR="00857965">
              <w:rPr>
                <w:noProof/>
                <w:webHidden/>
              </w:rPr>
              <w:t>73</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77" w:history="1">
            <w:r w:rsidR="00857965" w:rsidRPr="00182C20">
              <w:rPr>
                <w:rStyle w:val="Hipervnculo"/>
                <w:noProof/>
                <w:lang w:val="es-MX"/>
              </w:rPr>
              <w:t>Rol de Liderazgo Estratégico</w:t>
            </w:r>
            <w:r w:rsidR="00857965">
              <w:rPr>
                <w:noProof/>
                <w:webHidden/>
              </w:rPr>
              <w:tab/>
            </w:r>
            <w:r w:rsidR="00857965">
              <w:rPr>
                <w:noProof/>
                <w:webHidden/>
              </w:rPr>
              <w:fldChar w:fldCharType="begin"/>
            </w:r>
            <w:r w:rsidR="00857965">
              <w:rPr>
                <w:noProof/>
                <w:webHidden/>
              </w:rPr>
              <w:instrText xml:space="preserve"> PAGEREF _Toc66459877 \h </w:instrText>
            </w:r>
            <w:r w:rsidR="00857965">
              <w:rPr>
                <w:noProof/>
                <w:webHidden/>
              </w:rPr>
            </w:r>
            <w:r w:rsidR="00857965">
              <w:rPr>
                <w:noProof/>
                <w:webHidden/>
              </w:rPr>
              <w:fldChar w:fldCharType="separate"/>
            </w:r>
            <w:r w:rsidR="00857965">
              <w:rPr>
                <w:noProof/>
                <w:webHidden/>
              </w:rPr>
              <w:t>74</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78" w:history="1">
            <w:r w:rsidR="00857965" w:rsidRPr="00182C20">
              <w:rPr>
                <w:rStyle w:val="Hipervnculo"/>
                <w:noProof/>
              </w:rPr>
              <w:t>Rol de Enfoque Hacia la Prevención</w:t>
            </w:r>
            <w:r w:rsidR="00857965">
              <w:rPr>
                <w:noProof/>
                <w:webHidden/>
              </w:rPr>
              <w:tab/>
            </w:r>
            <w:r w:rsidR="00857965">
              <w:rPr>
                <w:noProof/>
                <w:webHidden/>
              </w:rPr>
              <w:fldChar w:fldCharType="begin"/>
            </w:r>
            <w:r w:rsidR="00857965">
              <w:rPr>
                <w:noProof/>
                <w:webHidden/>
              </w:rPr>
              <w:instrText xml:space="preserve"> PAGEREF _Toc66459878 \h </w:instrText>
            </w:r>
            <w:r w:rsidR="00857965">
              <w:rPr>
                <w:noProof/>
                <w:webHidden/>
              </w:rPr>
            </w:r>
            <w:r w:rsidR="00857965">
              <w:rPr>
                <w:noProof/>
                <w:webHidden/>
              </w:rPr>
              <w:fldChar w:fldCharType="separate"/>
            </w:r>
            <w:r w:rsidR="00857965">
              <w:rPr>
                <w:noProof/>
                <w:webHidden/>
              </w:rPr>
              <w:t>75</w:t>
            </w:r>
            <w:r w:rsidR="00857965">
              <w:rPr>
                <w:noProof/>
                <w:webHidden/>
              </w:rPr>
              <w:fldChar w:fldCharType="end"/>
            </w:r>
          </w:hyperlink>
        </w:p>
        <w:p w:rsidR="00857965" w:rsidRDefault="004F3FD5">
          <w:pPr>
            <w:pStyle w:val="TDC3"/>
            <w:tabs>
              <w:tab w:val="right" w:leader="dot" w:pos="8828"/>
            </w:tabs>
            <w:rPr>
              <w:rFonts w:eastAsiaTheme="minorEastAsia"/>
              <w:noProof/>
              <w:lang w:eastAsia="es-CO"/>
            </w:rPr>
          </w:pPr>
          <w:hyperlink w:anchor="_Toc66459879" w:history="1">
            <w:r w:rsidR="00857965" w:rsidRPr="00182C20">
              <w:rPr>
                <w:rStyle w:val="Hipervnculo"/>
                <w:noProof/>
              </w:rPr>
              <w:t>Rol Relación con Entes de Control</w:t>
            </w:r>
            <w:r w:rsidR="00857965">
              <w:rPr>
                <w:noProof/>
                <w:webHidden/>
              </w:rPr>
              <w:tab/>
            </w:r>
            <w:r w:rsidR="00857965">
              <w:rPr>
                <w:noProof/>
                <w:webHidden/>
              </w:rPr>
              <w:fldChar w:fldCharType="begin"/>
            </w:r>
            <w:r w:rsidR="00857965">
              <w:rPr>
                <w:noProof/>
                <w:webHidden/>
              </w:rPr>
              <w:instrText xml:space="preserve"> PAGEREF _Toc66459879 \h </w:instrText>
            </w:r>
            <w:r w:rsidR="00857965">
              <w:rPr>
                <w:noProof/>
                <w:webHidden/>
              </w:rPr>
            </w:r>
            <w:r w:rsidR="00857965">
              <w:rPr>
                <w:noProof/>
                <w:webHidden/>
              </w:rPr>
              <w:fldChar w:fldCharType="separate"/>
            </w:r>
            <w:r w:rsidR="00857965">
              <w:rPr>
                <w:noProof/>
                <w:webHidden/>
              </w:rPr>
              <w:t>77</w:t>
            </w:r>
            <w:r w:rsidR="00857965">
              <w:rPr>
                <w:noProof/>
                <w:webHidden/>
              </w:rPr>
              <w:fldChar w:fldCharType="end"/>
            </w:r>
          </w:hyperlink>
        </w:p>
        <w:p w:rsidR="00857965" w:rsidRDefault="004F3FD5">
          <w:pPr>
            <w:pStyle w:val="TDC1"/>
            <w:tabs>
              <w:tab w:val="left" w:pos="440"/>
              <w:tab w:val="right" w:leader="dot" w:pos="8828"/>
            </w:tabs>
            <w:rPr>
              <w:rFonts w:eastAsiaTheme="minorEastAsia"/>
              <w:noProof/>
              <w:lang w:eastAsia="es-CO"/>
            </w:rPr>
          </w:pPr>
          <w:hyperlink w:anchor="_Toc66459880" w:history="1">
            <w:r w:rsidR="00857965" w:rsidRPr="00182C20">
              <w:rPr>
                <w:rStyle w:val="Hipervnculo"/>
                <w:rFonts w:eastAsia="Times New Roman" w:cs="Arial"/>
                <w:bCs/>
                <w:noProof/>
              </w:rPr>
              <w:t>3.</w:t>
            </w:r>
            <w:r w:rsidR="00857965">
              <w:rPr>
                <w:rFonts w:eastAsiaTheme="minorEastAsia"/>
                <w:noProof/>
                <w:lang w:eastAsia="es-CO"/>
              </w:rPr>
              <w:tab/>
            </w:r>
            <w:r w:rsidR="00857965" w:rsidRPr="00182C20">
              <w:rPr>
                <w:rStyle w:val="Hipervnculo"/>
                <w:rFonts w:cs="Arial"/>
                <w:bCs/>
                <w:noProof/>
              </w:rPr>
              <w:t>INFORME EJECUCIÓN PRESUPUESTAL</w:t>
            </w:r>
            <w:r w:rsidR="00857965">
              <w:rPr>
                <w:noProof/>
                <w:webHidden/>
              </w:rPr>
              <w:tab/>
            </w:r>
            <w:r w:rsidR="00857965">
              <w:rPr>
                <w:noProof/>
                <w:webHidden/>
              </w:rPr>
              <w:fldChar w:fldCharType="begin"/>
            </w:r>
            <w:r w:rsidR="00857965">
              <w:rPr>
                <w:noProof/>
                <w:webHidden/>
              </w:rPr>
              <w:instrText xml:space="preserve"> PAGEREF _Toc66459880 \h </w:instrText>
            </w:r>
            <w:r w:rsidR="00857965">
              <w:rPr>
                <w:noProof/>
                <w:webHidden/>
              </w:rPr>
            </w:r>
            <w:r w:rsidR="00857965">
              <w:rPr>
                <w:noProof/>
                <w:webHidden/>
              </w:rPr>
              <w:fldChar w:fldCharType="separate"/>
            </w:r>
            <w:r w:rsidR="00857965">
              <w:rPr>
                <w:noProof/>
                <w:webHidden/>
              </w:rPr>
              <w:t>77</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81" w:history="1">
            <w:r w:rsidR="00857965" w:rsidRPr="00182C20">
              <w:rPr>
                <w:rStyle w:val="Hipervnculo"/>
                <w:rFonts w:cs="Arial"/>
                <w:bCs/>
                <w:noProof/>
              </w:rPr>
              <w:t>3.1</w:t>
            </w:r>
            <w:r w:rsidR="00857965">
              <w:rPr>
                <w:rFonts w:eastAsiaTheme="minorEastAsia"/>
                <w:noProof/>
                <w:lang w:eastAsia="es-CO"/>
              </w:rPr>
              <w:tab/>
            </w:r>
            <w:r w:rsidR="00857965" w:rsidRPr="00182C20">
              <w:rPr>
                <w:rStyle w:val="Hipervnculo"/>
                <w:rFonts w:cs="Arial"/>
                <w:bCs/>
                <w:noProof/>
              </w:rPr>
              <w:t>Funcionamiento</w:t>
            </w:r>
            <w:r w:rsidR="00857965">
              <w:rPr>
                <w:noProof/>
                <w:webHidden/>
              </w:rPr>
              <w:tab/>
            </w:r>
            <w:r w:rsidR="00857965">
              <w:rPr>
                <w:noProof/>
                <w:webHidden/>
              </w:rPr>
              <w:fldChar w:fldCharType="begin"/>
            </w:r>
            <w:r w:rsidR="00857965">
              <w:rPr>
                <w:noProof/>
                <w:webHidden/>
              </w:rPr>
              <w:instrText xml:space="preserve"> PAGEREF _Toc66459881 \h </w:instrText>
            </w:r>
            <w:r w:rsidR="00857965">
              <w:rPr>
                <w:noProof/>
                <w:webHidden/>
              </w:rPr>
            </w:r>
            <w:r w:rsidR="00857965">
              <w:rPr>
                <w:noProof/>
                <w:webHidden/>
              </w:rPr>
              <w:fldChar w:fldCharType="separate"/>
            </w:r>
            <w:r w:rsidR="00857965">
              <w:rPr>
                <w:noProof/>
                <w:webHidden/>
              </w:rPr>
              <w:t>78</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82" w:history="1">
            <w:r w:rsidR="00857965" w:rsidRPr="00182C20">
              <w:rPr>
                <w:rStyle w:val="Hipervnculo"/>
                <w:rFonts w:cs="Arial"/>
                <w:bCs/>
                <w:noProof/>
              </w:rPr>
              <w:t>3.2</w:t>
            </w:r>
            <w:r w:rsidR="00857965">
              <w:rPr>
                <w:rFonts w:eastAsiaTheme="minorEastAsia"/>
                <w:noProof/>
                <w:lang w:eastAsia="es-CO"/>
              </w:rPr>
              <w:tab/>
            </w:r>
            <w:r w:rsidR="00857965" w:rsidRPr="00182C20">
              <w:rPr>
                <w:rStyle w:val="Hipervnculo"/>
                <w:rFonts w:cs="Arial"/>
                <w:bCs/>
                <w:noProof/>
              </w:rPr>
              <w:t>Inversión Directa</w:t>
            </w:r>
            <w:r w:rsidR="00857965">
              <w:rPr>
                <w:noProof/>
                <w:webHidden/>
              </w:rPr>
              <w:tab/>
            </w:r>
            <w:r w:rsidR="00857965">
              <w:rPr>
                <w:noProof/>
                <w:webHidden/>
              </w:rPr>
              <w:fldChar w:fldCharType="begin"/>
            </w:r>
            <w:r w:rsidR="00857965">
              <w:rPr>
                <w:noProof/>
                <w:webHidden/>
              </w:rPr>
              <w:instrText xml:space="preserve"> PAGEREF _Toc66459882 \h </w:instrText>
            </w:r>
            <w:r w:rsidR="00857965">
              <w:rPr>
                <w:noProof/>
                <w:webHidden/>
              </w:rPr>
            </w:r>
            <w:r w:rsidR="00857965">
              <w:rPr>
                <w:noProof/>
                <w:webHidden/>
              </w:rPr>
              <w:fldChar w:fldCharType="separate"/>
            </w:r>
            <w:r w:rsidR="00857965">
              <w:rPr>
                <w:noProof/>
                <w:webHidden/>
              </w:rPr>
              <w:t>78</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83" w:history="1">
            <w:r w:rsidR="00857965" w:rsidRPr="00182C20">
              <w:rPr>
                <w:rStyle w:val="Hipervnculo"/>
                <w:rFonts w:cs="Arial"/>
                <w:noProof/>
              </w:rPr>
              <w:t>3.3</w:t>
            </w:r>
            <w:r w:rsidR="00857965">
              <w:rPr>
                <w:rFonts w:eastAsiaTheme="minorEastAsia"/>
                <w:noProof/>
                <w:lang w:eastAsia="es-CO"/>
              </w:rPr>
              <w:tab/>
            </w:r>
            <w:r w:rsidR="00857965" w:rsidRPr="00182C20">
              <w:rPr>
                <w:rStyle w:val="Hipervnculo"/>
                <w:rFonts w:cs="Arial"/>
                <w:noProof/>
              </w:rPr>
              <w:t>Reservas Presupuestales</w:t>
            </w:r>
            <w:r w:rsidR="00857965">
              <w:rPr>
                <w:noProof/>
                <w:webHidden/>
              </w:rPr>
              <w:tab/>
            </w:r>
            <w:r w:rsidR="00857965">
              <w:rPr>
                <w:noProof/>
                <w:webHidden/>
              </w:rPr>
              <w:fldChar w:fldCharType="begin"/>
            </w:r>
            <w:r w:rsidR="00857965">
              <w:rPr>
                <w:noProof/>
                <w:webHidden/>
              </w:rPr>
              <w:instrText xml:space="preserve"> PAGEREF _Toc66459883 \h </w:instrText>
            </w:r>
            <w:r w:rsidR="00857965">
              <w:rPr>
                <w:noProof/>
                <w:webHidden/>
              </w:rPr>
            </w:r>
            <w:r w:rsidR="00857965">
              <w:rPr>
                <w:noProof/>
                <w:webHidden/>
              </w:rPr>
              <w:fldChar w:fldCharType="separate"/>
            </w:r>
            <w:r w:rsidR="00857965">
              <w:rPr>
                <w:noProof/>
                <w:webHidden/>
              </w:rPr>
              <w:t>80</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84" w:history="1">
            <w:r w:rsidR="00857965" w:rsidRPr="00182C20">
              <w:rPr>
                <w:rStyle w:val="Hipervnculo"/>
                <w:rFonts w:cs="Arial"/>
                <w:bCs/>
                <w:noProof/>
              </w:rPr>
              <w:t>3.4</w:t>
            </w:r>
            <w:r w:rsidR="00857965">
              <w:rPr>
                <w:rFonts w:eastAsiaTheme="minorEastAsia"/>
                <w:noProof/>
                <w:lang w:eastAsia="es-CO"/>
              </w:rPr>
              <w:tab/>
            </w:r>
            <w:r w:rsidR="00857965" w:rsidRPr="00182C20">
              <w:rPr>
                <w:rStyle w:val="Hipervnculo"/>
                <w:rFonts w:cs="Arial"/>
                <w:bCs/>
                <w:noProof/>
              </w:rPr>
              <w:t>Pasivos Exigibles</w:t>
            </w:r>
            <w:r w:rsidR="00857965">
              <w:rPr>
                <w:noProof/>
                <w:webHidden/>
              </w:rPr>
              <w:tab/>
            </w:r>
            <w:r w:rsidR="00857965">
              <w:rPr>
                <w:noProof/>
                <w:webHidden/>
              </w:rPr>
              <w:fldChar w:fldCharType="begin"/>
            </w:r>
            <w:r w:rsidR="00857965">
              <w:rPr>
                <w:noProof/>
                <w:webHidden/>
              </w:rPr>
              <w:instrText xml:space="preserve"> PAGEREF _Toc66459884 \h </w:instrText>
            </w:r>
            <w:r w:rsidR="00857965">
              <w:rPr>
                <w:noProof/>
                <w:webHidden/>
              </w:rPr>
            </w:r>
            <w:r w:rsidR="00857965">
              <w:rPr>
                <w:noProof/>
                <w:webHidden/>
              </w:rPr>
              <w:fldChar w:fldCharType="separate"/>
            </w:r>
            <w:r w:rsidR="00857965">
              <w:rPr>
                <w:noProof/>
                <w:webHidden/>
              </w:rPr>
              <w:t>81</w:t>
            </w:r>
            <w:r w:rsidR="00857965">
              <w:rPr>
                <w:noProof/>
                <w:webHidden/>
              </w:rPr>
              <w:fldChar w:fldCharType="end"/>
            </w:r>
          </w:hyperlink>
        </w:p>
        <w:p w:rsidR="00857965" w:rsidRDefault="004F3FD5">
          <w:pPr>
            <w:pStyle w:val="TDC1"/>
            <w:tabs>
              <w:tab w:val="left" w:pos="440"/>
              <w:tab w:val="right" w:leader="dot" w:pos="8828"/>
            </w:tabs>
            <w:rPr>
              <w:rFonts w:eastAsiaTheme="minorEastAsia"/>
              <w:noProof/>
              <w:lang w:eastAsia="es-CO"/>
            </w:rPr>
          </w:pPr>
          <w:hyperlink w:anchor="_Toc66459885" w:history="1">
            <w:r w:rsidR="00857965" w:rsidRPr="00182C20">
              <w:rPr>
                <w:rStyle w:val="Hipervnculo"/>
                <w:rFonts w:eastAsia="Times New Roman" w:cs="Arial"/>
                <w:bCs/>
                <w:noProof/>
              </w:rPr>
              <w:t>4.</w:t>
            </w:r>
            <w:r w:rsidR="00857965">
              <w:rPr>
                <w:rFonts w:eastAsiaTheme="minorEastAsia"/>
                <w:noProof/>
                <w:lang w:eastAsia="es-CO"/>
              </w:rPr>
              <w:tab/>
            </w:r>
            <w:r w:rsidR="00857965" w:rsidRPr="00182C20">
              <w:rPr>
                <w:rStyle w:val="Hipervnculo"/>
                <w:rFonts w:cs="Arial"/>
                <w:bCs/>
                <w:noProof/>
              </w:rPr>
              <w:t>SEGUIMIENTO A EJECUCIÓN FÍSICA DE PROYECTOS DE INVERSIÓN DE LA UAERMV</w:t>
            </w:r>
            <w:r w:rsidR="00857965">
              <w:rPr>
                <w:noProof/>
                <w:webHidden/>
              </w:rPr>
              <w:tab/>
            </w:r>
            <w:r w:rsidR="00857965">
              <w:rPr>
                <w:noProof/>
                <w:webHidden/>
              </w:rPr>
              <w:fldChar w:fldCharType="begin"/>
            </w:r>
            <w:r w:rsidR="00857965">
              <w:rPr>
                <w:noProof/>
                <w:webHidden/>
              </w:rPr>
              <w:instrText xml:space="preserve"> PAGEREF _Toc66459885 \h </w:instrText>
            </w:r>
            <w:r w:rsidR="00857965">
              <w:rPr>
                <w:noProof/>
                <w:webHidden/>
              </w:rPr>
            </w:r>
            <w:r w:rsidR="00857965">
              <w:rPr>
                <w:noProof/>
                <w:webHidden/>
              </w:rPr>
              <w:fldChar w:fldCharType="separate"/>
            </w:r>
            <w:r w:rsidR="00857965">
              <w:rPr>
                <w:noProof/>
                <w:webHidden/>
              </w:rPr>
              <w:t>82</w:t>
            </w:r>
            <w:r w:rsidR="00857965">
              <w:rPr>
                <w:noProof/>
                <w:webHidden/>
              </w:rPr>
              <w:fldChar w:fldCharType="end"/>
            </w:r>
          </w:hyperlink>
        </w:p>
        <w:p w:rsidR="00857965" w:rsidRDefault="004F3FD5">
          <w:pPr>
            <w:pStyle w:val="TDC2"/>
            <w:tabs>
              <w:tab w:val="right" w:leader="dot" w:pos="8828"/>
            </w:tabs>
            <w:rPr>
              <w:rFonts w:eastAsiaTheme="minorEastAsia"/>
              <w:noProof/>
              <w:lang w:eastAsia="es-CO"/>
            </w:rPr>
          </w:pPr>
          <w:hyperlink w:anchor="_Toc66459886" w:history="1">
            <w:r w:rsidR="00857965" w:rsidRPr="00182C20">
              <w:rPr>
                <w:rStyle w:val="Hipervnculo"/>
                <w:rFonts w:cs="Arial"/>
                <w:noProof/>
              </w:rPr>
              <w:t>4.1. Proyecto de inversión 7858 “Conservación de la Malla Vial Distrital y Cicloinfraestructura de Bogotá”</w:t>
            </w:r>
            <w:r w:rsidR="00857965">
              <w:rPr>
                <w:noProof/>
                <w:webHidden/>
              </w:rPr>
              <w:tab/>
            </w:r>
            <w:r w:rsidR="00857965">
              <w:rPr>
                <w:noProof/>
                <w:webHidden/>
              </w:rPr>
              <w:fldChar w:fldCharType="begin"/>
            </w:r>
            <w:r w:rsidR="00857965">
              <w:rPr>
                <w:noProof/>
                <w:webHidden/>
              </w:rPr>
              <w:instrText xml:space="preserve"> PAGEREF _Toc66459886 \h </w:instrText>
            </w:r>
            <w:r w:rsidR="00857965">
              <w:rPr>
                <w:noProof/>
                <w:webHidden/>
              </w:rPr>
            </w:r>
            <w:r w:rsidR="00857965">
              <w:rPr>
                <w:noProof/>
                <w:webHidden/>
              </w:rPr>
              <w:fldChar w:fldCharType="separate"/>
            </w:r>
            <w:r w:rsidR="00857965">
              <w:rPr>
                <w:noProof/>
                <w:webHidden/>
              </w:rPr>
              <w:t>82</w:t>
            </w:r>
            <w:r w:rsidR="00857965">
              <w:rPr>
                <w:noProof/>
                <w:webHidden/>
              </w:rPr>
              <w:fldChar w:fldCharType="end"/>
            </w:r>
          </w:hyperlink>
        </w:p>
        <w:p w:rsidR="00857965" w:rsidRDefault="004F3FD5">
          <w:pPr>
            <w:pStyle w:val="TDC2"/>
            <w:tabs>
              <w:tab w:val="left" w:pos="880"/>
              <w:tab w:val="right" w:leader="dot" w:pos="8828"/>
            </w:tabs>
            <w:rPr>
              <w:rFonts w:eastAsiaTheme="minorEastAsia"/>
              <w:noProof/>
              <w:lang w:eastAsia="es-CO"/>
            </w:rPr>
          </w:pPr>
          <w:hyperlink w:anchor="_Toc66459887" w:history="1">
            <w:r w:rsidR="00857965" w:rsidRPr="00182C20">
              <w:rPr>
                <w:rStyle w:val="Hipervnculo"/>
                <w:rFonts w:cs="Arial"/>
                <w:bCs/>
                <w:noProof/>
              </w:rPr>
              <w:t>4.2</w:t>
            </w:r>
            <w:r w:rsidR="00857965">
              <w:rPr>
                <w:rFonts w:eastAsiaTheme="minorEastAsia"/>
                <w:noProof/>
                <w:lang w:eastAsia="es-CO"/>
              </w:rPr>
              <w:tab/>
            </w:r>
            <w:r w:rsidR="00857965" w:rsidRPr="00182C20">
              <w:rPr>
                <w:rStyle w:val="Hipervnculo"/>
                <w:rFonts w:cs="Arial"/>
                <w:bCs/>
                <w:noProof/>
              </w:rPr>
              <w:t>Proyecto 7859 Fortalecimiento Institucional</w:t>
            </w:r>
            <w:r w:rsidR="00857965">
              <w:rPr>
                <w:noProof/>
                <w:webHidden/>
              </w:rPr>
              <w:tab/>
            </w:r>
            <w:r w:rsidR="00857965">
              <w:rPr>
                <w:noProof/>
                <w:webHidden/>
              </w:rPr>
              <w:fldChar w:fldCharType="begin"/>
            </w:r>
            <w:r w:rsidR="00857965">
              <w:rPr>
                <w:noProof/>
                <w:webHidden/>
              </w:rPr>
              <w:instrText xml:space="preserve"> PAGEREF _Toc66459887 \h </w:instrText>
            </w:r>
            <w:r w:rsidR="00857965">
              <w:rPr>
                <w:noProof/>
                <w:webHidden/>
              </w:rPr>
            </w:r>
            <w:r w:rsidR="00857965">
              <w:rPr>
                <w:noProof/>
                <w:webHidden/>
              </w:rPr>
              <w:fldChar w:fldCharType="separate"/>
            </w:r>
            <w:r w:rsidR="00857965">
              <w:rPr>
                <w:noProof/>
                <w:webHidden/>
              </w:rPr>
              <w:t>87</w:t>
            </w:r>
            <w:r w:rsidR="00857965">
              <w:rPr>
                <w:noProof/>
                <w:webHidden/>
              </w:rPr>
              <w:fldChar w:fldCharType="end"/>
            </w:r>
          </w:hyperlink>
        </w:p>
        <w:p w:rsidR="00857965" w:rsidRDefault="004F3FD5">
          <w:pPr>
            <w:pStyle w:val="TDC2"/>
            <w:tabs>
              <w:tab w:val="right" w:leader="dot" w:pos="8828"/>
            </w:tabs>
            <w:rPr>
              <w:rFonts w:eastAsiaTheme="minorEastAsia"/>
              <w:noProof/>
              <w:lang w:eastAsia="es-CO"/>
            </w:rPr>
          </w:pPr>
          <w:hyperlink w:anchor="_Toc66459888" w:history="1">
            <w:r w:rsidR="00857965" w:rsidRPr="00182C20">
              <w:rPr>
                <w:rStyle w:val="Hipervnculo"/>
                <w:rFonts w:eastAsia="Times New Roman" w:cs="Arial"/>
                <w:noProof/>
                <w:lang w:eastAsia="es-CO"/>
              </w:rPr>
              <w:t xml:space="preserve">4.3. </w:t>
            </w:r>
            <w:r w:rsidR="00857965" w:rsidRPr="00182C20">
              <w:rPr>
                <w:rStyle w:val="Hipervnculo"/>
                <w:rFonts w:cs="Arial"/>
                <w:noProof/>
              </w:rPr>
              <w:t xml:space="preserve"> </w:t>
            </w:r>
            <w:r w:rsidR="00857965" w:rsidRPr="00182C20">
              <w:rPr>
                <w:rStyle w:val="Hipervnculo"/>
                <w:rFonts w:cs="Arial"/>
                <w:bCs/>
                <w:noProof/>
              </w:rPr>
              <w:t>Proyecto 7860 “Fortalecimiento de los componentes de TI para la transformación digital”</w:t>
            </w:r>
            <w:r w:rsidR="00857965">
              <w:rPr>
                <w:noProof/>
                <w:webHidden/>
              </w:rPr>
              <w:tab/>
            </w:r>
            <w:r w:rsidR="00857965">
              <w:rPr>
                <w:noProof/>
                <w:webHidden/>
              </w:rPr>
              <w:fldChar w:fldCharType="begin"/>
            </w:r>
            <w:r w:rsidR="00857965">
              <w:rPr>
                <w:noProof/>
                <w:webHidden/>
              </w:rPr>
              <w:instrText xml:space="preserve"> PAGEREF _Toc66459888 \h </w:instrText>
            </w:r>
            <w:r w:rsidR="00857965">
              <w:rPr>
                <w:noProof/>
                <w:webHidden/>
              </w:rPr>
            </w:r>
            <w:r w:rsidR="00857965">
              <w:rPr>
                <w:noProof/>
                <w:webHidden/>
              </w:rPr>
              <w:fldChar w:fldCharType="separate"/>
            </w:r>
            <w:r w:rsidR="00857965">
              <w:rPr>
                <w:noProof/>
                <w:webHidden/>
              </w:rPr>
              <w:t>93</w:t>
            </w:r>
            <w:r w:rsidR="00857965">
              <w:rPr>
                <w:noProof/>
                <w:webHidden/>
              </w:rPr>
              <w:fldChar w:fldCharType="end"/>
            </w:r>
          </w:hyperlink>
        </w:p>
        <w:p w:rsidR="00857965" w:rsidRDefault="004F3FD5">
          <w:pPr>
            <w:pStyle w:val="TDC1"/>
            <w:tabs>
              <w:tab w:val="left" w:pos="440"/>
              <w:tab w:val="right" w:leader="dot" w:pos="8828"/>
            </w:tabs>
            <w:rPr>
              <w:rFonts w:eastAsiaTheme="minorEastAsia"/>
              <w:noProof/>
              <w:lang w:eastAsia="es-CO"/>
            </w:rPr>
          </w:pPr>
          <w:hyperlink w:anchor="_Toc66459889" w:history="1">
            <w:r w:rsidR="00857965" w:rsidRPr="00182C20">
              <w:rPr>
                <w:rStyle w:val="Hipervnculo"/>
                <w:noProof/>
              </w:rPr>
              <w:t>5</w:t>
            </w:r>
            <w:r w:rsidR="00857965">
              <w:rPr>
                <w:rFonts w:eastAsiaTheme="minorEastAsia"/>
                <w:noProof/>
                <w:lang w:eastAsia="es-CO"/>
              </w:rPr>
              <w:tab/>
            </w:r>
            <w:r w:rsidR="00857965" w:rsidRPr="00182C20">
              <w:rPr>
                <w:rStyle w:val="Hipervnculo"/>
                <w:noProof/>
              </w:rPr>
              <w:t>BENEFICIOS</w:t>
            </w:r>
            <w:r w:rsidR="00857965">
              <w:rPr>
                <w:noProof/>
                <w:webHidden/>
              </w:rPr>
              <w:tab/>
            </w:r>
            <w:r w:rsidR="00857965">
              <w:rPr>
                <w:noProof/>
                <w:webHidden/>
              </w:rPr>
              <w:fldChar w:fldCharType="begin"/>
            </w:r>
            <w:r w:rsidR="00857965">
              <w:rPr>
                <w:noProof/>
                <w:webHidden/>
              </w:rPr>
              <w:instrText xml:space="preserve"> PAGEREF _Toc66459889 \h </w:instrText>
            </w:r>
            <w:r w:rsidR="00857965">
              <w:rPr>
                <w:noProof/>
                <w:webHidden/>
              </w:rPr>
            </w:r>
            <w:r w:rsidR="00857965">
              <w:rPr>
                <w:noProof/>
                <w:webHidden/>
              </w:rPr>
              <w:fldChar w:fldCharType="separate"/>
            </w:r>
            <w:r w:rsidR="00857965">
              <w:rPr>
                <w:noProof/>
                <w:webHidden/>
              </w:rPr>
              <w:t>95</w:t>
            </w:r>
            <w:r w:rsidR="00857965">
              <w:rPr>
                <w:noProof/>
                <w:webHidden/>
              </w:rPr>
              <w:fldChar w:fldCharType="end"/>
            </w:r>
          </w:hyperlink>
        </w:p>
        <w:p w:rsidR="00D80A83" w:rsidRDefault="00D80A83">
          <w:r>
            <w:rPr>
              <w:b/>
              <w:bCs/>
              <w:lang w:val="es-ES"/>
            </w:rPr>
            <w:fldChar w:fldCharType="end"/>
          </w:r>
        </w:p>
      </w:sdtContent>
    </w:sdt>
    <w:p w:rsidR="001C3F44" w:rsidRDefault="001C3F44"/>
    <w:p w:rsidR="001C3F44" w:rsidRDefault="001C3F44" w:rsidP="001C3F44">
      <w:pPr>
        <w:pStyle w:val="Ttulo"/>
      </w:pPr>
    </w:p>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Default="00940CC8" w:rsidP="00940CC8"/>
    <w:p w:rsidR="00940CC8" w:rsidRPr="00940CC8" w:rsidRDefault="00940CC8" w:rsidP="00940CC8"/>
    <w:p w:rsidR="001C3F44" w:rsidRDefault="001C3F44" w:rsidP="001C3F44">
      <w:pPr>
        <w:pStyle w:val="Ttulo"/>
      </w:pPr>
    </w:p>
    <w:p w:rsidR="001C3F44" w:rsidRDefault="001C3F44" w:rsidP="001C3F44">
      <w:pPr>
        <w:pStyle w:val="Ttulo"/>
      </w:pPr>
    </w:p>
    <w:p w:rsidR="001C3F44" w:rsidRDefault="001C3F44" w:rsidP="001C3F44">
      <w:pPr>
        <w:pStyle w:val="Ttulo"/>
      </w:pPr>
    </w:p>
    <w:p w:rsidR="00B42E7C" w:rsidRPr="00B42E7C" w:rsidRDefault="00B42E7C" w:rsidP="00B42E7C"/>
    <w:p w:rsidR="001C3F44" w:rsidRDefault="001C3F44" w:rsidP="001C3F44">
      <w:pPr>
        <w:pStyle w:val="Ttulo"/>
      </w:pPr>
    </w:p>
    <w:p w:rsidR="001C3F44" w:rsidRDefault="001C3F44" w:rsidP="001C3F44">
      <w:pPr>
        <w:pStyle w:val="Ttulo"/>
      </w:pPr>
    </w:p>
    <w:p w:rsidR="001C3F44" w:rsidRDefault="001C3F44" w:rsidP="001C3F44">
      <w:pPr>
        <w:pStyle w:val="Ttulo"/>
      </w:pPr>
    </w:p>
    <w:p w:rsidR="00A97575" w:rsidRPr="00780601" w:rsidRDefault="00A97575" w:rsidP="009A2375">
      <w:pPr>
        <w:pStyle w:val="Ttulo1"/>
        <w:rPr>
          <w:lang w:eastAsia="es-CO"/>
        </w:rPr>
      </w:pPr>
      <w:bookmarkStart w:id="0" w:name="_Toc62640077"/>
      <w:bookmarkStart w:id="1" w:name="_Toc66459823"/>
      <w:r w:rsidRPr="00702438">
        <w:rPr>
          <w:noProof/>
          <w:lang w:eastAsia="es-CO"/>
        </w:rPr>
        <w:drawing>
          <wp:anchor distT="0" distB="0" distL="114300" distR="114300" simplePos="0" relativeHeight="251659264" behindDoc="0" locked="0" layoutInCell="1" allowOverlap="1" wp14:anchorId="3B49A9BC" wp14:editId="14016E10">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438">
        <w:t>INTRODUCCIÓN</w:t>
      </w:r>
      <w:bookmarkEnd w:id="0"/>
      <w:bookmarkEnd w:id="1"/>
    </w:p>
    <w:p w:rsidR="00A97575" w:rsidRDefault="00A97575" w:rsidP="00A97575">
      <w:pPr>
        <w:jc w:val="both"/>
        <w:rPr>
          <w:rFonts w:ascii="Arial" w:hAnsi="Arial" w:cs="Arial"/>
          <w:lang w:eastAsia="es-CO"/>
        </w:rPr>
      </w:pPr>
    </w:p>
    <w:p w:rsidR="00A97575" w:rsidRDefault="00A97575" w:rsidP="00A97575">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 xml:space="preserve">presenta en el siguiente documento el informe de gestión institucional, así como los resultados alcanzados para lograr el cumplimiento de los objetivos institucionales y las metas trazadas a través del Plan de Desarrollo para la vigencia </w:t>
      </w:r>
      <w:r w:rsidR="00C46773">
        <w:rPr>
          <w:rFonts w:ascii="Arial" w:hAnsi="Arial" w:cs="Arial"/>
          <w:lang w:eastAsia="es-CO"/>
        </w:rPr>
        <w:t>2020</w:t>
      </w:r>
      <w:r>
        <w:rPr>
          <w:rFonts w:ascii="Arial" w:hAnsi="Arial" w:cs="Arial"/>
          <w:lang w:eastAsia="es-CO"/>
        </w:rPr>
        <w:t>.</w:t>
      </w:r>
    </w:p>
    <w:p w:rsidR="00A97575" w:rsidRDefault="00A97575" w:rsidP="00A97575">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w:t>
      </w:r>
      <w:r w:rsidRPr="001C26D9">
        <w:rPr>
          <w:rFonts w:ascii="Arial" w:hAnsi="Arial" w:cs="Arial"/>
          <w:lang w:eastAsia="es-CO"/>
        </w:rPr>
        <w:t>el análisis de los Indicadores de Gestión utilizados para el control y medición de los resultados de las actividades misionales</w:t>
      </w:r>
      <w:r>
        <w:rPr>
          <w:rFonts w:ascii="Arial" w:hAnsi="Arial" w:cs="Arial"/>
          <w:lang w:eastAsia="es-CO"/>
        </w:rPr>
        <w:t xml:space="preserve"> de acuerdo al plan de acción; así como la </w:t>
      </w:r>
      <w:r w:rsidRPr="00173BDE">
        <w:rPr>
          <w:rFonts w:ascii="Arial" w:hAnsi="Arial" w:cs="Arial"/>
          <w:lang w:eastAsia="es-CO"/>
        </w:rPr>
        <w:t>consolida</w:t>
      </w:r>
      <w:r>
        <w:rPr>
          <w:rFonts w:ascii="Arial" w:hAnsi="Arial" w:cs="Arial"/>
          <w:lang w:eastAsia="es-CO"/>
        </w:rPr>
        <w:t>ción de</w:t>
      </w:r>
      <w:r w:rsidRPr="00173BDE">
        <w:rPr>
          <w:rFonts w:ascii="Arial" w:hAnsi="Arial" w:cs="Arial"/>
          <w:lang w:eastAsia="es-CO"/>
        </w:rPr>
        <w:t xml:space="preserve"> la información relacionada con la gestión del talento humano, del conocimiento, contractual, documental, presupuestal y de eficiencia del gasto, cumplimiento de la planeación y fortalecimiento institucional, defensa jurídica, servicio al ciudadano, lucha contra la corrupción, control interno, entre otros, que permiten evidenciar los resultados alcanzados en el desarrollo del objeto y las funciones establecidas por el Acuerdo 257 de 2006</w:t>
      </w:r>
      <w:r w:rsidRPr="00780601">
        <w:rPr>
          <w:rFonts w:ascii="Arial" w:hAnsi="Arial" w:cs="Arial"/>
          <w:lang w:eastAsia="es-CO"/>
        </w:rPr>
        <w:t>.</w:t>
      </w:r>
    </w:p>
    <w:p w:rsidR="001C3F44" w:rsidRDefault="001C3F44" w:rsidP="003B76AA">
      <w:pPr>
        <w:pStyle w:val="Ttulo1"/>
        <w:numPr>
          <w:ilvl w:val="0"/>
          <w:numId w:val="2"/>
        </w:numPr>
      </w:pPr>
      <w:bookmarkStart w:id="2" w:name="_Toc66459824"/>
      <w:r w:rsidRPr="00C525AA">
        <w:t>LA</w:t>
      </w:r>
      <w:r>
        <w:t xml:space="preserve"> </w:t>
      </w:r>
      <w:r w:rsidRPr="00C525AA">
        <w:t>ENTIDAD</w:t>
      </w:r>
      <w:bookmarkEnd w:id="2"/>
      <w:r>
        <w:t xml:space="preserve"> </w:t>
      </w:r>
    </w:p>
    <w:p w:rsidR="00A97575" w:rsidRDefault="00A97575" w:rsidP="001C3F44">
      <w:pPr>
        <w:jc w:val="both"/>
        <w:rPr>
          <w:rFonts w:ascii="Arial" w:hAnsi="Arial" w:cs="Arial"/>
          <w:spacing w:val="2"/>
        </w:rPr>
      </w:pPr>
    </w:p>
    <w:p w:rsidR="001C3F44" w:rsidRPr="001C3F44" w:rsidRDefault="001C3F44" w:rsidP="001C3F44">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rsidR="001C3F44" w:rsidRPr="001C3F44" w:rsidRDefault="001C3F44" w:rsidP="001C3F44">
      <w:pPr>
        <w:ind w:left="720"/>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sidR="00B40A05">
        <w:rPr>
          <w:rFonts w:ascii="Arial" w:hAnsi="Arial" w:cs="Arial"/>
          <w:i/>
          <w:spacing w:val="2"/>
        </w:rPr>
        <w:t xml:space="preserve"> </w:t>
      </w:r>
      <w:r w:rsidRPr="001C3F44">
        <w:rPr>
          <w:rFonts w:ascii="Arial" w:hAnsi="Arial" w:cs="Arial"/>
          <w:i/>
          <w:spacing w:val="2"/>
        </w:rPr>
        <w:t>Movilidad.</w:t>
      </w:r>
    </w:p>
    <w:p w:rsidR="001C3F44" w:rsidRPr="001C3F44" w:rsidRDefault="001C3F44" w:rsidP="001C3F44">
      <w:pPr>
        <w:ind w:left="720"/>
        <w:jc w:val="both"/>
        <w:rPr>
          <w:rFonts w:ascii="Arial" w:hAnsi="Arial" w:cs="Arial"/>
          <w:i/>
          <w:spacing w:val="2"/>
        </w:rPr>
      </w:pPr>
      <w:r w:rsidRPr="001C3F44">
        <w:rPr>
          <w:rFonts w:ascii="Arial" w:hAnsi="Arial" w:cs="Arial"/>
          <w:i/>
          <w:spacing w:val="2"/>
        </w:rPr>
        <w:t>Tiene por objeto programar y ejecutar las obras necesarias para garantizar la rehabilitación y el mantenimiento periódico de la malla vial local, intermedia y rural; así como la atención inmediata de todo el subsistema de la malla</w:t>
      </w:r>
      <w:r w:rsidR="00B40A05">
        <w:rPr>
          <w:rFonts w:ascii="Arial" w:hAnsi="Arial" w:cs="Arial"/>
          <w:i/>
          <w:spacing w:val="2"/>
        </w:rPr>
        <w:t xml:space="preserve"> </w:t>
      </w:r>
      <w:r w:rsidRPr="001C3F44">
        <w:rPr>
          <w:rFonts w:ascii="Arial" w:hAnsi="Arial" w:cs="Arial"/>
          <w:i/>
          <w:spacing w:val="2"/>
        </w:rPr>
        <w:t>Vial cuando se presenten situaciones que dificulten la movilidad en el Distrito Capital...</w:t>
      </w:r>
    </w:p>
    <w:p w:rsidR="001C3F44" w:rsidRPr="001C3F44" w:rsidRDefault="001C3F44" w:rsidP="001C3F44">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rsidR="001C3F44" w:rsidRPr="001C3F44" w:rsidRDefault="001C3F44" w:rsidP="001C3F44">
      <w:pPr>
        <w:pStyle w:val="Prrafodelista"/>
        <w:numPr>
          <w:ilvl w:val="0"/>
          <w:numId w:val="1"/>
        </w:numPr>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rsidR="001C3F44" w:rsidRPr="001C3F44" w:rsidRDefault="001C3F44" w:rsidP="001C3F44">
      <w:pPr>
        <w:pStyle w:val="Prrafodelista"/>
        <w:numPr>
          <w:ilvl w:val="0"/>
          <w:numId w:val="1"/>
        </w:numPr>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rsidR="001C3F44" w:rsidRPr="001C3F44" w:rsidRDefault="001C3F44" w:rsidP="001C3F44">
      <w:pPr>
        <w:pStyle w:val="Prrafodelista"/>
        <w:numPr>
          <w:ilvl w:val="0"/>
          <w:numId w:val="1"/>
        </w:numPr>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rsidR="001C3F44" w:rsidRPr="001C3F44" w:rsidRDefault="001C3F44" w:rsidP="001C3F44">
      <w:pPr>
        <w:pStyle w:val="Prrafodelista"/>
        <w:numPr>
          <w:ilvl w:val="0"/>
          <w:numId w:val="1"/>
        </w:numPr>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rsidR="001C3F44" w:rsidRPr="001C3F44" w:rsidRDefault="001C3F44" w:rsidP="001C3F44">
      <w:pPr>
        <w:pStyle w:val="Prrafodelista"/>
        <w:numPr>
          <w:ilvl w:val="0"/>
          <w:numId w:val="1"/>
        </w:numPr>
        <w:rPr>
          <w:rFonts w:cs="Arial"/>
          <w:i/>
          <w:spacing w:val="2"/>
        </w:rPr>
      </w:pPr>
      <w:r w:rsidRPr="001C3F44">
        <w:rPr>
          <w:rFonts w:cs="Arial"/>
          <w:i/>
          <w:spacing w:val="2"/>
        </w:rPr>
        <w:t xml:space="preserve">Ejecutar las acciones de adecuación y desarrollo de las obras necesarias para la circulación peatonal, rampas y andenes, alamedas, separadores viales, zonas peatonales, pasos peatonales seguros y tramos de </w:t>
      </w:r>
      <w:proofErr w:type="spellStart"/>
      <w:r w:rsidRPr="001C3F44">
        <w:rPr>
          <w:rFonts w:cs="Arial"/>
          <w:i/>
          <w:spacing w:val="2"/>
        </w:rPr>
        <w:t>ciclorrutas</w:t>
      </w:r>
      <w:proofErr w:type="spellEnd"/>
      <w:r w:rsidRPr="001C3F44">
        <w:rPr>
          <w:rFonts w:cs="Arial"/>
          <w:i/>
          <w:spacing w:val="2"/>
        </w:rPr>
        <w:t xml:space="preserve"> cuando se le requiera.</w:t>
      </w:r>
    </w:p>
    <w:p w:rsidR="001C3F44" w:rsidRPr="001C3F44" w:rsidRDefault="001C3F44" w:rsidP="001C3F44">
      <w:pPr>
        <w:pStyle w:val="Prrafodelista"/>
        <w:numPr>
          <w:ilvl w:val="0"/>
          <w:numId w:val="1"/>
        </w:numPr>
        <w:rPr>
          <w:rFonts w:cs="Arial"/>
          <w:i/>
          <w:spacing w:val="2"/>
        </w:rPr>
      </w:pPr>
      <w:r w:rsidRPr="001C3F44">
        <w:rPr>
          <w:rFonts w:cs="Arial"/>
          <w:i/>
          <w:spacing w:val="2"/>
        </w:rPr>
        <w:t xml:space="preserve">Ejecutar las actividades de conservación de la </w:t>
      </w:r>
      <w:proofErr w:type="spellStart"/>
      <w:r w:rsidRPr="001C3F44">
        <w:rPr>
          <w:rFonts w:cs="Arial"/>
          <w:i/>
          <w:spacing w:val="2"/>
        </w:rPr>
        <w:t>cicloinfraestructura</w:t>
      </w:r>
      <w:proofErr w:type="spellEnd"/>
      <w:r w:rsidRPr="001C3F44">
        <w:rPr>
          <w:rFonts w:cs="Arial"/>
          <w:i/>
          <w:spacing w:val="2"/>
        </w:rPr>
        <w:t xml:space="preserve"> de acuerdo con las especificaciones técnicas y metodologías vigentes y su clasificación de acuerdo con el tipo de intervención y tratamiento requerido (intervenciones superficiales o profundas).</w:t>
      </w:r>
    </w:p>
    <w:p w:rsidR="001C3F44" w:rsidRPr="001C3F44" w:rsidRDefault="001C3F44" w:rsidP="001C3F44">
      <w:pPr>
        <w:pStyle w:val="Prrafodelista"/>
        <w:ind w:left="1440"/>
        <w:rPr>
          <w:rFonts w:cs="Arial"/>
          <w:i/>
          <w:spacing w:val="2"/>
        </w:rPr>
      </w:pPr>
    </w:p>
    <w:p w:rsidR="001C3F44" w:rsidRPr="001C3F44" w:rsidRDefault="001C3F44" w:rsidP="00A97575">
      <w:pPr>
        <w:ind w:left="709"/>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rsidR="001C3F44" w:rsidRPr="001C3F44" w:rsidRDefault="001C3F44" w:rsidP="00A97575">
      <w:pPr>
        <w:ind w:left="709"/>
        <w:jc w:val="both"/>
        <w:rPr>
          <w:rFonts w:ascii="Arial" w:hAnsi="Arial" w:cs="Arial"/>
          <w:i/>
          <w:spacing w:val="2"/>
        </w:rPr>
      </w:pPr>
      <w:r w:rsidRPr="001C3F44">
        <w:rPr>
          <w:rFonts w:ascii="Arial" w:hAnsi="Arial" w:cs="Arial"/>
          <w:b/>
          <w:i/>
          <w:spacing w:val="2"/>
        </w:rPr>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rsidR="001C3F44" w:rsidRPr="001C3F44" w:rsidRDefault="001C3F44" w:rsidP="001C3F44">
      <w:pPr>
        <w:spacing w:after="0"/>
        <w:ind w:left="720"/>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rsidR="001C3F44" w:rsidRPr="001C3F44" w:rsidRDefault="001C3F44" w:rsidP="001C3F44">
      <w:pPr>
        <w:spacing w:after="0"/>
        <w:jc w:val="both"/>
        <w:rPr>
          <w:rFonts w:ascii="Arial" w:hAnsi="Arial" w:cs="Arial"/>
          <w:spacing w:val="2"/>
        </w:rPr>
      </w:pPr>
      <w:r w:rsidRPr="001C3F44">
        <w:rPr>
          <w:rFonts w:ascii="Arial" w:hAnsi="Arial" w:cs="Arial"/>
          <w:spacing w:val="2"/>
        </w:rPr>
        <w:t>Se debe agregar, que en el Decreto 064 de 2015,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001C3F44" w:rsidRPr="001C3F44" w:rsidRDefault="001C3F44" w:rsidP="001C3F44">
      <w:pPr>
        <w:spacing w:after="0"/>
        <w:jc w:val="both"/>
        <w:rPr>
          <w:rFonts w:ascii="Arial" w:hAnsi="Arial" w:cs="Arial"/>
          <w:spacing w:val="2"/>
        </w:rPr>
      </w:pPr>
    </w:p>
    <w:p w:rsidR="001C3F44" w:rsidRPr="001C3F44" w:rsidRDefault="001C3F44" w:rsidP="001C3F44">
      <w:pPr>
        <w:spacing w:after="0"/>
        <w:jc w:val="both"/>
        <w:rPr>
          <w:rFonts w:ascii="Arial" w:hAnsi="Arial" w:cs="Arial"/>
          <w:spacing w:val="2"/>
        </w:rPr>
      </w:pPr>
      <w:r w:rsidRPr="001C3F44">
        <w:rPr>
          <w:rFonts w:ascii="Arial" w:hAnsi="Arial" w:cs="Arial"/>
          <w:spacing w:val="2"/>
        </w:rPr>
        <w:t>Además, la UAERMV cuenta con la plataforma estratégica que se define a continuación:</w:t>
      </w:r>
    </w:p>
    <w:p w:rsidR="001C3F44" w:rsidRPr="001C3F44" w:rsidRDefault="001C3F44" w:rsidP="001C3F44">
      <w:pPr>
        <w:spacing w:after="0"/>
        <w:ind w:left="720"/>
        <w:jc w:val="both"/>
        <w:rPr>
          <w:rFonts w:ascii="Arial" w:hAnsi="Arial" w:cs="Arial"/>
          <w:spacing w:val="2"/>
        </w:rPr>
      </w:pPr>
    </w:p>
    <w:p w:rsidR="001C3F44" w:rsidRPr="001C3F44" w:rsidRDefault="001C3F44" w:rsidP="003B76AA">
      <w:pPr>
        <w:pStyle w:val="Ttulo2"/>
        <w:numPr>
          <w:ilvl w:val="1"/>
          <w:numId w:val="2"/>
        </w:numPr>
        <w:rPr>
          <w:b w:val="0"/>
        </w:rPr>
      </w:pPr>
      <w:bookmarkStart w:id="3" w:name="_Toc66459825"/>
      <w:r w:rsidRPr="001C3F44">
        <w:t>Misión:</w:t>
      </w:r>
      <w:bookmarkEnd w:id="3"/>
      <w:r w:rsidRPr="001C3F44">
        <w:t xml:space="preserve"> </w:t>
      </w:r>
    </w:p>
    <w:p w:rsidR="001C3F44" w:rsidRPr="001C3F44" w:rsidRDefault="001C3F44" w:rsidP="001C3F44">
      <w:pPr>
        <w:spacing w:after="0"/>
        <w:jc w:val="both"/>
        <w:rPr>
          <w:rFonts w:ascii="Arial" w:hAnsi="Arial" w:cs="Arial"/>
          <w:spacing w:val="2"/>
        </w:rPr>
      </w:pPr>
    </w:p>
    <w:p w:rsidR="001C3F44" w:rsidRPr="001C3F44" w:rsidRDefault="001C3F44" w:rsidP="001C3F44">
      <w:pPr>
        <w:spacing w:after="0"/>
        <w:jc w:val="both"/>
        <w:rPr>
          <w:rFonts w:ascii="Arial" w:hAnsi="Arial" w:cs="Arial"/>
          <w:spacing w:val="2"/>
        </w:rPr>
      </w:pPr>
      <w:r w:rsidRPr="001C3F44">
        <w:rPr>
          <w:rFonts w:ascii="Arial" w:hAnsi="Arial"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rsidR="001C3F44" w:rsidRPr="001C3F44" w:rsidRDefault="001C3F44" w:rsidP="00A97575">
      <w:pPr>
        <w:spacing w:after="0" w:line="240" w:lineRule="auto"/>
        <w:ind w:left="426"/>
        <w:jc w:val="both"/>
        <w:rPr>
          <w:rFonts w:ascii="Arial" w:hAnsi="Arial" w:cs="Arial"/>
          <w:b/>
          <w:spacing w:val="2"/>
        </w:rPr>
      </w:pPr>
    </w:p>
    <w:p w:rsidR="001C3F44" w:rsidRPr="001C3F44" w:rsidRDefault="001C3F44" w:rsidP="003B76AA">
      <w:pPr>
        <w:pStyle w:val="Ttulo2"/>
        <w:numPr>
          <w:ilvl w:val="1"/>
          <w:numId w:val="2"/>
        </w:numPr>
      </w:pPr>
      <w:bookmarkStart w:id="4" w:name="_Toc66459826"/>
      <w:r w:rsidRPr="001C3F44">
        <w:t>Visión:</w:t>
      </w:r>
      <w:bookmarkEnd w:id="4"/>
    </w:p>
    <w:p w:rsidR="001C3F44" w:rsidRPr="001C3F44" w:rsidRDefault="001C3F44" w:rsidP="001C3F44">
      <w:pPr>
        <w:spacing w:after="0"/>
        <w:ind w:left="426"/>
        <w:jc w:val="both"/>
        <w:rPr>
          <w:rFonts w:ascii="Arial" w:hAnsi="Arial" w:cs="Arial"/>
          <w:b/>
          <w:spacing w:val="2"/>
        </w:rPr>
      </w:pPr>
    </w:p>
    <w:p w:rsidR="001C3F44" w:rsidRPr="001C3F44" w:rsidRDefault="00B27E18" w:rsidP="001C3F44">
      <w:pPr>
        <w:spacing w:after="0"/>
        <w:jc w:val="both"/>
        <w:rPr>
          <w:rFonts w:ascii="Arial" w:hAnsi="Arial" w:cs="Arial"/>
          <w:spacing w:val="2"/>
        </w:rPr>
      </w:pPr>
      <w:r>
        <w:rPr>
          <w:rFonts w:ascii="Arial" w:hAnsi="Arial" w:cs="Arial"/>
          <w:spacing w:val="2"/>
        </w:rPr>
        <w:t>En</w:t>
      </w:r>
      <w:r w:rsidR="001C3F44" w:rsidRPr="001C3F44">
        <w:rPr>
          <w:rFonts w:ascii="Arial" w:hAnsi="Arial" w:cs="Arial"/>
          <w:spacing w:val="2"/>
        </w:rPr>
        <w:t xml:space="preserve">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rsidR="001C3F44" w:rsidRPr="001C3F44" w:rsidRDefault="001C3F44" w:rsidP="00A97575">
      <w:pPr>
        <w:spacing w:after="0" w:line="240" w:lineRule="auto"/>
        <w:jc w:val="both"/>
        <w:rPr>
          <w:rFonts w:ascii="Arial" w:hAnsi="Arial" w:cs="Arial"/>
          <w:b/>
          <w:spacing w:val="2"/>
        </w:rPr>
      </w:pPr>
    </w:p>
    <w:p w:rsidR="001C3F44" w:rsidRPr="00A97575" w:rsidRDefault="001C3F44" w:rsidP="003B76AA">
      <w:pPr>
        <w:pStyle w:val="Ttulo2"/>
        <w:numPr>
          <w:ilvl w:val="1"/>
          <w:numId w:val="3"/>
        </w:numPr>
      </w:pPr>
      <w:bookmarkStart w:id="5" w:name="_Toc66459827"/>
      <w:r w:rsidRPr="00A97575">
        <w:t>Objetivos Institucionales:</w:t>
      </w:r>
      <w:bookmarkEnd w:id="5"/>
    </w:p>
    <w:p w:rsidR="001C3F44" w:rsidRPr="001C3F44" w:rsidRDefault="001C3F44" w:rsidP="001C3F44">
      <w:pPr>
        <w:spacing w:after="0"/>
        <w:ind w:left="426"/>
        <w:jc w:val="both"/>
        <w:rPr>
          <w:rFonts w:ascii="Arial" w:hAnsi="Arial" w:cs="Arial"/>
          <w:b/>
          <w:spacing w:val="2"/>
        </w:rPr>
      </w:pPr>
    </w:p>
    <w:p w:rsidR="001C3F44" w:rsidRPr="00A97575" w:rsidRDefault="001C3F44" w:rsidP="003B76AA">
      <w:pPr>
        <w:pStyle w:val="Prrafodelista"/>
        <w:numPr>
          <w:ilvl w:val="0"/>
          <w:numId w:val="4"/>
        </w:numPr>
        <w:ind w:left="426"/>
      </w:pPr>
      <w:r w:rsidRPr="00A97575">
        <w:t>Lograr mecanismos de financiación que permitan incrementar los recursos propios de la entidad.</w:t>
      </w:r>
    </w:p>
    <w:p w:rsidR="001C3F44" w:rsidRPr="00A97575" w:rsidRDefault="001C3F44" w:rsidP="003B76AA">
      <w:pPr>
        <w:pStyle w:val="Prrafodelista"/>
        <w:numPr>
          <w:ilvl w:val="0"/>
          <w:numId w:val="4"/>
        </w:numPr>
        <w:ind w:left="426"/>
      </w:pPr>
      <w:r w:rsidRPr="00A97575">
        <w:t>Ofrecer y comercializar bienes y servicios relacionados con las competencias de la entidad, con altos estándares de calidad, ambientalmente amigables y competitivos en el mercado</w:t>
      </w:r>
    </w:p>
    <w:p w:rsidR="001C3F44" w:rsidRPr="00A97575" w:rsidRDefault="001C3F44" w:rsidP="003B76AA">
      <w:pPr>
        <w:pStyle w:val="Prrafodelista"/>
        <w:numPr>
          <w:ilvl w:val="0"/>
          <w:numId w:val="4"/>
        </w:numPr>
        <w:ind w:left="426"/>
      </w:pPr>
      <w:r w:rsidRPr="00A97575">
        <w:t>Diseñar e implementar una estrategia de innovación que permita hacer más eficiente la gestión de la Unidad.</w:t>
      </w:r>
    </w:p>
    <w:p w:rsidR="001C3F44" w:rsidRPr="00A97575" w:rsidRDefault="001C3F44" w:rsidP="003B76AA">
      <w:pPr>
        <w:pStyle w:val="Prrafodelista"/>
        <w:numPr>
          <w:ilvl w:val="0"/>
          <w:numId w:val="4"/>
        </w:numPr>
        <w:ind w:left="426"/>
      </w:pPr>
      <w:r w:rsidRPr="00A97575">
        <w:t>Mejorar el estado de la malla vial local, intermedia, rural, y de la ciclo-infraestructura de Bogotá D.C., a través de la formulación e implementación de un modelo de conservación.</w:t>
      </w:r>
    </w:p>
    <w:p w:rsidR="001C3F44" w:rsidRPr="00A97575" w:rsidRDefault="001C3F44" w:rsidP="003B76AA">
      <w:pPr>
        <w:pStyle w:val="Prrafodelista"/>
        <w:numPr>
          <w:ilvl w:val="0"/>
          <w:numId w:val="4"/>
        </w:numPr>
        <w:ind w:left="426"/>
      </w:pPr>
      <w:r w:rsidRPr="00A97575">
        <w:t>Mejorar las condiciones de Infraestructura que permitan el uso y disfrute del espacio público en Bogotá D.C.</w:t>
      </w:r>
    </w:p>
    <w:p w:rsidR="001C3F44" w:rsidRPr="001C3F44" w:rsidRDefault="001C3F44" w:rsidP="001C3F44">
      <w:pPr>
        <w:spacing w:after="0"/>
        <w:jc w:val="both"/>
        <w:rPr>
          <w:rFonts w:ascii="Arial" w:hAnsi="Arial" w:cs="Arial"/>
          <w:spacing w:val="2"/>
        </w:rPr>
      </w:pPr>
    </w:p>
    <w:p w:rsidR="001C3F44" w:rsidRPr="001C3F44" w:rsidRDefault="001C3F44" w:rsidP="001C3F44">
      <w:pPr>
        <w:jc w:val="both"/>
        <w:rPr>
          <w:rFonts w:ascii="Arial" w:hAnsi="Arial" w:cs="Arial"/>
          <w:spacing w:val="2"/>
        </w:rPr>
      </w:pPr>
      <w:r w:rsidRPr="001C3F44">
        <w:rPr>
          <w:rFonts w:ascii="Arial" w:hAnsi="Arial" w:cs="Arial"/>
          <w:spacing w:val="2"/>
        </w:rPr>
        <w:t>A su vez, el desarrollo de las actividades necesarias para alcanzar los anteriores objetivos, están enmarcadas en la siguiente estructura definida mediante el Acuerdo 11 de 2010:</w:t>
      </w:r>
    </w:p>
    <w:p w:rsidR="001C3F44" w:rsidRPr="00523142" w:rsidRDefault="00523142" w:rsidP="00523142">
      <w:pPr>
        <w:pStyle w:val="Descripcin"/>
        <w:spacing w:after="0"/>
        <w:jc w:val="center"/>
        <w:rPr>
          <w:rFonts w:cs="Arial"/>
          <w:b w:val="0"/>
          <w:spacing w:val="2"/>
          <w:sz w:val="16"/>
          <w:szCs w:val="16"/>
        </w:rPr>
      </w:pPr>
      <w:r w:rsidRPr="00523142">
        <w:rPr>
          <w:sz w:val="16"/>
          <w:szCs w:val="16"/>
        </w:rPr>
        <w:t xml:space="preserve">Ilustración </w:t>
      </w:r>
      <w:r w:rsidRPr="00523142">
        <w:rPr>
          <w:sz w:val="16"/>
          <w:szCs w:val="16"/>
        </w:rPr>
        <w:fldChar w:fldCharType="begin"/>
      </w:r>
      <w:r w:rsidRPr="00523142">
        <w:rPr>
          <w:sz w:val="16"/>
          <w:szCs w:val="16"/>
        </w:rPr>
        <w:instrText xml:space="preserve"> SEQ Ilustración \* ARABIC </w:instrText>
      </w:r>
      <w:r w:rsidRPr="00523142">
        <w:rPr>
          <w:sz w:val="16"/>
          <w:szCs w:val="16"/>
        </w:rPr>
        <w:fldChar w:fldCharType="separate"/>
      </w:r>
      <w:r w:rsidR="00B42E7C">
        <w:rPr>
          <w:noProof/>
          <w:sz w:val="16"/>
          <w:szCs w:val="16"/>
        </w:rPr>
        <w:t>1</w:t>
      </w:r>
      <w:r w:rsidRPr="00523142">
        <w:rPr>
          <w:sz w:val="16"/>
          <w:szCs w:val="16"/>
        </w:rPr>
        <w:fldChar w:fldCharType="end"/>
      </w:r>
      <w:r w:rsidRPr="00523142">
        <w:rPr>
          <w:sz w:val="16"/>
          <w:szCs w:val="16"/>
        </w:rPr>
        <w:t>.</w:t>
      </w:r>
      <w:r w:rsidR="001C3F44" w:rsidRPr="00523142">
        <w:rPr>
          <w:rFonts w:cs="Arial"/>
          <w:spacing w:val="2"/>
          <w:sz w:val="16"/>
          <w:szCs w:val="16"/>
        </w:rPr>
        <w:t xml:space="preserve"> </w:t>
      </w:r>
      <w:r w:rsidR="001C3F44" w:rsidRPr="00523142">
        <w:rPr>
          <w:rFonts w:cs="Arial"/>
          <w:b w:val="0"/>
          <w:spacing w:val="2"/>
          <w:sz w:val="16"/>
          <w:szCs w:val="16"/>
        </w:rPr>
        <w:t>Organigrama de la Unidad.</w:t>
      </w:r>
    </w:p>
    <w:p w:rsidR="001C3F44" w:rsidRPr="0035002D" w:rsidRDefault="001C3F44" w:rsidP="00A97575">
      <w:pPr>
        <w:spacing w:after="0"/>
        <w:jc w:val="center"/>
        <w:rPr>
          <w:rFonts w:cs="Arial"/>
          <w:spacing w:val="2"/>
        </w:rPr>
      </w:pPr>
      <w:r w:rsidRPr="0035002D">
        <w:rPr>
          <w:rFonts w:cs="Arial"/>
          <w:noProof/>
          <w:spacing w:val="2"/>
          <w:lang w:eastAsia="es-CO"/>
        </w:rPr>
        <w:drawing>
          <wp:inline distT="0" distB="0" distL="0" distR="0" wp14:anchorId="15E80A59" wp14:editId="01E1A418">
            <wp:extent cx="4866005" cy="2876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54" cy="2905605"/>
                    </a:xfrm>
                    <a:prstGeom prst="rect">
                      <a:avLst/>
                    </a:prstGeom>
                    <a:ln>
                      <a:noFill/>
                    </a:ln>
                    <a:extLst>
                      <a:ext uri="{53640926-AAD7-44D8-BBD7-CCE9431645EC}">
                        <a14:shadowObscured xmlns:a14="http://schemas.microsoft.com/office/drawing/2010/main"/>
                      </a:ext>
                    </a:extLst>
                  </pic:spPr>
                </pic:pic>
              </a:graphicData>
            </a:graphic>
          </wp:inline>
        </w:drawing>
      </w:r>
    </w:p>
    <w:p w:rsidR="001C3F44" w:rsidRPr="0045382F" w:rsidRDefault="001C3F44" w:rsidP="001C3F44">
      <w:pPr>
        <w:jc w:val="center"/>
        <w:rPr>
          <w:rFonts w:cs="Arial"/>
          <w:spacing w:val="2"/>
          <w:sz w:val="16"/>
          <w:szCs w:val="16"/>
        </w:rPr>
      </w:pPr>
      <w:r w:rsidRPr="0045382F">
        <w:rPr>
          <w:rFonts w:cs="Arial"/>
          <w:b/>
          <w:spacing w:val="2"/>
          <w:sz w:val="16"/>
          <w:szCs w:val="16"/>
        </w:rPr>
        <w:t>Fuente:</w:t>
      </w:r>
      <w:r>
        <w:rPr>
          <w:rFonts w:cs="Arial"/>
          <w:spacing w:val="2"/>
          <w:sz w:val="16"/>
          <w:szCs w:val="16"/>
        </w:rPr>
        <w:t xml:space="preserve"> UAERMV – 2020</w:t>
      </w:r>
      <w:r w:rsidRPr="0045382F">
        <w:rPr>
          <w:rFonts w:cs="Arial"/>
          <w:spacing w:val="2"/>
          <w:sz w:val="16"/>
          <w:szCs w:val="16"/>
        </w:rPr>
        <w:t>.</w:t>
      </w:r>
    </w:p>
    <w:p w:rsidR="001C3F44" w:rsidRDefault="001C3F44" w:rsidP="001C3F44">
      <w:pPr>
        <w:rPr>
          <w:rFonts w:cs="Arial"/>
          <w:spacing w:val="2"/>
        </w:rPr>
      </w:pPr>
    </w:p>
    <w:p w:rsidR="001C3F44" w:rsidRDefault="001C3F44" w:rsidP="00C525AA">
      <w:pPr>
        <w:jc w:val="both"/>
        <w:rPr>
          <w:rFonts w:ascii="Arial" w:hAnsi="Arial" w:cs="Arial"/>
          <w:spacing w:val="2"/>
        </w:rPr>
      </w:pPr>
      <w:r w:rsidRPr="00C525AA">
        <w:rPr>
          <w:rFonts w:ascii="Arial" w:hAnsi="Arial"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C525AA">
        <w:rPr>
          <w:rFonts w:ascii="Arial" w:hAnsi="Arial" w:cs="Arial"/>
          <w:color w:val="000000" w:themeColor="text1"/>
          <w:spacing w:val="2"/>
        </w:rPr>
        <w:t xml:space="preserve">La interacción </w:t>
      </w:r>
      <w:r w:rsidRPr="00C525AA">
        <w:rPr>
          <w:rFonts w:ascii="Arial" w:hAnsi="Arial" w:cs="Arial"/>
          <w:spacing w:val="2"/>
        </w:rPr>
        <w:t>de los procesos se presenta en el siguiente mapa:</w:t>
      </w:r>
    </w:p>
    <w:p w:rsidR="009A2375" w:rsidRDefault="009A2375" w:rsidP="00C525AA">
      <w:pPr>
        <w:jc w:val="both"/>
        <w:rPr>
          <w:rFonts w:ascii="Arial" w:hAnsi="Arial" w:cs="Arial"/>
          <w:spacing w:val="2"/>
        </w:rPr>
      </w:pPr>
    </w:p>
    <w:p w:rsidR="009A2375" w:rsidRDefault="009A2375" w:rsidP="00C525AA">
      <w:pPr>
        <w:jc w:val="both"/>
        <w:rPr>
          <w:rFonts w:ascii="Arial" w:hAnsi="Arial" w:cs="Arial"/>
          <w:spacing w:val="2"/>
        </w:rPr>
      </w:pPr>
    </w:p>
    <w:p w:rsidR="00A97575" w:rsidRDefault="00A97575" w:rsidP="001C3F44">
      <w:pPr>
        <w:pStyle w:val="Descripcin"/>
        <w:spacing w:after="0" w:line="240" w:lineRule="auto"/>
        <w:jc w:val="center"/>
        <w:rPr>
          <w:sz w:val="16"/>
          <w:szCs w:val="16"/>
        </w:rPr>
      </w:pPr>
    </w:p>
    <w:p w:rsidR="001C3F44" w:rsidRPr="00523142" w:rsidRDefault="00523142" w:rsidP="00523142">
      <w:pPr>
        <w:pStyle w:val="Descripcin"/>
        <w:spacing w:after="0"/>
        <w:jc w:val="center"/>
        <w:rPr>
          <w:rFonts w:cs="Arial"/>
          <w:spacing w:val="2"/>
          <w:sz w:val="16"/>
          <w:szCs w:val="16"/>
        </w:rPr>
      </w:pPr>
      <w:r w:rsidRPr="00523142">
        <w:rPr>
          <w:sz w:val="16"/>
          <w:szCs w:val="16"/>
        </w:rPr>
        <w:t xml:space="preserve">Ilustración </w:t>
      </w:r>
      <w:r w:rsidRPr="00523142">
        <w:rPr>
          <w:sz w:val="16"/>
          <w:szCs w:val="16"/>
        </w:rPr>
        <w:fldChar w:fldCharType="begin"/>
      </w:r>
      <w:r w:rsidRPr="00523142">
        <w:rPr>
          <w:sz w:val="16"/>
          <w:szCs w:val="16"/>
        </w:rPr>
        <w:instrText xml:space="preserve"> SEQ Ilustración \* ARABIC </w:instrText>
      </w:r>
      <w:r w:rsidRPr="00523142">
        <w:rPr>
          <w:sz w:val="16"/>
          <w:szCs w:val="16"/>
        </w:rPr>
        <w:fldChar w:fldCharType="separate"/>
      </w:r>
      <w:r w:rsidR="00B42E7C">
        <w:rPr>
          <w:noProof/>
          <w:sz w:val="16"/>
          <w:szCs w:val="16"/>
        </w:rPr>
        <w:t>2</w:t>
      </w:r>
      <w:r w:rsidRPr="00523142">
        <w:rPr>
          <w:sz w:val="16"/>
          <w:szCs w:val="16"/>
        </w:rPr>
        <w:fldChar w:fldCharType="end"/>
      </w:r>
      <w:r w:rsidRPr="00523142">
        <w:rPr>
          <w:sz w:val="16"/>
          <w:szCs w:val="16"/>
        </w:rPr>
        <w:t xml:space="preserve">. </w:t>
      </w:r>
      <w:r w:rsidR="001C3F44" w:rsidRPr="00523142">
        <w:rPr>
          <w:rFonts w:cs="Arial"/>
          <w:b w:val="0"/>
          <w:spacing w:val="2"/>
          <w:sz w:val="16"/>
          <w:szCs w:val="16"/>
        </w:rPr>
        <w:t>Mapa de procesos UAERMV.</w:t>
      </w:r>
    </w:p>
    <w:p w:rsidR="001C3F44" w:rsidRPr="0035002D" w:rsidRDefault="001C3F44" w:rsidP="00A97575">
      <w:pPr>
        <w:spacing w:after="0"/>
        <w:rPr>
          <w:rFonts w:cs="Arial"/>
          <w:spacing w:val="2"/>
        </w:rPr>
      </w:pPr>
      <w:r>
        <w:rPr>
          <w:noProof/>
          <w:lang w:eastAsia="es-CO"/>
        </w:rPr>
        <w:drawing>
          <wp:inline distT="0" distB="0" distL="0" distR="0" wp14:anchorId="4860E331" wp14:editId="47F8AAAA">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6006465" cy="3000375"/>
                    </a:xfrm>
                    <a:prstGeom prst="rect">
                      <a:avLst/>
                    </a:prstGeom>
                  </pic:spPr>
                </pic:pic>
              </a:graphicData>
            </a:graphic>
          </wp:inline>
        </w:drawing>
      </w:r>
    </w:p>
    <w:p w:rsidR="001C3F44" w:rsidRDefault="001C3F44" w:rsidP="001C3F44">
      <w:pPr>
        <w:jc w:val="center"/>
        <w:rPr>
          <w:rFonts w:cs="Arial"/>
          <w:spacing w:val="2"/>
          <w:sz w:val="16"/>
        </w:rPr>
      </w:pPr>
      <w:r w:rsidRPr="0045382F">
        <w:rPr>
          <w:rFonts w:cs="Arial"/>
          <w:b/>
          <w:spacing w:val="2"/>
          <w:sz w:val="16"/>
        </w:rPr>
        <w:t>Fuente:</w:t>
      </w:r>
      <w:r w:rsidRPr="0045382F">
        <w:rPr>
          <w:rFonts w:cs="Arial"/>
          <w:spacing w:val="2"/>
          <w:sz w:val="16"/>
        </w:rPr>
        <w:t xml:space="preserve"> UAERMV – 20</w:t>
      </w:r>
      <w:r>
        <w:rPr>
          <w:rFonts w:cs="Arial"/>
          <w:spacing w:val="2"/>
          <w:sz w:val="16"/>
        </w:rPr>
        <w:t>20</w:t>
      </w:r>
      <w:r w:rsidRPr="0045382F">
        <w:rPr>
          <w:rFonts w:cs="Arial"/>
          <w:spacing w:val="2"/>
          <w:sz w:val="16"/>
        </w:rPr>
        <w:t>.</w:t>
      </w:r>
    </w:p>
    <w:p w:rsidR="00523142" w:rsidRDefault="00523142" w:rsidP="001C3F44">
      <w:pPr>
        <w:jc w:val="center"/>
        <w:rPr>
          <w:rFonts w:cs="Arial"/>
          <w:spacing w:val="2"/>
          <w:sz w:val="16"/>
        </w:rPr>
      </w:pPr>
    </w:p>
    <w:p w:rsidR="00C525AA" w:rsidRDefault="00C56746" w:rsidP="003B76AA">
      <w:pPr>
        <w:pStyle w:val="Ttulo1"/>
        <w:numPr>
          <w:ilvl w:val="0"/>
          <w:numId w:val="3"/>
        </w:numPr>
      </w:pPr>
      <w:bookmarkStart w:id="6" w:name="_Toc66459828"/>
      <w:r>
        <w:t>LOGROS Y RESULTADOS DE LA VIGENCIA 2020</w:t>
      </w:r>
      <w:bookmarkEnd w:id="6"/>
    </w:p>
    <w:p w:rsidR="00523142" w:rsidRPr="00523142" w:rsidRDefault="00523142" w:rsidP="00523142"/>
    <w:p w:rsidR="00C56746" w:rsidRDefault="00C56746" w:rsidP="003B76AA">
      <w:pPr>
        <w:pStyle w:val="Ttulo2"/>
        <w:numPr>
          <w:ilvl w:val="1"/>
          <w:numId w:val="5"/>
        </w:numPr>
      </w:pPr>
      <w:bookmarkStart w:id="7" w:name="_Toc66459829"/>
      <w:r w:rsidRPr="00D80A83">
        <w:t>Direccionamiento Estratégico e Innovación</w:t>
      </w:r>
      <w:bookmarkEnd w:id="7"/>
    </w:p>
    <w:p w:rsidR="00523142" w:rsidRPr="00523142" w:rsidRDefault="00523142" w:rsidP="00523142"/>
    <w:p w:rsidR="00523142" w:rsidRDefault="00523142" w:rsidP="00523142">
      <w:r w:rsidRPr="00523142">
        <w:rPr>
          <w:noProof/>
          <w:lang w:eastAsia="es-CO"/>
        </w:rPr>
        <w:drawing>
          <wp:inline distT="0" distB="0" distL="0" distR="0" wp14:anchorId="29B820C3" wp14:editId="17CDACFD">
            <wp:extent cx="6005195" cy="859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859790"/>
                    </a:xfrm>
                    <a:prstGeom prst="rect">
                      <a:avLst/>
                    </a:prstGeom>
                    <a:noFill/>
                  </pic:spPr>
                </pic:pic>
              </a:graphicData>
            </a:graphic>
          </wp:inline>
        </w:drawing>
      </w:r>
    </w:p>
    <w:p w:rsidR="00523142" w:rsidRDefault="00523142" w:rsidP="00523142">
      <w:pPr>
        <w:pStyle w:val="Ttulo3"/>
      </w:pPr>
      <w:bookmarkStart w:id="8" w:name="_Toc66459830"/>
      <w:r w:rsidRPr="00523142">
        <w:t>Planeación Estratégica</w:t>
      </w:r>
      <w:bookmarkEnd w:id="8"/>
    </w:p>
    <w:p w:rsidR="00523142" w:rsidRDefault="00523142" w:rsidP="00523142"/>
    <w:p w:rsidR="00523142" w:rsidRPr="00DD74BA" w:rsidRDefault="00523142" w:rsidP="00523142">
      <w:pPr>
        <w:pStyle w:val="paragraph"/>
        <w:spacing w:before="0" w:beforeAutospacing="0" w:after="0" w:afterAutospacing="0"/>
        <w:jc w:val="both"/>
        <w:textAlignment w:val="baseline"/>
        <w:rPr>
          <w:rFonts w:ascii="Arial" w:hAnsi="Arial" w:cs="Arial"/>
          <w:sz w:val="22"/>
          <w:szCs w:val="22"/>
        </w:rPr>
      </w:pPr>
      <w:r w:rsidRPr="00DD74BA">
        <w:rPr>
          <w:rStyle w:val="normaltextrun"/>
          <w:rFonts w:ascii="Arial" w:eastAsiaTheme="minorEastAsia" w:hAnsi="Arial" w:cs="Arial"/>
          <w:sz w:val="22"/>
          <w:szCs w:val="22"/>
        </w:rPr>
        <w:t>El Plan Estratégico recoge los lineamientos de las Políticas de Gestión y Desempeño Institucional. Este plan se formula por vigencia y se materializa a través de la ejecución de los planes de acción. </w:t>
      </w:r>
      <w:r w:rsidRPr="00DD74BA">
        <w:rPr>
          <w:rStyle w:val="eop"/>
          <w:rFonts w:ascii="Arial" w:eastAsiaTheme="majorEastAsia" w:hAnsi="Arial" w:cs="Arial"/>
          <w:sz w:val="22"/>
          <w:szCs w:val="22"/>
        </w:rPr>
        <w:t> </w:t>
      </w:r>
    </w:p>
    <w:p w:rsidR="00523142" w:rsidRPr="00DD74BA" w:rsidRDefault="00523142" w:rsidP="00523142">
      <w:pPr>
        <w:pStyle w:val="paragraph"/>
        <w:spacing w:before="0" w:beforeAutospacing="0" w:after="0" w:afterAutospacing="0"/>
        <w:jc w:val="both"/>
        <w:textAlignment w:val="baseline"/>
        <w:rPr>
          <w:rFonts w:ascii="Arial" w:hAnsi="Arial" w:cs="Arial"/>
          <w:sz w:val="22"/>
          <w:szCs w:val="22"/>
        </w:rPr>
      </w:pPr>
      <w:r w:rsidRPr="00DD74BA">
        <w:rPr>
          <w:rStyle w:val="eop"/>
          <w:rFonts w:ascii="Arial" w:eastAsiaTheme="majorEastAsia" w:hAnsi="Arial" w:cs="Arial"/>
          <w:sz w:val="22"/>
          <w:szCs w:val="22"/>
        </w:rPr>
        <w:t> </w:t>
      </w:r>
    </w:p>
    <w:p w:rsidR="00523142" w:rsidRDefault="00523142" w:rsidP="00523142">
      <w:pPr>
        <w:pStyle w:val="paragraph"/>
        <w:spacing w:before="0" w:beforeAutospacing="0" w:after="0" w:afterAutospacing="0"/>
        <w:jc w:val="both"/>
        <w:textAlignment w:val="baseline"/>
        <w:rPr>
          <w:rFonts w:ascii="Arial" w:hAnsi="Arial" w:cs="Arial"/>
          <w:sz w:val="22"/>
          <w:szCs w:val="22"/>
        </w:rPr>
      </w:pPr>
      <w:r w:rsidRPr="00DD74BA">
        <w:rPr>
          <w:rStyle w:val="normaltextrun"/>
          <w:rFonts w:ascii="Arial" w:eastAsiaTheme="minorEastAsia" w:hAnsi="Arial" w:cs="Arial"/>
          <w:sz w:val="22"/>
          <w:szCs w:val="22"/>
        </w:rPr>
        <w:t>Dado lo anterior, la planeación institucional se articula a través de tres elementos fundamentales:</w:t>
      </w:r>
      <w:r w:rsidRPr="00DD74BA">
        <w:rPr>
          <w:rStyle w:val="eop"/>
          <w:rFonts w:ascii="Arial" w:eastAsiaTheme="majorEastAsia" w:hAnsi="Arial" w:cs="Arial"/>
          <w:sz w:val="22"/>
          <w:szCs w:val="22"/>
        </w:rPr>
        <w:t> </w:t>
      </w:r>
    </w:p>
    <w:p w:rsidR="00523142" w:rsidRDefault="00523142" w:rsidP="00523142">
      <w:pPr>
        <w:pStyle w:val="paragraph"/>
        <w:spacing w:before="0" w:beforeAutospacing="0" w:after="0" w:afterAutospacing="0"/>
        <w:jc w:val="both"/>
        <w:textAlignment w:val="baseline"/>
        <w:rPr>
          <w:rFonts w:ascii="Arial" w:hAnsi="Arial" w:cs="Arial"/>
          <w:sz w:val="22"/>
          <w:szCs w:val="22"/>
        </w:rPr>
      </w:pPr>
    </w:p>
    <w:p w:rsidR="00523142" w:rsidRDefault="00523142" w:rsidP="00523142">
      <w:pPr>
        <w:pStyle w:val="paragraph"/>
        <w:spacing w:before="0" w:beforeAutospacing="0" w:after="0" w:afterAutospacing="0"/>
        <w:jc w:val="both"/>
        <w:textAlignment w:val="baseline"/>
        <w:rPr>
          <w:rFonts w:ascii="Arial" w:hAnsi="Arial" w:cs="Arial"/>
          <w:sz w:val="22"/>
          <w:szCs w:val="22"/>
        </w:rPr>
      </w:pPr>
    </w:p>
    <w:p w:rsidR="00523142" w:rsidRDefault="00523142" w:rsidP="00523142">
      <w:pPr>
        <w:pStyle w:val="paragraph"/>
        <w:spacing w:before="0" w:beforeAutospacing="0" w:after="0" w:afterAutospacing="0"/>
        <w:jc w:val="both"/>
        <w:textAlignment w:val="baseline"/>
        <w:rPr>
          <w:rFonts w:ascii="Arial" w:hAnsi="Arial" w:cs="Arial"/>
          <w:sz w:val="22"/>
          <w:szCs w:val="22"/>
        </w:rPr>
      </w:pPr>
    </w:p>
    <w:p w:rsidR="00940CC8" w:rsidRDefault="00940CC8" w:rsidP="00523142">
      <w:pPr>
        <w:pStyle w:val="paragraph"/>
        <w:spacing w:before="0" w:beforeAutospacing="0" w:after="0" w:afterAutospacing="0"/>
        <w:jc w:val="both"/>
        <w:textAlignment w:val="baseline"/>
        <w:rPr>
          <w:rFonts w:ascii="Arial" w:hAnsi="Arial" w:cs="Arial"/>
          <w:sz w:val="22"/>
          <w:szCs w:val="22"/>
        </w:rPr>
      </w:pPr>
    </w:p>
    <w:p w:rsidR="00940CC8" w:rsidRDefault="00940CC8" w:rsidP="00523142">
      <w:pPr>
        <w:pStyle w:val="paragraph"/>
        <w:spacing w:before="0" w:beforeAutospacing="0" w:after="0" w:afterAutospacing="0"/>
        <w:jc w:val="both"/>
        <w:textAlignment w:val="baseline"/>
        <w:rPr>
          <w:rFonts w:ascii="Arial" w:hAnsi="Arial" w:cs="Arial"/>
          <w:sz w:val="22"/>
          <w:szCs w:val="22"/>
        </w:rPr>
      </w:pPr>
    </w:p>
    <w:p w:rsidR="00940CC8" w:rsidRDefault="00940CC8" w:rsidP="00523142">
      <w:pPr>
        <w:pStyle w:val="paragraph"/>
        <w:spacing w:before="0" w:beforeAutospacing="0" w:after="0" w:afterAutospacing="0"/>
        <w:jc w:val="both"/>
        <w:textAlignment w:val="baseline"/>
        <w:rPr>
          <w:rFonts w:ascii="Arial" w:hAnsi="Arial" w:cs="Arial"/>
          <w:sz w:val="22"/>
          <w:szCs w:val="22"/>
        </w:rPr>
      </w:pPr>
    </w:p>
    <w:p w:rsidR="00940CC8" w:rsidRDefault="00940CC8" w:rsidP="00523142">
      <w:pPr>
        <w:pStyle w:val="paragraph"/>
        <w:spacing w:before="0" w:beforeAutospacing="0" w:after="0" w:afterAutospacing="0"/>
        <w:jc w:val="both"/>
        <w:textAlignment w:val="baseline"/>
        <w:rPr>
          <w:rFonts w:ascii="Arial" w:hAnsi="Arial" w:cs="Arial"/>
          <w:sz w:val="22"/>
          <w:szCs w:val="22"/>
        </w:rPr>
      </w:pPr>
    </w:p>
    <w:p w:rsidR="00523142" w:rsidRPr="004B1059" w:rsidRDefault="00523142" w:rsidP="00523142">
      <w:pPr>
        <w:pStyle w:val="paragraph"/>
        <w:spacing w:before="0" w:beforeAutospacing="0" w:after="0" w:afterAutospacing="0"/>
        <w:jc w:val="both"/>
        <w:textAlignment w:val="baseline"/>
        <w:rPr>
          <w:rFonts w:ascii="Arial" w:hAnsi="Arial" w:cs="Arial"/>
          <w:sz w:val="22"/>
          <w:szCs w:val="22"/>
        </w:rPr>
      </w:pPr>
    </w:p>
    <w:p w:rsidR="00523142" w:rsidRPr="00940CC8" w:rsidRDefault="00523142" w:rsidP="00523142">
      <w:pPr>
        <w:pStyle w:val="Descripcin"/>
        <w:spacing w:after="0" w:line="240" w:lineRule="auto"/>
        <w:jc w:val="center"/>
        <w:rPr>
          <w:rFonts w:cs="Arial"/>
          <w:b w:val="0"/>
          <w:bCs w:val="0"/>
          <w:sz w:val="16"/>
          <w:szCs w:val="16"/>
        </w:rPr>
      </w:pPr>
      <w:r w:rsidRPr="00940CC8">
        <w:rPr>
          <w:rFonts w:cs="Arial"/>
          <w:sz w:val="16"/>
          <w:szCs w:val="16"/>
        </w:rPr>
        <w:t xml:space="preserve">Ilustración </w:t>
      </w:r>
      <w:r w:rsidRPr="00940CC8">
        <w:rPr>
          <w:rFonts w:cs="Arial"/>
          <w:sz w:val="16"/>
          <w:szCs w:val="16"/>
        </w:rPr>
        <w:fldChar w:fldCharType="begin"/>
      </w:r>
      <w:r w:rsidRPr="00940CC8">
        <w:rPr>
          <w:rFonts w:cs="Arial"/>
          <w:sz w:val="16"/>
          <w:szCs w:val="16"/>
        </w:rPr>
        <w:instrText xml:space="preserve"> SEQ Ilustración \* ARABIC </w:instrText>
      </w:r>
      <w:r w:rsidRPr="00940CC8">
        <w:rPr>
          <w:rFonts w:cs="Arial"/>
          <w:sz w:val="16"/>
          <w:szCs w:val="16"/>
        </w:rPr>
        <w:fldChar w:fldCharType="separate"/>
      </w:r>
      <w:r w:rsidR="00B42E7C">
        <w:rPr>
          <w:rFonts w:cs="Arial"/>
          <w:noProof/>
          <w:sz w:val="16"/>
          <w:szCs w:val="16"/>
        </w:rPr>
        <w:t>3</w:t>
      </w:r>
      <w:r w:rsidRPr="00940CC8">
        <w:rPr>
          <w:rFonts w:cs="Arial"/>
          <w:sz w:val="16"/>
          <w:szCs w:val="16"/>
        </w:rPr>
        <w:fldChar w:fldCharType="end"/>
      </w:r>
      <w:r w:rsidRPr="00940CC8">
        <w:rPr>
          <w:rStyle w:val="normaltextrun"/>
          <w:rFonts w:eastAsiaTheme="minorEastAsia" w:cs="Arial"/>
          <w:sz w:val="16"/>
          <w:szCs w:val="16"/>
        </w:rPr>
        <w:t>. </w:t>
      </w:r>
      <w:r w:rsidRPr="00940CC8">
        <w:rPr>
          <w:rStyle w:val="normaltextrun"/>
          <w:rFonts w:eastAsiaTheme="minorEastAsia" w:cs="Arial"/>
          <w:b w:val="0"/>
          <w:bCs w:val="0"/>
          <w:sz w:val="16"/>
          <w:szCs w:val="16"/>
        </w:rPr>
        <w:t>Planeación Institucional</w:t>
      </w:r>
    </w:p>
    <w:p w:rsidR="00523142" w:rsidRDefault="00523142" w:rsidP="00523142">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487218B6" wp14:editId="5C2ADDCD">
            <wp:extent cx="3895725" cy="1313534"/>
            <wp:effectExtent l="0" t="0" r="0" b="1270"/>
            <wp:docPr id="2019224727" name="Imagen 24" descr="C:\Users\flor.moreno\AppData\Local\Microsoft\Windows\INetCache\Content.MSO\585E01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3895725" cy="1313534"/>
                    </a:xfrm>
                    <a:prstGeom prst="rect">
                      <a:avLst/>
                    </a:prstGeom>
                  </pic:spPr>
                </pic:pic>
              </a:graphicData>
            </a:graphic>
          </wp:inline>
        </w:drawing>
      </w:r>
      <w:r w:rsidRPr="2502AEFD">
        <w:rPr>
          <w:rStyle w:val="eop"/>
          <w:rFonts w:ascii="Arial" w:eastAsiaTheme="majorEastAsia" w:hAnsi="Arial" w:cs="Arial"/>
        </w:rPr>
        <w:t> </w:t>
      </w:r>
    </w:p>
    <w:p w:rsidR="00523142" w:rsidRPr="00940CC8" w:rsidRDefault="00523142" w:rsidP="00523142">
      <w:pPr>
        <w:pStyle w:val="paragraph"/>
        <w:spacing w:before="0" w:beforeAutospacing="0" w:after="0" w:afterAutospacing="0"/>
        <w:ind w:left="720"/>
        <w:jc w:val="center"/>
        <w:textAlignment w:val="baseline"/>
        <w:rPr>
          <w:rStyle w:val="eop"/>
          <w:rFonts w:ascii="Arial" w:eastAsiaTheme="majorEastAsia" w:hAnsi="Arial" w:cs="Arial"/>
          <w:sz w:val="16"/>
          <w:szCs w:val="16"/>
        </w:rPr>
      </w:pPr>
      <w:r w:rsidRPr="00940CC8">
        <w:rPr>
          <w:rStyle w:val="normaltextrun"/>
          <w:rFonts w:ascii="Arial" w:eastAsiaTheme="minorEastAsia" w:hAnsi="Arial" w:cs="Arial"/>
          <w:b/>
          <w:bCs/>
          <w:sz w:val="16"/>
          <w:szCs w:val="16"/>
        </w:rPr>
        <w:t>Fuente. </w:t>
      </w:r>
      <w:r w:rsidRPr="00940CC8">
        <w:rPr>
          <w:rStyle w:val="normaltextrun"/>
          <w:rFonts w:ascii="Arial" w:eastAsiaTheme="minorEastAsia" w:hAnsi="Arial" w:cs="Arial"/>
          <w:sz w:val="16"/>
          <w:szCs w:val="16"/>
        </w:rPr>
        <w:t>UAERMV – 2020.</w:t>
      </w:r>
      <w:r w:rsidRPr="00940CC8">
        <w:rPr>
          <w:rStyle w:val="eop"/>
          <w:rFonts w:ascii="Arial" w:eastAsiaTheme="majorEastAsia" w:hAnsi="Arial" w:cs="Arial"/>
          <w:sz w:val="16"/>
          <w:szCs w:val="16"/>
        </w:rPr>
        <w:t> </w:t>
      </w:r>
    </w:p>
    <w:p w:rsidR="00523142" w:rsidRPr="004B1059" w:rsidRDefault="00523142" w:rsidP="00523142">
      <w:pPr>
        <w:pStyle w:val="paragraph"/>
        <w:spacing w:before="0" w:beforeAutospacing="0" w:after="0" w:afterAutospacing="0"/>
        <w:ind w:left="720"/>
        <w:jc w:val="center"/>
        <w:textAlignment w:val="baseline"/>
        <w:rPr>
          <w:rFonts w:ascii="Arial" w:eastAsiaTheme="majorEastAsia" w:hAnsi="Arial" w:cs="Arial"/>
          <w:sz w:val="18"/>
          <w:szCs w:val="18"/>
        </w:rPr>
      </w:pPr>
    </w:p>
    <w:p w:rsidR="00523142" w:rsidRPr="00C748D5" w:rsidRDefault="00523142" w:rsidP="00523142">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inorEastAsia" w:hAnsi="Arial" w:cs="Arial"/>
          <w:sz w:val="22"/>
          <w:szCs w:val="22"/>
        </w:rPr>
        <w:t>Las diferentes dependencias de la entidad reportan los avances cuantitativos y cualitativos a través de la aplicación de la UMV para reporte del plan de acción a la Oficina Asesora de Planeación, que es la encargada de realizar el análisis y la consolidación de la información.</w:t>
      </w:r>
    </w:p>
    <w:p w:rsidR="00523142" w:rsidRDefault="00523142" w:rsidP="00A35E34">
      <w:pPr>
        <w:spacing w:after="0"/>
        <w:jc w:val="both"/>
        <w:rPr>
          <w:rFonts w:ascii="Arial" w:hAnsi="Arial" w:cs="Arial"/>
          <w:lang w:eastAsia="es-CO"/>
        </w:rPr>
      </w:pPr>
    </w:p>
    <w:p w:rsidR="00523142" w:rsidRPr="00780601" w:rsidRDefault="00A35E34" w:rsidP="00A35E34">
      <w:pPr>
        <w:pStyle w:val="Ttulo3"/>
        <w:rPr>
          <w:caps/>
        </w:rPr>
      </w:pPr>
      <w:bookmarkStart w:id="9" w:name="_Toc62640102"/>
      <w:bookmarkStart w:id="10" w:name="_Toc66459831"/>
      <w:r>
        <w:t>Resultados de los Objetivos Institucionales 2020</w:t>
      </w:r>
      <w:r w:rsidRPr="00780601">
        <w:t>.</w:t>
      </w:r>
      <w:bookmarkEnd w:id="9"/>
      <w:bookmarkEnd w:id="10"/>
    </w:p>
    <w:p w:rsidR="00523142" w:rsidRPr="00780601" w:rsidRDefault="00523142" w:rsidP="00A35E34">
      <w:pPr>
        <w:spacing w:after="0"/>
        <w:jc w:val="both"/>
        <w:rPr>
          <w:rFonts w:ascii="Arial" w:hAnsi="Arial" w:cs="Arial"/>
        </w:rPr>
      </w:pPr>
    </w:p>
    <w:p w:rsidR="00523142" w:rsidRPr="009846DD" w:rsidRDefault="00523142" w:rsidP="00523142">
      <w:pPr>
        <w:jc w:val="both"/>
        <w:textAlignment w:val="baseline"/>
        <w:rPr>
          <w:rFonts w:ascii="Arial" w:eastAsia="Times New Roman" w:hAnsi="Arial" w:cs="Arial"/>
          <w:lang w:eastAsia="es-CO"/>
        </w:rPr>
      </w:pPr>
      <w:r w:rsidRPr="006572C5">
        <w:rPr>
          <w:rFonts w:ascii="Arial" w:eastAsia="Times New Roman" w:hAnsi="Arial" w:cs="Arial"/>
          <w:lang w:eastAsia="es-CO"/>
        </w:rPr>
        <w:t>A continuación, se presenta el estado de avance en la ejecución de los objetivos institucionales </w:t>
      </w:r>
      <w:r w:rsidRPr="009846DD">
        <w:rPr>
          <w:rFonts w:ascii="Arial" w:eastAsia="Times New Roman" w:hAnsi="Arial" w:cs="Arial"/>
          <w:lang w:eastAsia="es-CO"/>
        </w:rPr>
        <w:t>en la vigencia 20</w:t>
      </w:r>
      <w:r w:rsidR="00C46773">
        <w:rPr>
          <w:rFonts w:ascii="Arial" w:eastAsia="Times New Roman" w:hAnsi="Arial" w:cs="Arial"/>
          <w:lang w:eastAsia="es-CO"/>
        </w:rPr>
        <w:t>20</w:t>
      </w:r>
      <w:r w:rsidRPr="009846DD">
        <w:rPr>
          <w:rFonts w:ascii="Arial" w:eastAsia="Times New Roman" w:hAnsi="Arial" w:cs="Arial"/>
          <w:lang w:eastAsia="es-CO"/>
        </w:rPr>
        <w:t>. </w:t>
      </w:r>
    </w:p>
    <w:p w:rsidR="00523142" w:rsidRPr="006572C5" w:rsidRDefault="00523142" w:rsidP="00A35E34">
      <w:pPr>
        <w:spacing w:after="0"/>
        <w:jc w:val="both"/>
        <w:textAlignment w:val="baseline"/>
        <w:rPr>
          <w:rFonts w:ascii="Segoe UI" w:eastAsia="Times New Roman" w:hAnsi="Segoe UI" w:cs="Segoe UI"/>
          <w:sz w:val="18"/>
          <w:szCs w:val="18"/>
          <w:lang w:eastAsia="es-CO"/>
        </w:rPr>
      </w:pPr>
    </w:p>
    <w:p w:rsidR="00523142" w:rsidRPr="00F72816" w:rsidRDefault="00523142" w:rsidP="00A35E34">
      <w:pPr>
        <w:pStyle w:val="Descripcin"/>
        <w:spacing w:after="0"/>
        <w:jc w:val="center"/>
        <w:rPr>
          <w:rFonts w:eastAsia="Times New Roman" w:cs="Arial"/>
          <w:b w:val="0"/>
          <w:bCs w:val="0"/>
          <w:sz w:val="16"/>
          <w:szCs w:val="16"/>
          <w:lang w:eastAsia="es-CO"/>
        </w:rPr>
      </w:pPr>
      <w:r w:rsidRPr="00F72816">
        <w:rPr>
          <w:rFonts w:cs="Arial"/>
          <w:sz w:val="16"/>
          <w:szCs w:val="16"/>
        </w:rPr>
        <w:t xml:space="preserve">Tabla </w:t>
      </w:r>
      <w:r w:rsidRPr="00F72816">
        <w:rPr>
          <w:rFonts w:cs="Arial"/>
          <w:sz w:val="16"/>
          <w:szCs w:val="16"/>
        </w:rPr>
        <w:fldChar w:fldCharType="begin"/>
      </w:r>
      <w:r w:rsidRPr="00F72816">
        <w:rPr>
          <w:rFonts w:cs="Arial"/>
          <w:sz w:val="16"/>
          <w:szCs w:val="16"/>
        </w:rPr>
        <w:instrText xml:space="preserve"> SEQ Tabla \* ARABIC </w:instrText>
      </w:r>
      <w:r w:rsidRPr="00F72816">
        <w:rPr>
          <w:rFonts w:cs="Arial"/>
          <w:sz w:val="16"/>
          <w:szCs w:val="16"/>
        </w:rPr>
        <w:fldChar w:fldCharType="separate"/>
      </w:r>
      <w:r w:rsidR="00B42E7C">
        <w:rPr>
          <w:rFonts w:cs="Arial"/>
          <w:noProof/>
          <w:sz w:val="16"/>
          <w:szCs w:val="16"/>
        </w:rPr>
        <w:t>1</w:t>
      </w:r>
      <w:r w:rsidRPr="00F72816">
        <w:rPr>
          <w:rFonts w:cs="Arial"/>
          <w:sz w:val="16"/>
          <w:szCs w:val="16"/>
        </w:rPr>
        <w:fldChar w:fldCharType="end"/>
      </w:r>
      <w:r w:rsidRPr="00F72816">
        <w:rPr>
          <w:rFonts w:eastAsia="Times New Roman" w:cs="Arial"/>
          <w:sz w:val="16"/>
          <w:szCs w:val="16"/>
          <w:lang w:eastAsia="es-CO"/>
        </w:rPr>
        <w:t>. </w:t>
      </w:r>
      <w:r w:rsidRPr="00F72816">
        <w:rPr>
          <w:rFonts w:eastAsia="Times New Roman" w:cs="Arial"/>
          <w:b w:val="0"/>
          <w:bCs w:val="0"/>
          <w:sz w:val="16"/>
          <w:szCs w:val="16"/>
          <w:lang w:eastAsia="es-CO"/>
        </w:rPr>
        <w:t>Ejecución de Objetivos Institucionales</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3"/>
        <w:gridCol w:w="1000"/>
        <w:gridCol w:w="1276"/>
        <w:gridCol w:w="1277"/>
        <w:gridCol w:w="854"/>
      </w:tblGrid>
      <w:tr w:rsidR="00523142" w:rsidRPr="00F72816" w:rsidTr="00523142">
        <w:trPr>
          <w:trHeight w:val="227"/>
        </w:trPr>
        <w:tc>
          <w:tcPr>
            <w:tcW w:w="4390"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bCs/>
                <w:color w:val="FFFFFF"/>
                <w:sz w:val="16"/>
                <w:szCs w:val="16"/>
                <w:lang w:eastAsia="es-CO"/>
              </w:rPr>
            </w:pPr>
            <w:r w:rsidRPr="00F72816">
              <w:rPr>
                <w:rFonts w:ascii="Times New Roman" w:eastAsia="Times New Roman" w:hAnsi="Times New Roman"/>
                <w:b/>
                <w:sz w:val="16"/>
                <w:szCs w:val="16"/>
                <w:lang w:eastAsia="es-CO"/>
              </w:rPr>
              <w:t> </w:t>
            </w:r>
            <w:r w:rsidRPr="00F72816">
              <w:rPr>
                <w:rFonts w:ascii="Arial" w:eastAsia="Times New Roman" w:hAnsi="Arial" w:cs="Arial"/>
                <w:b/>
                <w:bCs/>
                <w:color w:val="000000"/>
                <w:sz w:val="16"/>
                <w:szCs w:val="16"/>
                <w:lang w:eastAsia="es-CO"/>
              </w:rPr>
              <w:t>OBJETIVOS INSTITUCIONALES</w:t>
            </w:r>
            <w:r w:rsidRPr="00F72816">
              <w:rPr>
                <w:rFonts w:ascii="Arial" w:eastAsia="Times New Roman" w:hAnsi="Arial" w:cs="Arial"/>
                <w:b/>
                <w:bCs/>
                <w:color w:val="FFFFFF"/>
                <w:sz w:val="16"/>
                <w:szCs w:val="16"/>
                <w:lang w:eastAsia="es-CO"/>
              </w:rPr>
              <w:t>​</w:t>
            </w:r>
          </w:p>
        </w:tc>
        <w:tc>
          <w:tcPr>
            <w:tcW w:w="992"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bCs/>
                <w:color w:val="FFFFFF"/>
                <w:sz w:val="16"/>
                <w:szCs w:val="16"/>
                <w:lang w:eastAsia="es-CO"/>
              </w:rPr>
            </w:pPr>
            <w:r w:rsidRPr="00F72816">
              <w:rPr>
                <w:rFonts w:ascii="Arial" w:eastAsia="Times New Roman" w:hAnsi="Arial" w:cs="Arial"/>
                <w:b/>
                <w:bCs/>
                <w:color w:val="000000"/>
                <w:sz w:val="16"/>
                <w:szCs w:val="16"/>
                <w:lang w:eastAsia="es-CO"/>
              </w:rPr>
              <w:t>Ponderación</w:t>
            </w:r>
            <w:r w:rsidRPr="00F72816">
              <w:rPr>
                <w:rFonts w:ascii="Arial" w:eastAsia="Times New Roman" w:hAnsi="Arial" w:cs="Arial"/>
                <w:b/>
                <w:bCs/>
                <w:color w:val="FFFFFF"/>
                <w:sz w:val="16"/>
                <w:szCs w:val="16"/>
                <w:lang w:eastAsia="es-CO"/>
              </w:rPr>
              <w:t>​</w:t>
            </w:r>
          </w:p>
        </w:tc>
        <w:tc>
          <w:tcPr>
            <w:tcW w:w="1276" w:type="dxa"/>
            <w:shd w:val="clear" w:color="auto" w:fill="F2F2F2" w:themeFill="background1" w:themeFillShade="F2"/>
            <w:vAlign w:val="center"/>
            <w:hideMark/>
          </w:tcPr>
          <w:p w:rsidR="00523142" w:rsidRPr="00F72816" w:rsidRDefault="00523142" w:rsidP="00523142">
            <w:pPr>
              <w:spacing w:before="100" w:beforeAutospacing="1"/>
              <w:jc w:val="center"/>
              <w:textAlignment w:val="baseline"/>
              <w:rPr>
                <w:rFonts w:ascii="Arial" w:eastAsia="Times New Roman" w:hAnsi="Arial" w:cs="Arial"/>
                <w:b/>
                <w:bCs/>
                <w:color w:val="FFFFFF"/>
                <w:sz w:val="16"/>
                <w:szCs w:val="16"/>
                <w:lang w:val="en-US" w:eastAsia="es-CO"/>
              </w:rPr>
            </w:pPr>
            <w:r w:rsidRPr="00F72816">
              <w:rPr>
                <w:rFonts w:ascii="Arial" w:eastAsia="Times New Roman" w:hAnsi="Arial" w:cs="Arial"/>
                <w:b/>
                <w:bCs/>
                <w:color w:val="000000"/>
                <w:sz w:val="16"/>
                <w:szCs w:val="16"/>
                <w:lang w:eastAsia="es-CO"/>
              </w:rPr>
              <w:t>ACUMULADO</w:t>
            </w:r>
            <w:r w:rsidRPr="00F72816">
              <w:rPr>
                <w:rFonts w:ascii="Arial" w:eastAsia="Times New Roman" w:hAnsi="Arial" w:cs="Arial"/>
                <w:b/>
                <w:color w:val="000000"/>
                <w:sz w:val="16"/>
                <w:szCs w:val="16"/>
                <w:lang w:eastAsia="es-CO"/>
              </w:rPr>
              <w:t> </w:t>
            </w:r>
            <w:r w:rsidRPr="00F72816">
              <w:rPr>
                <w:rFonts w:ascii="Arial" w:eastAsia="Times New Roman" w:hAnsi="Arial" w:cs="Arial"/>
                <w:b/>
                <w:bCs/>
                <w:color w:val="FFFFFF"/>
                <w:sz w:val="16"/>
                <w:szCs w:val="16"/>
                <w:lang w:val="en-US" w:eastAsia="es-CO"/>
              </w:rPr>
              <w:t>​</w:t>
            </w:r>
          </w:p>
          <w:p w:rsidR="00523142" w:rsidRPr="00F72816" w:rsidRDefault="00523142" w:rsidP="00523142">
            <w:pPr>
              <w:jc w:val="center"/>
              <w:textAlignment w:val="baseline"/>
              <w:rPr>
                <w:rFonts w:ascii="Arial" w:eastAsia="Times New Roman" w:hAnsi="Arial" w:cs="Arial"/>
                <w:b/>
                <w:bCs/>
                <w:color w:val="FFFFFF"/>
                <w:sz w:val="16"/>
                <w:szCs w:val="16"/>
                <w:lang w:val="en-US" w:eastAsia="es-CO"/>
              </w:rPr>
            </w:pPr>
            <w:r w:rsidRPr="00F72816">
              <w:rPr>
                <w:rFonts w:ascii="Arial" w:eastAsia="Times New Roman" w:hAnsi="Arial" w:cs="Arial"/>
                <w:b/>
                <w:bCs/>
                <w:color w:val="000000"/>
                <w:sz w:val="16"/>
                <w:szCs w:val="16"/>
                <w:lang w:eastAsia="es-CO"/>
              </w:rPr>
              <w:t>1er Semestre </w:t>
            </w:r>
            <w:r w:rsidRPr="00F72816">
              <w:rPr>
                <w:rFonts w:ascii="Arial" w:eastAsia="Times New Roman" w:hAnsi="Arial" w:cs="Arial"/>
                <w:b/>
                <w:color w:val="000000"/>
                <w:sz w:val="16"/>
                <w:szCs w:val="16"/>
                <w:lang w:eastAsia="es-CO"/>
              </w:rPr>
              <w:t>  </w:t>
            </w:r>
            <w:r w:rsidRPr="00F72816">
              <w:rPr>
                <w:rFonts w:ascii="Arial" w:eastAsia="Times New Roman" w:hAnsi="Arial" w:cs="Arial"/>
                <w:b/>
                <w:bCs/>
                <w:color w:val="FFFFFF"/>
                <w:sz w:val="16"/>
                <w:szCs w:val="16"/>
                <w:lang w:val="en-US" w:eastAsia="es-CO"/>
              </w:rPr>
              <w:t>​</w:t>
            </w:r>
          </w:p>
        </w:tc>
        <w:tc>
          <w:tcPr>
            <w:tcW w:w="1277" w:type="dxa"/>
            <w:shd w:val="clear" w:color="auto" w:fill="F2F2F2" w:themeFill="background1" w:themeFillShade="F2"/>
            <w:vAlign w:val="center"/>
            <w:hideMark/>
          </w:tcPr>
          <w:p w:rsidR="00523142" w:rsidRPr="00F72816" w:rsidRDefault="00523142" w:rsidP="00523142">
            <w:pPr>
              <w:spacing w:before="100" w:beforeAutospacing="1"/>
              <w:jc w:val="center"/>
              <w:textAlignment w:val="baseline"/>
              <w:rPr>
                <w:rFonts w:ascii="Arial" w:eastAsia="Times New Roman" w:hAnsi="Arial" w:cs="Arial"/>
                <w:b/>
                <w:bCs/>
                <w:color w:val="000000"/>
                <w:sz w:val="16"/>
                <w:szCs w:val="16"/>
                <w:lang w:eastAsia="es-CO"/>
              </w:rPr>
            </w:pPr>
            <w:r w:rsidRPr="00F72816">
              <w:rPr>
                <w:rFonts w:ascii="Arial" w:eastAsia="Times New Roman" w:hAnsi="Arial" w:cs="Arial"/>
                <w:b/>
                <w:bCs/>
                <w:color w:val="000000"/>
                <w:sz w:val="16"/>
                <w:szCs w:val="16"/>
                <w:lang w:eastAsia="es-CO"/>
              </w:rPr>
              <w:t>ACUMULADO</w:t>
            </w:r>
          </w:p>
          <w:p w:rsidR="00523142" w:rsidRPr="00F72816" w:rsidRDefault="00523142" w:rsidP="00523142">
            <w:pPr>
              <w:jc w:val="center"/>
              <w:textAlignment w:val="baseline"/>
              <w:rPr>
                <w:rFonts w:ascii="Arial" w:eastAsia="Times New Roman" w:hAnsi="Arial" w:cs="Arial"/>
                <w:b/>
                <w:bCs/>
                <w:color w:val="FFFFFF"/>
                <w:sz w:val="16"/>
                <w:szCs w:val="16"/>
                <w:lang w:val="en-US" w:eastAsia="es-CO"/>
              </w:rPr>
            </w:pPr>
            <w:r w:rsidRPr="00F72816">
              <w:rPr>
                <w:rFonts w:ascii="Arial" w:eastAsia="Times New Roman" w:hAnsi="Arial" w:cs="Arial"/>
                <w:b/>
                <w:bCs/>
                <w:color w:val="000000"/>
                <w:sz w:val="16"/>
                <w:szCs w:val="16"/>
                <w:lang w:eastAsia="es-CO"/>
              </w:rPr>
              <w:t>2do Semestre  </w:t>
            </w:r>
            <w:r w:rsidRPr="00F72816">
              <w:rPr>
                <w:rFonts w:ascii="Arial" w:eastAsia="Times New Roman" w:hAnsi="Arial" w:cs="Arial"/>
                <w:b/>
                <w:color w:val="000000"/>
                <w:sz w:val="16"/>
                <w:szCs w:val="16"/>
                <w:lang w:eastAsia="es-CO"/>
              </w:rPr>
              <w:t> </w:t>
            </w:r>
            <w:r w:rsidRPr="00F72816">
              <w:rPr>
                <w:rFonts w:ascii="Arial" w:eastAsia="Times New Roman" w:hAnsi="Arial" w:cs="Arial"/>
                <w:b/>
                <w:bCs/>
                <w:color w:val="FFFFFF"/>
                <w:sz w:val="16"/>
                <w:szCs w:val="16"/>
                <w:lang w:val="en-US" w:eastAsia="es-CO"/>
              </w:rPr>
              <w:t>​</w:t>
            </w:r>
          </w:p>
        </w:tc>
        <w:tc>
          <w:tcPr>
            <w:tcW w:w="855"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bCs/>
                <w:color w:val="FFFFFF"/>
                <w:sz w:val="16"/>
                <w:szCs w:val="16"/>
                <w:lang w:val="en-US" w:eastAsia="es-CO"/>
              </w:rPr>
            </w:pPr>
            <w:r w:rsidRPr="00F72816">
              <w:rPr>
                <w:rFonts w:ascii="Arial" w:eastAsia="Times New Roman" w:hAnsi="Arial" w:cs="Arial"/>
                <w:b/>
                <w:bCs/>
                <w:color w:val="000000"/>
                <w:sz w:val="16"/>
                <w:szCs w:val="16"/>
                <w:lang w:eastAsia="es-CO"/>
              </w:rPr>
              <w:t>Total 2020</w:t>
            </w:r>
            <w:r w:rsidRPr="00F72816">
              <w:rPr>
                <w:rFonts w:ascii="Arial" w:eastAsia="Times New Roman" w:hAnsi="Arial" w:cs="Arial"/>
                <w:b/>
                <w:color w:val="000000"/>
                <w:sz w:val="16"/>
                <w:szCs w:val="16"/>
                <w:lang w:eastAsia="es-CO"/>
              </w:rPr>
              <w:t> </w:t>
            </w:r>
            <w:r w:rsidRPr="00F72816">
              <w:rPr>
                <w:rFonts w:ascii="Arial" w:eastAsia="Times New Roman" w:hAnsi="Arial" w:cs="Arial"/>
                <w:b/>
                <w:bCs/>
                <w:color w:val="FFFFFF"/>
                <w:sz w:val="16"/>
                <w:szCs w:val="16"/>
                <w:lang w:val="en-US" w:eastAsia="es-CO"/>
              </w:rPr>
              <w:t>​</w:t>
            </w:r>
          </w:p>
        </w:tc>
      </w:tr>
      <w:tr w:rsidR="00523142" w:rsidRPr="00131955" w:rsidTr="00523142">
        <w:trPr>
          <w:trHeight w:val="227"/>
        </w:trPr>
        <w:tc>
          <w:tcPr>
            <w:tcW w:w="4390" w:type="dxa"/>
            <w:shd w:val="clear" w:color="auto" w:fill="auto"/>
            <w:vAlign w:val="center"/>
            <w:hideMark/>
          </w:tcPr>
          <w:p w:rsidR="00523142" w:rsidRPr="00131955" w:rsidRDefault="00523142" w:rsidP="00523142">
            <w:pPr>
              <w:spacing w:before="100" w:beforeAutospacing="1" w:after="100" w:afterAutospacing="1"/>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Liderar la política pública de la conservación de la infraestructura vial local de Bogotá D.C.</w:t>
            </w:r>
            <w:r w:rsidRPr="00131955">
              <w:rPr>
                <w:rFonts w:ascii="Arial" w:eastAsia="Times New Roman" w:hAnsi="Arial" w:cs="Arial"/>
                <w:bCs/>
                <w:color w:val="FFFFFF"/>
                <w:sz w:val="16"/>
                <w:szCs w:val="16"/>
                <w:lang w:eastAsia="es-CO"/>
              </w:rPr>
              <w:t>​</w:t>
            </w:r>
          </w:p>
        </w:tc>
        <w:tc>
          <w:tcPr>
            <w:tcW w:w="992"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1276"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1277"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855"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r>
      <w:tr w:rsidR="00523142" w:rsidRPr="00131955" w:rsidTr="00523142">
        <w:trPr>
          <w:trHeight w:val="227"/>
        </w:trPr>
        <w:tc>
          <w:tcPr>
            <w:tcW w:w="4390" w:type="dxa"/>
            <w:shd w:val="clear" w:color="auto" w:fill="auto"/>
            <w:vAlign w:val="center"/>
            <w:hideMark/>
          </w:tcPr>
          <w:p w:rsidR="00523142" w:rsidRPr="00131955" w:rsidRDefault="00523142" w:rsidP="00523142">
            <w:pPr>
              <w:spacing w:before="100" w:beforeAutospacing="1" w:after="100" w:afterAutospacing="1"/>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Mejorar las condiciones de movilidad de la malla vial, a través de los programas de conservación y la atención de situaciones imprevistas que dificulten la movilidad en Bogotá D.C.</w:t>
            </w:r>
            <w:r w:rsidRPr="00131955">
              <w:rPr>
                <w:rFonts w:ascii="Arial" w:eastAsia="Times New Roman" w:hAnsi="Arial" w:cs="Arial"/>
                <w:bCs/>
                <w:color w:val="FFFFFF"/>
                <w:sz w:val="16"/>
                <w:szCs w:val="16"/>
                <w:lang w:eastAsia="es-CO"/>
              </w:rPr>
              <w:t>​</w:t>
            </w:r>
          </w:p>
        </w:tc>
        <w:tc>
          <w:tcPr>
            <w:tcW w:w="992"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60%  </w:t>
            </w:r>
            <w:r w:rsidRPr="00131955">
              <w:rPr>
                <w:rFonts w:ascii="Arial" w:eastAsia="Times New Roman" w:hAnsi="Arial" w:cs="Arial"/>
                <w:color w:val="000000"/>
                <w:sz w:val="16"/>
                <w:szCs w:val="16"/>
                <w:lang w:val="en-US" w:eastAsia="es-CO"/>
              </w:rPr>
              <w:t>​</w:t>
            </w:r>
          </w:p>
        </w:tc>
        <w:tc>
          <w:tcPr>
            <w:tcW w:w="1276"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60% </w:t>
            </w:r>
            <w:r w:rsidRPr="00131955">
              <w:rPr>
                <w:rFonts w:ascii="Arial" w:eastAsia="Times New Roman" w:hAnsi="Arial" w:cs="Arial"/>
                <w:color w:val="000000"/>
                <w:sz w:val="16"/>
                <w:szCs w:val="16"/>
                <w:lang w:val="en-US" w:eastAsia="es-CO"/>
              </w:rPr>
              <w:t>​</w:t>
            </w:r>
          </w:p>
        </w:tc>
        <w:tc>
          <w:tcPr>
            <w:tcW w:w="1277"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59,6% </w:t>
            </w:r>
            <w:r w:rsidRPr="00131955">
              <w:rPr>
                <w:rFonts w:ascii="Arial" w:eastAsia="Times New Roman" w:hAnsi="Arial" w:cs="Arial"/>
                <w:color w:val="000000"/>
                <w:sz w:val="16"/>
                <w:szCs w:val="16"/>
                <w:lang w:val="en-US" w:eastAsia="es-CO"/>
              </w:rPr>
              <w:t>​</w:t>
            </w:r>
          </w:p>
        </w:tc>
        <w:tc>
          <w:tcPr>
            <w:tcW w:w="855"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59,8% </w:t>
            </w:r>
            <w:r w:rsidRPr="00131955">
              <w:rPr>
                <w:rFonts w:ascii="Arial" w:eastAsia="Times New Roman" w:hAnsi="Arial" w:cs="Arial"/>
                <w:color w:val="000000"/>
                <w:sz w:val="16"/>
                <w:szCs w:val="16"/>
                <w:lang w:val="en-US" w:eastAsia="es-CO"/>
              </w:rPr>
              <w:t>​</w:t>
            </w:r>
          </w:p>
        </w:tc>
      </w:tr>
      <w:tr w:rsidR="00523142" w:rsidRPr="00131955" w:rsidTr="00523142">
        <w:trPr>
          <w:trHeight w:val="227"/>
        </w:trPr>
        <w:tc>
          <w:tcPr>
            <w:tcW w:w="4390" w:type="dxa"/>
            <w:shd w:val="clear" w:color="auto" w:fill="auto"/>
            <w:vAlign w:val="center"/>
            <w:hideMark/>
          </w:tcPr>
          <w:p w:rsidR="00523142" w:rsidRPr="00131955" w:rsidRDefault="00523142" w:rsidP="00523142">
            <w:pPr>
              <w:spacing w:before="100" w:beforeAutospacing="1" w:after="100" w:afterAutospacing="1"/>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Optimizar la infraestructura técnica, tecnológica y organizacional de la entidad para el cumplimiento de su misionalidad.</w:t>
            </w:r>
            <w:r w:rsidRPr="00131955">
              <w:rPr>
                <w:rFonts w:ascii="Arial" w:eastAsia="Times New Roman" w:hAnsi="Arial" w:cs="Arial"/>
                <w:bCs/>
                <w:color w:val="FFFFFF"/>
                <w:sz w:val="16"/>
                <w:szCs w:val="16"/>
                <w:lang w:eastAsia="es-CO"/>
              </w:rPr>
              <w:t>​</w:t>
            </w:r>
          </w:p>
        </w:tc>
        <w:tc>
          <w:tcPr>
            <w:tcW w:w="992"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1276"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1277"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9,7% </w:t>
            </w:r>
            <w:r w:rsidRPr="00131955">
              <w:rPr>
                <w:rFonts w:ascii="Arial" w:eastAsia="Times New Roman" w:hAnsi="Arial" w:cs="Arial"/>
                <w:color w:val="000000"/>
                <w:sz w:val="16"/>
                <w:szCs w:val="16"/>
                <w:lang w:val="en-US" w:eastAsia="es-CO"/>
              </w:rPr>
              <w:t>​</w:t>
            </w:r>
          </w:p>
        </w:tc>
        <w:tc>
          <w:tcPr>
            <w:tcW w:w="855"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9,8% </w:t>
            </w:r>
            <w:r w:rsidRPr="00131955">
              <w:rPr>
                <w:rFonts w:ascii="Arial" w:eastAsia="Times New Roman" w:hAnsi="Arial" w:cs="Arial"/>
                <w:color w:val="000000"/>
                <w:sz w:val="16"/>
                <w:szCs w:val="16"/>
                <w:lang w:val="en-US" w:eastAsia="es-CO"/>
              </w:rPr>
              <w:t>​</w:t>
            </w:r>
          </w:p>
        </w:tc>
      </w:tr>
      <w:tr w:rsidR="00523142" w:rsidRPr="00131955" w:rsidTr="00523142">
        <w:trPr>
          <w:trHeight w:val="227"/>
        </w:trPr>
        <w:tc>
          <w:tcPr>
            <w:tcW w:w="4390" w:type="dxa"/>
            <w:shd w:val="clear" w:color="auto" w:fill="auto"/>
            <w:vAlign w:val="center"/>
            <w:hideMark/>
          </w:tcPr>
          <w:p w:rsidR="00523142" w:rsidRPr="00131955" w:rsidRDefault="00523142" w:rsidP="00523142">
            <w:pPr>
              <w:spacing w:before="100" w:beforeAutospacing="1" w:after="100" w:afterAutospacing="1"/>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Mejorar la gestión institucional a través de mecanismos de transparencia y eficiencia de los procesos para la toma de decisiones y la mejora continua en pro de la satisfacción del ciudadano y grupos de valor.</w:t>
            </w:r>
            <w:r w:rsidRPr="00131955">
              <w:rPr>
                <w:rFonts w:ascii="Arial" w:eastAsia="Times New Roman" w:hAnsi="Arial" w:cs="Arial"/>
                <w:bCs/>
                <w:color w:val="FFFFFF"/>
                <w:sz w:val="16"/>
                <w:szCs w:val="16"/>
                <w:lang w:eastAsia="es-CO"/>
              </w:rPr>
              <w:t>​</w:t>
            </w:r>
          </w:p>
        </w:tc>
        <w:tc>
          <w:tcPr>
            <w:tcW w:w="992"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1276"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9,6% </w:t>
            </w:r>
            <w:r w:rsidRPr="00131955">
              <w:rPr>
                <w:rFonts w:ascii="Arial" w:eastAsia="Times New Roman" w:hAnsi="Arial" w:cs="Arial"/>
                <w:color w:val="000000"/>
                <w:sz w:val="16"/>
                <w:szCs w:val="16"/>
                <w:lang w:val="en-US" w:eastAsia="es-CO"/>
              </w:rPr>
              <w:t>​</w:t>
            </w:r>
          </w:p>
        </w:tc>
        <w:tc>
          <w:tcPr>
            <w:tcW w:w="1277"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10,1% </w:t>
            </w:r>
            <w:r w:rsidRPr="00131955">
              <w:rPr>
                <w:rFonts w:ascii="Arial" w:eastAsia="Times New Roman" w:hAnsi="Arial" w:cs="Arial"/>
                <w:color w:val="000000"/>
                <w:sz w:val="16"/>
                <w:szCs w:val="16"/>
                <w:lang w:val="en-US" w:eastAsia="es-CO"/>
              </w:rPr>
              <w:t>​</w:t>
            </w:r>
          </w:p>
        </w:tc>
        <w:tc>
          <w:tcPr>
            <w:tcW w:w="855"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9,8% </w:t>
            </w:r>
            <w:r w:rsidRPr="00131955">
              <w:rPr>
                <w:rFonts w:ascii="Arial" w:eastAsia="Times New Roman" w:hAnsi="Arial" w:cs="Arial"/>
                <w:color w:val="000000"/>
                <w:sz w:val="16"/>
                <w:szCs w:val="16"/>
                <w:lang w:val="en-US" w:eastAsia="es-CO"/>
              </w:rPr>
              <w:t>​</w:t>
            </w:r>
          </w:p>
        </w:tc>
      </w:tr>
      <w:tr w:rsidR="00523142" w:rsidRPr="00131955" w:rsidTr="00523142">
        <w:trPr>
          <w:trHeight w:val="227"/>
        </w:trPr>
        <w:tc>
          <w:tcPr>
            <w:tcW w:w="4390" w:type="dxa"/>
            <w:shd w:val="clear" w:color="auto" w:fill="auto"/>
            <w:vAlign w:val="center"/>
            <w:hideMark/>
          </w:tcPr>
          <w:p w:rsidR="00523142" w:rsidRPr="00131955" w:rsidRDefault="00523142" w:rsidP="00523142">
            <w:pPr>
              <w:spacing w:before="100" w:beforeAutospacing="1" w:after="100" w:afterAutospacing="1"/>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r w:rsidRPr="00131955">
              <w:rPr>
                <w:rFonts w:ascii="Arial" w:eastAsia="Times New Roman" w:hAnsi="Arial" w:cs="Arial"/>
                <w:bCs/>
                <w:color w:val="FFFFFF"/>
                <w:sz w:val="16"/>
                <w:szCs w:val="16"/>
                <w:lang w:eastAsia="es-CO"/>
              </w:rPr>
              <w:t>​</w:t>
            </w:r>
          </w:p>
        </w:tc>
        <w:tc>
          <w:tcPr>
            <w:tcW w:w="992"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1276"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1277"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c>
          <w:tcPr>
            <w:tcW w:w="855" w:type="dxa"/>
            <w:shd w:val="clear" w:color="auto" w:fill="auto"/>
            <w:vAlign w:val="center"/>
            <w:hideMark/>
          </w:tcPr>
          <w:p w:rsidR="00523142" w:rsidRPr="00131955" w:rsidRDefault="00523142" w:rsidP="00523142">
            <w:pPr>
              <w:spacing w:before="100" w:beforeAutospacing="1" w:after="100" w:afterAutospacing="1"/>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 </w:t>
            </w:r>
            <w:r w:rsidRPr="00131955">
              <w:rPr>
                <w:rFonts w:ascii="Arial" w:eastAsia="Times New Roman" w:hAnsi="Arial" w:cs="Arial"/>
                <w:color w:val="000000"/>
                <w:sz w:val="16"/>
                <w:szCs w:val="16"/>
                <w:lang w:val="en-US" w:eastAsia="es-CO"/>
              </w:rPr>
              <w:t>​</w:t>
            </w:r>
          </w:p>
        </w:tc>
      </w:tr>
      <w:tr w:rsidR="00523142" w:rsidRPr="00F72816" w:rsidTr="00523142">
        <w:trPr>
          <w:trHeight w:val="227"/>
        </w:trPr>
        <w:tc>
          <w:tcPr>
            <w:tcW w:w="4390"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bCs/>
                <w:color w:val="FFFFFF"/>
                <w:sz w:val="16"/>
                <w:szCs w:val="16"/>
                <w:lang w:eastAsia="es-CO"/>
              </w:rPr>
            </w:pPr>
            <w:r w:rsidRPr="00F72816">
              <w:rPr>
                <w:rFonts w:ascii="Arial" w:eastAsia="Times New Roman" w:hAnsi="Arial" w:cs="Arial"/>
                <w:b/>
                <w:bCs/>
                <w:color w:val="000000"/>
                <w:sz w:val="16"/>
                <w:szCs w:val="16"/>
                <w:lang w:eastAsia="es-CO"/>
              </w:rPr>
              <w:t>TOTAL</w:t>
            </w:r>
            <w:r w:rsidRPr="00F72816">
              <w:rPr>
                <w:rFonts w:ascii="Arial" w:eastAsia="Times New Roman" w:hAnsi="Arial" w:cs="Arial"/>
                <w:b/>
                <w:bCs/>
                <w:color w:val="FFFFFF"/>
                <w:sz w:val="16"/>
                <w:szCs w:val="16"/>
                <w:lang w:eastAsia="es-CO"/>
              </w:rPr>
              <w:t>​</w:t>
            </w:r>
          </w:p>
        </w:tc>
        <w:tc>
          <w:tcPr>
            <w:tcW w:w="992"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100%</w:t>
            </w:r>
            <w:r w:rsidRPr="00F72816">
              <w:rPr>
                <w:rFonts w:ascii="Arial" w:eastAsia="Times New Roman" w:hAnsi="Arial" w:cs="Arial"/>
                <w:b/>
                <w:color w:val="000000"/>
                <w:sz w:val="16"/>
                <w:szCs w:val="16"/>
                <w:lang w:eastAsia="es-CO"/>
              </w:rPr>
              <w:t> </w:t>
            </w:r>
            <w:r w:rsidRPr="00F72816">
              <w:rPr>
                <w:rFonts w:ascii="Arial" w:eastAsia="Times New Roman" w:hAnsi="Arial" w:cs="Arial"/>
                <w:b/>
                <w:color w:val="000000"/>
                <w:sz w:val="16"/>
                <w:szCs w:val="16"/>
                <w:lang w:val="en-US" w:eastAsia="es-CO"/>
              </w:rPr>
              <w:t>​</w:t>
            </w:r>
          </w:p>
        </w:tc>
        <w:tc>
          <w:tcPr>
            <w:tcW w:w="1276"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99,67%</w:t>
            </w:r>
            <w:r w:rsidRPr="00F72816">
              <w:rPr>
                <w:rFonts w:ascii="Arial" w:eastAsia="Times New Roman" w:hAnsi="Arial" w:cs="Arial"/>
                <w:b/>
                <w:color w:val="000000"/>
                <w:sz w:val="16"/>
                <w:szCs w:val="16"/>
                <w:lang w:eastAsia="es-CO"/>
              </w:rPr>
              <w:t> </w:t>
            </w:r>
            <w:r w:rsidRPr="00F72816">
              <w:rPr>
                <w:rFonts w:ascii="Arial" w:eastAsia="Times New Roman" w:hAnsi="Arial" w:cs="Arial"/>
                <w:b/>
                <w:color w:val="000000"/>
                <w:sz w:val="16"/>
                <w:szCs w:val="16"/>
                <w:lang w:val="en-US" w:eastAsia="es-CO"/>
              </w:rPr>
              <w:t>​</w:t>
            </w:r>
          </w:p>
        </w:tc>
        <w:tc>
          <w:tcPr>
            <w:tcW w:w="1277"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99,36%</w:t>
            </w:r>
            <w:r w:rsidRPr="00F72816">
              <w:rPr>
                <w:rFonts w:ascii="Arial" w:eastAsia="Times New Roman" w:hAnsi="Arial" w:cs="Arial"/>
                <w:b/>
                <w:color w:val="000000"/>
                <w:sz w:val="16"/>
                <w:szCs w:val="16"/>
                <w:lang w:eastAsia="es-CO"/>
              </w:rPr>
              <w:t> </w:t>
            </w:r>
            <w:r w:rsidRPr="00F72816">
              <w:rPr>
                <w:rFonts w:ascii="Arial" w:eastAsia="Times New Roman" w:hAnsi="Arial" w:cs="Arial"/>
                <w:b/>
                <w:color w:val="000000"/>
                <w:sz w:val="16"/>
                <w:szCs w:val="16"/>
                <w:lang w:val="en-US" w:eastAsia="es-CO"/>
              </w:rPr>
              <w:t>​</w:t>
            </w:r>
          </w:p>
        </w:tc>
        <w:tc>
          <w:tcPr>
            <w:tcW w:w="855" w:type="dxa"/>
            <w:shd w:val="clear" w:color="auto" w:fill="F2F2F2" w:themeFill="background1" w:themeFillShade="F2"/>
            <w:vAlign w:val="center"/>
            <w:hideMark/>
          </w:tcPr>
          <w:p w:rsidR="00523142" w:rsidRPr="00F72816" w:rsidRDefault="00523142" w:rsidP="00523142">
            <w:pPr>
              <w:spacing w:before="100" w:beforeAutospacing="1" w:after="100" w:afterAutospacing="1"/>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99,51%</w:t>
            </w:r>
            <w:r w:rsidRPr="00F72816">
              <w:rPr>
                <w:rFonts w:ascii="Arial" w:eastAsia="Times New Roman" w:hAnsi="Arial" w:cs="Arial"/>
                <w:b/>
                <w:color w:val="000000"/>
                <w:sz w:val="16"/>
                <w:szCs w:val="16"/>
                <w:lang w:eastAsia="es-CO"/>
              </w:rPr>
              <w:t> </w:t>
            </w:r>
            <w:r w:rsidRPr="00F72816">
              <w:rPr>
                <w:rFonts w:ascii="Arial" w:eastAsia="Times New Roman" w:hAnsi="Arial" w:cs="Arial"/>
                <w:b/>
                <w:color w:val="000000"/>
                <w:sz w:val="16"/>
                <w:szCs w:val="16"/>
                <w:lang w:val="en-US" w:eastAsia="es-CO"/>
              </w:rPr>
              <w:t>​</w:t>
            </w:r>
          </w:p>
        </w:tc>
      </w:tr>
    </w:tbl>
    <w:p w:rsidR="00523142" w:rsidRPr="00F72816" w:rsidRDefault="00523142" w:rsidP="00523142">
      <w:pPr>
        <w:ind w:left="720"/>
        <w:jc w:val="center"/>
        <w:textAlignment w:val="baseline"/>
        <w:rPr>
          <w:rFonts w:ascii="Arial" w:eastAsia="Times New Roman" w:hAnsi="Arial" w:cs="Arial"/>
          <w:sz w:val="16"/>
          <w:szCs w:val="16"/>
          <w:lang w:eastAsia="es-CO"/>
        </w:rPr>
      </w:pPr>
      <w:r w:rsidRPr="00F72816">
        <w:rPr>
          <w:rFonts w:ascii="Arial" w:eastAsia="Times New Roman" w:hAnsi="Arial" w:cs="Arial"/>
          <w:b/>
          <w:bCs/>
          <w:sz w:val="16"/>
          <w:szCs w:val="16"/>
          <w:lang w:eastAsia="es-CO"/>
        </w:rPr>
        <w:t>Fuente: </w:t>
      </w:r>
      <w:r>
        <w:rPr>
          <w:rFonts w:ascii="Arial" w:eastAsia="Times New Roman" w:hAnsi="Arial" w:cs="Arial"/>
          <w:sz w:val="16"/>
          <w:szCs w:val="16"/>
          <w:lang w:eastAsia="es-CO"/>
        </w:rPr>
        <w:t>UAERMV – 2020</w:t>
      </w:r>
      <w:r w:rsidRPr="00F72816">
        <w:rPr>
          <w:rFonts w:ascii="Arial" w:eastAsia="Times New Roman" w:hAnsi="Arial" w:cs="Arial"/>
          <w:sz w:val="16"/>
          <w:szCs w:val="16"/>
          <w:lang w:eastAsia="es-CO"/>
        </w:rPr>
        <w:t>. </w:t>
      </w:r>
    </w:p>
    <w:p w:rsidR="00523142" w:rsidRPr="008C286F" w:rsidRDefault="00523142" w:rsidP="00523142">
      <w:pPr>
        <w:pStyle w:val="Prrafodelista"/>
        <w:autoSpaceDE w:val="0"/>
        <w:autoSpaceDN w:val="0"/>
        <w:adjustRightInd w:val="0"/>
        <w:ind w:left="720"/>
        <w:rPr>
          <w:rFonts w:cs="Arial"/>
          <w:sz w:val="18"/>
          <w:szCs w:val="18"/>
          <w:lang w:eastAsia="es-CO"/>
        </w:rPr>
      </w:pPr>
    </w:p>
    <w:p w:rsidR="00523142" w:rsidRPr="009846DD" w:rsidRDefault="00A35E34" w:rsidP="00A35E34">
      <w:pPr>
        <w:pStyle w:val="Ttulo3"/>
        <w:rPr>
          <w:caps/>
        </w:rPr>
      </w:pPr>
      <w:bookmarkStart w:id="11" w:name="_Toc534033947"/>
      <w:bookmarkStart w:id="12" w:name="_Toc62640103"/>
      <w:bookmarkStart w:id="13" w:name="_Toc66459832"/>
      <w:r>
        <w:t>Plan d</w:t>
      </w:r>
      <w:r w:rsidRPr="009846DD">
        <w:t>e Acción.</w:t>
      </w:r>
      <w:bookmarkEnd w:id="11"/>
      <w:bookmarkEnd w:id="12"/>
      <w:bookmarkEnd w:id="13"/>
      <w:r w:rsidRPr="009846DD">
        <w:t xml:space="preserve"> </w:t>
      </w:r>
    </w:p>
    <w:p w:rsidR="00A35E34" w:rsidRDefault="00A35E34" w:rsidP="00A35E34">
      <w:pPr>
        <w:spacing w:after="0"/>
        <w:jc w:val="both"/>
        <w:rPr>
          <w:rFonts w:ascii="Arial" w:hAnsi="Arial" w:cs="Arial"/>
          <w:lang w:eastAsia="es-CO"/>
        </w:rPr>
      </w:pPr>
    </w:p>
    <w:p w:rsidR="00523142" w:rsidRPr="009846DD" w:rsidRDefault="00523142" w:rsidP="00A35E34">
      <w:pPr>
        <w:spacing w:after="0"/>
        <w:jc w:val="both"/>
        <w:rPr>
          <w:rFonts w:ascii="Arial" w:hAnsi="Arial" w:cs="Arial"/>
          <w:lang w:eastAsia="es-CO"/>
        </w:rPr>
      </w:pPr>
      <w:r w:rsidRPr="009846DD">
        <w:rPr>
          <w:rFonts w:ascii="Arial" w:hAnsi="Arial" w:cs="Arial"/>
          <w:lang w:eastAsia="es-CO"/>
        </w:rPr>
        <w:t xml:space="preserve">El Acuerdo 011 de 2010, en su artículo 4, asigna a la Oficina Asesora de Planeación, la función de </w:t>
      </w:r>
      <w:r w:rsidRPr="00D36C58">
        <w:rPr>
          <w:rFonts w:ascii="Arial" w:hAnsi="Arial" w:cs="Arial"/>
          <w:i/>
          <w:iCs/>
          <w:lang w:eastAsia="es-CO"/>
        </w:rPr>
        <w:t>“Asesorar a las dependencias en la definición y elaboración de los planes de acción y ofrecer los elementos necesarios para su articulación y correspondencia en el marco del Plan Estratégico”</w:t>
      </w:r>
      <w:r w:rsidRPr="009846DD">
        <w:rPr>
          <w:rFonts w:ascii="Arial" w:hAnsi="Arial" w:cs="Arial"/>
          <w:lang w:eastAsia="es-CO"/>
        </w:rPr>
        <w:t xml:space="preserve">, además de realizar el monitoreo y reporte de la ejecución del plan de acción. Este proceso se realiza partiendo de la metodología y formatos diseñados para tal fin, teniendo en cuenta la estructura funcional de la entidad. </w:t>
      </w:r>
    </w:p>
    <w:p w:rsidR="00523142" w:rsidRPr="009846DD" w:rsidRDefault="00523142" w:rsidP="00A35E34">
      <w:pPr>
        <w:spacing w:after="0"/>
        <w:ind w:left="284" w:firstLine="76"/>
        <w:jc w:val="both"/>
        <w:rPr>
          <w:rFonts w:ascii="Arial" w:hAnsi="Arial" w:cs="Arial"/>
          <w:lang w:eastAsia="es-CO"/>
        </w:rPr>
      </w:pPr>
    </w:p>
    <w:p w:rsidR="00523142" w:rsidRPr="009846DD" w:rsidRDefault="00523142" w:rsidP="00523142">
      <w:pPr>
        <w:jc w:val="both"/>
        <w:rPr>
          <w:rFonts w:ascii="Arial" w:hAnsi="Arial" w:cs="Arial"/>
          <w:lang w:eastAsia="es-CO"/>
        </w:rPr>
      </w:pPr>
      <w:r w:rsidRPr="009846DD">
        <w:rPr>
          <w:rFonts w:ascii="Arial" w:hAnsi="Arial" w:cs="Arial"/>
          <w:lang w:eastAsia="es-CO"/>
        </w:rPr>
        <w:t xml:space="preserve">El plan de acción refleja el avance en la ejecución de acciones establecidas en marco de la mejora continua de los procesos, por lo tanto, cada dependencia debe reportar sus avances, los cuales se consolidan y se presentan a continuación. </w:t>
      </w:r>
    </w:p>
    <w:p w:rsidR="00523142" w:rsidRPr="00F61BF5" w:rsidRDefault="00A35E34" w:rsidP="00A35E34">
      <w:pPr>
        <w:pStyle w:val="Descripcin"/>
        <w:spacing w:after="0"/>
        <w:jc w:val="center"/>
        <w:rPr>
          <w:rFonts w:eastAsia="Times New Roman" w:cs="Arial"/>
          <w:b w:val="0"/>
          <w:bCs w:val="0"/>
          <w:sz w:val="18"/>
          <w:szCs w:val="18"/>
          <w:lang w:eastAsia="es-CO"/>
        </w:rPr>
      </w:pPr>
      <w:bookmarkStart w:id="14" w:name="_Hlk522093526"/>
      <w:r w:rsidRPr="00940CC8">
        <w:rPr>
          <w:sz w:val="16"/>
          <w:szCs w:val="16"/>
        </w:rPr>
        <w:t xml:space="preserve">Tabla </w:t>
      </w:r>
      <w:r w:rsidRPr="00940CC8">
        <w:rPr>
          <w:sz w:val="16"/>
          <w:szCs w:val="16"/>
        </w:rPr>
        <w:fldChar w:fldCharType="begin"/>
      </w:r>
      <w:r w:rsidRPr="00940CC8">
        <w:rPr>
          <w:sz w:val="16"/>
          <w:szCs w:val="16"/>
        </w:rPr>
        <w:instrText xml:space="preserve"> SEQ Tabla \* ARABIC </w:instrText>
      </w:r>
      <w:r w:rsidRPr="00940CC8">
        <w:rPr>
          <w:sz w:val="16"/>
          <w:szCs w:val="16"/>
        </w:rPr>
        <w:fldChar w:fldCharType="separate"/>
      </w:r>
      <w:r w:rsidR="00B42E7C">
        <w:rPr>
          <w:noProof/>
          <w:sz w:val="16"/>
          <w:szCs w:val="16"/>
        </w:rPr>
        <w:t>2</w:t>
      </w:r>
      <w:r w:rsidRPr="00940CC8">
        <w:rPr>
          <w:sz w:val="16"/>
          <w:szCs w:val="16"/>
        </w:rPr>
        <w:fldChar w:fldCharType="end"/>
      </w:r>
      <w:r w:rsidRPr="00940CC8">
        <w:rPr>
          <w:rFonts w:cs="Arial"/>
          <w:sz w:val="16"/>
          <w:szCs w:val="16"/>
        </w:rPr>
        <w:t>.</w:t>
      </w:r>
      <w:r w:rsidR="00523142" w:rsidRPr="00940CC8">
        <w:rPr>
          <w:rFonts w:eastAsia="Times New Roman" w:cs="Arial"/>
          <w:sz w:val="16"/>
          <w:szCs w:val="16"/>
          <w:lang w:eastAsia="es-CO"/>
        </w:rPr>
        <w:t xml:space="preserve"> </w:t>
      </w:r>
      <w:r w:rsidR="00523142" w:rsidRPr="00940CC8">
        <w:rPr>
          <w:rFonts w:eastAsia="Times New Roman" w:cs="Arial"/>
          <w:b w:val="0"/>
          <w:bCs w:val="0"/>
          <w:sz w:val="16"/>
          <w:szCs w:val="16"/>
          <w:lang w:eastAsia="es-CO"/>
        </w:rPr>
        <w:t>Plan de Acción 4to. Trimestre de 20</w:t>
      </w:r>
      <w:r w:rsidR="00C46773">
        <w:rPr>
          <w:rFonts w:eastAsia="Times New Roman" w:cs="Arial"/>
          <w:b w:val="0"/>
          <w:bCs w:val="0"/>
          <w:sz w:val="16"/>
          <w:szCs w:val="16"/>
          <w:lang w:eastAsia="es-CO"/>
        </w:rPr>
        <w:t>20</w:t>
      </w:r>
      <w:r w:rsidR="00523142" w:rsidRPr="00F61BF5">
        <w:rPr>
          <w:rFonts w:eastAsia="Times New Roman" w:cs="Arial"/>
          <w:b w:val="0"/>
          <w:bCs w:val="0"/>
          <w:sz w:val="18"/>
          <w:szCs w:val="18"/>
          <w:lang w:eastAsia="es-CO"/>
        </w:rPr>
        <w:t>.</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957"/>
        <w:gridCol w:w="1701"/>
        <w:gridCol w:w="1417"/>
        <w:gridCol w:w="753"/>
      </w:tblGrid>
      <w:tr w:rsidR="00523142" w:rsidRPr="00502954" w:rsidTr="00A35E34">
        <w:trPr>
          <w:trHeight w:val="227"/>
        </w:trPr>
        <w:tc>
          <w:tcPr>
            <w:tcW w:w="4957" w:type="dxa"/>
            <w:shd w:val="clear" w:color="auto" w:fill="F2F2F2" w:themeFill="background1" w:themeFillShade="F2"/>
            <w:vAlign w:val="center"/>
            <w:hideMark/>
          </w:tcPr>
          <w:p w:rsidR="00523142" w:rsidRPr="00502954" w:rsidRDefault="00523142" w:rsidP="00A35E34">
            <w:pPr>
              <w:spacing w:after="0"/>
              <w:jc w:val="center"/>
              <w:rPr>
                <w:rFonts w:ascii="Arial" w:hAnsi="Arial" w:cs="Arial"/>
                <w:b/>
                <w:sz w:val="16"/>
                <w:szCs w:val="16"/>
              </w:rPr>
            </w:pPr>
            <w:r w:rsidRPr="00502954">
              <w:rPr>
                <w:rFonts w:ascii="Times New Roman" w:eastAsia="Times New Roman" w:hAnsi="Times New Roman"/>
                <w:sz w:val="24"/>
                <w:szCs w:val="24"/>
                <w:lang w:eastAsia="es-CO"/>
              </w:rPr>
              <w:t> </w:t>
            </w:r>
            <w:r w:rsidRPr="00502954">
              <w:rPr>
                <w:rFonts w:ascii="Arial" w:hAnsi="Arial" w:cs="Arial"/>
                <w:b/>
                <w:sz w:val="16"/>
                <w:szCs w:val="16"/>
              </w:rPr>
              <w:t>PROCESO ​</w:t>
            </w:r>
          </w:p>
        </w:tc>
        <w:tc>
          <w:tcPr>
            <w:tcW w:w="1701" w:type="dxa"/>
            <w:shd w:val="clear" w:color="auto" w:fill="F2F2F2" w:themeFill="background1" w:themeFillShade="F2"/>
            <w:hideMark/>
          </w:tcPr>
          <w:p w:rsidR="00523142" w:rsidRPr="00502954" w:rsidRDefault="00523142" w:rsidP="00A35E34">
            <w:pPr>
              <w:spacing w:after="0"/>
              <w:jc w:val="center"/>
              <w:rPr>
                <w:rFonts w:ascii="Arial" w:hAnsi="Arial" w:cs="Arial"/>
                <w:b/>
                <w:sz w:val="16"/>
                <w:szCs w:val="16"/>
              </w:rPr>
            </w:pPr>
            <w:r w:rsidRPr="00502954">
              <w:rPr>
                <w:rFonts w:ascii="Arial" w:hAnsi="Arial" w:cs="Arial"/>
                <w:b/>
                <w:sz w:val="16"/>
                <w:szCs w:val="16"/>
              </w:rPr>
              <w:t>EJECUTADO​</w:t>
            </w:r>
          </w:p>
          <w:p w:rsidR="00523142" w:rsidRPr="00502954" w:rsidRDefault="00523142" w:rsidP="00A35E34">
            <w:pPr>
              <w:spacing w:after="0"/>
              <w:jc w:val="center"/>
              <w:rPr>
                <w:rFonts w:ascii="Arial" w:hAnsi="Arial" w:cs="Arial"/>
                <w:b/>
                <w:sz w:val="16"/>
                <w:szCs w:val="16"/>
              </w:rPr>
            </w:pPr>
            <w:r w:rsidRPr="00502954">
              <w:rPr>
                <w:rFonts w:ascii="Arial" w:hAnsi="Arial" w:cs="Arial"/>
                <w:b/>
                <w:sz w:val="16"/>
                <w:szCs w:val="16"/>
              </w:rPr>
              <w:t>1erSemestre   ​</w:t>
            </w:r>
          </w:p>
        </w:tc>
        <w:tc>
          <w:tcPr>
            <w:tcW w:w="1417" w:type="dxa"/>
            <w:shd w:val="clear" w:color="auto" w:fill="F2F2F2" w:themeFill="background1" w:themeFillShade="F2"/>
            <w:vAlign w:val="center"/>
            <w:hideMark/>
          </w:tcPr>
          <w:p w:rsidR="00523142" w:rsidRPr="00502954" w:rsidRDefault="00523142" w:rsidP="00A35E34">
            <w:pPr>
              <w:spacing w:after="0"/>
              <w:jc w:val="center"/>
              <w:rPr>
                <w:rFonts w:ascii="Arial" w:hAnsi="Arial" w:cs="Arial"/>
                <w:b/>
                <w:sz w:val="16"/>
                <w:szCs w:val="16"/>
              </w:rPr>
            </w:pPr>
            <w:r w:rsidRPr="00502954">
              <w:rPr>
                <w:rFonts w:ascii="Arial" w:hAnsi="Arial" w:cs="Arial"/>
                <w:b/>
                <w:sz w:val="16"/>
                <w:szCs w:val="16"/>
              </w:rPr>
              <w:t>EJECUTADO ​</w:t>
            </w:r>
          </w:p>
          <w:p w:rsidR="00523142" w:rsidRPr="00502954" w:rsidRDefault="00523142" w:rsidP="00A35E34">
            <w:pPr>
              <w:spacing w:after="0"/>
              <w:jc w:val="center"/>
              <w:rPr>
                <w:rFonts w:ascii="Arial" w:hAnsi="Arial" w:cs="Arial"/>
                <w:b/>
                <w:sz w:val="16"/>
                <w:szCs w:val="16"/>
              </w:rPr>
            </w:pPr>
            <w:r w:rsidRPr="00502954">
              <w:rPr>
                <w:rFonts w:ascii="Arial" w:hAnsi="Arial" w:cs="Arial"/>
                <w:b/>
                <w:sz w:val="16"/>
                <w:szCs w:val="16"/>
              </w:rPr>
              <w:t>2do Semestre   ​</w:t>
            </w:r>
          </w:p>
        </w:tc>
        <w:tc>
          <w:tcPr>
            <w:tcW w:w="753" w:type="dxa"/>
            <w:shd w:val="clear" w:color="auto" w:fill="F2F2F2" w:themeFill="background1" w:themeFillShade="F2"/>
            <w:hideMark/>
          </w:tcPr>
          <w:p w:rsidR="00523142" w:rsidRPr="00502954" w:rsidRDefault="00523142" w:rsidP="00A35E34">
            <w:pPr>
              <w:spacing w:after="0"/>
              <w:jc w:val="center"/>
              <w:rPr>
                <w:rFonts w:ascii="Arial" w:hAnsi="Arial" w:cs="Arial"/>
                <w:b/>
                <w:sz w:val="16"/>
                <w:szCs w:val="16"/>
              </w:rPr>
            </w:pPr>
            <w:r w:rsidRPr="00502954">
              <w:rPr>
                <w:rFonts w:ascii="Arial" w:hAnsi="Arial" w:cs="Arial"/>
                <w:b/>
                <w:sz w:val="16"/>
                <w:szCs w:val="16"/>
              </w:rPr>
              <w:t>TOTAL ​</w:t>
            </w:r>
          </w:p>
          <w:p w:rsidR="00523142" w:rsidRPr="00502954" w:rsidRDefault="00523142" w:rsidP="00A35E34">
            <w:pPr>
              <w:spacing w:after="0"/>
              <w:jc w:val="center"/>
              <w:rPr>
                <w:rFonts w:ascii="Arial" w:hAnsi="Arial" w:cs="Arial"/>
                <w:b/>
                <w:sz w:val="16"/>
                <w:szCs w:val="16"/>
              </w:rPr>
            </w:pPr>
            <w:r w:rsidRPr="00502954">
              <w:rPr>
                <w:rFonts w:ascii="Arial" w:hAnsi="Arial" w:cs="Arial"/>
                <w:b/>
                <w:sz w:val="16"/>
                <w:szCs w:val="16"/>
              </w:rPr>
              <w:t>2020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val="es-MX" w:eastAsia="es-CO"/>
              </w:rPr>
            </w:pPr>
            <w:r w:rsidRPr="00502954">
              <w:rPr>
                <w:rFonts w:ascii="Arial" w:eastAsia="Times New Roman" w:hAnsi="Arial" w:cs="Arial"/>
                <w:color w:val="000000"/>
                <w:position w:val="-1"/>
                <w:sz w:val="16"/>
                <w:szCs w:val="16"/>
                <w:lang w:val="es-MX" w:eastAsia="es-CO"/>
              </w:rPr>
              <w:t>ATENCIÓN A PARTES INTERESADAS Y COMUNICACIONES </w:t>
            </w:r>
            <w:r w:rsidRPr="00502954">
              <w:rPr>
                <w:rFonts w:ascii="Arial" w:eastAsia="Times New Roman" w:hAnsi="Arial" w:cs="Arial"/>
                <w:b/>
                <w:bCs/>
                <w:color w:val="FFFFFF"/>
                <w:sz w:val="16"/>
                <w:szCs w:val="16"/>
                <w:lang w:val="es-MX"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62%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81%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val="es-MX" w:eastAsia="es-CO"/>
              </w:rPr>
            </w:pPr>
            <w:r w:rsidRPr="00502954">
              <w:rPr>
                <w:rFonts w:ascii="Arial" w:eastAsia="Times New Roman" w:hAnsi="Arial" w:cs="Arial"/>
                <w:color w:val="000000"/>
                <w:position w:val="-1"/>
                <w:sz w:val="16"/>
                <w:szCs w:val="16"/>
                <w:lang w:val="es-MX" w:eastAsia="es-CO"/>
              </w:rPr>
              <w:t>CONTROL, EVALUACIÓN Y MEJORA DE LA GESTIÓN </w:t>
            </w:r>
            <w:r w:rsidRPr="00502954">
              <w:rPr>
                <w:rFonts w:ascii="Arial" w:eastAsia="Times New Roman" w:hAnsi="Arial" w:cs="Arial"/>
                <w:b/>
                <w:bCs/>
                <w:color w:val="FFFFFF"/>
                <w:sz w:val="16"/>
                <w:szCs w:val="16"/>
                <w:lang w:val="es-MX"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CONTROL DISCIPLINARIO INTERNO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DIRECCIONAMIENTO ESTRATÉGICO E INNOVACIÓN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95,3%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97,6%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val="es-MX" w:eastAsia="es-CO"/>
              </w:rPr>
            </w:pPr>
            <w:r w:rsidRPr="00502954">
              <w:rPr>
                <w:rFonts w:ascii="Arial" w:eastAsia="Times New Roman" w:hAnsi="Arial" w:cs="Arial"/>
                <w:color w:val="000000"/>
                <w:position w:val="-1"/>
                <w:sz w:val="16"/>
                <w:szCs w:val="16"/>
                <w:lang w:val="es-MX" w:eastAsia="es-CO"/>
              </w:rPr>
              <w:t>ESTRATEGIA Y GOBIERNO DE TI </w:t>
            </w:r>
            <w:r w:rsidRPr="00502954">
              <w:rPr>
                <w:rFonts w:ascii="Arial" w:eastAsia="Times New Roman" w:hAnsi="Arial" w:cs="Arial"/>
                <w:b/>
                <w:bCs/>
                <w:color w:val="FFFFFF"/>
                <w:sz w:val="16"/>
                <w:szCs w:val="16"/>
                <w:lang w:val="es-MX"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93,2%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96,6%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CONTRACTUAL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DOCUMENTAL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94%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97%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AMBIENTAL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FINANCIERA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DE LABORATORIO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DE RECURSOS FÍSICOS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val="es-MX" w:eastAsia="es-CO"/>
              </w:rPr>
            </w:pPr>
            <w:r w:rsidRPr="00502954">
              <w:rPr>
                <w:rFonts w:ascii="Arial" w:eastAsia="Times New Roman" w:hAnsi="Arial" w:cs="Arial"/>
                <w:color w:val="000000"/>
                <w:position w:val="-1"/>
                <w:sz w:val="16"/>
                <w:szCs w:val="16"/>
                <w:lang w:val="es-MX" w:eastAsia="es-CO"/>
              </w:rPr>
              <w:t>GESTIÓN DE SERVICIOS E INFRAESTRUCTURA TECNOLÓGICA </w:t>
            </w:r>
            <w:r w:rsidRPr="00502954">
              <w:rPr>
                <w:rFonts w:ascii="Arial" w:eastAsia="Times New Roman" w:hAnsi="Arial" w:cs="Arial"/>
                <w:b/>
                <w:bCs/>
                <w:color w:val="FFFFFF"/>
                <w:sz w:val="16"/>
                <w:szCs w:val="16"/>
                <w:lang w:val="es-MX"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DEL TALENTO HUMANO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val="es-MX" w:eastAsia="es-CO"/>
              </w:rPr>
            </w:pPr>
            <w:r w:rsidRPr="00502954">
              <w:rPr>
                <w:rFonts w:ascii="Arial" w:eastAsia="Times New Roman" w:hAnsi="Arial" w:cs="Arial"/>
                <w:color w:val="000000"/>
                <w:position w:val="-1"/>
                <w:sz w:val="16"/>
                <w:szCs w:val="16"/>
                <w:lang w:val="es-MX" w:eastAsia="es-CO"/>
              </w:rPr>
              <w:t>INTERVENCIÓN DE LA MALLA VIAL </w:t>
            </w:r>
            <w:r w:rsidRPr="00502954">
              <w:rPr>
                <w:rFonts w:ascii="Arial" w:eastAsia="Times New Roman" w:hAnsi="Arial" w:cs="Arial"/>
                <w:b/>
                <w:bCs/>
                <w:color w:val="FFFFFF"/>
                <w:sz w:val="16"/>
                <w:szCs w:val="16"/>
                <w:lang w:val="es-MX"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eastAsia="es-CO"/>
              </w:rPr>
            </w:pPr>
            <w:r w:rsidRPr="00502954">
              <w:rPr>
                <w:rFonts w:ascii="Arial" w:eastAsia="Times New Roman" w:hAnsi="Arial" w:cs="Arial"/>
                <w:color w:val="000000"/>
                <w:position w:val="-1"/>
                <w:sz w:val="16"/>
                <w:szCs w:val="16"/>
                <w:lang w:eastAsia="es-CO"/>
              </w:rPr>
              <w:t>GESTIÓN JURÍDICA </w:t>
            </w:r>
            <w:r w:rsidRPr="00502954">
              <w:rPr>
                <w:rFonts w:ascii="Arial" w:eastAsia="Times New Roman" w:hAnsi="Arial" w:cs="Arial"/>
                <w:b/>
                <w:bCs/>
                <w:color w:val="FFFFFF"/>
                <w:sz w:val="16"/>
                <w:szCs w:val="16"/>
                <w:lang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75%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125%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val="es-MX" w:eastAsia="es-CO"/>
              </w:rPr>
            </w:pPr>
            <w:r w:rsidRPr="00502954">
              <w:rPr>
                <w:rFonts w:ascii="Arial" w:eastAsia="Times New Roman" w:hAnsi="Arial" w:cs="Arial"/>
                <w:color w:val="000000"/>
                <w:position w:val="-1"/>
                <w:sz w:val="16"/>
                <w:szCs w:val="16"/>
                <w:lang w:val="es-MX" w:eastAsia="es-CO"/>
              </w:rPr>
              <w:t>PLANEACIÓN DE LA INTERVENCIÓN VIAL </w:t>
            </w:r>
            <w:r w:rsidRPr="00502954">
              <w:rPr>
                <w:rFonts w:ascii="Arial" w:eastAsia="Times New Roman" w:hAnsi="Arial" w:cs="Arial"/>
                <w:b/>
                <w:bCs/>
                <w:color w:val="FFFFFF"/>
                <w:sz w:val="16"/>
                <w:szCs w:val="16"/>
                <w:lang w:val="es-MX"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95%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97,9% ​</w:t>
            </w:r>
          </w:p>
        </w:tc>
      </w:tr>
      <w:tr w:rsidR="00523142" w:rsidRPr="00502954" w:rsidTr="00A35E34">
        <w:trPr>
          <w:trHeight w:val="227"/>
        </w:trPr>
        <w:tc>
          <w:tcPr>
            <w:tcW w:w="4957" w:type="dxa"/>
            <w:shd w:val="clear" w:color="auto" w:fill="FFFFFF" w:themeFill="background1"/>
            <w:vAlign w:val="center"/>
            <w:hideMark/>
          </w:tcPr>
          <w:p w:rsidR="00523142" w:rsidRPr="00502954" w:rsidRDefault="00523142" w:rsidP="00523142">
            <w:pPr>
              <w:spacing w:before="100" w:beforeAutospacing="1" w:after="100" w:afterAutospacing="1"/>
              <w:textAlignment w:val="baseline"/>
              <w:rPr>
                <w:rFonts w:ascii="Arial" w:eastAsia="Times New Roman" w:hAnsi="Arial" w:cs="Arial"/>
                <w:b/>
                <w:bCs/>
                <w:color w:val="FFFFFF"/>
                <w:sz w:val="16"/>
                <w:szCs w:val="16"/>
                <w:lang w:val="es-MX" w:eastAsia="es-CO"/>
              </w:rPr>
            </w:pPr>
            <w:r w:rsidRPr="00502954">
              <w:rPr>
                <w:rFonts w:ascii="Arial" w:eastAsia="Times New Roman" w:hAnsi="Arial" w:cs="Arial"/>
                <w:color w:val="000000"/>
                <w:position w:val="-1"/>
                <w:sz w:val="16"/>
                <w:szCs w:val="16"/>
                <w:lang w:val="es-MX" w:eastAsia="es-CO"/>
              </w:rPr>
              <w:t>PRODUCCIÓN DE MEZCLA Y PROVISIÓN DE MAQUINARIA Y EQUIPO </w:t>
            </w:r>
            <w:r w:rsidRPr="00502954">
              <w:rPr>
                <w:rFonts w:ascii="Arial" w:eastAsia="Times New Roman" w:hAnsi="Arial" w:cs="Arial"/>
                <w:b/>
                <w:bCs/>
                <w:color w:val="FFFFFF"/>
                <w:sz w:val="16"/>
                <w:szCs w:val="16"/>
                <w:lang w:val="es-MX" w:eastAsia="es-CO"/>
              </w:rPr>
              <w:t>​</w:t>
            </w:r>
          </w:p>
        </w:tc>
        <w:tc>
          <w:tcPr>
            <w:tcW w:w="1701"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1417"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c>
          <w:tcPr>
            <w:tcW w:w="753" w:type="dxa"/>
            <w:shd w:val="clear" w:color="auto" w:fill="FFFFFF" w:themeFill="background1"/>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color w:val="000000"/>
                <w:sz w:val="16"/>
                <w:szCs w:val="16"/>
                <w:lang w:eastAsia="es-CO"/>
              </w:rPr>
              <w:t>100% ​</w:t>
            </w:r>
          </w:p>
        </w:tc>
      </w:tr>
      <w:tr w:rsidR="00523142" w:rsidRPr="00502954" w:rsidTr="00A35E34">
        <w:trPr>
          <w:trHeight w:val="227"/>
        </w:trPr>
        <w:tc>
          <w:tcPr>
            <w:tcW w:w="4957" w:type="dxa"/>
            <w:shd w:val="clear" w:color="auto" w:fill="F2F2F2" w:themeFill="background1" w:themeFillShade="F2"/>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b/>
                <w:bCs/>
                <w:color w:val="FFFFFF"/>
                <w:sz w:val="16"/>
                <w:szCs w:val="16"/>
                <w:lang w:eastAsia="es-CO"/>
              </w:rPr>
            </w:pPr>
            <w:r w:rsidRPr="00502954">
              <w:rPr>
                <w:rFonts w:ascii="Arial" w:eastAsia="Times New Roman" w:hAnsi="Arial" w:cs="Arial"/>
                <w:b/>
                <w:bCs/>
                <w:color w:val="000000"/>
                <w:position w:val="-1"/>
                <w:sz w:val="16"/>
                <w:szCs w:val="16"/>
                <w:lang w:eastAsia="es-CO"/>
              </w:rPr>
              <w:t>TOTAL</w:t>
            </w:r>
            <w:r w:rsidRPr="00502954">
              <w:rPr>
                <w:rFonts w:ascii="Arial" w:eastAsia="Times New Roman" w:hAnsi="Arial" w:cs="Arial"/>
                <w:color w:val="000000"/>
                <w:position w:val="-1"/>
                <w:sz w:val="16"/>
                <w:szCs w:val="16"/>
                <w:lang w:eastAsia="es-CO"/>
              </w:rPr>
              <w:t> </w:t>
            </w:r>
            <w:r w:rsidRPr="00502954">
              <w:rPr>
                <w:rFonts w:ascii="Arial" w:eastAsia="Times New Roman" w:hAnsi="Arial" w:cs="Arial"/>
                <w:b/>
                <w:bCs/>
                <w:color w:val="FFFFFF"/>
                <w:sz w:val="16"/>
                <w:szCs w:val="16"/>
                <w:lang w:eastAsia="es-CO"/>
              </w:rPr>
              <w:t>​</w:t>
            </w:r>
          </w:p>
        </w:tc>
        <w:tc>
          <w:tcPr>
            <w:tcW w:w="1701" w:type="dxa"/>
            <w:shd w:val="clear" w:color="auto" w:fill="F2F2F2" w:themeFill="background1" w:themeFillShade="F2"/>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b/>
                <w:bCs/>
                <w:color w:val="000000"/>
                <w:sz w:val="16"/>
                <w:szCs w:val="16"/>
                <w:lang w:eastAsia="es-CO"/>
              </w:rPr>
              <w:t>98,58%</w:t>
            </w:r>
            <w:r w:rsidRPr="00502954">
              <w:rPr>
                <w:rFonts w:ascii="Arial" w:eastAsia="Times New Roman" w:hAnsi="Arial" w:cs="Arial"/>
                <w:color w:val="000000"/>
                <w:sz w:val="16"/>
                <w:szCs w:val="16"/>
                <w:lang w:eastAsia="es-CO"/>
              </w:rPr>
              <w:t> ​</w:t>
            </w:r>
          </w:p>
        </w:tc>
        <w:tc>
          <w:tcPr>
            <w:tcW w:w="1417" w:type="dxa"/>
            <w:shd w:val="clear" w:color="auto" w:fill="F2F2F2" w:themeFill="background1" w:themeFillShade="F2"/>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b/>
                <w:bCs/>
                <w:color w:val="000000"/>
                <w:sz w:val="16"/>
                <w:szCs w:val="16"/>
                <w:lang w:eastAsia="es-CO"/>
              </w:rPr>
              <w:t>97,91%</w:t>
            </w:r>
            <w:r w:rsidRPr="00502954">
              <w:rPr>
                <w:rFonts w:ascii="Arial" w:eastAsia="Times New Roman" w:hAnsi="Arial" w:cs="Arial"/>
                <w:color w:val="000000"/>
                <w:sz w:val="16"/>
                <w:szCs w:val="16"/>
                <w:lang w:eastAsia="es-CO"/>
              </w:rPr>
              <w:t> ​</w:t>
            </w:r>
          </w:p>
        </w:tc>
        <w:tc>
          <w:tcPr>
            <w:tcW w:w="753" w:type="dxa"/>
            <w:shd w:val="clear" w:color="auto" w:fill="F2F2F2" w:themeFill="background1" w:themeFillShade="F2"/>
            <w:vAlign w:val="center"/>
            <w:hideMark/>
          </w:tcPr>
          <w:p w:rsidR="00523142" w:rsidRPr="00502954" w:rsidRDefault="00523142" w:rsidP="00523142">
            <w:pPr>
              <w:spacing w:before="100" w:beforeAutospacing="1" w:after="100" w:afterAutospacing="1"/>
              <w:jc w:val="center"/>
              <w:textAlignment w:val="baseline"/>
              <w:rPr>
                <w:rFonts w:ascii="Arial" w:eastAsia="Times New Roman" w:hAnsi="Arial" w:cs="Arial"/>
                <w:color w:val="000000"/>
                <w:sz w:val="16"/>
                <w:szCs w:val="16"/>
                <w:lang w:eastAsia="es-CO"/>
              </w:rPr>
            </w:pPr>
            <w:r w:rsidRPr="00502954">
              <w:rPr>
                <w:rFonts w:ascii="Arial" w:eastAsia="Times New Roman" w:hAnsi="Arial" w:cs="Arial"/>
                <w:b/>
                <w:bCs/>
                <w:color w:val="000000"/>
                <w:sz w:val="16"/>
                <w:szCs w:val="16"/>
                <w:lang w:eastAsia="es-CO"/>
              </w:rPr>
              <w:t>98,24%</w:t>
            </w:r>
            <w:r w:rsidRPr="00502954">
              <w:rPr>
                <w:rFonts w:ascii="Arial" w:eastAsia="Times New Roman" w:hAnsi="Arial" w:cs="Arial"/>
                <w:color w:val="000000"/>
                <w:sz w:val="16"/>
                <w:szCs w:val="16"/>
                <w:lang w:eastAsia="es-CO"/>
              </w:rPr>
              <w:t> ​</w:t>
            </w:r>
          </w:p>
        </w:tc>
      </w:tr>
    </w:tbl>
    <w:p w:rsidR="00523142" w:rsidRPr="00940CC8" w:rsidRDefault="00523142" w:rsidP="00523142">
      <w:pPr>
        <w:jc w:val="center"/>
        <w:textAlignment w:val="baseline"/>
        <w:rPr>
          <w:rFonts w:ascii="Arial" w:hAnsi="Arial" w:cs="Arial"/>
          <w:sz w:val="16"/>
          <w:szCs w:val="16"/>
          <w:lang w:eastAsia="x-none"/>
        </w:rPr>
      </w:pPr>
      <w:r w:rsidRPr="00940CC8">
        <w:rPr>
          <w:rFonts w:ascii="Arial" w:eastAsia="Times New Roman" w:hAnsi="Arial" w:cs="Arial"/>
          <w:b/>
          <w:bCs/>
          <w:sz w:val="16"/>
          <w:szCs w:val="16"/>
          <w:lang w:eastAsia="es-CO"/>
        </w:rPr>
        <w:t>Fuente:</w:t>
      </w:r>
      <w:r w:rsidRPr="00940CC8">
        <w:rPr>
          <w:rFonts w:ascii="Arial" w:eastAsia="Times New Roman" w:hAnsi="Arial" w:cs="Arial"/>
          <w:sz w:val="16"/>
          <w:szCs w:val="16"/>
          <w:lang w:eastAsia="es-CO"/>
        </w:rPr>
        <w:t> Oficina Asesora de Planeación – UAERMV – 4to. Trimestre de 20</w:t>
      </w:r>
      <w:r w:rsidR="00C46773">
        <w:rPr>
          <w:rFonts w:ascii="Arial" w:eastAsia="Times New Roman" w:hAnsi="Arial" w:cs="Arial"/>
          <w:sz w:val="16"/>
          <w:szCs w:val="16"/>
          <w:lang w:eastAsia="es-CO"/>
        </w:rPr>
        <w:t>20</w:t>
      </w:r>
      <w:r w:rsidRPr="00940CC8">
        <w:rPr>
          <w:rFonts w:ascii="Arial" w:eastAsia="Times New Roman" w:hAnsi="Arial" w:cs="Arial"/>
          <w:sz w:val="16"/>
          <w:szCs w:val="16"/>
          <w:lang w:eastAsia="es-CO"/>
        </w:rPr>
        <w:t>. </w:t>
      </w:r>
    </w:p>
    <w:p w:rsidR="00523142" w:rsidRPr="00780601" w:rsidRDefault="00523142" w:rsidP="00A35E34">
      <w:pPr>
        <w:spacing w:after="0"/>
        <w:jc w:val="both"/>
        <w:rPr>
          <w:rFonts w:ascii="Arial" w:hAnsi="Arial" w:cs="Arial"/>
          <w:lang w:eastAsia="es-CO"/>
        </w:rPr>
      </w:pPr>
      <w:bookmarkStart w:id="15" w:name="_Hlk525032326"/>
      <w:bookmarkEnd w:id="14"/>
      <w:r>
        <w:rPr>
          <w:rStyle w:val="normaltextrun"/>
          <w:rFonts w:ascii="Arial" w:hAnsi="Arial" w:cs="Arial"/>
          <w:color w:val="000000"/>
          <w:shd w:val="clear" w:color="auto" w:fill="FFFFFF"/>
        </w:rPr>
        <w:t>En términos generales, el Plan de Acción presenta un avance que guarda correspondencia entre lo programado y lo ejecutado para la vigencia. Con corte a 31 de diciembre, se proyectó la realización de actividades que representaban el 100% del plan y se reportó un avance del 97.07% en el consolidado</w:t>
      </w:r>
      <w:r w:rsidRPr="00780601">
        <w:rPr>
          <w:rFonts w:ascii="Arial" w:hAnsi="Arial" w:cs="Arial"/>
          <w:lang w:eastAsia="es-CO"/>
        </w:rPr>
        <w:t xml:space="preserve">.  </w:t>
      </w:r>
      <w:bookmarkEnd w:id="15"/>
    </w:p>
    <w:p w:rsidR="00523142" w:rsidRDefault="00523142" w:rsidP="00A35E34">
      <w:pPr>
        <w:spacing w:after="0"/>
        <w:jc w:val="both"/>
        <w:rPr>
          <w:rFonts w:ascii="Arial" w:hAnsi="Arial" w:cs="Arial"/>
          <w:lang w:eastAsia="es-CO"/>
        </w:rPr>
      </w:pPr>
    </w:p>
    <w:p w:rsidR="00523142" w:rsidRPr="00A36800" w:rsidRDefault="00A35E34" w:rsidP="00A35E34">
      <w:pPr>
        <w:pStyle w:val="Ttulo3"/>
        <w:rPr>
          <w:lang w:val="es-ES"/>
        </w:rPr>
      </w:pPr>
      <w:bookmarkStart w:id="16" w:name="_Toc62640104"/>
      <w:bookmarkStart w:id="17" w:name="_Toc66459833"/>
      <w:r>
        <w:rPr>
          <w:lang w:val="es-ES"/>
        </w:rPr>
        <w:t>Modelo Integrado de Planeación y</w:t>
      </w:r>
      <w:r w:rsidRPr="00A36800">
        <w:rPr>
          <w:lang w:val="es-ES"/>
        </w:rPr>
        <w:t xml:space="preserve"> Gestión </w:t>
      </w:r>
      <w:r w:rsidR="00523142" w:rsidRPr="00A36800">
        <w:rPr>
          <w:lang w:val="es-ES"/>
        </w:rPr>
        <w:t>– MIPG.</w:t>
      </w:r>
      <w:bookmarkEnd w:id="16"/>
      <w:bookmarkEnd w:id="17"/>
    </w:p>
    <w:p w:rsidR="00523142" w:rsidRDefault="00523142" w:rsidP="00A35E34">
      <w:pPr>
        <w:spacing w:after="0"/>
        <w:rPr>
          <w:lang w:val="es-ES" w:eastAsia="x-none"/>
        </w:rPr>
      </w:pPr>
    </w:p>
    <w:p w:rsidR="00523142" w:rsidRPr="00F80569" w:rsidRDefault="00B27E18" w:rsidP="00523142">
      <w:pPr>
        <w:pStyle w:val="NormalWeb"/>
        <w:spacing w:before="0" w:beforeAutospacing="0" w:after="0" w:afterAutospacing="0"/>
        <w:jc w:val="both"/>
        <w:rPr>
          <w:rFonts w:ascii="Calibri" w:hAnsi="Calibri" w:cs="Calibri"/>
          <w:color w:val="000000"/>
          <w:szCs w:val="22"/>
        </w:rPr>
      </w:pPr>
      <w:r>
        <w:rPr>
          <w:rFonts w:ascii="Arial" w:hAnsi="Arial" w:cs="Arial"/>
          <w:color w:val="000000"/>
          <w:spacing w:val="2"/>
          <w:sz w:val="22"/>
          <w:szCs w:val="20"/>
          <w:bdr w:val="none" w:sz="0" w:space="0" w:color="auto" w:frame="1"/>
        </w:rPr>
        <w:t xml:space="preserve">El </w:t>
      </w:r>
      <w:r w:rsidR="00523142" w:rsidRPr="00F80569">
        <w:rPr>
          <w:rFonts w:ascii="Arial" w:hAnsi="Arial" w:cs="Arial"/>
          <w:color w:val="000000"/>
          <w:spacing w:val="2"/>
          <w:sz w:val="22"/>
          <w:szCs w:val="20"/>
          <w:bdr w:val="none" w:sz="0" w:space="0" w:color="auto" w:frame="1"/>
        </w:rPr>
        <w:t>MIPG opera a través de 7 dimensiones que agrupan las políticas de gestión y desempeño institucional, que, implementadas de manera articulada e intercomunicada, permitirán que el MIPG funcione. </w:t>
      </w:r>
    </w:p>
    <w:p w:rsidR="00523142" w:rsidRPr="00F80569" w:rsidRDefault="00523142" w:rsidP="00523142">
      <w:pPr>
        <w:pStyle w:val="NormalWeb"/>
        <w:spacing w:before="0" w:beforeAutospacing="0" w:after="0" w:afterAutospacing="0"/>
        <w:jc w:val="both"/>
        <w:rPr>
          <w:rFonts w:ascii="Calibri" w:hAnsi="Calibri" w:cs="Calibri"/>
          <w:color w:val="000000"/>
          <w:szCs w:val="22"/>
        </w:rPr>
      </w:pPr>
      <w:r w:rsidRPr="00F80569">
        <w:rPr>
          <w:rFonts w:ascii="Arial" w:hAnsi="Arial" w:cs="Arial"/>
          <w:color w:val="000000"/>
          <w:spacing w:val="2"/>
          <w:sz w:val="22"/>
          <w:szCs w:val="20"/>
          <w:bdr w:val="none" w:sz="0" w:space="0" w:color="auto" w:frame="1"/>
        </w:rPr>
        <w:t> </w:t>
      </w:r>
    </w:p>
    <w:p w:rsidR="00523142" w:rsidRPr="00F80569" w:rsidRDefault="00523142" w:rsidP="00523142">
      <w:pPr>
        <w:pStyle w:val="NormalWeb"/>
        <w:spacing w:before="0" w:beforeAutospacing="0" w:after="0" w:afterAutospacing="0"/>
        <w:jc w:val="both"/>
        <w:rPr>
          <w:rFonts w:ascii="Calibri" w:hAnsi="Calibri" w:cs="Calibri"/>
          <w:color w:val="000000"/>
          <w:szCs w:val="22"/>
        </w:rPr>
      </w:pPr>
      <w:r w:rsidRPr="00F80569">
        <w:rPr>
          <w:rFonts w:ascii="Arial" w:hAnsi="Arial" w:cs="Arial"/>
          <w:color w:val="000000"/>
          <w:spacing w:val="2"/>
          <w:sz w:val="22"/>
          <w:szCs w:val="20"/>
          <w:bdr w:val="none" w:sz="0" w:space="0" w:color="auto" w:frame="1"/>
        </w:rPr>
        <w:t>Estas dimensiones recogen los aspectos más importantes de las prácticas y procesos que adelantan las entidades públicas para transformar insumos en resultados que produzcan los impacto</w:t>
      </w:r>
      <w:r w:rsidRPr="00F80569">
        <w:rPr>
          <w:rFonts w:ascii="Arial" w:hAnsi="Arial" w:cs="Arial"/>
          <w:b/>
          <w:bCs/>
          <w:color w:val="000000"/>
          <w:spacing w:val="2"/>
          <w:sz w:val="22"/>
          <w:szCs w:val="20"/>
          <w:bdr w:val="none" w:sz="0" w:space="0" w:color="auto" w:frame="1"/>
        </w:rPr>
        <w:t> </w:t>
      </w:r>
    </w:p>
    <w:p w:rsidR="00523142" w:rsidRDefault="00523142" w:rsidP="00523142">
      <w:pPr>
        <w:rPr>
          <w:sz w:val="24"/>
          <w:lang w:eastAsia="x-none"/>
        </w:rPr>
      </w:pPr>
    </w:p>
    <w:p w:rsidR="00940CC8" w:rsidRDefault="00940CC8" w:rsidP="00523142">
      <w:pPr>
        <w:rPr>
          <w:sz w:val="24"/>
          <w:lang w:eastAsia="x-none"/>
        </w:rPr>
      </w:pPr>
    </w:p>
    <w:p w:rsidR="00940CC8" w:rsidRDefault="00940CC8" w:rsidP="00523142">
      <w:pPr>
        <w:rPr>
          <w:sz w:val="24"/>
          <w:lang w:eastAsia="x-none"/>
        </w:rPr>
      </w:pPr>
    </w:p>
    <w:p w:rsidR="00523142" w:rsidRPr="00F80569" w:rsidRDefault="00A35E34" w:rsidP="00523142">
      <w:pPr>
        <w:rPr>
          <w:rFonts w:ascii="Arial" w:hAnsi="Arial" w:cs="Arial"/>
          <w:b/>
          <w:lang w:eastAsia="x-none"/>
        </w:rPr>
      </w:pPr>
      <w:bookmarkStart w:id="18" w:name="_Toc66459834"/>
      <w:r>
        <w:rPr>
          <w:rStyle w:val="Ttulo3Car"/>
        </w:rPr>
        <w:t>Avance en la Implementación del Modelo Integrado de Planeación y</w:t>
      </w:r>
      <w:r w:rsidRPr="00A35E34">
        <w:rPr>
          <w:rStyle w:val="Ttulo3Car"/>
        </w:rPr>
        <w:t xml:space="preserve"> Gestión</w:t>
      </w:r>
      <w:bookmarkEnd w:id="18"/>
      <w:r>
        <w:rPr>
          <w:rFonts w:ascii="Arial" w:hAnsi="Arial" w:cs="Arial"/>
          <w:b/>
          <w:lang w:eastAsia="x-none"/>
        </w:rPr>
        <w:t xml:space="preserve"> - </w:t>
      </w:r>
      <w:r w:rsidR="00523142" w:rsidRPr="00F80569">
        <w:rPr>
          <w:rFonts w:ascii="Arial" w:hAnsi="Arial" w:cs="Arial"/>
          <w:b/>
          <w:lang w:eastAsia="x-none"/>
        </w:rPr>
        <w:t>MIPG</w:t>
      </w:r>
    </w:p>
    <w:p w:rsidR="00523142" w:rsidRDefault="00523142" w:rsidP="00A35E34">
      <w:pPr>
        <w:spacing w:after="0"/>
        <w:jc w:val="both"/>
        <w:rPr>
          <w:rFonts w:ascii="Arial" w:eastAsia="Times New Roman" w:hAnsi="Arial" w:cs="Arial"/>
          <w:color w:val="000000" w:themeColor="text1"/>
          <w:lang w:val="es-ES" w:eastAsia="es-ES"/>
        </w:rPr>
      </w:pPr>
      <w:r w:rsidRPr="00F80569">
        <w:rPr>
          <w:rFonts w:ascii="Arial" w:eastAsia="Times New Roman" w:hAnsi="Arial" w:cs="Arial"/>
          <w:color w:val="000000" w:themeColor="text1"/>
          <w:lang w:val="es-ES" w:eastAsia="es-ES"/>
        </w:rPr>
        <w:t>El Plan de adecuación y sostenibilidad MIPG es el instrumento que utiliza la Unidad para planear las actividades que contribuirán al avance en la implementación de las políticas de gestión y desempeño, se priorizaron algunas recomendaciones de los resultados 2019 del FURAG realizadas por la Departamento Administrativo de la Función Pública para mejorar el desempeño institucional y contribuir con el aumento del puntaje de la Entidad.</w:t>
      </w:r>
    </w:p>
    <w:p w:rsidR="00523142" w:rsidRPr="00F80569" w:rsidRDefault="00523142" w:rsidP="00A35E34">
      <w:pPr>
        <w:spacing w:after="0"/>
        <w:jc w:val="both"/>
        <w:rPr>
          <w:rFonts w:ascii="Arial" w:eastAsia="Times New Roman" w:hAnsi="Arial" w:cs="Arial"/>
          <w:color w:val="000000" w:themeColor="text1"/>
          <w:lang w:val="es-ES" w:eastAsia="es-ES"/>
        </w:rPr>
      </w:pPr>
    </w:p>
    <w:p w:rsidR="00523142" w:rsidRPr="00940CC8" w:rsidRDefault="00A35E34" w:rsidP="00A35E34">
      <w:pPr>
        <w:pStyle w:val="Descripcin"/>
        <w:spacing w:after="0"/>
        <w:jc w:val="center"/>
        <w:rPr>
          <w:rFonts w:eastAsia="Times New Roman" w:cs="Arial"/>
          <w:b w:val="0"/>
          <w:bCs w:val="0"/>
          <w:color w:val="000000" w:themeColor="text1"/>
          <w:sz w:val="16"/>
          <w:szCs w:val="16"/>
          <w:lang w:val="es-ES" w:eastAsia="es-ES"/>
        </w:rPr>
      </w:pPr>
      <w:r w:rsidRPr="00940CC8">
        <w:rPr>
          <w:sz w:val="16"/>
          <w:szCs w:val="16"/>
        </w:rPr>
        <w:t xml:space="preserve">Tabla </w:t>
      </w:r>
      <w:r w:rsidRPr="00940CC8">
        <w:rPr>
          <w:sz w:val="16"/>
          <w:szCs w:val="16"/>
        </w:rPr>
        <w:fldChar w:fldCharType="begin"/>
      </w:r>
      <w:r w:rsidRPr="00940CC8">
        <w:rPr>
          <w:sz w:val="16"/>
          <w:szCs w:val="16"/>
        </w:rPr>
        <w:instrText xml:space="preserve"> SEQ Tabla \* ARABIC </w:instrText>
      </w:r>
      <w:r w:rsidRPr="00940CC8">
        <w:rPr>
          <w:sz w:val="16"/>
          <w:szCs w:val="16"/>
        </w:rPr>
        <w:fldChar w:fldCharType="separate"/>
      </w:r>
      <w:r w:rsidR="00B42E7C">
        <w:rPr>
          <w:noProof/>
          <w:sz w:val="16"/>
          <w:szCs w:val="16"/>
        </w:rPr>
        <w:t>3</w:t>
      </w:r>
      <w:r w:rsidRPr="00940CC8">
        <w:rPr>
          <w:sz w:val="16"/>
          <w:szCs w:val="16"/>
        </w:rPr>
        <w:fldChar w:fldCharType="end"/>
      </w:r>
      <w:r w:rsidRPr="00940CC8">
        <w:rPr>
          <w:sz w:val="16"/>
          <w:szCs w:val="16"/>
        </w:rPr>
        <w:t>.</w:t>
      </w:r>
      <w:r w:rsidR="00523142" w:rsidRPr="00940CC8">
        <w:rPr>
          <w:rFonts w:cs="Arial"/>
          <w:b w:val="0"/>
          <w:bCs w:val="0"/>
          <w:sz w:val="16"/>
          <w:szCs w:val="16"/>
        </w:rPr>
        <w:t>Seguimiento actividades del plan de adecuación y sostenibilidad 2020</w:t>
      </w:r>
    </w:p>
    <w:tbl>
      <w:tblPr>
        <w:tblW w:w="7087" w:type="dxa"/>
        <w:tblInd w:w="983" w:type="dxa"/>
        <w:tblCellMar>
          <w:top w:w="15" w:type="dxa"/>
          <w:left w:w="15" w:type="dxa"/>
          <w:bottom w:w="15" w:type="dxa"/>
          <w:right w:w="15" w:type="dxa"/>
        </w:tblCellMar>
        <w:tblLook w:val="04A0" w:firstRow="1" w:lastRow="0" w:firstColumn="1" w:lastColumn="0" w:noHBand="0" w:noVBand="1"/>
      </w:tblPr>
      <w:tblGrid>
        <w:gridCol w:w="4536"/>
        <w:gridCol w:w="992"/>
        <w:gridCol w:w="855"/>
        <w:gridCol w:w="704"/>
      </w:tblGrid>
      <w:tr w:rsidR="00523142" w:rsidRPr="00F80569" w:rsidTr="00523142">
        <w:trPr>
          <w:trHeight w:val="227"/>
        </w:trPr>
        <w:tc>
          <w:tcPr>
            <w:tcW w:w="45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523142" w:rsidRPr="00F80569" w:rsidRDefault="00523142" w:rsidP="00A35E34">
            <w:pPr>
              <w:spacing w:after="0"/>
              <w:jc w:val="center"/>
              <w:rPr>
                <w:rFonts w:ascii="Arial" w:eastAsia="Times New Roman" w:hAnsi="Arial" w:cs="Arial"/>
                <w:sz w:val="16"/>
                <w:szCs w:val="16"/>
                <w:lang w:eastAsia="es-CO"/>
              </w:rPr>
            </w:pPr>
            <w:r w:rsidRPr="00F80569">
              <w:rPr>
                <w:rFonts w:ascii="Arial" w:eastAsia="Times New Roman" w:hAnsi="Arial" w:cs="Arial"/>
                <w:b/>
                <w:bCs/>
                <w:sz w:val="16"/>
                <w:szCs w:val="16"/>
                <w:bdr w:val="none" w:sz="0" w:space="0" w:color="auto" w:frame="1"/>
                <w:lang w:eastAsia="es-CO"/>
              </w:rPr>
              <w:t>POLÍTICAS DE GESTIÓN Y DESEMPEÑO</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523142" w:rsidRPr="00F80569" w:rsidRDefault="00523142" w:rsidP="00A35E34">
            <w:pPr>
              <w:spacing w:after="0"/>
              <w:jc w:val="center"/>
              <w:rPr>
                <w:rFonts w:ascii="Arial" w:eastAsia="Times New Roman" w:hAnsi="Arial" w:cs="Arial"/>
                <w:sz w:val="16"/>
                <w:szCs w:val="16"/>
                <w:lang w:eastAsia="es-CO"/>
              </w:rPr>
            </w:pPr>
            <w:r w:rsidRPr="00F80569">
              <w:rPr>
                <w:rFonts w:ascii="Arial" w:eastAsia="Times New Roman" w:hAnsi="Arial" w:cs="Arial"/>
                <w:b/>
                <w:bCs/>
                <w:sz w:val="16"/>
                <w:szCs w:val="16"/>
                <w:bdr w:val="none" w:sz="0" w:space="0" w:color="auto" w:frame="1"/>
                <w:lang w:eastAsia="es-CO"/>
              </w:rPr>
              <w:t>30-jun</w:t>
            </w:r>
          </w:p>
        </w:tc>
        <w:tc>
          <w:tcPr>
            <w:tcW w:w="855"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523142" w:rsidRPr="00F80569" w:rsidRDefault="00523142" w:rsidP="00A35E34">
            <w:pPr>
              <w:spacing w:after="0"/>
              <w:jc w:val="center"/>
              <w:rPr>
                <w:rFonts w:ascii="Arial" w:eastAsia="Times New Roman" w:hAnsi="Arial" w:cs="Arial"/>
                <w:b/>
                <w:sz w:val="16"/>
                <w:szCs w:val="16"/>
                <w:lang w:eastAsia="es-CO"/>
              </w:rPr>
            </w:pPr>
            <w:r w:rsidRPr="00F80569">
              <w:rPr>
                <w:rFonts w:ascii="Arial" w:eastAsia="Times New Roman" w:hAnsi="Arial" w:cs="Arial"/>
                <w:b/>
                <w:sz w:val="16"/>
                <w:szCs w:val="16"/>
                <w:bdr w:val="none" w:sz="0" w:space="0" w:color="auto" w:frame="1"/>
                <w:lang w:eastAsia="es-CO"/>
              </w:rPr>
              <w:t>30-sep</w:t>
            </w:r>
          </w:p>
        </w:tc>
        <w:tc>
          <w:tcPr>
            <w:tcW w:w="704"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523142" w:rsidRPr="00F80569" w:rsidRDefault="00523142" w:rsidP="00A35E34">
            <w:pPr>
              <w:spacing w:after="0"/>
              <w:jc w:val="center"/>
              <w:rPr>
                <w:rFonts w:ascii="Arial" w:eastAsia="Times New Roman" w:hAnsi="Arial" w:cs="Arial"/>
                <w:b/>
                <w:sz w:val="16"/>
                <w:szCs w:val="16"/>
                <w:lang w:eastAsia="es-CO"/>
              </w:rPr>
            </w:pPr>
            <w:r w:rsidRPr="00F80569">
              <w:rPr>
                <w:rFonts w:ascii="Arial" w:eastAsia="Times New Roman" w:hAnsi="Arial" w:cs="Arial"/>
                <w:b/>
                <w:bCs/>
                <w:sz w:val="16"/>
                <w:szCs w:val="16"/>
                <w:bdr w:val="none" w:sz="0" w:space="0" w:color="auto" w:frame="1"/>
                <w:lang w:eastAsia="es-CO"/>
              </w:rPr>
              <w:t>30-dic</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Control Interno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11 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14 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14</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Defensa jurídica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7 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7 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7</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Fortalecimiento Organizacional y Simplificación de Procesos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7 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7</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Gestión Ambiental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6 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6 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6</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Gestión del Conocimiento y la Innovación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42 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34 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34</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Gestión Documental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14 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14</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Gestión Estratégica del Talento Humano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30 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23 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23</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Gestión Presupuestal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2</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Gobierno Digital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45 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39 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39</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Integridad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6 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8 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8</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Mujer y Equidad de Género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5 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5</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Participación Ciudadana en la Gestión Pública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9 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35 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29</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Planeación Institucional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9 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8 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8</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Seguimiento y Evaluación del Desempeño Institucional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3 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7 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7</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Seguridad Digital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21 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22 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22</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Seguridad y Salud en el Trabajo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5 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5</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Servicio al Ciudadano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14 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14 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14</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Transparencia y Acceso a la Información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11 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color w:val="000000"/>
                <w:sz w:val="16"/>
                <w:szCs w:val="16"/>
                <w:bdr w:val="none" w:sz="0" w:space="0" w:color="auto" w:frame="1"/>
                <w:lang w:eastAsia="es-CO"/>
              </w:rPr>
              <w:t>16 </w:t>
            </w:r>
          </w:p>
        </w:tc>
        <w:tc>
          <w:tcPr>
            <w:tcW w:w="704" w:type="dxa"/>
            <w:tcBorders>
              <w:top w:val="nil"/>
              <w:left w:val="nil"/>
              <w:bottom w:val="single" w:sz="8" w:space="0" w:color="auto"/>
              <w:right w:val="single" w:sz="8" w:space="0" w:color="auto"/>
            </w:tcBorders>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15</w:t>
            </w:r>
          </w:p>
        </w:tc>
      </w:tr>
      <w:tr w:rsidR="00692CAE" w:rsidRPr="00F80569" w:rsidTr="00277437">
        <w:trPr>
          <w:trHeight w:val="227"/>
        </w:trPr>
        <w:tc>
          <w:tcPr>
            <w:tcW w:w="453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color w:val="000000"/>
                <w:sz w:val="16"/>
                <w:szCs w:val="16"/>
                <w:lang w:eastAsia="es-CO"/>
              </w:rPr>
            </w:pPr>
            <w:r w:rsidRPr="00F80569">
              <w:rPr>
                <w:rFonts w:ascii="Arial" w:eastAsia="Times New Roman" w:hAnsi="Arial" w:cs="Arial"/>
                <w:b/>
                <w:bCs/>
                <w:color w:val="000000"/>
                <w:sz w:val="16"/>
                <w:szCs w:val="16"/>
                <w:bdr w:val="none" w:sz="0" w:space="0" w:color="auto" w:frame="1"/>
                <w:lang w:eastAsia="es-CO"/>
              </w:rPr>
              <w:t>TOTAL GENERAL</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sz w:val="16"/>
                <w:szCs w:val="16"/>
                <w:lang w:eastAsia="es-CO"/>
              </w:rPr>
            </w:pPr>
            <w:r w:rsidRPr="00F80569">
              <w:rPr>
                <w:rFonts w:ascii="Arial" w:eastAsia="Times New Roman" w:hAnsi="Arial" w:cs="Arial"/>
                <w:b/>
                <w:bCs/>
                <w:sz w:val="16"/>
                <w:szCs w:val="16"/>
                <w:bdr w:val="none" w:sz="0" w:space="0" w:color="auto" w:frame="1"/>
                <w:lang w:eastAsia="es-CO"/>
              </w:rPr>
              <w:t>245</w:t>
            </w:r>
          </w:p>
        </w:tc>
        <w:tc>
          <w:tcPr>
            <w:tcW w:w="855"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F80569" w:rsidRDefault="00692CAE" w:rsidP="00692CAE">
            <w:pPr>
              <w:spacing w:after="0"/>
              <w:jc w:val="center"/>
              <w:rPr>
                <w:rFonts w:ascii="Arial" w:eastAsia="Times New Roman" w:hAnsi="Arial" w:cs="Arial"/>
                <w:sz w:val="16"/>
                <w:szCs w:val="16"/>
                <w:lang w:eastAsia="es-CO"/>
              </w:rPr>
            </w:pPr>
            <w:r w:rsidRPr="00F80569">
              <w:rPr>
                <w:rFonts w:ascii="Arial" w:eastAsia="Times New Roman" w:hAnsi="Arial" w:cs="Arial"/>
                <w:b/>
                <w:bCs/>
                <w:sz w:val="16"/>
                <w:szCs w:val="16"/>
                <w:bdr w:val="none" w:sz="0" w:space="0" w:color="auto" w:frame="1"/>
                <w:lang w:eastAsia="es-CO"/>
              </w:rPr>
              <w:t>267</w:t>
            </w:r>
          </w:p>
        </w:tc>
        <w:tc>
          <w:tcPr>
            <w:tcW w:w="704"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hideMark/>
          </w:tcPr>
          <w:p w:rsidR="00692CAE" w:rsidRPr="00AA561F" w:rsidRDefault="00692CAE" w:rsidP="00692CAE">
            <w:pPr>
              <w:spacing w:after="0" w:line="240" w:lineRule="auto"/>
              <w:jc w:val="center"/>
              <w:rPr>
                <w:rFonts w:ascii="Arial" w:hAnsi="Arial" w:cs="Arial"/>
                <w:sz w:val="16"/>
                <w:szCs w:val="16"/>
              </w:rPr>
            </w:pPr>
            <w:r w:rsidRPr="00AA561F">
              <w:rPr>
                <w:rFonts w:ascii="Arial" w:hAnsi="Arial" w:cs="Arial"/>
                <w:sz w:val="16"/>
                <w:szCs w:val="16"/>
              </w:rPr>
              <w:t>259</w:t>
            </w:r>
          </w:p>
        </w:tc>
      </w:tr>
    </w:tbl>
    <w:p w:rsidR="00523142" w:rsidRPr="004B56B2" w:rsidRDefault="00523142" w:rsidP="00523142">
      <w:pPr>
        <w:shd w:val="clear" w:color="auto" w:fill="FFFFFF"/>
        <w:contextualSpacing/>
        <w:jc w:val="center"/>
        <w:rPr>
          <w:rFonts w:ascii="Arial" w:eastAsia="Times New Roman" w:hAnsi="Arial" w:cs="Arial"/>
          <w:sz w:val="16"/>
          <w:szCs w:val="20"/>
          <w:lang w:eastAsia="es-CO"/>
        </w:rPr>
      </w:pPr>
      <w:r w:rsidRPr="004B56B2">
        <w:rPr>
          <w:rFonts w:ascii="Arial" w:eastAsia="Times New Roman" w:hAnsi="Arial" w:cs="Arial"/>
          <w:b/>
          <w:sz w:val="16"/>
          <w:szCs w:val="20"/>
          <w:lang w:eastAsia="es-CO"/>
        </w:rPr>
        <w:t xml:space="preserve">Fuente: </w:t>
      </w:r>
      <w:r w:rsidRPr="004B56B2">
        <w:rPr>
          <w:rFonts w:ascii="Arial" w:eastAsia="Times New Roman" w:hAnsi="Arial" w:cs="Arial"/>
          <w:sz w:val="16"/>
          <w:szCs w:val="20"/>
          <w:lang w:eastAsia="es-CO"/>
        </w:rPr>
        <w:t>Oficina Asesora de Planeación - 2020.</w:t>
      </w:r>
    </w:p>
    <w:p w:rsidR="00523142" w:rsidRDefault="00523142" w:rsidP="00A35E34">
      <w:pPr>
        <w:spacing w:after="0"/>
        <w:rPr>
          <w:rFonts w:ascii="Arial" w:hAnsi="Arial" w:cs="Arial"/>
          <w:color w:val="000000"/>
          <w:sz w:val="20"/>
          <w:szCs w:val="20"/>
          <w:shd w:val="clear" w:color="auto" w:fill="FFFFFF"/>
        </w:rPr>
      </w:pPr>
    </w:p>
    <w:p w:rsidR="00523142" w:rsidRDefault="00523142" w:rsidP="00523142">
      <w:pPr>
        <w:jc w:val="both"/>
        <w:rPr>
          <w:rFonts w:ascii="Arial" w:hAnsi="Arial" w:cs="Arial"/>
          <w:color w:val="000000"/>
          <w:szCs w:val="20"/>
          <w:shd w:val="clear" w:color="auto" w:fill="FFFFFF"/>
        </w:rPr>
      </w:pPr>
      <w:r w:rsidRPr="004B56B2">
        <w:rPr>
          <w:rFonts w:ascii="Arial" w:hAnsi="Arial" w:cs="Arial"/>
          <w:color w:val="000000"/>
          <w:szCs w:val="20"/>
          <w:shd w:val="clear" w:color="auto" w:fill="FFFFFF"/>
        </w:rPr>
        <w:t xml:space="preserve">En la actualización del plan de adecuación y sostenibilidad se realizó la priorización de las actividades para que aporten a las diferentes fases de implementación de las políticas, donde se reprogramaron </w:t>
      </w:r>
      <w:r w:rsidR="00B27E18">
        <w:rPr>
          <w:rFonts w:ascii="Arial" w:hAnsi="Arial" w:cs="Arial"/>
          <w:color w:val="000000"/>
          <w:szCs w:val="20"/>
          <w:shd w:val="clear" w:color="auto" w:fill="FFFFFF"/>
        </w:rPr>
        <w:t>varias actividades para el 2021.</w:t>
      </w:r>
    </w:p>
    <w:p w:rsidR="00B27E18" w:rsidRDefault="00B27E18" w:rsidP="00B27E18">
      <w:pPr>
        <w:spacing w:after="0"/>
        <w:jc w:val="both"/>
        <w:rPr>
          <w:rFonts w:ascii="Arial" w:hAnsi="Arial" w:cs="Arial"/>
          <w:color w:val="000000"/>
          <w:sz w:val="20"/>
          <w:szCs w:val="20"/>
          <w:shd w:val="clear" w:color="auto" w:fill="FFFFFF"/>
        </w:rPr>
      </w:pPr>
    </w:p>
    <w:p w:rsidR="00523142" w:rsidRPr="00B42E7C" w:rsidRDefault="00B42E7C" w:rsidP="00B42E7C">
      <w:pPr>
        <w:pStyle w:val="Descripcin"/>
        <w:spacing w:after="0"/>
        <w:jc w:val="center"/>
        <w:rPr>
          <w:rFonts w:eastAsia="Times New Roman" w:cs="Calibri"/>
          <w:b w:val="0"/>
          <w:color w:val="000000"/>
          <w:sz w:val="16"/>
          <w:szCs w:val="16"/>
          <w:lang w:eastAsia="es-CO"/>
        </w:rPr>
      </w:pPr>
      <w:r w:rsidRPr="00B42E7C">
        <w:rPr>
          <w:sz w:val="16"/>
          <w:szCs w:val="16"/>
        </w:rPr>
        <w:t xml:space="preserve">Tabla </w:t>
      </w:r>
      <w:r w:rsidRPr="00B42E7C">
        <w:rPr>
          <w:sz w:val="16"/>
          <w:szCs w:val="16"/>
        </w:rPr>
        <w:fldChar w:fldCharType="begin"/>
      </w:r>
      <w:r w:rsidRPr="00B42E7C">
        <w:rPr>
          <w:sz w:val="16"/>
          <w:szCs w:val="16"/>
        </w:rPr>
        <w:instrText xml:space="preserve"> SEQ Tabla \* ARABIC </w:instrText>
      </w:r>
      <w:r w:rsidRPr="00B42E7C">
        <w:rPr>
          <w:sz w:val="16"/>
          <w:szCs w:val="16"/>
        </w:rPr>
        <w:fldChar w:fldCharType="separate"/>
      </w:r>
      <w:r w:rsidRPr="00B42E7C">
        <w:rPr>
          <w:noProof/>
          <w:sz w:val="16"/>
          <w:szCs w:val="16"/>
        </w:rPr>
        <w:t>4</w:t>
      </w:r>
      <w:r w:rsidRPr="00B42E7C">
        <w:rPr>
          <w:sz w:val="16"/>
          <w:szCs w:val="16"/>
        </w:rPr>
        <w:fldChar w:fldCharType="end"/>
      </w:r>
      <w:r w:rsidR="00523142" w:rsidRPr="00B42E7C">
        <w:rPr>
          <w:rFonts w:eastAsia="Times New Roman" w:cs="Arial"/>
          <w:color w:val="000000"/>
          <w:sz w:val="16"/>
          <w:szCs w:val="16"/>
          <w:bdr w:val="none" w:sz="0" w:space="0" w:color="auto" w:frame="1"/>
          <w:lang w:eastAsia="es-CO"/>
        </w:rPr>
        <w:t xml:space="preserve">. </w:t>
      </w:r>
      <w:r w:rsidR="00523142" w:rsidRPr="00B42E7C">
        <w:rPr>
          <w:rFonts w:eastAsia="Times New Roman" w:cs="Arial"/>
          <w:b w:val="0"/>
          <w:color w:val="000000"/>
          <w:sz w:val="16"/>
          <w:szCs w:val="16"/>
          <w:bdr w:val="none" w:sz="0" w:space="0" w:color="auto" w:frame="1"/>
          <w:lang w:eastAsia="es-CO"/>
        </w:rPr>
        <w:t>Estado de avance de las políticas de gestión y desempeño</w:t>
      </w:r>
    </w:p>
    <w:tbl>
      <w:tblPr>
        <w:tblW w:w="7229" w:type="dxa"/>
        <w:tblInd w:w="699" w:type="dxa"/>
        <w:tblCellMar>
          <w:top w:w="15" w:type="dxa"/>
          <w:left w:w="15" w:type="dxa"/>
          <w:bottom w:w="15" w:type="dxa"/>
          <w:right w:w="15" w:type="dxa"/>
        </w:tblCellMar>
        <w:tblLook w:val="04A0" w:firstRow="1" w:lastRow="0" w:firstColumn="1" w:lastColumn="0" w:noHBand="0" w:noVBand="1"/>
      </w:tblPr>
      <w:tblGrid>
        <w:gridCol w:w="4642"/>
        <w:gridCol w:w="1314"/>
        <w:gridCol w:w="1273"/>
      </w:tblGrid>
      <w:tr w:rsidR="00692CAE" w:rsidRPr="004B56B2" w:rsidTr="00277437">
        <w:trPr>
          <w:trHeight w:val="227"/>
          <w:tblHeader/>
        </w:trPr>
        <w:tc>
          <w:tcPr>
            <w:tcW w:w="464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4B56B2" w:rsidRDefault="00692CAE" w:rsidP="00277437">
            <w:pPr>
              <w:spacing w:after="0"/>
              <w:jc w:val="center"/>
              <w:rPr>
                <w:rFonts w:ascii="Arial" w:eastAsia="Times New Roman" w:hAnsi="Arial" w:cs="Arial"/>
                <w:sz w:val="16"/>
                <w:szCs w:val="16"/>
                <w:lang w:eastAsia="es-CO"/>
              </w:rPr>
            </w:pPr>
            <w:r w:rsidRPr="004B56B2">
              <w:rPr>
                <w:rFonts w:ascii="Arial" w:eastAsia="Times New Roman" w:hAnsi="Arial" w:cs="Arial"/>
                <w:b/>
                <w:bCs/>
                <w:sz w:val="16"/>
                <w:szCs w:val="16"/>
                <w:bdr w:val="none" w:sz="0" w:space="0" w:color="auto" w:frame="1"/>
                <w:lang w:eastAsia="es-CO"/>
              </w:rPr>
              <w:t>POLÍTICAS DE GESTIÓN Y DESEMPEÑO </w:t>
            </w:r>
          </w:p>
        </w:tc>
        <w:tc>
          <w:tcPr>
            <w:tcW w:w="1314"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4B56B2" w:rsidRDefault="00692CAE" w:rsidP="00277437">
            <w:pPr>
              <w:spacing w:after="0"/>
              <w:jc w:val="center"/>
              <w:rPr>
                <w:rFonts w:ascii="Arial" w:eastAsia="Times New Roman" w:hAnsi="Arial" w:cs="Arial"/>
                <w:sz w:val="16"/>
                <w:szCs w:val="16"/>
                <w:lang w:eastAsia="es-CO"/>
              </w:rPr>
            </w:pPr>
            <w:r w:rsidRPr="004B56B2">
              <w:rPr>
                <w:rFonts w:ascii="Arial" w:eastAsia="Times New Roman" w:hAnsi="Arial" w:cs="Arial"/>
                <w:b/>
                <w:bCs/>
                <w:sz w:val="16"/>
                <w:szCs w:val="16"/>
                <w:bdr w:val="none" w:sz="0" w:space="0" w:color="auto" w:frame="1"/>
                <w:lang w:eastAsia="es-CO"/>
              </w:rPr>
              <w:t>NÚMERO DE ACTIVIDADES  </w:t>
            </w:r>
          </w:p>
        </w:tc>
        <w:tc>
          <w:tcPr>
            <w:tcW w:w="127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4B56B2" w:rsidRDefault="00692CAE" w:rsidP="00277437">
            <w:pPr>
              <w:spacing w:after="0"/>
              <w:jc w:val="center"/>
              <w:rPr>
                <w:rFonts w:ascii="Arial" w:eastAsia="Times New Roman" w:hAnsi="Arial" w:cs="Arial"/>
                <w:sz w:val="16"/>
                <w:szCs w:val="16"/>
                <w:lang w:eastAsia="es-CO"/>
              </w:rPr>
            </w:pPr>
            <w:r w:rsidRPr="004B56B2">
              <w:rPr>
                <w:rFonts w:ascii="Arial" w:eastAsia="Times New Roman" w:hAnsi="Arial" w:cs="Arial"/>
                <w:b/>
                <w:bCs/>
                <w:sz w:val="16"/>
                <w:szCs w:val="16"/>
                <w:bdr w:val="none" w:sz="0" w:space="0" w:color="auto" w:frame="1"/>
                <w:lang w:eastAsia="es-CO"/>
              </w:rPr>
              <w:t>% AVANCE  </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 xml:space="preserve">Defensa jurídica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7</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100%</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 xml:space="preserve">Gestión Ambiental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6</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100%</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Gestión Documental</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14</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100%</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Gestión Presupuestal</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2</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100%</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Servicio al Ciudadano</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14</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98%</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Gobierno Digital</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39</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96%</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 xml:space="preserve">Fortalecimiento Organizacional y Simplificación de Procesos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7</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96%</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 xml:space="preserve">Planeación Institucional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8</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93%</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Mujer y Equidad de Género</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5</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90%</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Participación Ciudadana en la Gestión Pública</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sz w:val="16"/>
                <w:szCs w:val="16"/>
              </w:rPr>
            </w:pPr>
            <w:r w:rsidRPr="00AA561F">
              <w:rPr>
                <w:rFonts w:ascii="Arial" w:hAnsi="Arial" w:cs="Arial"/>
                <w:sz w:val="16"/>
                <w:szCs w:val="16"/>
              </w:rPr>
              <w:t>29</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86%</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Gestión Estratégica del Talento Humano</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23</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84%</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 xml:space="preserve">Seguimiento y Evaluación del Desempeño Institucional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7</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78%</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Gestión del Conocimiento y la Innovación</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34</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77%</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Control Interno</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14</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76%</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Seguridad Digital</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22</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74%</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Integridad</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8</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56%</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Transparencia y Acceso a la Información</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15</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43%</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rPr>
                <w:rFonts w:ascii="Arial" w:hAnsi="Arial" w:cs="Arial"/>
                <w:color w:val="000000"/>
                <w:sz w:val="16"/>
                <w:szCs w:val="16"/>
              </w:rPr>
            </w:pPr>
            <w:r w:rsidRPr="00AA561F">
              <w:rPr>
                <w:rFonts w:ascii="Arial" w:hAnsi="Arial" w:cs="Arial"/>
                <w:color w:val="000000"/>
                <w:sz w:val="16"/>
                <w:szCs w:val="16"/>
              </w:rPr>
              <w:t>Seguridad y Salud en el Trabajo</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5</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92CAE" w:rsidRPr="00AA561F" w:rsidRDefault="00692CAE" w:rsidP="00277437">
            <w:pPr>
              <w:spacing w:after="0"/>
              <w:jc w:val="center"/>
              <w:rPr>
                <w:rFonts w:ascii="Arial" w:hAnsi="Arial" w:cs="Arial"/>
                <w:color w:val="000000"/>
                <w:sz w:val="16"/>
                <w:szCs w:val="16"/>
              </w:rPr>
            </w:pPr>
            <w:r w:rsidRPr="00AA561F">
              <w:rPr>
                <w:rFonts w:ascii="Arial" w:hAnsi="Arial" w:cs="Arial"/>
                <w:color w:val="000000"/>
                <w:sz w:val="16"/>
                <w:szCs w:val="16"/>
              </w:rPr>
              <w:t>40%</w:t>
            </w:r>
          </w:p>
        </w:tc>
      </w:tr>
      <w:tr w:rsidR="00692CAE" w:rsidRPr="004B56B2" w:rsidTr="00277437">
        <w:trPr>
          <w:trHeight w:val="227"/>
        </w:trPr>
        <w:tc>
          <w:tcPr>
            <w:tcW w:w="4642"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4B56B2" w:rsidRDefault="00692CAE" w:rsidP="00277437">
            <w:pPr>
              <w:spacing w:after="0"/>
              <w:rPr>
                <w:rFonts w:ascii="Arial" w:eastAsia="Times New Roman" w:hAnsi="Arial" w:cs="Arial"/>
                <w:sz w:val="16"/>
                <w:szCs w:val="16"/>
                <w:lang w:eastAsia="es-CO"/>
              </w:rPr>
            </w:pPr>
          </w:p>
        </w:tc>
        <w:tc>
          <w:tcPr>
            <w:tcW w:w="1314"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4B56B2" w:rsidRDefault="00692CAE" w:rsidP="00277437">
            <w:pPr>
              <w:spacing w:after="0"/>
              <w:jc w:val="center"/>
              <w:rPr>
                <w:rFonts w:ascii="Arial" w:eastAsia="Times New Roman" w:hAnsi="Arial" w:cs="Arial"/>
                <w:sz w:val="16"/>
                <w:szCs w:val="16"/>
                <w:lang w:eastAsia="es-CO"/>
              </w:rPr>
            </w:pPr>
            <w:r>
              <w:rPr>
                <w:rFonts w:ascii="Arial" w:eastAsia="Times New Roman" w:hAnsi="Arial" w:cs="Arial"/>
                <w:b/>
                <w:bCs/>
                <w:sz w:val="16"/>
                <w:szCs w:val="16"/>
                <w:bdr w:val="none" w:sz="0" w:space="0" w:color="auto" w:frame="1"/>
                <w:lang w:eastAsia="es-CO"/>
              </w:rPr>
              <w:t>259</w:t>
            </w:r>
          </w:p>
        </w:tc>
        <w:tc>
          <w:tcPr>
            <w:tcW w:w="127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rsidR="00692CAE" w:rsidRPr="004B56B2" w:rsidRDefault="00692CAE" w:rsidP="00277437">
            <w:pPr>
              <w:spacing w:after="0"/>
              <w:jc w:val="center"/>
              <w:rPr>
                <w:rFonts w:ascii="Arial" w:eastAsia="Times New Roman" w:hAnsi="Arial" w:cs="Arial"/>
                <w:sz w:val="16"/>
                <w:szCs w:val="16"/>
                <w:lang w:eastAsia="es-CO"/>
              </w:rPr>
            </w:pPr>
            <w:r>
              <w:rPr>
                <w:rFonts w:ascii="Arial" w:eastAsia="Times New Roman" w:hAnsi="Arial" w:cs="Arial"/>
                <w:b/>
                <w:bCs/>
                <w:sz w:val="16"/>
                <w:szCs w:val="16"/>
                <w:bdr w:val="none" w:sz="0" w:space="0" w:color="auto" w:frame="1"/>
                <w:lang w:eastAsia="es-CO"/>
              </w:rPr>
              <w:t>83</w:t>
            </w:r>
            <w:r w:rsidRPr="004B56B2">
              <w:rPr>
                <w:rFonts w:ascii="Arial" w:eastAsia="Times New Roman" w:hAnsi="Arial" w:cs="Arial"/>
                <w:b/>
                <w:bCs/>
                <w:sz w:val="16"/>
                <w:szCs w:val="16"/>
                <w:bdr w:val="none" w:sz="0" w:space="0" w:color="auto" w:frame="1"/>
                <w:lang w:eastAsia="es-CO"/>
              </w:rPr>
              <w:t>% </w:t>
            </w:r>
          </w:p>
        </w:tc>
      </w:tr>
    </w:tbl>
    <w:p w:rsidR="00523142" w:rsidRPr="00A35E34" w:rsidRDefault="00523142" w:rsidP="00523142">
      <w:pPr>
        <w:jc w:val="center"/>
        <w:rPr>
          <w:rFonts w:eastAsia="Times New Roman" w:cs="Calibri"/>
          <w:color w:val="000000"/>
          <w:sz w:val="16"/>
          <w:szCs w:val="16"/>
          <w:lang w:eastAsia="es-CO"/>
        </w:rPr>
      </w:pPr>
      <w:r w:rsidRPr="004B56B2">
        <w:rPr>
          <w:rFonts w:ascii="Arial" w:eastAsia="Times New Roman" w:hAnsi="Arial" w:cs="Arial"/>
          <w:color w:val="000000"/>
          <w:spacing w:val="2"/>
          <w:sz w:val="20"/>
          <w:szCs w:val="20"/>
          <w:bdr w:val="none" w:sz="0" w:space="0" w:color="auto" w:frame="1"/>
          <w:lang w:eastAsia="es-CO"/>
        </w:rPr>
        <w:t> </w:t>
      </w:r>
      <w:r w:rsidR="00A35E34" w:rsidRPr="00A35E34">
        <w:rPr>
          <w:rFonts w:ascii="Arial" w:eastAsia="Times New Roman" w:hAnsi="Arial" w:cs="Arial"/>
          <w:color w:val="000000"/>
          <w:spacing w:val="2"/>
          <w:sz w:val="16"/>
          <w:szCs w:val="16"/>
          <w:bdr w:val="none" w:sz="0" w:space="0" w:color="auto" w:frame="1"/>
          <w:lang w:eastAsia="es-CO"/>
        </w:rPr>
        <w:t>Fuente: Oficina Asesora de Planeación - 2020.</w:t>
      </w:r>
    </w:p>
    <w:p w:rsidR="004C20BD" w:rsidRDefault="009326E9" w:rsidP="004C20BD">
      <w:pPr>
        <w:spacing w:after="0"/>
        <w:jc w:val="both"/>
        <w:rPr>
          <w:rFonts w:ascii="Arial" w:eastAsia="Times New Roman" w:hAnsi="Arial" w:cs="Arial"/>
          <w:lang w:eastAsia="es-CO"/>
        </w:rPr>
      </w:pPr>
      <w:bookmarkStart w:id="19" w:name="_Toc534033948"/>
      <w:bookmarkStart w:id="20" w:name="_Toc62640105"/>
      <w:r w:rsidRPr="009326E9">
        <w:rPr>
          <w:rFonts w:ascii="Arial" w:eastAsia="Times New Roman" w:hAnsi="Arial" w:cs="Arial"/>
          <w:lang w:eastAsia="es-CO"/>
        </w:rPr>
        <w:t>El Plan de adecuación y sostenibilidad del MIPG cerró el año</w:t>
      </w:r>
      <w:r w:rsidR="00E711CC">
        <w:rPr>
          <w:rFonts w:ascii="Arial" w:eastAsia="Times New Roman" w:hAnsi="Arial" w:cs="Arial"/>
          <w:lang w:eastAsia="es-CO"/>
        </w:rPr>
        <w:t xml:space="preserve"> 2020</w:t>
      </w:r>
      <w:r w:rsidRPr="009326E9">
        <w:rPr>
          <w:rFonts w:ascii="Arial" w:eastAsia="Times New Roman" w:hAnsi="Arial" w:cs="Arial"/>
          <w:lang w:eastAsia="es-CO"/>
        </w:rPr>
        <w:t xml:space="preserve"> con 259 actividades. De éstas, 190 se ejecutaron al 100%, 45 actividades cuentan con un algún porcentaje de avance y 24 no tuvieron ejecución. En total se obtuvo un resultado un 83% de avance en las actividades planteadas.</w:t>
      </w:r>
    </w:p>
    <w:p w:rsidR="009326E9" w:rsidRPr="00B27E18" w:rsidRDefault="009326E9" w:rsidP="009326E9">
      <w:pPr>
        <w:spacing w:after="0" w:line="240" w:lineRule="auto"/>
        <w:jc w:val="both"/>
      </w:pPr>
    </w:p>
    <w:p w:rsidR="00523142" w:rsidRPr="00780601" w:rsidRDefault="00A35E34" w:rsidP="00A35E34">
      <w:pPr>
        <w:pStyle w:val="Ttulo3"/>
        <w:rPr>
          <w:caps/>
        </w:rPr>
      </w:pPr>
      <w:bookmarkStart w:id="21" w:name="_Toc66459835"/>
      <w:r w:rsidRPr="00780601">
        <w:t>Indicadores.</w:t>
      </w:r>
      <w:bookmarkEnd w:id="19"/>
      <w:bookmarkEnd w:id="20"/>
      <w:bookmarkEnd w:id="21"/>
      <w:r w:rsidR="00523142" w:rsidRPr="00780601">
        <w:t xml:space="preserve"> </w:t>
      </w:r>
    </w:p>
    <w:p w:rsidR="00523142" w:rsidRPr="00780601" w:rsidRDefault="00523142" w:rsidP="00523142">
      <w:pPr>
        <w:pStyle w:val="Prrafodelista"/>
        <w:rPr>
          <w:rFonts w:cs="Arial"/>
        </w:rPr>
      </w:pPr>
    </w:p>
    <w:p w:rsidR="00523142" w:rsidRDefault="00523142" w:rsidP="00523142">
      <w:pPr>
        <w:jc w:val="both"/>
        <w:textAlignment w:val="baseline"/>
        <w:rPr>
          <w:rFonts w:ascii="Arial" w:eastAsia="Times New Roman" w:hAnsi="Arial" w:cs="Arial"/>
          <w:lang w:eastAsia="es-CO"/>
        </w:rPr>
      </w:pPr>
      <w:r w:rsidRPr="00C43434">
        <w:rPr>
          <w:rFonts w:ascii="Arial" w:eastAsia="Times New Roman" w:hAnsi="Arial" w:cs="Arial"/>
          <w:lang w:eastAsia="es-CO"/>
        </w:rPr>
        <w:t>La siguiente información se presenta con corte a 31</w:t>
      </w:r>
      <w:r>
        <w:rPr>
          <w:rFonts w:ascii="Arial" w:eastAsia="Times New Roman" w:hAnsi="Arial" w:cs="Arial"/>
          <w:lang w:eastAsia="es-CO"/>
        </w:rPr>
        <w:t xml:space="preserve"> </w:t>
      </w:r>
      <w:r w:rsidRPr="00C43434">
        <w:rPr>
          <w:rFonts w:ascii="Arial" w:eastAsia="Times New Roman" w:hAnsi="Arial" w:cs="Arial"/>
          <w:lang w:eastAsia="es-CO"/>
        </w:rPr>
        <w:t>de</w:t>
      </w:r>
      <w:r>
        <w:rPr>
          <w:rFonts w:ascii="Arial" w:eastAsia="Times New Roman" w:hAnsi="Arial" w:cs="Arial"/>
          <w:lang w:eastAsia="es-CO"/>
        </w:rPr>
        <w:t xml:space="preserve"> </w:t>
      </w:r>
      <w:r w:rsidRPr="00C43434">
        <w:rPr>
          <w:rFonts w:ascii="Arial" w:eastAsia="Times New Roman" w:hAnsi="Arial" w:cs="Arial"/>
          <w:lang w:eastAsia="es-CO"/>
        </w:rPr>
        <w:t>diciembre</w:t>
      </w:r>
      <w:r w:rsidR="00B27E18">
        <w:rPr>
          <w:rFonts w:ascii="Arial" w:eastAsia="Times New Roman" w:hAnsi="Arial" w:cs="Arial"/>
          <w:lang w:eastAsia="es-CO"/>
        </w:rPr>
        <w:t xml:space="preserve"> de 2020 </w:t>
      </w:r>
      <w:r w:rsidRPr="00C43434">
        <w:rPr>
          <w:rFonts w:ascii="Arial" w:eastAsia="Times New Roman" w:hAnsi="Arial" w:cs="Arial"/>
          <w:lang w:eastAsia="es-CO"/>
        </w:rPr>
        <w:t>en donde la entidad cuenta</w:t>
      </w:r>
      <w:r>
        <w:rPr>
          <w:rFonts w:ascii="Arial" w:eastAsia="Times New Roman" w:hAnsi="Arial" w:cs="Arial"/>
          <w:lang w:eastAsia="es-CO"/>
        </w:rPr>
        <w:t xml:space="preserve"> </w:t>
      </w:r>
      <w:r w:rsidRPr="00C43434">
        <w:rPr>
          <w:rFonts w:ascii="Arial" w:eastAsia="Times New Roman" w:hAnsi="Arial" w:cs="Arial"/>
          <w:lang w:eastAsia="es-CO"/>
        </w:rPr>
        <w:t>con una matriz de</w:t>
      </w:r>
      <w:r>
        <w:rPr>
          <w:rFonts w:ascii="Arial" w:eastAsia="Times New Roman" w:hAnsi="Arial" w:cs="Arial"/>
          <w:lang w:eastAsia="es-CO"/>
        </w:rPr>
        <w:t xml:space="preserve"> </w:t>
      </w:r>
      <w:r w:rsidRPr="00C43434">
        <w:rPr>
          <w:rFonts w:ascii="Arial" w:eastAsia="Times New Roman" w:hAnsi="Arial" w:cs="Arial"/>
          <w:lang w:eastAsia="es-CO"/>
        </w:rPr>
        <w:t>58 indicadores</w:t>
      </w:r>
      <w:r>
        <w:rPr>
          <w:rFonts w:ascii="Arial" w:eastAsia="Times New Roman" w:hAnsi="Arial" w:cs="Arial"/>
          <w:lang w:eastAsia="es-CO"/>
        </w:rPr>
        <w:t xml:space="preserve"> </w:t>
      </w:r>
      <w:r w:rsidR="00B27E18">
        <w:rPr>
          <w:rFonts w:ascii="Arial" w:eastAsia="Times New Roman" w:hAnsi="Arial" w:cs="Arial"/>
          <w:lang w:eastAsia="es-CO"/>
        </w:rPr>
        <w:t xml:space="preserve">conformada por </w:t>
      </w:r>
      <w:r w:rsidRPr="00C43434">
        <w:rPr>
          <w:rFonts w:ascii="Arial" w:eastAsia="Times New Roman" w:hAnsi="Arial" w:cs="Arial"/>
          <w:lang w:eastAsia="es-CO"/>
        </w:rPr>
        <w:t>tres</w:t>
      </w:r>
      <w:r>
        <w:rPr>
          <w:rFonts w:ascii="Arial" w:eastAsia="Times New Roman" w:hAnsi="Arial" w:cs="Arial"/>
          <w:lang w:eastAsia="es-CO"/>
        </w:rPr>
        <w:t xml:space="preserve"> </w:t>
      </w:r>
      <w:r w:rsidRPr="00C43434">
        <w:rPr>
          <w:rFonts w:ascii="Arial" w:eastAsia="Times New Roman" w:hAnsi="Arial" w:cs="Arial"/>
          <w:lang w:eastAsia="es-CO"/>
        </w:rPr>
        <w:t>(3)</w:t>
      </w:r>
      <w:r w:rsidR="00B27E18">
        <w:rPr>
          <w:rFonts w:ascii="Arial" w:eastAsia="Times New Roman" w:hAnsi="Arial" w:cs="Arial"/>
          <w:lang w:eastAsia="es-CO"/>
        </w:rPr>
        <w:t xml:space="preserve"> indicadores de con periodicidad de reporte </w:t>
      </w:r>
      <w:r w:rsidRPr="00C43434">
        <w:rPr>
          <w:rFonts w:ascii="Arial" w:eastAsia="Times New Roman" w:hAnsi="Arial" w:cs="Arial"/>
          <w:lang w:eastAsia="es-CO"/>
        </w:rPr>
        <w:t>mensuales, cuatro (4)</w:t>
      </w:r>
      <w:r>
        <w:rPr>
          <w:rFonts w:ascii="Arial" w:eastAsia="Times New Roman" w:hAnsi="Arial" w:cs="Arial"/>
          <w:lang w:eastAsia="es-CO"/>
        </w:rPr>
        <w:t xml:space="preserve"> </w:t>
      </w:r>
      <w:r w:rsidRPr="00C43434">
        <w:rPr>
          <w:rFonts w:ascii="Arial" w:eastAsia="Times New Roman" w:hAnsi="Arial" w:cs="Arial"/>
          <w:lang w:eastAsia="es-CO"/>
        </w:rPr>
        <w:t>bimensuales,</w:t>
      </w:r>
      <w:r>
        <w:rPr>
          <w:rFonts w:ascii="Arial" w:eastAsia="Times New Roman" w:hAnsi="Arial" w:cs="Arial"/>
          <w:lang w:eastAsia="es-CO"/>
        </w:rPr>
        <w:t xml:space="preserve"> </w:t>
      </w:r>
      <w:r w:rsidRPr="00C43434">
        <w:rPr>
          <w:rFonts w:ascii="Arial" w:eastAsia="Times New Roman" w:hAnsi="Arial" w:cs="Arial"/>
          <w:lang w:eastAsia="es-CO"/>
        </w:rPr>
        <w:t>treinta</w:t>
      </w:r>
      <w:r>
        <w:rPr>
          <w:rFonts w:ascii="Arial" w:eastAsia="Times New Roman" w:hAnsi="Arial" w:cs="Arial"/>
          <w:lang w:eastAsia="es-CO"/>
        </w:rPr>
        <w:t xml:space="preserve"> </w:t>
      </w:r>
      <w:r w:rsidRPr="00C43434">
        <w:rPr>
          <w:rFonts w:ascii="Arial" w:eastAsia="Times New Roman" w:hAnsi="Arial" w:cs="Arial"/>
          <w:lang w:eastAsia="es-CO"/>
        </w:rPr>
        <w:t>y cuatro (34)</w:t>
      </w:r>
      <w:r>
        <w:rPr>
          <w:rFonts w:ascii="Arial" w:eastAsia="Times New Roman" w:hAnsi="Arial" w:cs="Arial"/>
          <w:lang w:eastAsia="es-CO"/>
        </w:rPr>
        <w:t xml:space="preserve"> </w:t>
      </w:r>
      <w:r w:rsidRPr="00C43434">
        <w:rPr>
          <w:rFonts w:ascii="Arial" w:eastAsia="Times New Roman" w:hAnsi="Arial" w:cs="Arial"/>
          <w:lang w:eastAsia="es-CO"/>
        </w:rPr>
        <w:t>indicadores trimestrales,</w:t>
      </w:r>
      <w:r>
        <w:rPr>
          <w:rFonts w:ascii="Arial" w:eastAsia="Times New Roman" w:hAnsi="Arial" w:cs="Arial"/>
          <w:lang w:eastAsia="es-CO"/>
        </w:rPr>
        <w:t xml:space="preserve"> </w:t>
      </w:r>
      <w:r w:rsidRPr="00C43434">
        <w:rPr>
          <w:rFonts w:ascii="Arial" w:eastAsia="Times New Roman" w:hAnsi="Arial" w:cs="Arial"/>
          <w:lang w:eastAsia="es-CO"/>
        </w:rPr>
        <w:t>seis (6)</w:t>
      </w:r>
      <w:r>
        <w:rPr>
          <w:rFonts w:ascii="Arial" w:eastAsia="Times New Roman" w:hAnsi="Arial" w:cs="Arial"/>
          <w:lang w:eastAsia="es-CO"/>
        </w:rPr>
        <w:t xml:space="preserve"> </w:t>
      </w:r>
      <w:r w:rsidRPr="00C43434">
        <w:rPr>
          <w:rFonts w:ascii="Arial" w:eastAsia="Times New Roman" w:hAnsi="Arial" w:cs="Arial"/>
          <w:lang w:eastAsia="es-CO"/>
        </w:rPr>
        <w:t>indicadores</w:t>
      </w:r>
      <w:r>
        <w:rPr>
          <w:rFonts w:ascii="Arial" w:eastAsia="Times New Roman" w:hAnsi="Arial" w:cs="Arial"/>
          <w:lang w:eastAsia="es-CO"/>
        </w:rPr>
        <w:t xml:space="preserve"> </w:t>
      </w:r>
      <w:r w:rsidRPr="00C43434">
        <w:rPr>
          <w:rFonts w:ascii="Arial" w:eastAsia="Times New Roman" w:hAnsi="Arial" w:cs="Arial"/>
          <w:lang w:eastAsia="es-CO"/>
        </w:rPr>
        <w:t>cuatrimestrales,</w:t>
      </w:r>
      <w:r>
        <w:rPr>
          <w:rFonts w:ascii="Arial" w:eastAsia="Times New Roman" w:hAnsi="Arial" w:cs="Arial"/>
          <w:lang w:eastAsia="es-CO"/>
        </w:rPr>
        <w:t xml:space="preserve"> </w:t>
      </w:r>
      <w:r w:rsidRPr="00C43434">
        <w:rPr>
          <w:rFonts w:ascii="Arial" w:eastAsia="Times New Roman" w:hAnsi="Arial" w:cs="Arial"/>
          <w:lang w:eastAsia="es-CO"/>
        </w:rPr>
        <w:t>diez</w:t>
      </w:r>
      <w:r>
        <w:rPr>
          <w:rFonts w:ascii="Arial" w:eastAsia="Times New Roman" w:hAnsi="Arial" w:cs="Arial"/>
          <w:lang w:eastAsia="es-CO"/>
        </w:rPr>
        <w:t xml:space="preserve"> </w:t>
      </w:r>
      <w:r w:rsidRPr="00C43434">
        <w:rPr>
          <w:rFonts w:ascii="Arial" w:eastAsia="Times New Roman" w:hAnsi="Arial" w:cs="Arial"/>
          <w:lang w:eastAsia="es-CO"/>
        </w:rPr>
        <w:t>(10)</w:t>
      </w:r>
      <w:r>
        <w:rPr>
          <w:rFonts w:ascii="Arial" w:eastAsia="Times New Roman" w:hAnsi="Arial" w:cs="Arial"/>
          <w:lang w:eastAsia="es-CO"/>
        </w:rPr>
        <w:t xml:space="preserve"> </w:t>
      </w:r>
      <w:r w:rsidRPr="00C43434">
        <w:rPr>
          <w:rFonts w:ascii="Arial" w:eastAsia="Times New Roman" w:hAnsi="Arial" w:cs="Arial"/>
          <w:lang w:eastAsia="es-CO"/>
        </w:rPr>
        <w:t>semestrales y</w:t>
      </w:r>
      <w:r>
        <w:rPr>
          <w:rFonts w:ascii="Arial" w:eastAsia="Times New Roman" w:hAnsi="Arial" w:cs="Arial"/>
          <w:lang w:eastAsia="es-CO"/>
        </w:rPr>
        <w:t xml:space="preserve"> </w:t>
      </w:r>
      <w:r w:rsidRPr="00C43434">
        <w:rPr>
          <w:rFonts w:ascii="Arial" w:eastAsia="Times New Roman" w:hAnsi="Arial" w:cs="Arial"/>
          <w:lang w:eastAsia="es-CO"/>
        </w:rPr>
        <w:t>un (1)</w:t>
      </w:r>
      <w:r>
        <w:rPr>
          <w:rFonts w:ascii="Arial" w:eastAsia="Times New Roman" w:hAnsi="Arial" w:cs="Arial"/>
          <w:lang w:eastAsia="es-CO"/>
        </w:rPr>
        <w:t xml:space="preserve"> </w:t>
      </w:r>
      <w:r w:rsidRPr="00C43434">
        <w:rPr>
          <w:rFonts w:ascii="Arial" w:eastAsia="Times New Roman" w:hAnsi="Arial" w:cs="Arial"/>
          <w:lang w:eastAsia="es-CO"/>
        </w:rPr>
        <w:t>indicador anual.</w:t>
      </w:r>
    </w:p>
    <w:p w:rsidR="00523142" w:rsidRPr="00C43434" w:rsidRDefault="00523142" w:rsidP="00523142">
      <w:pPr>
        <w:jc w:val="both"/>
        <w:textAlignment w:val="baseline"/>
        <w:rPr>
          <w:rFonts w:ascii="Segoe UI" w:eastAsia="Times New Roman" w:hAnsi="Segoe UI" w:cs="Segoe UI"/>
          <w:sz w:val="18"/>
          <w:szCs w:val="18"/>
          <w:lang w:eastAsia="es-CO"/>
        </w:rPr>
      </w:pPr>
      <w:r w:rsidRPr="00C43434">
        <w:rPr>
          <w:rFonts w:ascii="Arial" w:eastAsia="Times New Roman" w:hAnsi="Arial" w:cs="Arial"/>
          <w:lang w:eastAsia="es-CO"/>
        </w:rPr>
        <w:t>Los indicadores se distribuyen en tres grupos de la siguiente manera:  </w:t>
      </w:r>
    </w:p>
    <w:p w:rsidR="00523142" w:rsidRPr="00C43434" w:rsidRDefault="00523142" w:rsidP="003B76AA">
      <w:pPr>
        <w:numPr>
          <w:ilvl w:val="0"/>
          <w:numId w:val="6"/>
        </w:numPr>
        <w:spacing w:after="0" w:line="240" w:lineRule="auto"/>
        <w:ind w:left="420" w:firstLine="0"/>
        <w:jc w:val="both"/>
        <w:textAlignment w:val="baseline"/>
        <w:rPr>
          <w:rFonts w:ascii="Arial" w:eastAsia="Times New Roman" w:hAnsi="Arial" w:cs="Arial"/>
          <w:lang w:eastAsia="es-CO"/>
        </w:rPr>
      </w:pPr>
      <w:r w:rsidRPr="00C43434">
        <w:rPr>
          <w:rFonts w:ascii="Arial" w:eastAsia="Times New Roman" w:hAnsi="Arial" w:cs="Arial"/>
          <w:lang w:eastAsia="es-CO"/>
        </w:rPr>
        <w:t>Indicadores institucionales</w:t>
      </w:r>
    </w:p>
    <w:p w:rsidR="00523142" w:rsidRPr="00C43434" w:rsidRDefault="00523142" w:rsidP="003B76AA">
      <w:pPr>
        <w:numPr>
          <w:ilvl w:val="0"/>
          <w:numId w:val="6"/>
        </w:numPr>
        <w:spacing w:after="0" w:line="240" w:lineRule="auto"/>
        <w:ind w:left="420" w:firstLine="0"/>
        <w:jc w:val="both"/>
        <w:textAlignment w:val="baseline"/>
        <w:rPr>
          <w:rFonts w:ascii="Arial" w:eastAsia="Times New Roman" w:hAnsi="Arial" w:cs="Arial"/>
          <w:lang w:eastAsia="es-CO"/>
        </w:rPr>
      </w:pPr>
      <w:r w:rsidRPr="00C43434">
        <w:rPr>
          <w:rFonts w:ascii="Arial" w:eastAsia="Times New Roman" w:hAnsi="Arial" w:cs="Arial"/>
          <w:lang w:eastAsia="es-CO"/>
        </w:rPr>
        <w:t>Indicadores Estratégicos</w:t>
      </w:r>
    </w:p>
    <w:p w:rsidR="00523142" w:rsidRDefault="00523142" w:rsidP="003B76AA">
      <w:pPr>
        <w:numPr>
          <w:ilvl w:val="0"/>
          <w:numId w:val="6"/>
        </w:numPr>
        <w:spacing w:after="0" w:line="240" w:lineRule="auto"/>
        <w:ind w:left="420" w:firstLine="0"/>
        <w:jc w:val="both"/>
        <w:textAlignment w:val="baseline"/>
        <w:rPr>
          <w:rFonts w:ascii="Arial" w:eastAsia="Times New Roman" w:hAnsi="Arial" w:cs="Arial"/>
          <w:lang w:eastAsia="es-CO"/>
        </w:rPr>
      </w:pPr>
      <w:r w:rsidRPr="00C43434">
        <w:rPr>
          <w:rFonts w:ascii="Arial" w:eastAsia="Times New Roman" w:hAnsi="Arial" w:cs="Arial"/>
          <w:lang w:eastAsia="es-CO"/>
        </w:rPr>
        <w:t>Indicadores de Gestión</w:t>
      </w:r>
    </w:p>
    <w:p w:rsidR="00523142" w:rsidRDefault="00523142" w:rsidP="00A35E34">
      <w:pPr>
        <w:spacing w:after="0"/>
        <w:textAlignment w:val="baseline"/>
        <w:rPr>
          <w:rFonts w:ascii="Arial" w:eastAsia="Times New Roman" w:hAnsi="Arial" w:cs="Arial"/>
          <w:lang w:eastAsia="es-CO"/>
        </w:rPr>
      </w:pPr>
    </w:p>
    <w:p w:rsidR="00523142" w:rsidRPr="0052574A" w:rsidRDefault="00523142" w:rsidP="00A35E34">
      <w:pPr>
        <w:pStyle w:val="Ttulo3"/>
        <w:rPr>
          <w:rFonts w:eastAsia="Times New Roman"/>
          <w:lang w:eastAsia="es-CO"/>
        </w:rPr>
      </w:pPr>
      <w:bookmarkStart w:id="22" w:name="_Toc62640106"/>
      <w:bookmarkStart w:id="23" w:name="_Toc66459836"/>
      <w:r w:rsidRPr="0052574A">
        <w:rPr>
          <w:rFonts w:eastAsia="Times New Roman"/>
          <w:lang w:eastAsia="es-CO"/>
        </w:rPr>
        <w:t>Indicadores Institucionales</w:t>
      </w:r>
      <w:bookmarkEnd w:id="22"/>
      <w:bookmarkEnd w:id="23"/>
    </w:p>
    <w:p w:rsidR="00523142" w:rsidRDefault="00523142" w:rsidP="00A35E34">
      <w:pPr>
        <w:spacing w:after="0"/>
        <w:textAlignment w:val="baseline"/>
        <w:rPr>
          <w:rFonts w:ascii="Arial" w:eastAsia="Times New Roman" w:hAnsi="Arial" w:cs="Arial"/>
          <w:lang w:eastAsia="es-CO"/>
        </w:rPr>
      </w:pPr>
    </w:p>
    <w:p w:rsidR="00523142" w:rsidRDefault="00523142" w:rsidP="00A35E34">
      <w:pPr>
        <w:spacing w:after="0"/>
        <w:textAlignment w:val="baseline"/>
        <w:rPr>
          <w:rFonts w:ascii="Arial" w:eastAsia="Times New Roman" w:hAnsi="Arial" w:cs="Arial"/>
          <w:lang w:eastAsia="es-CO"/>
        </w:rPr>
      </w:pPr>
      <w:r w:rsidRPr="00C43434">
        <w:rPr>
          <w:rFonts w:ascii="Arial" w:eastAsia="Times New Roman" w:hAnsi="Arial" w:cs="Arial"/>
          <w:lang w:eastAsia="es-CO"/>
        </w:rPr>
        <w:t>Estos dan cuenta del estado de avance en el cumplimiento de la misión de la entidad de acuerdo con lo establecido en el Plan de Desarrollo.</w:t>
      </w:r>
    </w:p>
    <w:p w:rsidR="00523142" w:rsidRDefault="00523142" w:rsidP="00A35E34">
      <w:pPr>
        <w:spacing w:after="0"/>
        <w:textAlignment w:val="baseline"/>
        <w:rPr>
          <w:rFonts w:ascii="Arial" w:eastAsia="Times New Roman" w:hAnsi="Arial" w:cs="Arial"/>
          <w:lang w:eastAsia="es-CO"/>
        </w:rPr>
      </w:pPr>
    </w:p>
    <w:p w:rsidR="00523142" w:rsidRPr="00940CC8" w:rsidRDefault="00523142" w:rsidP="00523142">
      <w:pPr>
        <w:pStyle w:val="Descripcin"/>
        <w:spacing w:after="0"/>
        <w:jc w:val="center"/>
        <w:rPr>
          <w:rFonts w:ascii="Segoe UI" w:eastAsia="Times New Roman" w:hAnsi="Segoe UI" w:cs="Segoe UI"/>
          <w:b w:val="0"/>
          <w:bCs w:val="0"/>
          <w:sz w:val="16"/>
          <w:szCs w:val="16"/>
          <w:lang w:eastAsia="es-CO"/>
        </w:rPr>
      </w:pPr>
      <w:r w:rsidRPr="00940CC8">
        <w:rPr>
          <w:rFonts w:cs="Arial"/>
          <w:sz w:val="16"/>
          <w:szCs w:val="16"/>
        </w:rPr>
        <w:t xml:space="preserve">Tabla </w:t>
      </w:r>
      <w:r w:rsidRPr="00940CC8">
        <w:rPr>
          <w:rFonts w:cs="Arial"/>
          <w:sz w:val="16"/>
          <w:szCs w:val="16"/>
        </w:rPr>
        <w:fldChar w:fldCharType="begin"/>
      </w:r>
      <w:r w:rsidRPr="00940CC8">
        <w:rPr>
          <w:rFonts w:cs="Arial"/>
          <w:sz w:val="16"/>
          <w:szCs w:val="16"/>
        </w:rPr>
        <w:instrText xml:space="preserve"> SEQ Tabla \* ARABIC </w:instrText>
      </w:r>
      <w:r w:rsidRPr="00940CC8">
        <w:rPr>
          <w:rFonts w:cs="Arial"/>
          <w:sz w:val="16"/>
          <w:szCs w:val="16"/>
        </w:rPr>
        <w:fldChar w:fldCharType="separate"/>
      </w:r>
      <w:r w:rsidR="00B42E7C">
        <w:rPr>
          <w:rFonts w:cs="Arial"/>
          <w:noProof/>
          <w:sz w:val="16"/>
          <w:szCs w:val="16"/>
        </w:rPr>
        <w:t>5</w:t>
      </w:r>
      <w:r w:rsidRPr="00940CC8">
        <w:rPr>
          <w:rFonts w:cs="Arial"/>
          <w:sz w:val="16"/>
          <w:szCs w:val="16"/>
        </w:rPr>
        <w:fldChar w:fldCharType="end"/>
      </w:r>
      <w:r w:rsidRPr="00940CC8">
        <w:rPr>
          <w:rFonts w:eastAsia="Times New Roman" w:cs="Arial"/>
          <w:sz w:val="16"/>
          <w:szCs w:val="16"/>
          <w:lang w:eastAsia="es-CO"/>
        </w:rPr>
        <w:t>. </w:t>
      </w:r>
      <w:r w:rsidRPr="00940CC8">
        <w:rPr>
          <w:rFonts w:eastAsia="Times New Roman" w:cs="Arial"/>
          <w:b w:val="0"/>
          <w:bCs w:val="0"/>
          <w:sz w:val="16"/>
          <w:szCs w:val="16"/>
          <w:lang w:eastAsia="es-CO"/>
        </w:rPr>
        <w:t>Indicadores Institucionales.</w:t>
      </w:r>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3"/>
        <w:gridCol w:w="2804"/>
        <w:gridCol w:w="843"/>
        <w:gridCol w:w="970"/>
        <w:gridCol w:w="980"/>
        <w:gridCol w:w="885"/>
        <w:gridCol w:w="1143"/>
      </w:tblGrid>
      <w:tr w:rsidR="00523142" w:rsidRPr="008B2755" w:rsidTr="00523142">
        <w:trPr>
          <w:trHeight w:val="311"/>
        </w:trPr>
        <w:tc>
          <w:tcPr>
            <w:tcW w:w="8848" w:type="dxa"/>
            <w:gridSpan w:val="7"/>
            <w:shd w:val="clear" w:color="auto" w:fill="F2F2F2" w:themeFill="background1" w:themeFillShade="F2"/>
            <w:tcMar>
              <w:top w:w="15" w:type="dxa"/>
              <w:left w:w="54" w:type="dxa"/>
              <w:bottom w:w="0" w:type="dxa"/>
              <w:right w:w="54"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eastAsia="Times New Roman" w:hAnsi="Arial" w:cs="Arial"/>
                <w:b/>
                <w:bCs/>
                <w:kern w:val="24"/>
                <w:sz w:val="16"/>
                <w:szCs w:val="16"/>
                <w:lang w:eastAsia="es-CO"/>
              </w:rPr>
              <w:t>INDICADORES INSTITUCIONALES</w:t>
            </w:r>
          </w:p>
        </w:tc>
      </w:tr>
      <w:tr w:rsidR="00523142" w:rsidRPr="008B2755" w:rsidTr="00523142">
        <w:trPr>
          <w:trHeight w:val="370"/>
        </w:trPr>
        <w:tc>
          <w:tcPr>
            <w:tcW w:w="1223" w:type="dxa"/>
            <w:shd w:val="clear" w:color="auto" w:fill="F2F2F2" w:themeFill="background1" w:themeFillShade="F2"/>
            <w:tcMar>
              <w:top w:w="15" w:type="dxa"/>
              <w:left w:w="54" w:type="dxa"/>
              <w:bottom w:w="0" w:type="dxa"/>
              <w:right w:w="54"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eastAsia="Times New Roman" w:hAnsi="Arial" w:cs="Arial"/>
                <w:b/>
                <w:bCs/>
                <w:kern w:val="24"/>
                <w:sz w:val="16"/>
                <w:szCs w:val="16"/>
                <w:lang w:eastAsia="es-CO"/>
              </w:rPr>
              <w:t>CÓD.</w:t>
            </w:r>
          </w:p>
        </w:tc>
        <w:tc>
          <w:tcPr>
            <w:tcW w:w="2804" w:type="dxa"/>
            <w:shd w:val="clear" w:color="auto" w:fill="F2F2F2" w:themeFill="background1" w:themeFillShade="F2"/>
            <w:tcMar>
              <w:top w:w="15" w:type="dxa"/>
              <w:left w:w="54" w:type="dxa"/>
              <w:bottom w:w="0" w:type="dxa"/>
              <w:right w:w="54"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INDICADOR </w:t>
            </w:r>
          </w:p>
        </w:tc>
        <w:tc>
          <w:tcPr>
            <w:tcW w:w="843" w:type="dxa"/>
            <w:shd w:val="clear" w:color="auto" w:fill="F2F2F2" w:themeFill="background1" w:themeFillShade="F2"/>
            <w:tcMar>
              <w:top w:w="15" w:type="dxa"/>
              <w:left w:w="70" w:type="dxa"/>
              <w:bottom w:w="0" w:type="dxa"/>
              <w:right w:w="70" w:type="dxa"/>
            </w:tcMar>
            <w:vAlign w:val="center"/>
            <w:hideMark/>
          </w:tcPr>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META</w:t>
            </w:r>
          </w:p>
        </w:tc>
        <w:tc>
          <w:tcPr>
            <w:tcW w:w="970" w:type="dxa"/>
            <w:shd w:val="clear" w:color="auto" w:fill="F2F2F2" w:themeFill="background1" w:themeFillShade="F2"/>
            <w:tcMar>
              <w:top w:w="15" w:type="dxa"/>
              <w:left w:w="70" w:type="dxa"/>
              <w:bottom w:w="0" w:type="dxa"/>
              <w:right w:w="70" w:type="dxa"/>
            </w:tcMar>
            <w:vAlign w:val="center"/>
            <w:hideMark/>
          </w:tcPr>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VARIABLE 1</w:t>
            </w:r>
          </w:p>
        </w:tc>
        <w:tc>
          <w:tcPr>
            <w:tcW w:w="980" w:type="dxa"/>
            <w:shd w:val="clear" w:color="auto" w:fill="F2F2F2" w:themeFill="background1" w:themeFillShade="F2"/>
            <w:tcMar>
              <w:top w:w="15" w:type="dxa"/>
              <w:left w:w="70" w:type="dxa"/>
              <w:bottom w:w="0" w:type="dxa"/>
              <w:right w:w="70" w:type="dxa"/>
            </w:tcMar>
            <w:vAlign w:val="center"/>
            <w:hideMark/>
          </w:tcPr>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VARIABLE 2</w:t>
            </w:r>
          </w:p>
        </w:tc>
        <w:tc>
          <w:tcPr>
            <w:tcW w:w="885" w:type="dxa"/>
            <w:shd w:val="clear" w:color="auto" w:fill="F2F2F2" w:themeFill="background1" w:themeFillShade="F2"/>
            <w:tcMar>
              <w:top w:w="15" w:type="dxa"/>
              <w:left w:w="70" w:type="dxa"/>
              <w:bottom w:w="0" w:type="dxa"/>
              <w:right w:w="70" w:type="dxa"/>
            </w:tcMar>
            <w:vAlign w:val="center"/>
            <w:hideMark/>
          </w:tcPr>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 4to</w:t>
            </w:r>
          </w:p>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Trimestre</w:t>
            </w:r>
          </w:p>
        </w:tc>
        <w:tc>
          <w:tcPr>
            <w:tcW w:w="1139" w:type="dxa"/>
            <w:shd w:val="clear" w:color="auto" w:fill="F2F2F2" w:themeFill="background1" w:themeFillShade="F2"/>
            <w:tcMar>
              <w:top w:w="15" w:type="dxa"/>
              <w:left w:w="70" w:type="dxa"/>
              <w:bottom w:w="0" w:type="dxa"/>
              <w:right w:w="70" w:type="dxa"/>
            </w:tcMar>
            <w:hideMark/>
          </w:tcPr>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w:t>
            </w:r>
          </w:p>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Acumulado</w:t>
            </w:r>
          </w:p>
        </w:tc>
      </w:tr>
      <w:tr w:rsidR="00523142" w:rsidRPr="008B2755" w:rsidTr="00523142">
        <w:trPr>
          <w:trHeight w:val="400"/>
        </w:trPr>
        <w:tc>
          <w:tcPr>
            <w:tcW w:w="1223" w:type="dxa"/>
            <w:shd w:val="clear" w:color="auto" w:fill="auto"/>
            <w:tcMar>
              <w:top w:w="15" w:type="dxa"/>
              <w:left w:w="54" w:type="dxa"/>
              <w:bottom w:w="0" w:type="dxa"/>
              <w:right w:w="54"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eastAsia="Times New Roman" w:hAnsi="Arial" w:cs="Arial"/>
                <w:b/>
                <w:bCs/>
                <w:kern w:val="24"/>
                <w:sz w:val="16"/>
                <w:szCs w:val="16"/>
                <w:lang w:val="es-ES" w:eastAsia="es-CO"/>
              </w:rPr>
              <w:t>IMVI-IND-001</w:t>
            </w:r>
          </w:p>
        </w:tc>
        <w:tc>
          <w:tcPr>
            <w:tcW w:w="2804" w:type="dxa"/>
            <w:shd w:val="clear" w:color="auto" w:fill="auto"/>
            <w:tcMar>
              <w:top w:w="15" w:type="dxa"/>
              <w:left w:w="54" w:type="dxa"/>
              <w:bottom w:w="0" w:type="dxa"/>
              <w:right w:w="54" w:type="dxa"/>
            </w:tcMar>
            <w:vAlign w:val="center"/>
            <w:hideMark/>
          </w:tcPr>
          <w:p w:rsidR="00523142" w:rsidRPr="008B2755" w:rsidRDefault="00523142" w:rsidP="00A35E34">
            <w:pPr>
              <w:spacing w:after="0"/>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Cumplimiento de metas de intervención de vías</w:t>
            </w:r>
          </w:p>
        </w:tc>
        <w:tc>
          <w:tcPr>
            <w:tcW w:w="843" w:type="dxa"/>
            <w:shd w:val="clear" w:color="auto" w:fill="auto"/>
            <w:tcMar>
              <w:top w:w="15" w:type="dxa"/>
              <w:left w:w="70" w:type="dxa"/>
              <w:bottom w:w="0" w:type="dxa"/>
              <w:right w:w="70" w:type="dxa"/>
            </w:tcMar>
            <w:vAlign w:val="center"/>
            <w:hideMark/>
          </w:tcPr>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val="es-MX" w:eastAsia="es-CO"/>
              </w:rPr>
              <w:t>100%</w:t>
            </w:r>
          </w:p>
        </w:tc>
        <w:tc>
          <w:tcPr>
            <w:tcW w:w="970" w:type="dxa"/>
            <w:shd w:val="clear" w:color="auto" w:fill="auto"/>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kern w:val="24"/>
                <w:sz w:val="16"/>
                <w:szCs w:val="16"/>
                <w:lang w:eastAsia="es-CO"/>
              </w:rPr>
              <w:t xml:space="preserve"> 303,21 </w:t>
            </w:r>
          </w:p>
        </w:tc>
        <w:tc>
          <w:tcPr>
            <w:tcW w:w="980" w:type="dxa"/>
            <w:shd w:val="clear" w:color="auto" w:fill="auto"/>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kern w:val="24"/>
                <w:sz w:val="16"/>
                <w:szCs w:val="16"/>
                <w:lang w:eastAsia="es-CO"/>
              </w:rPr>
              <w:t xml:space="preserve"> 293,93 </w:t>
            </w:r>
          </w:p>
        </w:tc>
        <w:tc>
          <w:tcPr>
            <w:tcW w:w="885" w:type="dxa"/>
            <w:shd w:val="clear" w:color="auto" w:fill="92D050"/>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kern w:val="24"/>
                <w:sz w:val="16"/>
                <w:szCs w:val="16"/>
                <w:lang w:eastAsia="es-CO"/>
              </w:rPr>
              <w:t>103%</w:t>
            </w:r>
          </w:p>
        </w:tc>
        <w:tc>
          <w:tcPr>
            <w:tcW w:w="1139" w:type="dxa"/>
            <w:shd w:val="clear" w:color="auto" w:fill="92D050"/>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cs="Arial"/>
                <w:kern w:val="24"/>
                <w:sz w:val="16"/>
                <w:szCs w:val="16"/>
                <w:lang w:eastAsia="es-CO"/>
              </w:rPr>
              <w:t>103%</w:t>
            </w:r>
          </w:p>
        </w:tc>
      </w:tr>
      <w:tr w:rsidR="00523142" w:rsidRPr="008B2755" w:rsidTr="00523142">
        <w:trPr>
          <w:trHeight w:val="370"/>
        </w:trPr>
        <w:tc>
          <w:tcPr>
            <w:tcW w:w="1223" w:type="dxa"/>
            <w:shd w:val="clear" w:color="auto" w:fill="auto"/>
            <w:tcMar>
              <w:top w:w="15" w:type="dxa"/>
              <w:left w:w="54" w:type="dxa"/>
              <w:bottom w:w="0" w:type="dxa"/>
              <w:right w:w="54"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eastAsia="Times New Roman" w:hAnsi="Arial" w:cs="Arial"/>
                <w:b/>
                <w:bCs/>
                <w:kern w:val="24"/>
                <w:sz w:val="16"/>
                <w:szCs w:val="16"/>
                <w:lang w:eastAsia="es-CO"/>
              </w:rPr>
              <w:t>GEFI-IND-002</w:t>
            </w:r>
          </w:p>
        </w:tc>
        <w:tc>
          <w:tcPr>
            <w:tcW w:w="2804" w:type="dxa"/>
            <w:shd w:val="clear" w:color="auto" w:fill="auto"/>
            <w:tcMar>
              <w:top w:w="15" w:type="dxa"/>
              <w:left w:w="54" w:type="dxa"/>
              <w:bottom w:w="0" w:type="dxa"/>
              <w:right w:w="54" w:type="dxa"/>
            </w:tcMar>
            <w:vAlign w:val="center"/>
            <w:hideMark/>
          </w:tcPr>
          <w:p w:rsidR="00523142" w:rsidRPr="008B2755" w:rsidRDefault="00523142" w:rsidP="00A35E34">
            <w:pPr>
              <w:spacing w:after="0"/>
              <w:rPr>
                <w:rFonts w:ascii="Arial" w:eastAsia="Times New Roman" w:hAnsi="Arial" w:cs="Arial"/>
                <w:sz w:val="16"/>
                <w:szCs w:val="16"/>
                <w:lang w:eastAsia="es-CO"/>
              </w:rPr>
            </w:pPr>
            <w:r w:rsidRPr="008B2755">
              <w:rPr>
                <w:rFonts w:ascii="Arial" w:eastAsia="Times New Roman" w:hAnsi="Arial" w:cs="Arial"/>
                <w:kern w:val="24"/>
                <w:sz w:val="16"/>
                <w:szCs w:val="16"/>
                <w:lang w:eastAsia="es-CO"/>
              </w:rPr>
              <w:t>Ejecución Presupuestal</w:t>
            </w:r>
          </w:p>
        </w:tc>
        <w:tc>
          <w:tcPr>
            <w:tcW w:w="843" w:type="dxa"/>
            <w:shd w:val="clear" w:color="auto" w:fill="auto"/>
            <w:tcMar>
              <w:top w:w="15" w:type="dxa"/>
              <w:left w:w="70" w:type="dxa"/>
              <w:bottom w:w="0" w:type="dxa"/>
              <w:right w:w="70" w:type="dxa"/>
            </w:tcMar>
            <w:vAlign w:val="center"/>
            <w:hideMark/>
          </w:tcPr>
          <w:p w:rsidR="00523142" w:rsidRPr="008B2755" w:rsidRDefault="00523142" w:rsidP="00A35E34">
            <w:pPr>
              <w:spacing w:after="0" w:line="276" w:lineRule="auto"/>
              <w:jc w:val="center"/>
              <w:rPr>
                <w:rFonts w:ascii="Arial" w:eastAsia="Times New Roman" w:hAnsi="Arial" w:cs="Arial"/>
                <w:sz w:val="16"/>
                <w:szCs w:val="16"/>
                <w:lang w:eastAsia="es-CO"/>
              </w:rPr>
            </w:pPr>
            <w:r w:rsidRPr="008B2755">
              <w:rPr>
                <w:rFonts w:ascii="Arial" w:eastAsia="Times New Roman" w:hAnsi="Arial" w:cs="Arial"/>
                <w:kern w:val="24"/>
                <w:sz w:val="16"/>
                <w:szCs w:val="16"/>
                <w:lang w:val="es-MX" w:eastAsia="es-CO"/>
              </w:rPr>
              <w:t>90%</w:t>
            </w:r>
          </w:p>
        </w:tc>
        <w:tc>
          <w:tcPr>
            <w:tcW w:w="970" w:type="dxa"/>
            <w:shd w:val="clear" w:color="auto" w:fill="auto"/>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cs="Arial"/>
                <w:kern w:val="24"/>
                <w:sz w:val="16"/>
                <w:szCs w:val="16"/>
                <w:lang w:eastAsia="es-CO"/>
              </w:rPr>
              <w:t>18.441</w:t>
            </w:r>
          </w:p>
        </w:tc>
        <w:tc>
          <w:tcPr>
            <w:tcW w:w="980" w:type="dxa"/>
            <w:shd w:val="clear" w:color="auto" w:fill="auto"/>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cs="Arial"/>
                <w:kern w:val="24"/>
                <w:sz w:val="16"/>
                <w:szCs w:val="16"/>
                <w:lang w:eastAsia="es-CO"/>
              </w:rPr>
              <w:t xml:space="preserve">135.028 </w:t>
            </w:r>
          </w:p>
        </w:tc>
        <w:tc>
          <w:tcPr>
            <w:tcW w:w="885" w:type="dxa"/>
            <w:shd w:val="clear" w:color="auto" w:fill="92D050"/>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cs="Arial"/>
                <w:kern w:val="24"/>
                <w:sz w:val="16"/>
                <w:szCs w:val="16"/>
                <w:lang w:eastAsia="es-CO"/>
              </w:rPr>
              <w:t>18%</w:t>
            </w:r>
          </w:p>
        </w:tc>
        <w:tc>
          <w:tcPr>
            <w:tcW w:w="1139" w:type="dxa"/>
            <w:shd w:val="clear" w:color="auto" w:fill="92D050"/>
            <w:tcMar>
              <w:top w:w="15" w:type="dxa"/>
              <w:left w:w="70" w:type="dxa"/>
              <w:bottom w:w="0" w:type="dxa"/>
              <w:right w:w="70" w:type="dxa"/>
            </w:tcMar>
            <w:vAlign w:val="center"/>
            <w:hideMark/>
          </w:tcPr>
          <w:p w:rsidR="00523142" w:rsidRPr="008B2755" w:rsidRDefault="00523142" w:rsidP="00A35E34">
            <w:pPr>
              <w:spacing w:after="0"/>
              <w:jc w:val="center"/>
              <w:rPr>
                <w:rFonts w:ascii="Arial" w:eastAsia="Times New Roman" w:hAnsi="Arial" w:cs="Arial"/>
                <w:sz w:val="16"/>
                <w:szCs w:val="16"/>
                <w:lang w:eastAsia="es-CO"/>
              </w:rPr>
            </w:pPr>
            <w:r w:rsidRPr="008B2755">
              <w:rPr>
                <w:rFonts w:ascii="Arial" w:hAnsi="Arial" w:cs="Arial"/>
                <w:kern w:val="24"/>
                <w:sz w:val="16"/>
                <w:szCs w:val="16"/>
                <w:lang w:eastAsia="es-CO"/>
              </w:rPr>
              <w:t>90%</w:t>
            </w:r>
          </w:p>
        </w:tc>
      </w:tr>
    </w:tbl>
    <w:p w:rsidR="00523142" w:rsidRPr="00940CC8" w:rsidRDefault="00523142" w:rsidP="00523142">
      <w:pPr>
        <w:ind w:left="720"/>
        <w:jc w:val="center"/>
        <w:textAlignment w:val="baseline"/>
        <w:rPr>
          <w:rFonts w:ascii="Arial" w:eastAsia="Times New Roman" w:hAnsi="Arial" w:cs="Arial"/>
          <w:sz w:val="16"/>
          <w:szCs w:val="16"/>
          <w:lang w:eastAsia="es-CO"/>
        </w:rPr>
      </w:pPr>
      <w:r w:rsidRPr="00940CC8">
        <w:rPr>
          <w:rFonts w:ascii="Arial" w:eastAsia="Times New Roman" w:hAnsi="Arial" w:cs="Arial"/>
          <w:b/>
          <w:bCs/>
          <w:sz w:val="16"/>
          <w:szCs w:val="16"/>
          <w:lang w:eastAsia="es-CO"/>
        </w:rPr>
        <w:t>Fuente:</w:t>
      </w:r>
      <w:r w:rsidRPr="00940CC8">
        <w:rPr>
          <w:rFonts w:ascii="Arial" w:eastAsia="Times New Roman" w:hAnsi="Arial" w:cs="Arial"/>
          <w:sz w:val="16"/>
          <w:szCs w:val="16"/>
          <w:lang w:eastAsia="es-CO"/>
        </w:rPr>
        <w:t xml:space="preserve"> Oficina Asesora de Planeaci</w:t>
      </w:r>
      <w:r w:rsidR="00A35E34" w:rsidRPr="00940CC8">
        <w:rPr>
          <w:rFonts w:ascii="Arial" w:eastAsia="Times New Roman" w:hAnsi="Arial" w:cs="Arial"/>
          <w:sz w:val="16"/>
          <w:szCs w:val="16"/>
          <w:lang w:eastAsia="es-CO"/>
        </w:rPr>
        <w:t>ón – UAERMV – 4to Trimestre 2020</w:t>
      </w:r>
      <w:r w:rsidRPr="00940CC8">
        <w:rPr>
          <w:rFonts w:ascii="Arial" w:eastAsia="Times New Roman" w:hAnsi="Arial" w:cs="Arial"/>
          <w:sz w:val="16"/>
          <w:szCs w:val="16"/>
          <w:lang w:eastAsia="es-CO"/>
        </w:rPr>
        <w:t>. </w:t>
      </w:r>
    </w:p>
    <w:p w:rsidR="00523142" w:rsidRDefault="00523142" w:rsidP="003B76AA">
      <w:pPr>
        <w:pStyle w:val="Prrafodelista"/>
        <w:widowControl/>
        <w:numPr>
          <w:ilvl w:val="0"/>
          <w:numId w:val="8"/>
        </w:numPr>
        <w:textAlignment w:val="baseline"/>
        <w:rPr>
          <w:rFonts w:eastAsia="Times New Roman" w:cs="Arial"/>
          <w:lang w:eastAsia="es-CO"/>
        </w:rPr>
      </w:pPr>
      <w:r w:rsidRPr="00355A76">
        <w:rPr>
          <w:rFonts w:eastAsia="Times New Roman" w:cs="Arial"/>
          <w:lang w:eastAsia="es-CO"/>
        </w:rPr>
        <w:t>IMVI-IND-001 CUMPLIMIENTO DE METAS DE INTERVENCIÓN DE VIAS: Forma de cálculo: (km-carril de impacto intervenidos en rehabilitación+ km-carril de impacto intervenidos en mantenimiento) / (km-carril de impacto programados para el periodo) *100.</w:t>
      </w:r>
    </w:p>
    <w:p w:rsidR="00F049FC" w:rsidRPr="00355A76" w:rsidRDefault="00F049FC" w:rsidP="00F049FC">
      <w:pPr>
        <w:pStyle w:val="Prrafodelista"/>
        <w:widowControl/>
        <w:ind w:left="720"/>
        <w:textAlignment w:val="baseline"/>
        <w:rPr>
          <w:rFonts w:eastAsia="Times New Roman" w:cs="Arial"/>
          <w:lang w:eastAsia="es-CO"/>
        </w:rPr>
      </w:pPr>
    </w:p>
    <w:p w:rsidR="00523142" w:rsidRDefault="00523142" w:rsidP="00523142">
      <w:pPr>
        <w:jc w:val="both"/>
        <w:textAlignment w:val="baseline"/>
        <w:rPr>
          <w:rFonts w:ascii="Arial" w:eastAsia="Times New Roman" w:hAnsi="Arial" w:cs="Arial"/>
          <w:lang w:eastAsia="es-CO"/>
        </w:rPr>
      </w:pPr>
      <w:r w:rsidRPr="00FD1399">
        <w:rPr>
          <w:rFonts w:ascii="Arial" w:eastAsia="Times New Roman" w:hAnsi="Arial" w:cs="Arial"/>
          <w:lang w:eastAsia="es-CO"/>
        </w:rPr>
        <w:t>La ejecución corresponde a intervenciones realizadas en el marco de las estrategias: Rehabilitación Vial como complemento al mejoramiento de la Infraestructura de Servicios Públicos en los Barrios e Infraestructura y Gestión del Tránsito en términos de km – carril. El resultado acumulado para</w:t>
      </w:r>
      <w:r w:rsidR="00F5442E">
        <w:rPr>
          <w:rFonts w:ascii="Arial" w:eastAsia="Times New Roman" w:hAnsi="Arial" w:cs="Arial"/>
          <w:lang w:eastAsia="es-CO"/>
        </w:rPr>
        <w:t xml:space="preserve"> </w:t>
      </w:r>
      <w:r w:rsidRPr="00FD1399">
        <w:rPr>
          <w:rFonts w:ascii="Arial" w:eastAsia="Times New Roman" w:hAnsi="Arial" w:cs="Arial"/>
          <w:lang w:eastAsia="es-CO"/>
        </w:rPr>
        <w:t>la ejecución de la vigencia 20</w:t>
      </w:r>
      <w:r>
        <w:rPr>
          <w:rFonts w:ascii="Arial" w:eastAsia="Times New Roman" w:hAnsi="Arial" w:cs="Arial"/>
          <w:lang w:eastAsia="es-CO"/>
        </w:rPr>
        <w:t>20</w:t>
      </w:r>
      <w:r w:rsidRPr="00FD1399">
        <w:rPr>
          <w:rFonts w:ascii="Arial" w:eastAsia="Times New Roman" w:hAnsi="Arial" w:cs="Arial"/>
          <w:lang w:eastAsia="es-CO"/>
        </w:rPr>
        <w:t xml:space="preserve"> es de 3</w:t>
      </w:r>
      <w:r>
        <w:rPr>
          <w:rFonts w:ascii="Arial" w:eastAsia="Times New Roman" w:hAnsi="Arial" w:cs="Arial"/>
          <w:lang w:eastAsia="es-CO"/>
        </w:rPr>
        <w:t>03,21</w:t>
      </w:r>
      <w:r w:rsidRPr="00FD1399">
        <w:rPr>
          <w:rFonts w:ascii="Arial" w:eastAsia="Times New Roman" w:hAnsi="Arial" w:cs="Arial"/>
          <w:lang w:eastAsia="es-CO"/>
        </w:rPr>
        <w:t xml:space="preserve"> km - carril superando la meta en un </w:t>
      </w:r>
      <w:r>
        <w:rPr>
          <w:rFonts w:ascii="Arial" w:eastAsia="Times New Roman" w:hAnsi="Arial" w:cs="Arial"/>
          <w:lang w:eastAsia="es-CO"/>
        </w:rPr>
        <w:t>3</w:t>
      </w:r>
      <w:r w:rsidRPr="00FD1399">
        <w:rPr>
          <w:rFonts w:ascii="Arial" w:eastAsia="Times New Roman" w:hAnsi="Arial" w:cs="Arial"/>
          <w:lang w:eastAsia="es-CO"/>
        </w:rPr>
        <w:t>%.</w:t>
      </w:r>
    </w:p>
    <w:p w:rsidR="00523142" w:rsidRDefault="00523142" w:rsidP="003B76AA">
      <w:pPr>
        <w:pStyle w:val="Prrafodelista"/>
        <w:widowControl/>
        <w:numPr>
          <w:ilvl w:val="0"/>
          <w:numId w:val="8"/>
        </w:numPr>
        <w:textAlignment w:val="baseline"/>
        <w:rPr>
          <w:rFonts w:eastAsia="Times New Roman" w:cs="Arial"/>
          <w:lang w:eastAsia="es-CO"/>
        </w:rPr>
      </w:pPr>
      <w:r w:rsidRPr="00355A76">
        <w:rPr>
          <w:rFonts w:eastAsia="Times New Roman" w:cs="Arial"/>
          <w:lang w:eastAsia="es-CO"/>
        </w:rPr>
        <w:t>FIN-IND-002 EJECUCIÓN PRESUPUESTAL DE GASTOS: Forma de cálculo: (Valor ejecutado (compromisos) del presupuesto / Valor total de presupuesto asignado) *100.</w:t>
      </w:r>
    </w:p>
    <w:p w:rsidR="00523142" w:rsidRPr="00355A76" w:rsidRDefault="00523142" w:rsidP="00523142">
      <w:pPr>
        <w:pStyle w:val="Prrafodelista"/>
        <w:widowControl/>
        <w:ind w:left="720"/>
        <w:textAlignment w:val="baseline"/>
        <w:rPr>
          <w:rFonts w:eastAsia="Times New Roman" w:cs="Arial"/>
          <w:lang w:eastAsia="es-CO"/>
        </w:rPr>
      </w:pPr>
    </w:p>
    <w:p w:rsidR="00523142" w:rsidRDefault="00523142" w:rsidP="00523142">
      <w:pPr>
        <w:jc w:val="both"/>
        <w:textAlignment w:val="baseline"/>
        <w:rPr>
          <w:rFonts w:ascii="Arial" w:eastAsia="Times New Roman" w:hAnsi="Arial" w:cs="Arial"/>
          <w:lang w:eastAsia="es-CO"/>
        </w:rPr>
      </w:pPr>
      <w:r w:rsidRPr="00FD1399">
        <w:rPr>
          <w:rFonts w:ascii="Arial" w:eastAsia="Times New Roman" w:hAnsi="Arial" w:cs="Arial"/>
          <w:lang w:eastAsia="es-CO"/>
        </w:rPr>
        <w:t>Con corte a 31 de diciembre d</w:t>
      </w:r>
      <w:r w:rsidR="00B27E18">
        <w:rPr>
          <w:rFonts w:ascii="Arial" w:eastAsia="Times New Roman" w:hAnsi="Arial" w:cs="Arial"/>
          <w:lang w:eastAsia="es-CO"/>
        </w:rPr>
        <w:t>e la</w:t>
      </w:r>
      <w:r w:rsidRPr="00FD1399">
        <w:rPr>
          <w:rFonts w:ascii="Arial" w:eastAsia="Times New Roman" w:hAnsi="Arial" w:cs="Arial"/>
          <w:lang w:eastAsia="es-CO"/>
        </w:rPr>
        <w:t xml:space="preserve"> vigencia</w:t>
      </w:r>
      <w:r w:rsidR="00B27E18">
        <w:rPr>
          <w:rFonts w:ascii="Arial" w:eastAsia="Times New Roman" w:hAnsi="Arial" w:cs="Arial"/>
          <w:lang w:eastAsia="es-CO"/>
        </w:rPr>
        <w:t xml:space="preserve"> 2020</w:t>
      </w:r>
      <w:r w:rsidRPr="00FD1399">
        <w:rPr>
          <w:rFonts w:ascii="Arial" w:eastAsia="Times New Roman" w:hAnsi="Arial" w:cs="Arial"/>
          <w:lang w:eastAsia="es-CO"/>
        </w:rPr>
        <w:t xml:space="preserve">, la ejecución presupuestal de la entidad correspondió a un </w:t>
      </w:r>
      <w:r>
        <w:rPr>
          <w:rFonts w:ascii="Arial" w:eastAsia="Times New Roman" w:hAnsi="Arial" w:cs="Arial"/>
          <w:lang w:eastAsia="es-CO"/>
        </w:rPr>
        <w:t>90</w:t>
      </w:r>
      <w:r w:rsidRPr="00FD1399">
        <w:rPr>
          <w:rFonts w:ascii="Arial" w:eastAsia="Times New Roman" w:hAnsi="Arial" w:cs="Arial"/>
          <w:lang w:eastAsia="es-CO"/>
        </w:rPr>
        <w:t>%, es decir se efectuaron compromisos por $ 1</w:t>
      </w:r>
      <w:r>
        <w:rPr>
          <w:rFonts w:ascii="Arial" w:eastAsia="Times New Roman" w:hAnsi="Arial" w:cs="Arial"/>
          <w:lang w:eastAsia="es-CO"/>
        </w:rPr>
        <w:t>2</w:t>
      </w:r>
      <w:r w:rsidRPr="00FD1399">
        <w:rPr>
          <w:rFonts w:ascii="Arial" w:eastAsia="Times New Roman" w:hAnsi="Arial" w:cs="Arial"/>
          <w:lang w:eastAsia="es-CO"/>
        </w:rPr>
        <w:t>2 mil millones de los $</w:t>
      </w:r>
      <w:r>
        <w:rPr>
          <w:rFonts w:ascii="Arial" w:eastAsia="Times New Roman" w:hAnsi="Arial" w:cs="Arial"/>
          <w:lang w:eastAsia="es-CO"/>
        </w:rPr>
        <w:t>135</w:t>
      </w:r>
      <w:r w:rsidRPr="00FD1399">
        <w:rPr>
          <w:rFonts w:ascii="Arial" w:eastAsia="Times New Roman" w:hAnsi="Arial" w:cs="Arial"/>
          <w:lang w:eastAsia="es-CO"/>
        </w:rPr>
        <w:t xml:space="preserve"> mil</w:t>
      </w:r>
      <w:r>
        <w:rPr>
          <w:rFonts w:ascii="Arial" w:eastAsia="Times New Roman" w:hAnsi="Arial" w:cs="Arial"/>
          <w:lang w:eastAsia="es-CO"/>
        </w:rPr>
        <w:t xml:space="preserve"> millones de apropiación.</w:t>
      </w:r>
    </w:p>
    <w:p w:rsidR="00523142" w:rsidRPr="006E4B42" w:rsidRDefault="00523142" w:rsidP="00F049FC">
      <w:pPr>
        <w:pStyle w:val="Ttulo3"/>
        <w:rPr>
          <w:rFonts w:eastAsia="Times New Roman"/>
          <w:lang w:eastAsia="es-CO"/>
        </w:rPr>
      </w:pPr>
      <w:bookmarkStart w:id="24" w:name="_Toc62640107"/>
      <w:bookmarkStart w:id="25" w:name="_Toc66459837"/>
      <w:r w:rsidRPr="006E4B42">
        <w:rPr>
          <w:rFonts w:eastAsia="Times New Roman"/>
          <w:lang w:eastAsia="es-CO"/>
        </w:rPr>
        <w:t>Indicadores estratégicos</w:t>
      </w:r>
      <w:bookmarkEnd w:id="24"/>
      <w:bookmarkEnd w:id="25"/>
    </w:p>
    <w:p w:rsidR="00523142" w:rsidRPr="00C43434" w:rsidRDefault="00523142" w:rsidP="00F049FC">
      <w:pPr>
        <w:spacing w:after="0"/>
        <w:ind w:left="135"/>
        <w:jc w:val="both"/>
        <w:textAlignment w:val="baseline"/>
        <w:rPr>
          <w:rFonts w:ascii="Arial" w:eastAsia="Times New Roman" w:hAnsi="Arial" w:cs="Arial"/>
          <w:b/>
          <w:bCs/>
          <w:lang w:eastAsia="es-CO"/>
        </w:rPr>
      </w:pPr>
    </w:p>
    <w:p w:rsidR="00523142" w:rsidRDefault="00523142" w:rsidP="00F049FC">
      <w:pPr>
        <w:spacing w:after="0"/>
        <w:textAlignment w:val="baseline"/>
        <w:rPr>
          <w:rFonts w:ascii="Arial" w:eastAsia="Times New Roman" w:hAnsi="Arial" w:cs="Arial"/>
          <w:lang w:eastAsia="es-CO"/>
        </w:rPr>
      </w:pPr>
      <w:r w:rsidRPr="00C43434">
        <w:rPr>
          <w:rFonts w:ascii="Arial" w:eastAsia="Times New Roman" w:hAnsi="Arial" w:cs="Arial"/>
          <w:lang w:eastAsia="es-CO"/>
        </w:rPr>
        <w:t>En este grupo se encuentran los indicadores que dan cuenta del desempeño de aspectos claves para la consecución de los objetivos institucionales.</w:t>
      </w:r>
    </w:p>
    <w:p w:rsidR="00523142" w:rsidRPr="004B1059" w:rsidRDefault="00523142" w:rsidP="00F049FC">
      <w:pPr>
        <w:spacing w:after="0"/>
        <w:textAlignment w:val="baseline"/>
        <w:rPr>
          <w:rFonts w:ascii="Arial" w:eastAsia="Times New Roman" w:hAnsi="Arial" w:cs="Arial"/>
          <w:lang w:eastAsia="es-CO"/>
        </w:rPr>
      </w:pPr>
    </w:p>
    <w:p w:rsidR="00523142" w:rsidRPr="00250A4F" w:rsidRDefault="00523142" w:rsidP="00523142">
      <w:pPr>
        <w:pStyle w:val="Descripcin"/>
        <w:spacing w:after="0"/>
        <w:jc w:val="center"/>
        <w:rPr>
          <w:rFonts w:eastAsia="Times New Roman" w:cs="Arial"/>
          <w:b w:val="0"/>
          <w:bCs w:val="0"/>
          <w:sz w:val="18"/>
          <w:szCs w:val="18"/>
          <w:lang w:eastAsia="es-CO"/>
        </w:rPr>
      </w:pPr>
      <w:r w:rsidRPr="00940CC8">
        <w:rPr>
          <w:rFonts w:cs="Arial"/>
          <w:sz w:val="16"/>
          <w:szCs w:val="16"/>
        </w:rPr>
        <w:t xml:space="preserve">Tabla </w:t>
      </w:r>
      <w:r w:rsidRPr="00940CC8">
        <w:rPr>
          <w:rFonts w:cs="Arial"/>
          <w:sz w:val="16"/>
          <w:szCs w:val="16"/>
        </w:rPr>
        <w:fldChar w:fldCharType="begin"/>
      </w:r>
      <w:r w:rsidRPr="00940CC8">
        <w:rPr>
          <w:rFonts w:cs="Arial"/>
          <w:sz w:val="16"/>
          <w:szCs w:val="16"/>
        </w:rPr>
        <w:instrText xml:space="preserve"> SEQ Tabla \* ARABIC </w:instrText>
      </w:r>
      <w:r w:rsidRPr="00940CC8">
        <w:rPr>
          <w:rFonts w:cs="Arial"/>
          <w:sz w:val="16"/>
          <w:szCs w:val="16"/>
        </w:rPr>
        <w:fldChar w:fldCharType="separate"/>
      </w:r>
      <w:r w:rsidR="00B42E7C">
        <w:rPr>
          <w:rFonts w:cs="Arial"/>
          <w:noProof/>
          <w:sz w:val="16"/>
          <w:szCs w:val="16"/>
        </w:rPr>
        <w:t>6</w:t>
      </w:r>
      <w:r w:rsidRPr="00940CC8">
        <w:rPr>
          <w:rFonts w:cs="Arial"/>
          <w:sz w:val="16"/>
          <w:szCs w:val="16"/>
        </w:rPr>
        <w:fldChar w:fldCharType="end"/>
      </w:r>
      <w:r w:rsidRPr="00940CC8">
        <w:rPr>
          <w:rFonts w:eastAsia="Times New Roman" w:cs="Arial"/>
          <w:sz w:val="16"/>
          <w:szCs w:val="16"/>
          <w:lang w:eastAsia="es-CO"/>
        </w:rPr>
        <w:t>.</w:t>
      </w:r>
      <w:r w:rsidRPr="00940CC8">
        <w:rPr>
          <w:rFonts w:eastAsia="Times New Roman" w:cs="Arial"/>
          <w:b w:val="0"/>
          <w:bCs w:val="0"/>
          <w:sz w:val="16"/>
          <w:szCs w:val="16"/>
          <w:lang w:eastAsia="es-CO"/>
        </w:rPr>
        <w:t> Indicadores estratégicos</w:t>
      </w:r>
      <w:r w:rsidRPr="00250A4F">
        <w:rPr>
          <w:rFonts w:eastAsia="Times New Roman" w:cs="Arial"/>
          <w:b w:val="0"/>
          <w:bCs w:val="0"/>
          <w:sz w:val="18"/>
          <w:szCs w:val="18"/>
          <w:lang w:eastAsia="es-CO"/>
        </w:rPr>
        <w:t>.</w:t>
      </w: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0"/>
        <w:gridCol w:w="2969"/>
        <w:gridCol w:w="978"/>
        <w:gridCol w:w="1084"/>
        <w:gridCol w:w="1072"/>
        <w:gridCol w:w="1177"/>
        <w:gridCol w:w="1064"/>
      </w:tblGrid>
      <w:tr w:rsidR="00523142" w:rsidRPr="008B2A55" w:rsidTr="00523142">
        <w:trPr>
          <w:trHeight w:val="227"/>
        </w:trPr>
        <w:tc>
          <w:tcPr>
            <w:tcW w:w="9764" w:type="dxa"/>
            <w:gridSpan w:val="7"/>
            <w:shd w:val="clear" w:color="auto" w:fill="auto"/>
            <w:tcMar>
              <w:top w:w="15" w:type="dxa"/>
              <w:left w:w="54" w:type="dxa"/>
              <w:bottom w:w="0" w:type="dxa"/>
              <w:right w:w="54"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INDICADORES ESTRATÉGICOS</w:t>
            </w:r>
          </w:p>
        </w:tc>
      </w:tr>
      <w:tr w:rsidR="00523142" w:rsidRPr="008B2A55" w:rsidTr="00523142">
        <w:trPr>
          <w:trHeight w:val="227"/>
        </w:trPr>
        <w:tc>
          <w:tcPr>
            <w:tcW w:w="1420" w:type="dxa"/>
            <w:shd w:val="clear" w:color="auto" w:fill="auto"/>
            <w:tcMar>
              <w:top w:w="15" w:type="dxa"/>
              <w:left w:w="54" w:type="dxa"/>
              <w:bottom w:w="0" w:type="dxa"/>
              <w:right w:w="54"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CÓD.</w:t>
            </w:r>
          </w:p>
        </w:tc>
        <w:tc>
          <w:tcPr>
            <w:tcW w:w="2969" w:type="dxa"/>
            <w:shd w:val="clear" w:color="auto" w:fill="auto"/>
            <w:tcMar>
              <w:top w:w="15" w:type="dxa"/>
              <w:left w:w="54" w:type="dxa"/>
              <w:bottom w:w="0" w:type="dxa"/>
              <w:right w:w="54"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INDICADOR </w:t>
            </w:r>
          </w:p>
        </w:tc>
        <w:tc>
          <w:tcPr>
            <w:tcW w:w="978"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META</w:t>
            </w:r>
          </w:p>
        </w:tc>
        <w:tc>
          <w:tcPr>
            <w:tcW w:w="1084"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VARIABLE 1</w:t>
            </w:r>
          </w:p>
        </w:tc>
        <w:tc>
          <w:tcPr>
            <w:tcW w:w="1072"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VARIABLE 2</w:t>
            </w:r>
          </w:p>
        </w:tc>
        <w:tc>
          <w:tcPr>
            <w:tcW w:w="1177"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 4to</w:t>
            </w:r>
          </w:p>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Trimestre</w:t>
            </w:r>
          </w:p>
        </w:tc>
        <w:tc>
          <w:tcPr>
            <w:tcW w:w="1064" w:type="dxa"/>
            <w:shd w:val="clear" w:color="auto" w:fill="auto"/>
            <w:tcMar>
              <w:top w:w="15" w:type="dxa"/>
              <w:left w:w="70" w:type="dxa"/>
              <w:bottom w:w="0" w:type="dxa"/>
              <w:right w:w="70" w:type="dxa"/>
            </w:tcMa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w:t>
            </w:r>
          </w:p>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Acumulado</w:t>
            </w:r>
          </w:p>
        </w:tc>
      </w:tr>
      <w:tr w:rsidR="00523142" w:rsidRPr="008B2A55" w:rsidTr="00523142">
        <w:trPr>
          <w:trHeight w:val="227"/>
        </w:trPr>
        <w:tc>
          <w:tcPr>
            <w:tcW w:w="1420" w:type="dxa"/>
            <w:shd w:val="clear" w:color="auto" w:fill="auto"/>
            <w:tcMar>
              <w:top w:w="15" w:type="dxa"/>
              <w:left w:w="15" w:type="dxa"/>
              <w:bottom w:w="0" w:type="dxa"/>
              <w:right w:w="15" w:type="dxa"/>
            </w:tcMar>
            <w:vAlign w:val="center"/>
            <w:hideMark/>
          </w:tcPr>
          <w:p w:rsidR="00523142" w:rsidRPr="008B2A55" w:rsidRDefault="00523142" w:rsidP="00F049F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PIV-IND-002</w:t>
            </w:r>
          </w:p>
        </w:tc>
        <w:tc>
          <w:tcPr>
            <w:tcW w:w="2969" w:type="dxa"/>
            <w:shd w:val="clear" w:color="auto" w:fill="auto"/>
            <w:tcMar>
              <w:top w:w="15" w:type="dxa"/>
              <w:left w:w="70" w:type="dxa"/>
              <w:bottom w:w="0" w:type="dxa"/>
              <w:right w:w="70" w:type="dxa"/>
            </w:tcMar>
            <w:vAlign w:val="center"/>
            <w:hideMark/>
          </w:tcPr>
          <w:p w:rsidR="00523142" w:rsidRPr="008B2A55" w:rsidRDefault="00523142" w:rsidP="00F049F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Seguimiento a intervenciones ejecutadas</w:t>
            </w:r>
          </w:p>
        </w:tc>
        <w:tc>
          <w:tcPr>
            <w:tcW w:w="978"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100%</w:t>
            </w:r>
          </w:p>
        </w:tc>
        <w:tc>
          <w:tcPr>
            <w:tcW w:w="1084"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877</w:t>
            </w:r>
          </w:p>
        </w:tc>
        <w:tc>
          <w:tcPr>
            <w:tcW w:w="1072"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870</w:t>
            </w:r>
          </w:p>
        </w:tc>
        <w:tc>
          <w:tcPr>
            <w:tcW w:w="1177" w:type="dxa"/>
            <w:tcBorders>
              <w:top w:val="nil"/>
              <w:left w:val="nil"/>
              <w:bottom w:val="single" w:sz="4" w:space="0" w:color="auto"/>
              <w:right w:val="single" w:sz="8" w:space="0" w:color="auto"/>
            </w:tcBorders>
            <w:shd w:val="clear" w:color="auto" w:fill="92D05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sz w:val="16"/>
                <w:szCs w:val="16"/>
              </w:rPr>
              <w:t>101%</w:t>
            </w:r>
          </w:p>
        </w:tc>
        <w:tc>
          <w:tcPr>
            <w:tcW w:w="1064" w:type="dxa"/>
            <w:tcBorders>
              <w:top w:val="nil"/>
              <w:left w:val="nil"/>
              <w:bottom w:val="single" w:sz="6" w:space="0" w:color="auto"/>
              <w:right w:val="single" w:sz="6" w:space="0" w:color="auto"/>
            </w:tcBorders>
            <w:shd w:val="clear" w:color="auto" w:fill="FFFF0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eastAsia="Times New Roman" w:hAnsi="Arial" w:cs="Arial"/>
                <w:sz w:val="16"/>
                <w:szCs w:val="16"/>
                <w:lang w:eastAsia="es-CO"/>
              </w:rPr>
              <w:t>98%</w:t>
            </w:r>
          </w:p>
        </w:tc>
      </w:tr>
      <w:tr w:rsidR="00523142" w:rsidRPr="008B2A55" w:rsidTr="00523142">
        <w:trPr>
          <w:trHeight w:val="227"/>
        </w:trPr>
        <w:tc>
          <w:tcPr>
            <w:tcW w:w="1420" w:type="dxa"/>
            <w:shd w:val="clear" w:color="auto" w:fill="auto"/>
            <w:tcMar>
              <w:top w:w="15" w:type="dxa"/>
              <w:left w:w="15" w:type="dxa"/>
              <w:bottom w:w="0" w:type="dxa"/>
              <w:right w:w="15" w:type="dxa"/>
            </w:tcMar>
            <w:vAlign w:val="center"/>
            <w:hideMark/>
          </w:tcPr>
          <w:p w:rsidR="00523142" w:rsidRPr="008B2A55" w:rsidRDefault="00523142" w:rsidP="00F049F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PPMQ-IND-001</w:t>
            </w:r>
          </w:p>
        </w:tc>
        <w:tc>
          <w:tcPr>
            <w:tcW w:w="2969" w:type="dxa"/>
            <w:shd w:val="clear" w:color="auto" w:fill="auto"/>
            <w:tcMar>
              <w:top w:w="15" w:type="dxa"/>
              <w:left w:w="70" w:type="dxa"/>
              <w:bottom w:w="0" w:type="dxa"/>
              <w:right w:w="70" w:type="dxa"/>
            </w:tcMar>
            <w:vAlign w:val="center"/>
            <w:hideMark/>
          </w:tcPr>
          <w:p w:rsidR="00523142" w:rsidRPr="008B2A55" w:rsidRDefault="00523142" w:rsidP="00F049F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Porcentaje de cumplimiento de entregas de mezclas autorizadas</w:t>
            </w:r>
          </w:p>
        </w:tc>
        <w:tc>
          <w:tcPr>
            <w:tcW w:w="978"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80%</w:t>
            </w:r>
          </w:p>
        </w:tc>
        <w:tc>
          <w:tcPr>
            <w:tcW w:w="1084"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100,6%</w:t>
            </w:r>
          </w:p>
        </w:tc>
        <w:tc>
          <w:tcPr>
            <w:tcW w:w="1072"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80,0%</w:t>
            </w:r>
          </w:p>
        </w:tc>
        <w:tc>
          <w:tcPr>
            <w:tcW w:w="1177" w:type="dxa"/>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color w:val="000000"/>
                <w:sz w:val="16"/>
                <w:szCs w:val="16"/>
              </w:rPr>
              <w:t>126%</w:t>
            </w:r>
          </w:p>
        </w:tc>
        <w:tc>
          <w:tcPr>
            <w:tcW w:w="1064" w:type="dxa"/>
            <w:shd w:val="clear" w:color="auto" w:fill="92D05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color w:val="000000"/>
                <w:sz w:val="16"/>
                <w:szCs w:val="16"/>
              </w:rPr>
              <w:t>126%</w:t>
            </w:r>
          </w:p>
        </w:tc>
      </w:tr>
      <w:tr w:rsidR="00523142" w:rsidRPr="008B2A55" w:rsidTr="00523142">
        <w:trPr>
          <w:trHeight w:val="227"/>
        </w:trPr>
        <w:tc>
          <w:tcPr>
            <w:tcW w:w="1420" w:type="dxa"/>
            <w:shd w:val="clear" w:color="auto" w:fill="auto"/>
            <w:tcMar>
              <w:top w:w="15" w:type="dxa"/>
              <w:left w:w="15" w:type="dxa"/>
              <w:bottom w:w="0" w:type="dxa"/>
              <w:right w:w="15" w:type="dxa"/>
            </w:tcMar>
            <w:vAlign w:val="center"/>
            <w:hideMark/>
          </w:tcPr>
          <w:p w:rsidR="00523142" w:rsidRPr="008B2A55" w:rsidRDefault="00523142" w:rsidP="00F049F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PPMQ-IND-002</w:t>
            </w:r>
          </w:p>
        </w:tc>
        <w:tc>
          <w:tcPr>
            <w:tcW w:w="2969" w:type="dxa"/>
            <w:shd w:val="clear" w:color="auto" w:fill="auto"/>
            <w:tcMar>
              <w:top w:w="15" w:type="dxa"/>
              <w:left w:w="70" w:type="dxa"/>
              <w:bottom w:w="0" w:type="dxa"/>
              <w:right w:w="70" w:type="dxa"/>
            </w:tcMar>
            <w:vAlign w:val="center"/>
            <w:hideMark/>
          </w:tcPr>
          <w:p w:rsidR="00523142" w:rsidRPr="008B2A55" w:rsidRDefault="00523142" w:rsidP="00F049F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Porcentaje de cumplimiento de parámetros de producción de mezcla asfáltica y concretos.</w:t>
            </w:r>
          </w:p>
        </w:tc>
        <w:tc>
          <w:tcPr>
            <w:tcW w:w="978"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80%</w:t>
            </w:r>
          </w:p>
        </w:tc>
        <w:tc>
          <w:tcPr>
            <w:tcW w:w="1084"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67,8</w:t>
            </w:r>
          </w:p>
        </w:tc>
        <w:tc>
          <w:tcPr>
            <w:tcW w:w="1072"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80</w:t>
            </w:r>
          </w:p>
        </w:tc>
        <w:tc>
          <w:tcPr>
            <w:tcW w:w="1177" w:type="dxa"/>
            <w:tcBorders>
              <w:top w:val="single" w:sz="4" w:space="0" w:color="000000"/>
              <w:left w:val="single" w:sz="8" w:space="0" w:color="000000"/>
              <w:bottom w:val="single" w:sz="4" w:space="0" w:color="000000"/>
              <w:right w:val="single" w:sz="8" w:space="0" w:color="000000"/>
            </w:tcBorders>
            <w:shd w:val="clear" w:color="auto" w:fill="92D05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color w:val="000000"/>
                <w:sz w:val="16"/>
                <w:szCs w:val="16"/>
              </w:rPr>
              <w:t>84,8%</w:t>
            </w:r>
          </w:p>
        </w:tc>
        <w:tc>
          <w:tcPr>
            <w:tcW w:w="1064" w:type="dxa"/>
            <w:shd w:val="clear" w:color="auto" w:fill="92D05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sz w:val="16"/>
                <w:szCs w:val="16"/>
              </w:rPr>
              <w:t>84,8%</w:t>
            </w:r>
          </w:p>
        </w:tc>
      </w:tr>
      <w:tr w:rsidR="00523142" w:rsidRPr="008B2A55" w:rsidTr="00523142">
        <w:trPr>
          <w:trHeight w:val="227"/>
        </w:trPr>
        <w:tc>
          <w:tcPr>
            <w:tcW w:w="1420" w:type="dxa"/>
            <w:shd w:val="clear" w:color="auto" w:fill="auto"/>
            <w:tcMar>
              <w:top w:w="15" w:type="dxa"/>
              <w:left w:w="15" w:type="dxa"/>
              <w:bottom w:w="0" w:type="dxa"/>
              <w:right w:w="15" w:type="dxa"/>
            </w:tcMar>
            <w:vAlign w:val="center"/>
            <w:hideMark/>
          </w:tcPr>
          <w:p w:rsidR="00523142" w:rsidRPr="008B2A55" w:rsidRDefault="00523142" w:rsidP="00F049F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PPMQ-IND-003</w:t>
            </w:r>
          </w:p>
        </w:tc>
        <w:tc>
          <w:tcPr>
            <w:tcW w:w="2969" w:type="dxa"/>
            <w:shd w:val="clear" w:color="auto" w:fill="auto"/>
            <w:tcMar>
              <w:top w:w="15" w:type="dxa"/>
              <w:left w:w="70" w:type="dxa"/>
              <w:bottom w:w="0" w:type="dxa"/>
              <w:right w:w="70" w:type="dxa"/>
            </w:tcMar>
            <w:vAlign w:val="center"/>
            <w:hideMark/>
          </w:tcPr>
          <w:p w:rsidR="00523142" w:rsidRPr="008B2A55" w:rsidRDefault="00523142" w:rsidP="00F049F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Disponibilidad de los vehículos, maquinaria, equipos y planta de producción de la UMV</w:t>
            </w:r>
          </w:p>
        </w:tc>
        <w:tc>
          <w:tcPr>
            <w:tcW w:w="978"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85</w:t>
            </w:r>
          </w:p>
        </w:tc>
        <w:tc>
          <w:tcPr>
            <w:tcW w:w="1084"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89%</w:t>
            </w:r>
          </w:p>
        </w:tc>
        <w:tc>
          <w:tcPr>
            <w:tcW w:w="1072"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85%</w:t>
            </w:r>
          </w:p>
        </w:tc>
        <w:tc>
          <w:tcPr>
            <w:tcW w:w="1177" w:type="dxa"/>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color w:val="000000"/>
                <w:sz w:val="16"/>
                <w:szCs w:val="16"/>
              </w:rPr>
              <w:t>104%</w:t>
            </w:r>
          </w:p>
        </w:tc>
        <w:tc>
          <w:tcPr>
            <w:tcW w:w="1064" w:type="dxa"/>
            <w:shd w:val="clear" w:color="auto" w:fill="92D05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sz w:val="16"/>
                <w:szCs w:val="16"/>
              </w:rPr>
              <w:t>104%</w:t>
            </w:r>
          </w:p>
        </w:tc>
      </w:tr>
      <w:tr w:rsidR="00523142" w:rsidRPr="008B2A55" w:rsidTr="00523142">
        <w:trPr>
          <w:trHeight w:val="227"/>
        </w:trPr>
        <w:tc>
          <w:tcPr>
            <w:tcW w:w="1420" w:type="dxa"/>
            <w:shd w:val="clear" w:color="auto" w:fill="auto"/>
            <w:tcMar>
              <w:top w:w="15" w:type="dxa"/>
              <w:left w:w="15" w:type="dxa"/>
              <w:bottom w:w="0" w:type="dxa"/>
              <w:right w:w="15" w:type="dxa"/>
            </w:tcMar>
            <w:vAlign w:val="center"/>
            <w:hideMark/>
          </w:tcPr>
          <w:p w:rsidR="00523142" w:rsidRPr="008B2A55" w:rsidRDefault="00523142" w:rsidP="00F049F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GEFI-IND-004</w:t>
            </w:r>
          </w:p>
        </w:tc>
        <w:tc>
          <w:tcPr>
            <w:tcW w:w="2969" w:type="dxa"/>
            <w:shd w:val="clear" w:color="auto" w:fill="auto"/>
            <w:tcMar>
              <w:top w:w="15" w:type="dxa"/>
              <w:left w:w="70" w:type="dxa"/>
              <w:bottom w:w="0" w:type="dxa"/>
              <w:right w:w="70" w:type="dxa"/>
            </w:tcMar>
            <w:vAlign w:val="center"/>
            <w:hideMark/>
          </w:tcPr>
          <w:p w:rsidR="00523142" w:rsidRPr="008B2A55" w:rsidRDefault="00523142" w:rsidP="00F049F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Ejecución presupuestal pasivos exigibles</w:t>
            </w:r>
          </w:p>
        </w:tc>
        <w:tc>
          <w:tcPr>
            <w:tcW w:w="978" w:type="dxa"/>
            <w:shd w:val="clear" w:color="auto" w:fill="auto"/>
            <w:tcMar>
              <w:top w:w="15" w:type="dxa"/>
              <w:left w:w="70" w:type="dxa"/>
              <w:bottom w:w="0" w:type="dxa"/>
              <w:right w:w="70" w:type="dxa"/>
            </w:tcMar>
            <w:vAlign w:val="center"/>
            <w:hideMark/>
          </w:tcPr>
          <w:p w:rsidR="00523142" w:rsidRPr="008B2A55" w:rsidRDefault="00523142" w:rsidP="00F049F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55%</w:t>
            </w:r>
          </w:p>
        </w:tc>
        <w:tc>
          <w:tcPr>
            <w:tcW w:w="1084"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254</w:t>
            </w:r>
          </w:p>
        </w:tc>
        <w:tc>
          <w:tcPr>
            <w:tcW w:w="1072" w:type="dxa"/>
            <w:shd w:val="clear" w:color="auto" w:fill="auto"/>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5.453</w:t>
            </w:r>
          </w:p>
        </w:tc>
        <w:tc>
          <w:tcPr>
            <w:tcW w:w="1177" w:type="dxa"/>
            <w:tcBorders>
              <w:top w:val="nil"/>
              <w:left w:val="nil"/>
              <w:bottom w:val="single" w:sz="4" w:space="0" w:color="auto"/>
              <w:right w:val="single" w:sz="8" w:space="0" w:color="auto"/>
            </w:tcBorders>
            <w:shd w:val="clear" w:color="auto" w:fill="FF0000"/>
            <w:tcMar>
              <w:top w:w="15" w:type="dxa"/>
              <w:left w:w="70" w:type="dxa"/>
              <w:bottom w:w="0" w:type="dxa"/>
              <w:right w:w="70" w:type="dxa"/>
            </w:tcMar>
            <w:vAlign w:val="center"/>
            <w:hideMark/>
          </w:tcPr>
          <w:p w:rsidR="00523142" w:rsidRPr="008B2A55" w:rsidRDefault="00523142" w:rsidP="00F049FC">
            <w:pPr>
              <w:spacing w:after="0"/>
              <w:jc w:val="center"/>
              <w:rPr>
                <w:rFonts w:ascii="Arial" w:eastAsia="Times New Roman" w:hAnsi="Arial" w:cs="Arial"/>
                <w:sz w:val="16"/>
                <w:szCs w:val="16"/>
                <w:lang w:eastAsia="es-CO"/>
              </w:rPr>
            </w:pPr>
            <w:r w:rsidRPr="008B2A55">
              <w:rPr>
                <w:rFonts w:ascii="Arial" w:hAnsi="Arial" w:cs="Arial"/>
                <w:sz w:val="16"/>
                <w:szCs w:val="16"/>
              </w:rPr>
              <w:t>5%</w:t>
            </w:r>
          </w:p>
        </w:tc>
        <w:tc>
          <w:tcPr>
            <w:tcW w:w="1064" w:type="dxa"/>
            <w:shd w:val="clear" w:color="auto" w:fill="FF0000"/>
            <w:tcMar>
              <w:top w:w="15" w:type="dxa"/>
              <w:left w:w="70" w:type="dxa"/>
              <w:bottom w:w="0" w:type="dxa"/>
              <w:right w:w="70" w:type="dxa"/>
            </w:tcMar>
            <w:vAlign w:val="center"/>
            <w:hideMark/>
          </w:tcPr>
          <w:p w:rsidR="00523142" w:rsidRPr="008B2A55" w:rsidRDefault="00F049FC" w:rsidP="00F049FC">
            <w:pPr>
              <w:spacing w:after="0"/>
              <w:jc w:val="center"/>
              <w:rPr>
                <w:rFonts w:ascii="Arial" w:eastAsia="Times New Roman" w:hAnsi="Arial" w:cs="Arial"/>
                <w:sz w:val="16"/>
                <w:szCs w:val="16"/>
                <w:lang w:eastAsia="es-CO"/>
              </w:rPr>
            </w:pPr>
            <w:r>
              <w:rPr>
                <w:rFonts w:ascii="Arial" w:hAnsi="Arial" w:cs="Arial"/>
                <w:sz w:val="16"/>
                <w:szCs w:val="16"/>
              </w:rPr>
              <w:t>22</w:t>
            </w:r>
            <w:r w:rsidR="00523142" w:rsidRPr="008B2A55">
              <w:rPr>
                <w:rFonts w:ascii="Arial" w:hAnsi="Arial" w:cs="Arial"/>
                <w:sz w:val="16"/>
                <w:szCs w:val="16"/>
              </w:rPr>
              <w:t>%</w:t>
            </w:r>
          </w:p>
        </w:tc>
      </w:tr>
    </w:tbl>
    <w:p w:rsidR="00523142" w:rsidRDefault="00523142" w:rsidP="00F049FC">
      <w:pPr>
        <w:spacing w:after="0"/>
        <w:ind w:left="720"/>
        <w:jc w:val="center"/>
        <w:textAlignment w:val="baseline"/>
        <w:rPr>
          <w:rFonts w:ascii="Arial" w:eastAsia="Times New Roman" w:hAnsi="Arial" w:cs="Arial"/>
          <w:sz w:val="18"/>
          <w:szCs w:val="18"/>
          <w:lang w:eastAsia="es-CO"/>
        </w:rPr>
      </w:pPr>
      <w:r w:rsidRPr="00C43434">
        <w:rPr>
          <w:rFonts w:ascii="Arial" w:eastAsia="Times New Roman" w:hAnsi="Arial" w:cs="Arial"/>
          <w:sz w:val="18"/>
          <w:szCs w:val="18"/>
          <w:lang w:eastAsia="es-CO"/>
        </w:rPr>
        <w:t> </w:t>
      </w:r>
      <w:r w:rsidRPr="00940CC8">
        <w:rPr>
          <w:rFonts w:ascii="Arial" w:eastAsia="Times New Roman" w:hAnsi="Arial" w:cs="Arial"/>
          <w:b/>
          <w:bCs/>
          <w:sz w:val="16"/>
          <w:szCs w:val="16"/>
          <w:lang w:eastAsia="es-CO"/>
        </w:rPr>
        <w:t>Fuente: </w:t>
      </w:r>
      <w:r w:rsidRPr="00940CC8">
        <w:rPr>
          <w:rFonts w:ascii="Arial" w:eastAsia="Times New Roman" w:hAnsi="Arial" w:cs="Arial"/>
          <w:sz w:val="16"/>
          <w:szCs w:val="16"/>
          <w:lang w:eastAsia="es-CO"/>
        </w:rPr>
        <w:t>Reporte de Indicadores del 4to. Trimestre de 20</w:t>
      </w:r>
      <w:r w:rsidR="00C46773">
        <w:rPr>
          <w:rFonts w:ascii="Arial" w:eastAsia="Times New Roman" w:hAnsi="Arial" w:cs="Arial"/>
          <w:sz w:val="16"/>
          <w:szCs w:val="16"/>
          <w:lang w:eastAsia="es-CO"/>
        </w:rPr>
        <w:t>20</w:t>
      </w:r>
      <w:r w:rsidRPr="00940CC8">
        <w:rPr>
          <w:rFonts w:ascii="Arial" w:eastAsia="Times New Roman" w:hAnsi="Arial" w:cs="Arial"/>
          <w:sz w:val="16"/>
          <w:szCs w:val="16"/>
          <w:lang w:eastAsia="es-CO"/>
        </w:rPr>
        <w:t xml:space="preserve"> – UAERMV</w:t>
      </w:r>
      <w:r w:rsidRPr="00C43434">
        <w:rPr>
          <w:rFonts w:ascii="Arial" w:eastAsia="Times New Roman" w:hAnsi="Arial" w:cs="Arial"/>
          <w:sz w:val="18"/>
          <w:szCs w:val="18"/>
          <w:lang w:eastAsia="es-CO"/>
        </w:rPr>
        <w:t>. </w:t>
      </w:r>
    </w:p>
    <w:p w:rsidR="00F049FC" w:rsidRDefault="00F049FC" w:rsidP="00523142">
      <w:pPr>
        <w:ind w:left="720"/>
        <w:jc w:val="center"/>
        <w:textAlignment w:val="baseline"/>
        <w:rPr>
          <w:rFonts w:ascii="Arial" w:eastAsia="Times New Roman" w:hAnsi="Arial" w:cs="Arial"/>
          <w:sz w:val="18"/>
          <w:szCs w:val="18"/>
          <w:lang w:eastAsia="es-CO"/>
        </w:rPr>
      </w:pPr>
    </w:p>
    <w:p w:rsidR="00523142" w:rsidRPr="00CC45E4" w:rsidRDefault="00523142" w:rsidP="003B76AA">
      <w:pPr>
        <w:pStyle w:val="Prrafodelista"/>
        <w:widowControl/>
        <w:numPr>
          <w:ilvl w:val="0"/>
          <w:numId w:val="8"/>
        </w:numPr>
        <w:textAlignment w:val="baseline"/>
        <w:rPr>
          <w:rFonts w:eastAsia="Times New Roman" w:cs="Arial"/>
          <w:lang w:eastAsia="es-CO"/>
        </w:rPr>
      </w:pPr>
      <w:r w:rsidRPr="00CC45E4">
        <w:rPr>
          <w:rFonts w:eastAsia="Times New Roman" w:cs="Arial"/>
          <w:lang w:eastAsia="es-CO"/>
        </w:rPr>
        <w:t>PIV-IND-002 SEGUIMIENTO A INTERVENCIONES EJECUTADAS.</w:t>
      </w:r>
    </w:p>
    <w:p w:rsidR="00523142" w:rsidRPr="00CC45E4" w:rsidRDefault="00523142" w:rsidP="00F049FC">
      <w:pPr>
        <w:spacing w:after="0"/>
        <w:jc w:val="both"/>
        <w:textAlignment w:val="baseline"/>
        <w:rPr>
          <w:rFonts w:ascii="Arial" w:eastAsia="Times New Roman" w:hAnsi="Arial" w:cs="Arial"/>
          <w:lang w:eastAsia="es-CO"/>
        </w:rPr>
      </w:pPr>
    </w:p>
    <w:p w:rsidR="00523142" w:rsidRPr="00CC45E4" w:rsidRDefault="00523142" w:rsidP="00F049FC">
      <w:pPr>
        <w:spacing w:after="0"/>
        <w:jc w:val="both"/>
        <w:textAlignment w:val="baseline"/>
        <w:rPr>
          <w:rFonts w:ascii="Arial" w:eastAsia="Times New Roman" w:hAnsi="Arial" w:cs="Arial"/>
          <w:lang w:eastAsia="es-CO"/>
        </w:rPr>
      </w:pPr>
      <w:r w:rsidRPr="00CC45E4">
        <w:rPr>
          <w:rFonts w:ascii="Arial" w:eastAsia="Times New Roman" w:hAnsi="Arial" w:cs="Arial"/>
          <w:lang w:eastAsia="es-CO"/>
        </w:rPr>
        <w:t>Forma de cálculo: (Segmentos viales con visita de seguimiento (cambio de carpeta - CC y rehabilitación - RH) / Segmentos viales programados para seguimiento) *100.</w:t>
      </w:r>
    </w:p>
    <w:p w:rsidR="00523142" w:rsidRPr="00CC45E4" w:rsidRDefault="00523142" w:rsidP="00F049FC">
      <w:pPr>
        <w:spacing w:after="0"/>
        <w:jc w:val="both"/>
        <w:textAlignment w:val="baseline"/>
        <w:rPr>
          <w:rFonts w:ascii="Arial" w:eastAsia="Times New Roman" w:hAnsi="Arial" w:cs="Arial"/>
          <w:lang w:eastAsia="es-CO"/>
        </w:rPr>
      </w:pPr>
    </w:p>
    <w:p w:rsidR="00523142" w:rsidRPr="00CC45E4" w:rsidRDefault="00523142" w:rsidP="00F049FC">
      <w:pPr>
        <w:spacing w:after="0"/>
        <w:jc w:val="both"/>
        <w:textAlignment w:val="baseline"/>
        <w:rPr>
          <w:rFonts w:ascii="Arial" w:eastAsia="Times New Roman" w:hAnsi="Arial" w:cs="Arial"/>
          <w:lang w:eastAsia="es-CO"/>
        </w:rPr>
      </w:pPr>
      <w:r>
        <w:rPr>
          <w:rFonts w:ascii="Arial" w:eastAsia="Times New Roman" w:hAnsi="Arial" w:cs="Arial"/>
          <w:lang w:eastAsia="es-CO"/>
        </w:rPr>
        <w:t xml:space="preserve">Para el 2020 se realizaron visitas a </w:t>
      </w:r>
      <w:r w:rsidRPr="009A0C18">
        <w:rPr>
          <w:rFonts w:ascii="Arial" w:eastAsia="Times New Roman" w:hAnsi="Arial" w:cs="Arial"/>
          <w:lang w:eastAsia="es-CO"/>
        </w:rPr>
        <w:t>2.837</w:t>
      </w:r>
      <w:r>
        <w:rPr>
          <w:rFonts w:ascii="Arial" w:eastAsia="Times New Roman" w:hAnsi="Arial" w:cs="Arial"/>
          <w:lang w:eastAsia="es-CO"/>
        </w:rPr>
        <w:t xml:space="preserve"> </w:t>
      </w:r>
      <w:r w:rsidRPr="00CC45E4">
        <w:rPr>
          <w:rFonts w:ascii="Arial" w:eastAsia="Times New Roman" w:hAnsi="Arial" w:cs="Arial"/>
          <w:lang w:eastAsia="es-CO"/>
        </w:rPr>
        <w:t xml:space="preserve">PK_ID </w:t>
      </w:r>
      <w:r>
        <w:rPr>
          <w:rFonts w:ascii="Arial" w:eastAsia="Times New Roman" w:hAnsi="Arial" w:cs="Arial"/>
          <w:lang w:eastAsia="es-CO"/>
        </w:rPr>
        <w:t>equivalentes al 98</w:t>
      </w:r>
      <w:r w:rsidRPr="00CC45E4">
        <w:rPr>
          <w:rFonts w:ascii="Arial" w:eastAsia="Times New Roman" w:hAnsi="Arial" w:cs="Arial"/>
          <w:lang w:eastAsia="es-CO"/>
        </w:rPr>
        <w:t>% de la meta total programada para la vigencia.</w:t>
      </w:r>
    </w:p>
    <w:p w:rsidR="00523142" w:rsidRPr="00CC45E4" w:rsidRDefault="00523142" w:rsidP="00F049FC">
      <w:pPr>
        <w:spacing w:after="0"/>
        <w:jc w:val="both"/>
        <w:textAlignment w:val="baseline"/>
        <w:rPr>
          <w:rFonts w:ascii="Arial" w:eastAsia="Times New Roman" w:hAnsi="Arial" w:cs="Arial"/>
          <w:lang w:eastAsia="es-CO"/>
        </w:rPr>
      </w:pPr>
    </w:p>
    <w:p w:rsidR="00523142" w:rsidRPr="00CC45E4" w:rsidRDefault="00523142" w:rsidP="003B76AA">
      <w:pPr>
        <w:pStyle w:val="Prrafodelista"/>
        <w:widowControl/>
        <w:numPr>
          <w:ilvl w:val="0"/>
          <w:numId w:val="8"/>
        </w:numPr>
        <w:textAlignment w:val="baseline"/>
        <w:rPr>
          <w:rFonts w:eastAsia="Times New Roman" w:cs="Arial"/>
          <w:lang w:eastAsia="es-CO"/>
        </w:rPr>
      </w:pPr>
      <w:r w:rsidRPr="00CC45E4">
        <w:rPr>
          <w:rFonts w:eastAsia="Times New Roman" w:cs="Arial"/>
          <w:lang w:eastAsia="es-CO"/>
        </w:rPr>
        <w:t xml:space="preserve">PPMQ-IND-001 </w:t>
      </w:r>
      <w:r w:rsidRPr="00AB22A3">
        <w:rPr>
          <w:rFonts w:eastAsia="Times New Roman" w:cs="Arial"/>
          <w:lang w:eastAsia="es-CO"/>
        </w:rPr>
        <w:t>PORCENTAJE DE CUMPLIMIENTO DE ENTREGAS DE MEZCLAS AUTORIZADAS</w:t>
      </w:r>
    </w:p>
    <w:p w:rsidR="00523142" w:rsidRPr="00CC45E4" w:rsidRDefault="00523142" w:rsidP="00523142">
      <w:pPr>
        <w:pStyle w:val="Prrafodelista"/>
        <w:widowControl/>
        <w:ind w:left="720"/>
        <w:textAlignment w:val="baseline"/>
        <w:rPr>
          <w:rFonts w:eastAsia="Times New Roman" w:cs="Arial"/>
          <w:lang w:eastAsia="es-CO"/>
        </w:rPr>
      </w:pPr>
    </w:p>
    <w:p w:rsidR="00523142" w:rsidRDefault="00523142" w:rsidP="00F049FC">
      <w:pPr>
        <w:spacing w:after="0"/>
        <w:jc w:val="both"/>
        <w:textAlignment w:val="baseline"/>
        <w:rPr>
          <w:rFonts w:ascii="Arial" w:eastAsia="Times New Roman" w:hAnsi="Arial" w:cs="Arial"/>
          <w:lang w:eastAsia="es-CO"/>
        </w:rPr>
      </w:pPr>
      <w:r w:rsidRPr="00CC45E4">
        <w:rPr>
          <w:rFonts w:ascii="Arial" w:eastAsia="Times New Roman" w:hAnsi="Arial" w:cs="Arial"/>
          <w:lang w:eastAsia="es-CO"/>
        </w:rPr>
        <w:t xml:space="preserve">Forma de cálculo: </w:t>
      </w:r>
      <w:r w:rsidRPr="00AB22A3">
        <w:rPr>
          <w:rFonts w:ascii="Arial" w:eastAsia="Times New Roman" w:hAnsi="Arial" w:cs="Arial"/>
          <w:lang w:eastAsia="es-CO"/>
        </w:rPr>
        <w:t>((% cumplimiento mezcla fría+% cumplimiento mezcla caliente+% cumplimiento concreto hidráulico) /3) /porcentaje de cumplimiento esperado</w:t>
      </w:r>
    </w:p>
    <w:p w:rsidR="00523142" w:rsidRPr="00CC45E4" w:rsidRDefault="00523142" w:rsidP="00F049FC">
      <w:pPr>
        <w:spacing w:after="0"/>
        <w:jc w:val="both"/>
        <w:textAlignment w:val="baseline"/>
        <w:rPr>
          <w:rFonts w:ascii="Arial" w:eastAsia="Times New Roman" w:hAnsi="Arial" w:cs="Arial"/>
          <w:lang w:eastAsia="es-CO"/>
        </w:rPr>
      </w:pPr>
    </w:p>
    <w:p w:rsidR="00523142" w:rsidRPr="00CC45E4" w:rsidRDefault="00523142" w:rsidP="00F049FC">
      <w:pPr>
        <w:spacing w:after="0"/>
        <w:jc w:val="both"/>
        <w:textAlignment w:val="baseline"/>
        <w:rPr>
          <w:rFonts w:ascii="Arial" w:eastAsia="Times New Roman" w:hAnsi="Arial" w:cs="Arial"/>
          <w:lang w:eastAsia="es-CO"/>
        </w:rPr>
      </w:pPr>
      <w:r w:rsidRPr="00E91E04">
        <w:rPr>
          <w:rFonts w:ascii="Arial" w:eastAsia="Times New Roman" w:hAnsi="Arial" w:cs="Arial"/>
          <w:lang w:eastAsia="es-CO"/>
        </w:rPr>
        <w:t xml:space="preserve">En términos generales el proceso cumplió con la meta establecida para el indicador ubicándolo en un rango de gestión </w:t>
      </w:r>
      <w:r>
        <w:rPr>
          <w:rFonts w:ascii="Arial" w:eastAsia="Times New Roman" w:hAnsi="Arial" w:cs="Arial"/>
          <w:lang w:eastAsia="es-CO"/>
        </w:rPr>
        <w:t xml:space="preserve">apropiado, en cuanto al </w:t>
      </w:r>
      <w:r w:rsidRPr="00CC45E4">
        <w:rPr>
          <w:rFonts w:ascii="Arial" w:eastAsia="Times New Roman" w:hAnsi="Arial" w:cs="Arial"/>
          <w:lang w:eastAsia="es-CO"/>
        </w:rPr>
        <w:t>cumplimiento</w:t>
      </w:r>
      <w:r w:rsidRPr="00E91E04">
        <w:rPr>
          <w:rFonts w:ascii="Arial" w:eastAsia="Times New Roman" w:hAnsi="Arial" w:cs="Arial"/>
          <w:lang w:eastAsia="es-CO"/>
        </w:rPr>
        <w:t xml:space="preserve"> de entregas de mezclas autorizadas</w:t>
      </w:r>
      <w:r w:rsidRPr="00CC45E4">
        <w:rPr>
          <w:rFonts w:ascii="Arial" w:eastAsia="Times New Roman" w:hAnsi="Arial" w:cs="Arial"/>
          <w:lang w:eastAsia="es-CO"/>
        </w:rPr>
        <w:t>.</w:t>
      </w:r>
    </w:p>
    <w:p w:rsidR="00523142" w:rsidRPr="00CC45E4" w:rsidRDefault="00523142" w:rsidP="00F049FC">
      <w:pPr>
        <w:spacing w:after="0"/>
        <w:jc w:val="both"/>
        <w:textAlignment w:val="baseline"/>
        <w:rPr>
          <w:rFonts w:ascii="Arial" w:eastAsia="Times New Roman" w:hAnsi="Arial" w:cs="Arial"/>
          <w:lang w:eastAsia="es-CO"/>
        </w:rPr>
      </w:pPr>
    </w:p>
    <w:p w:rsidR="00523142" w:rsidRPr="00CC45E4" w:rsidRDefault="00523142" w:rsidP="003B76AA">
      <w:pPr>
        <w:pStyle w:val="Prrafodelista"/>
        <w:widowControl/>
        <w:numPr>
          <w:ilvl w:val="0"/>
          <w:numId w:val="8"/>
        </w:numPr>
        <w:textAlignment w:val="baseline"/>
        <w:rPr>
          <w:rFonts w:eastAsia="Times New Roman" w:cs="Arial"/>
          <w:lang w:eastAsia="es-CO"/>
        </w:rPr>
      </w:pPr>
      <w:r w:rsidRPr="00CC45E4">
        <w:rPr>
          <w:rFonts w:eastAsia="Times New Roman" w:cs="Arial"/>
          <w:lang w:eastAsia="es-CO"/>
        </w:rPr>
        <w:t>PPMQ-IND-002 PORCENTAJE DE CUMPLIMIENTO DE LAS ESPECIFICACIONES TÉCNICAS DE LA PRODUCCIÓN DE MEZCLA ASFALTICA EN CALIENTE</w:t>
      </w:r>
    </w:p>
    <w:p w:rsidR="00523142" w:rsidRPr="00CC45E4" w:rsidRDefault="00523142" w:rsidP="00523142">
      <w:pPr>
        <w:pStyle w:val="Prrafodelista"/>
        <w:widowControl/>
        <w:ind w:left="720"/>
        <w:textAlignment w:val="baseline"/>
        <w:rPr>
          <w:rFonts w:eastAsia="Times New Roman" w:cs="Arial"/>
          <w:lang w:eastAsia="es-CO"/>
        </w:rPr>
      </w:pPr>
    </w:p>
    <w:p w:rsidR="00523142" w:rsidRPr="00CC45E4" w:rsidRDefault="00523142" w:rsidP="00F049FC">
      <w:pPr>
        <w:spacing w:after="0"/>
        <w:jc w:val="both"/>
        <w:textAlignment w:val="baseline"/>
        <w:rPr>
          <w:rFonts w:ascii="Arial" w:eastAsia="Times New Roman" w:hAnsi="Arial" w:cs="Arial"/>
          <w:lang w:eastAsia="es-CO"/>
        </w:rPr>
      </w:pPr>
      <w:r w:rsidRPr="00CC45E4">
        <w:rPr>
          <w:rFonts w:ascii="Arial" w:eastAsia="Times New Roman" w:hAnsi="Arial" w:cs="Arial"/>
          <w:lang w:eastAsia="es-CO"/>
        </w:rPr>
        <w:t>Forma de cálculo: (Sumatoria de porcentajes de cumplimiento de cada uno de los parámetros con respecto al volumen total producido en el periodo / Número de parámetros evaluados)</w:t>
      </w:r>
    </w:p>
    <w:p w:rsidR="00523142" w:rsidRPr="00CC45E4" w:rsidRDefault="00523142" w:rsidP="00F049FC">
      <w:pPr>
        <w:spacing w:after="0"/>
        <w:jc w:val="both"/>
        <w:textAlignment w:val="baseline"/>
        <w:rPr>
          <w:rFonts w:ascii="Arial" w:eastAsia="Times New Roman" w:hAnsi="Arial" w:cs="Arial"/>
          <w:lang w:eastAsia="es-CO"/>
        </w:rPr>
      </w:pPr>
    </w:p>
    <w:p w:rsidR="00523142" w:rsidRDefault="00523142" w:rsidP="00F049FC">
      <w:pPr>
        <w:spacing w:after="0"/>
        <w:jc w:val="both"/>
        <w:textAlignment w:val="baseline"/>
        <w:rPr>
          <w:rFonts w:ascii="Arial" w:eastAsia="Times New Roman" w:hAnsi="Arial" w:cs="Arial"/>
          <w:lang w:eastAsia="es-CO"/>
        </w:rPr>
      </w:pPr>
      <w:r>
        <w:rPr>
          <w:rFonts w:ascii="Arial" w:eastAsia="Times New Roman" w:hAnsi="Arial" w:cs="Arial"/>
          <w:lang w:eastAsia="es-CO"/>
        </w:rPr>
        <w:t>Durante la vigencia 2020</w:t>
      </w:r>
      <w:r w:rsidRPr="00CC45E4">
        <w:rPr>
          <w:rFonts w:ascii="Arial" w:eastAsia="Times New Roman" w:hAnsi="Arial" w:cs="Arial"/>
          <w:lang w:eastAsia="es-CO"/>
        </w:rPr>
        <w:t xml:space="preserve"> se logró un </w:t>
      </w:r>
      <w:r>
        <w:rPr>
          <w:rFonts w:ascii="Arial" w:eastAsia="Times New Roman" w:hAnsi="Arial" w:cs="Arial"/>
          <w:lang w:eastAsia="es-CO"/>
        </w:rPr>
        <w:t>100</w:t>
      </w:r>
      <w:r w:rsidRPr="00CC45E4">
        <w:rPr>
          <w:rFonts w:ascii="Arial" w:eastAsia="Times New Roman" w:hAnsi="Arial" w:cs="Arial"/>
          <w:lang w:eastAsia="es-CO"/>
        </w:rPr>
        <w:t xml:space="preserve">% de cumplimiento </w:t>
      </w:r>
      <w:r w:rsidRPr="00AB22A3">
        <w:rPr>
          <w:rFonts w:ascii="Arial" w:eastAsia="Times New Roman" w:hAnsi="Arial" w:cs="Arial"/>
          <w:lang w:eastAsia="es-CO"/>
        </w:rPr>
        <w:t>parámetros de producción de mezcla asfáltica y concretos</w:t>
      </w:r>
      <w:r w:rsidRPr="00CC45E4">
        <w:rPr>
          <w:rFonts w:ascii="Arial" w:eastAsia="Times New Roman" w:hAnsi="Arial" w:cs="Arial"/>
          <w:lang w:eastAsia="es-CO"/>
        </w:rPr>
        <w:t xml:space="preserve"> producto de la relación entre la </w:t>
      </w:r>
      <w:r w:rsidRPr="00AB22A3">
        <w:rPr>
          <w:rFonts w:ascii="Arial" w:eastAsia="Times New Roman" w:hAnsi="Arial" w:cs="Arial"/>
          <w:lang w:eastAsia="es-CO"/>
        </w:rPr>
        <w:t>Sumatoria de porcentaje de cumplimiento de indicador 1 y 2</w:t>
      </w:r>
      <w:r w:rsidRPr="00CC45E4">
        <w:rPr>
          <w:rFonts w:ascii="Arial" w:eastAsia="Times New Roman" w:hAnsi="Arial" w:cs="Arial"/>
          <w:lang w:eastAsia="es-CO"/>
        </w:rPr>
        <w:t xml:space="preserve"> con respecto al </w:t>
      </w:r>
      <w:r w:rsidRPr="00AB22A3">
        <w:rPr>
          <w:rFonts w:ascii="Arial" w:eastAsia="Times New Roman" w:hAnsi="Arial" w:cs="Arial"/>
          <w:lang w:eastAsia="es-CO"/>
        </w:rPr>
        <w:t>Porcentaje esperado de cumplimiento</w:t>
      </w:r>
      <w:r>
        <w:rPr>
          <w:rFonts w:ascii="Arial" w:eastAsia="Times New Roman" w:hAnsi="Arial" w:cs="Arial"/>
          <w:lang w:eastAsia="es-CO"/>
        </w:rPr>
        <w:t>.</w:t>
      </w:r>
    </w:p>
    <w:p w:rsidR="00523142" w:rsidRPr="00CC45E4" w:rsidRDefault="00523142" w:rsidP="00F049FC">
      <w:pPr>
        <w:spacing w:after="0"/>
        <w:jc w:val="both"/>
        <w:textAlignment w:val="baseline"/>
        <w:rPr>
          <w:rFonts w:ascii="Arial" w:eastAsia="Times New Roman" w:hAnsi="Arial" w:cs="Arial"/>
          <w:lang w:eastAsia="es-CO"/>
        </w:rPr>
      </w:pPr>
    </w:p>
    <w:p w:rsidR="00523142" w:rsidRPr="00CC45E4" w:rsidRDefault="00523142" w:rsidP="003B76AA">
      <w:pPr>
        <w:pStyle w:val="Prrafodelista"/>
        <w:widowControl/>
        <w:numPr>
          <w:ilvl w:val="0"/>
          <w:numId w:val="8"/>
        </w:numPr>
        <w:textAlignment w:val="baseline"/>
        <w:rPr>
          <w:rFonts w:eastAsia="Times New Roman" w:cs="Arial"/>
          <w:lang w:eastAsia="es-CO"/>
        </w:rPr>
      </w:pPr>
      <w:r w:rsidRPr="00CC45E4">
        <w:rPr>
          <w:rFonts w:eastAsia="Times New Roman" w:cs="Arial"/>
          <w:lang w:eastAsia="es-CO"/>
        </w:rPr>
        <w:t>PPMQ-IND-003 DISPONIBILIDAD DE LOS VEHÍCULOS</w:t>
      </w:r>
    </w:p>
    <w:p w:rsidR="00523142" w:rsidRPr="00CC45E4" w:rsidRDefault="00523142" w:rsidP="00523142">
      <w:pPr>
        <w:pStyle w:val="Prrafodelista"/>
        <w:widowControl/>
        <w:ind w:left="720"/>
        <w:textAlignment w:val="baseline"/>
        <w:rPr>
          <w:rFonts w:eastAsia="Times New Roman" w:cs="Arial"/>
          <w:lang w:eastAsia="es-CO"/>
        </w:rPr>
      </w:pPr>
    </w:p>
    <w:p w:rsidR="00523142" w:rsidRDefault="00523142" w:rsidP="00523142">
      <w:pPr>
        <w:jc w:val="both"/>
        <w:textAlignment w:val="baseline"/>
        <w:rPr>
          <w:rFonts w:ascii="Arial" w:eastAsia="Times New Roman" w:hAnsi="Arial" w:cs="Arial"/>
          <w:lang w:eastAsia="es-CO"/>
        </w:rPr>
      </w:pPr>
      <w:r w:rsidRPr="00CC45E4">
        <w:rPr>
          <w:rFonts w:ascii="Arial" w:eastAsia="Times New Roman" w:hAnsi="Arial" w:cs="Arial"/>
          <w:lang w:eastAsia="es-CO"/>
        </w:rPr>
        <w:t>Forma de cálculo: (número de unidades de maquinaria y equipos disponibles / número total de unidades de maquinaria y equipos existentes) *100</w:t>
      </w:r>
      <w:r>
        <w:rPr>
          <w:rFonts w:ascii="Arial" w:eastAsia="Times New Roman" w:hAnsi="Arial" w:cs="Arial"/>
          <w:lang w:eastAsia="es-CO"/>
        </w:rPr>
        <w:t>.</w:t>
      </w:r>
    </w:p>
    <w:p w:rsidR="00523142" w:rsidRPr="00940CC8" w:rsidRDefault="00523142" w:rsidP="00523142">
      <w:pPr>
        <w:pStyle w:val="Descripcin"/>
        <w:spacing w:after="0" w:line="240" w:lineRule="auto"/>
        <w:jc w:val="center"/>
        <w:rPr>
          <w:rFonts w:cs="Arial"/>
          <w:sz w:val="16"/>
          <w:szCs w:val="16"/>
          <w:lang w:eastAsia="es-CO"/>
        </w:rPr>
      </w:pPr>
      <w:r w:rsidRPr="00940CC8">
        <w:rPr>
          <w:rFonts w:cs="Arial"/>
          <w:sz w:val="16"/>
          <w:szCs w:val="16"/>
        </w:rPr>
        <w:t xml:space="preserve">Tabla </w:t>
      </w:r>
      <w:r w:rsidRPr="00940CC8">
        <w:rPr>
          <w:rFonts w:cs="Arial"/>
          <w:sz w:val="16"/>
          <w:szCs w:val="16"/>
        </w:rPr>
        <w:fldChar w:fldCharType="begin"/>
      </w:r>
      <w:r w:rsidRPr="00940CC8">
        <w:rPr>
          <w:rFonts w:cs="Arial"/>
          <w:sz w:val="16"/>
          <w:szCs w:val="16"/>
        </w:rPr>
        <w:instrText xml:space="preserve"> SEQ Tabla \* ARABIC </w:instrText>
      </w:r>
      <w:r w:rsidRPr="00940CC8">
        <w:rPr>
          <w:rFonts w:cs="Arial"/>
          <w:sz w:val="16"/>
          <w:szCs w:val="16"/>
        </w:rPr>
        <w:fldChar w:fldCharType="separate"/>
      </w:r>
      <w:r w:rsidR="00B42E7C">
        <w:rPr>
          <w:rFonts w:cs="Arial"/>
          <w:noProof/>
          <w:sz w:val="16"/>
          <w:szCs w:val="16"/>
        </w:rPr>
        <w:t>7</w:t>
      </w:r>
      <w:r w:rsidRPr="00940CC8">
        <w:rPr>
          <w:rFonts w:cs="Arial"/>
          <w:sz w:val="16"/>
          <w:szCs w:val="16"/>
        </w:rPr>
        <w:fldChar w:fldCharType="end"/>
      </w:r>
      <w:r w:rsidRPr="00940CC8">
        <w:rPr>
          <w:rFonts w:cs="Arial"/>
          <w:sz w:val="16"/>
          <w:szCs w:val="16"/>
        </w:rPr>
        <w:t xml:space="preserve">. </w:t>
      </w:r>
      <w:r w:rsidRPr="00940CC8">
        <w:rPr>
          <w:rFonts w:cs="Arial"/>
          <w:b w:val="0"/>
          <w:bCs w:val="0"/>
          <w:sz w:val="16"/>
          <w:szCs w:val="16"/>
        </w:rPr>
        <w:t>Disponibilidad de Vehículos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9"/>
        <w:gridCol w:w="1713"/>
        <w:gridCol w:w="1332"/>
        <w:gridCol w:w="998"/>
        <w:gridCol w:w="1332"/>
      </w:tblGrid>
      <w:tr w:rsidR="00523142" w:rsidRPr="004B1059" w:rsidTr="00523142">
        <w:trPr>
          <w:trHeight w:val="464"/>
          <w:jc w:val="center"/>
        </w:trPr>
        <w:tc>
          <w:tcPr>
            <w:tcW w:w="1062" w:type="pct"/>
            <w:vMerge w:val="restart"/>
            <w:shd w:val="clear" w:color="auto" w:fill="1F3864" w:themeFill="accent5" w:themeFillShade="80"/>
            <w:vAlign w:val="center"/>
            <w:hideMark/>
          </w:tcPr>
          <w:p w:rsidR="00523142" w:rsidRPr="004B1059" w:rsidRDefault="00523142" w:rsidP="00F049FC">
            <w:pPr>
              <w:spacing w:after="0"/>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PERIODO DE MEDICIÓN</w:t>
            </w:r>
          </w:p>
        </w:tc>
        <w:tc>
          <w:tcPr>
            <w:tcW w:w="1255" w:type="pct"/>
            <w:vMerge w:val="restart"/>
            <w:shd w:val="clear" w:color="auto" w:fill="1F3864" w:themeFill="accent5" w:themeFillShade="80"/>
            <w:vAlign w:val="center"/>
            <w:hideMark/>
          </w:tcPr>
          <w:p w:rsidR="00523142" w:rsidRPr="004B1059" w:rsidRDefault="00523142" w:rsidP="00F049FC">
            <w:pPr>
              <w:spacing w:after="0"/>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 xml:space="preserve">ESTADO </w:t>
            </w:r>
          </w:p>
        </w:tc>
        <w:tc>
          <w:tcPr>
            <w:tcW w:w="976" w:type="pct"/>
            <w:vMerge w:val="restart"/>
            <w:shd w:val="clear" w:color="auto" w:fill="1F3864" w:themeFill="accent5" w:themeFillShade="80"/>
            <w:vAlign w:val="center"/>
            <w:hideMark/>
          </w:tcPr>
          <w:p w:rsidR="00523142" w:rsidRPr="004B1059" w:rsidRDefault="00523142" w:rsidP="00F049FC">
            <w:pPr>
              <w:spacing w:after="0"/>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 VEHICULOS</w:t>
            </w:r>
          </w:p>
        </w:tc>
        <w:tc>
          <w:tcPr>
            <w:tcW w:w="731" w:type="pct"/>
            <w:vMerge w:val="restart"/>
            <w:shd w:val="clear" w:color="auto" w:fill="1F3864" w:themeFill="accent5" w:themeFillShade="80"/>
            <w:vAlign w:val="center"/>
            <w:hideMark/>
          </w:tcPr>
          <w:p w:rsidR="00523142" w:rsidRPr="004B1059" w:rsidRDefault="00523142" w:rsidP="00F049FC">
            <w:pPr>
              <w:spacing w:after="0"/>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TOTAL</w:t>
            </w:r>
          </w:p>
        </w:tc>
        <w:tc>
          <w:tcPr>
            <w:tcW w:w="976" w:type="pct"/>
            <w:vMerge w:val="restart"/>
            <w:shd w:val="clear" w:color="auto" w:fill="1F3864" w:themeFill="accent5" w:themeFillShade="80"/>
            <w:vAlign w:val="center"/>
            <w:hideMark/>
          </w:tcPr>
          <w:p w:rsidR="00523142" w:rsidRPr="004B1059" w:rsidRDefault="00523142" w:rsidP="00F049FC">
            <w:pPr>
              <w:spacing w:after="0"/>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RESULTADO</w:t>
            </w:r>
          </w:p>
        </w:tc>
      </w:tr>
      <w:tr w:rsidR="00523142" w:rsidRPr="004B1059" w:rsidTr="00523142">
        <w:trPr>
          <w:trHeight w:val="359"/>
          <w:jc w:val="center"/>
        </w:trPr>
        <w:tc>
          <w:tcPr>
            <w:tcW w:w="1062" w:type="pct"/>
            <w:vMerge/>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Cs/>
                <w:sz w:val="16"/>
                <w:szCs w:val="16"/>
                <w:lang w:eastAsia="es-CO"/>
              </w:rPr>
            </w:pPr>
          </w:p>
        </w:tc>
        <w:tc>
          <w:tcPr>
            <w:tcW w:w="1255" w:type="pct"/>
            <w:vMerge/>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Cs/>
                <w:sz w:val="16"/>
                <w:szCs w:val="16"/>
                <w:lang w:eastAsia="es-CO"/>
              </w:rPr>
            </w:pPr>
          </w:p>
        </w:tc>
        <w:tc>
          <w:tcPr>
            <w:tcW w:w="976" w:type="pct"/>
            <w:vMerge/>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Cs/>
                <w:sz w:val="16"/>
                <w:szCs w:val="16"/>
                <w:lang w:eastAsia="es-CO"/>
              </w:rPr>
            </w:pPr>
          </w:p>
        </w:tc>
        <w:tc>
          <w:tcPr>
            <w:tcW w:w="731" w:type="pct"/>
            <w:vMerge/>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Cs/>
                <w:sz w:val="16"/>
                <w:szCs w:val="16"/>
                <w:lang w:eastAsia="es-CO"/>
              </w:rPr>
            </w:pPr>
          </w:p>
        </w:tc>
        <w:tc>
          <w:tcPr>
            <w:tcW w:w="976" w:type="pct"/>
            <w:vMerge/>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Cs/>
                <w:sz w:val="16"/>
                <w:szCs w:val="16"/>
                <w:lang w:eastAsia="es-CO"/>
              </w:rPr>
            </w:pPr>
          </w:p>
        </w:tc>
      </w:tr>
      <w:tr w:rsidR="00523142" w:rsidRPr="004B1059" w:rsidTr="00523142">
        <w:trPr>
          <w:trHeight w:val="174"/>
          <w:jc w:val="center"/>
        </w:trPr>
        <w:tc>
          <w:tcPr>
            <w:tcW w:w="1062" w:type="pct"/>
            <w:vMerge w:val="restart"/>
            <w:shd w:val="clear" w:color="auto" w:fill="auto"/>
            <w:vAlign w:val="center"/>
          </w:tcPr>
          <w:p w:rsidR="00523142" w:rsidRPr="004B1059" w:rsidRDefault="00523142" w:rsidP="00F049FC">
            <w:pPr>
              <w:spacing w:after="0"/>
              <w:jc w:val="both"/>
              <w:rPr>
                <w:rFonts w:ascii="Arial" w:eastAsia="Times New Roman" w:hAnsi="Arial" w:cs="Arial"/>
                <w:bCs/>
                <w:sz w:val="16"/>
                <w:szCs w:val="16"/>
                <w:lang w:eastAsia="es-CO"/>
              </w:rPr>
            </w:pPr>
            <w:r w:rsidRPr="004B1059">
              <w:rPr>
                <w:rFonts w:ascii="Arial" w:eastAsia="Times New Roman" w:hAnsi="Arial" w:cs="Arial"/>
                <w:sz w:val="16"/>
                <w:szCs w:val="16"/>
                <w:lang w:eastAsia="es-CO"/>
              </w:rPr>
              <w:t>TRIMESTRE 1</w:t>
            </w:r>
          </w:p>
        </w:tc>
        <w:tc>
          <w:tcPr>
            <w:tcW w:w="1255" w:type="pct"/>
            <w:shd w:val="clear" w:color="auto" w:fill="auto"/>
            <w:vAlign w:val="center"/>
          </w:tcPr>
          <w:p w:rsidR="00523142" w:rsidRPr="004B1059" w:rsidRDefault="00523142" w:rsidP="00F049FC">
            <w:pPr>
              <w:spacing w:after="0"/>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single" w:sz="4" w:space="0" w:color="auto"/>
              <w:left w:val="nil"/>
              <w:bottom w:val="single" w:sz="4" w:space="0" w:color="auto"/>
              <w:right w:val="nil"/>
            </w:tcBorders>
            <w:shd w:val="clear" w:color="auto" w:fill="FFFFFF" w:themeFill="background1"/>
            <w:vAlign w:val="center"/>
          </w:tcPr>
          <w:p w:rsidR="00523142" w:rsidRPr="004B1059" w:rsidRDefault="00523142" w:rsidP="00F049FC">
            <w:pPr>
              <w:spacing w:after="0"/>
              <w:jc w:val="center"/>
              <w:rPr>
                <w:rFonts w:ascii="Arial" w:eastAsia="Times New Roman" w:hAnsi="Arial" w:cs="Arial"/>
                <w:b/>
                <w:bCs/>
                <w:sz w:val="16"/>
                <w:szCs w:val="16"/>
              </w:rPr>
            </w:pPr>
            <w:r w:rsidRPr="004B1059">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117</w:t>
            </w:r>
          </w:p>
        </w:tc>
        <w:tc>
          <w:tcPr>
            <w:tcW w:w="976" w:type="pct"/>
            <w:tcBorders>
              <w:top w:val="single" w:sz="4" w:space="0" w:color="auto"/>
              <w:left w:val="nil"/>
              <w:bottom w:val="single" w:sz="4" w:space="0" w:color="auto"/>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b/>
                <w:bCs/>
                <w:sz w:val="16"/>
                <w:szCs w:val="16"/>
              </w:rPr>
            </w:pPr>
            <w:r w:rsidRPr="004B1059">
              <w:rPr>
                <w:rFonts w:ascii="Arial" w:hAnsi="Arial" w:cs="Arial"/>
                <w:b/>
                <w:bCs/>
                <w:sz w:val="16"/>
                <w:szCs w:val="16"/>
              </w:rPr>
              <w:t>91%</w:t>
            </w:r>
          </w:p>
        </w:tc>
      </w:tr>
      <w:tr w:rsidR="00523142" w:rsidRPr="004B1059" w:rsidTr="00523142">
        <w:trPr>
          <w:trHeight w:val="174"/>
          <w:jc w:val="center"/>
        </w:trPr>
        <w:tc>
          <w:tcPr>
            <w:tcW w:w="1062" w:type="pct"/>
            <w:vMerge/>
            <w:shd w:val="clear" w:color="auto" w:fill="auto"/>
            <w:vAlign w:val="center"/>
          </w:tcPr>
          <w:p w:rsidR="00523142" w:rsidRPr="004B1059" w:rsidRDefault="00523142" w:rsidP="00F049FC">
            <w:pPr>
              <w:spacing w:after="0"/>
              <w:jc w:val="both"/>
              <w:rPr>
                <w:rFonts w:ascii="Arial" w:eastAsia="Times New Roman" w:hAnsi="Arial" w:cs="Arial"/>
                <w:bCs/>
                <w:sz w:val="16"/>
                <w:szCs w:val="16"/>
                <w:lang w:eastAsia="es-CO"/>
              </w:rPr>
            </w:pPr>
          </w:p>
        </w:tc>
        <w:tc>
          <w:tcPr>
            <w:tcW w:w="1255" w:type="pct"/>
            <w:shd w:val="clear" w:color="auto" w:fill="auto"/>
            <w:vAlign w:val="center"/>
          </w:tcPr>
          <w:p w:rsidR="00523142" w:rsidRPr="004B1059" w:rsidRDefault="00523142" w:rsidP="00F049FC">
            <w:pPr>
              <w:spacing w:after="0"/>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rsidR="00523142" w:rsidRPr="004B1059" w:rsidRDefault="00523142" w:rsidP="00F049FC">
            <w:pPr>
              <w:spacing w:after="0"/>
              <w:jc w:val="center"/>
              <w:rPr>
                <w:rFonts w:ascii="Arial" w:eastAsia="Times New Roman" w:hAnsi="Arial" w:cs="Arial"/>
                <w:sz w:val="16"/>
                <w:szCs w:val="16"/>
                <w:lang w:eastAsia="es-CO"/>
              </w:rPr>
            </w:pPr>
            <w:r w:rsidRPr="004B1059">
              <w:rPr>
                <w:rFonts w:ascii="Arial" w:hAnsi="Arial" w:cs="Arial"/>
                <w:sz w:val="16"/>
                <w:szCs w:val="16"/>
              </w:rPr>
              <w:t>11</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523142" w:rsidRPr="004B1059" w:rsidRDefault="00523142" w:rsidP="00F049FC">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9%</w:t>
            </w:r>
          </w:p>
        </w:tc>
      </w:tr>
      <w:tr w:rsidR="00523142" w:rsidRPr="004B1059" w:rsidTr="00523142">
        <w:trPr>
          <w:trHeight w:val="174"/>
          <w:jc w:val="center"/>
        </w:trPr>
        <w:tc>
          <w:tcPr>
            <w:tcW w:w="1062" w:type="pct"/>
            <w:vMerge w:val="restart"/>
            <w:shd w:val="clear" w:color="auto" w:fill="auto"/>
            <w:vAlign w:val="center"/>
          </w:tcPr>
          <w:p w:rsidR="00523142" w:rsidRPr="004B1059" w:rsidRDefault="00523142" w:rsidP="00F049FC">
            <w:pPr>
              <w:spacing w:after="0"/>
              <w:jc w:val="both"/>
              <w:rPr>
                <w:rFonts w:ascii="Arial" w:eastAsia="Times New Roman" w:hAnsi="Arial" w:cs="Arial"/>
                <w:bCs/>
                <w:sz w:val="16"/>
                <w:szCs w:val="16"/>
                <w:lang w:eastAsia="es-CO"/>
              </w:rPr>
            </w:pPr>
            <w:r w:rsidRPr="004B1059">
              <w:rPr>
                <w:rFonts w:ascii="Arial" w:eastAsia="Times New Roman" w:hAnsi="Arial" w:cs="Arial"/>
                <w:sz w:val="16"/>
                <w:szCs w:val="16"/>
                <w:lang w:eastAsia="es-CO"/>
              </w:rPr>
              <w:t>TRIMESTRE 2</w:t>
            </w:r>
          </w:p>
        </w:tc>
        <w:tc>
          <w:tcPr>
            <w:tcW w:w="1255" w:type="pct"/>
            <w:shd w:val="clear" w:color="auto" w:fill="auto"/>
            <w:vAlign w:val="center"/>
          </w:tcPr>
          <w:p w:rsidR="00523142" w:rsidRPr="004B1059" w:rsidRDefault="00523142" w:rsidP="00F049FC">
            <w:pPr>
              <w:spacing w:after="0"/>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rsidR="00523142" w:rsidRPr="004B1059" w:rsidRDefault="00523142" w:rsidP="00F049FC">
            <w:pPr>
              <w:spacing w:after="0"/>
              <w:jc w:val="center"/>
              <w:rPr>
                <w:rFonts w:ascii="Arial" w:hAnsi="Arial" w:cs="Arial"/>
                <w:b/>
                <w:bCs/>
                <w:sz w:val="16"/>
                <w:szCs w:val="16"/>
              </w:rPr>
            </w:pPr>
            <w:r w:rsidRPr="004B1059">
              <w:rPr>
                <w:rFonts w:ascii="Arial" w:hAnsi="Arial" w:cs="Arial"/>
                <w:b/>
                <w:bCs/>
                <w:sz w:val="16"/>
                <w:szCs w:val="16"/>
              </w:rPr>
              <w:t>102</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117</w:t>
            </w:r>
          </w:p>
        </w:tc>
        <w:tc>
          <w:tcPr>
            <w:tcW w:w="976" w:type="pct"/>
            <w:tcBorders>
              <w:top w:val="nil"/>
              <w:left w:val="nil"/>
              <w:bottom w:val="single" w:sz="4" w:space="0" w:color="auto"/>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b/>
                <w:bCs/>
                <w:sz w:val="16"/>
                <w:szCs w:val="16"/>
              </w:rPr>
            </w:pPr>
            <w:r w:rsidRPr="004B1059">
              <w:rPr>
                <w:rFonts w:ascii="Arial" w:hAnsi="Arial" w:cs="Arial"/>
                <w:b/>
                <w:bCs/>
                <w:sz w:val="16"/>
                <w:szCs w:val="16"/>
              </w:rPr>
              <w:t>87%</w:t>
            </w:r>
          </w:p>
        </w:tc>
      </w:tr>
      <w:tr w:rsidR="00523142" w:rsidRPr="004B1059" w:rsidTr="00523142">
        <w:trPr>
          <w:trHeight w:val="174"/>
          <w:jc w:val="center"/>
        </w:trPr>
        <w:tc>
          <w:tcPr>
            <w:tcW w:w="1062" w:type="pct"/>
            <w:vMerge/>
            <w:shd w:val="clear" w:color="auto" w:fill="auto"/>
            <w:vAlign w:val="center"/>
          </w:tcPr>
          <w:p w:rsidR="00523142" w:rsidRPr="004B1059" w:rsidRDefault="00523142" w:rsidP="00F049FC">
            <w:pPr>
              <w:spacing w:after="0"/>
              <w:jc w:val="both"/>
              <w:rPr>
                <w:rFonts w:ascii="Arial" w:eastAsia="Times New Roman" w:hAnsi="Arial" w:cs="Arial"/>
                <w:bCs/>
                <w:sz w:val="16"/>
                <w:szCs w:val="16"/>
                <w:lang w:eastAsia="es-CO"/>
              </w:rPr>
            </w:pPr>
          </w:p>
        </w:tc>
        <w:tc>
          <w:tcPr>
            <w:tcW w:w="1255" w:type="pct"/>
            <w:shd w:val="clear" w:color="auto" w:fill="auto"/>
            <w:vAlign w:val="center"/>
          </w:tcPr>
          <w:p w:rsidR="00523142" w:rsidRPr="004B1059" w:rsidRDefault="00523142" w:rsidP="00F049FC">
            <w:pPr>
              <w:spacing w:after="0"/>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rsidR="00523142" w:rsidRPr="004B1059" w:rsidRDefault="00523142" w:rsidP="00F049FC">
            <w:pPr>
              <w:spacing w:after="0"/>
              <w:jc w:val="center"/>
              <w:rPr>
                <w:rFonts w:ascii="Arial" w:eastAsia="Times New Roman" w:hAnsi="Arial" w:cs="Arial"/>
                <w:sz w:val="16"/>
                <w:szCs w:val="16"/>
                <w:lang w:eastAsia="es-CO"/>
              </w:rPr>
            </w:pPr>
            <w:r w:rsidRPr="004B1059">
              <w:rPr>
                <w:rFonts w:ascii="Arial" w:hAnsi="Arial" w:cs="Arial"/>
                <w:sz w:val="16"/>
                <w:szCs w:val="16"/>
              </w:rPr>
              <w:t>15</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523142" w:rsidRPr="004B1059" w:rsidRDefault="00523142" w:rsidP="00F049FC">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13%</w:t>
            </w:r>
          </w:p>
        </w:tc>
      </w:tr>
      <w:tr w:rsidR="00523142" w:rsidRPr="004B1059" w:rsidTr="00523142">
        <w:trPr>
          <w:trHeight w:val="174"/>
          <w:jc w:val="center"/>
        </w:trPr>
        <w:tc>
          <w:tcPr>
            <w:tcW w:w="1062" w:type="pct"/>
            <w:vMerge w:val="restart"/>
            <w:shd w:val="clear" w:color="auto" w:fill="auto"/>
            <w:vAlign w:val="center"/>
            <w:hideMark/>
          </w:tcPr>
          <w:p w:rsidR="00523142" w:rsidRPr="004B1059" w:rsidRDefault="00523142" w:rsidP="00F049FC">
            <w:pPr>
              <w:spacing w:after="0"/>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3</w:t>
            </w:r>
          </w:p>
        </w:tc>
        <w:tc>
          <w:tcPr>
            <w:tcW w:w="1255" w:type="pct"/>
            <w:shd w:val="clear" w:color="auto" w:fill="auto"/>
            <w:vAlign w:val="center"/>
            <w:hideMark/>
          </w:tcPr>
          <w:p w:rsidR="00523142" w:rsidRPr="004B1059" w:rsidRDefault="00523142" w:rsidP="00F049FC">
            <w:pPr>
              <w:spacing w:after="0"/>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hideMark/>
          </w:tcPr>
          <w:p w:rsidR="00523142" w:rsidRPr="004B1059" w:rsidRDefault="00523142" w:rsidP="00F049FC">
            <w:pPr>
              <w:spacing w:after="0"/>
              <w:jc w:val="center"/>
              <w:rPr>
                <w:rFonts w:ascii="Arial" w:hAnsi="Arial" w:cs="Arial"/>
                <w:b/>
                <w:bCs/>
                <w:sz w:val="16"/>
                <w:szCs w:val="16"/>
              </w:rPr>
            </w:pPr>
            <w:r w:rsidRPr="004B1059">
              <w:rPr>
                <w:rFonts w:ascii="Arial" w:hAnsi="Arial" w:cs="Arial"/>
                <w:b/>
                <w:bCs/>
                <w:sz w:val="16"/>
                <w:szCs w:val="16"/>
              </w:rPr>
              <w:t>97</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noWrap/>
            <w:vAlign w:val="center"/>
            <w:hideMark/>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hideMark/>
          </w:tcPr>
          <w:p w:rsidR="00523142" w:rsidRPr="004B1059" w:rsidRDefault="00523142" w:rsidP="00F049FC">
            <w:pPr>
              <w:spacing w:after="0"/>
              <w:jc w:val="center"/>
              <w:rPr>
                <w:rFonts w:ascii="Arial" w:hAnsi="Arial" w:cs="Arial"/>
                <w:b/>
                <w:bCs/>
                <w:sz w:val="16"/>
                <w:szCs w:val="16"/>
              </w:rPr>
            </w:pPr>
            <w:r w:rsidRPr="004B1059">
              <w:rPr>
                <w:rFonts w:ascii="Arial" w:hAnsi="Arial" w:cs="Arial"/>
                <w:b/>
                <w:bCs/>
                <w:sz w:val="16"/>
                <w:szCs w:val="16"/>
              </w:rPr>
              <w:t>82%</w:t>
            </w:r>
          </w:p>
        </w:tc>
      </w:tr>
      <w:tr w:rsidR="00523142" w:rsidRPr="004B1059" w:rsidTr="00523142">
        <w:trPr>
          <w:trHeight w:val="174"/>
          <w:jc w:val="center"/>
        </w:trPr>
        <w:tc>
          <w:tcPr>
            <w:tcW w:w="1062" w:type="pct"/>
            <w:vMerge/>
            <w:vAlign w:val="center"/>
            <w:hideMark/>
          </w:tcPr>
          <w:p w:rsidR="00523142" w:rsidRPr="004B1059" w:rsidRDefault="00523142" w:rsidP="00F049FC">
            <w:pPr>
              <w:spacing w:after="0"/>
              <w:jc w:val="both"/>
              <w:rPr>
                <w:rFonts w:ascii="Arial" w:eastAsia="Times New Roman" w:hAnsi="Arial" w:cs="Arial"/>
                <w:sz w:val="16"/>
                <w:szCs w:val="16"/>
                <w:lang w:eastAsia="es-CO"/>
              </w:rPr>
            </w:pPr>
          </w:p>
        </w:tc>
        <w:tc>
          <w:tcPr>
            <w:tcW w:w="1255" w:type="pct"/>
            <w:shd w:val="clear" w:color="auto" w:fill="auto"/>
            <w:vAlign w:val="center"/>
            <w:hideMark/>
          </w:tcPr>
          <w:p w:rsidR="00523142" w:rsidRPr="004B1059" w:rsidRDefault="00523142" w:rsidP="00F049FC">
            <w:pPr>
              <w:spacing w:after="0"/>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hideMark/>
          </w:tcPr>
          <w:p w:rsidR="00523142" w:rsidRPr="004B1059" w:rsidRDefault="00523142" w:rsidP="00F049FC">
            <w:pPr>
              <w:spacing w:after="0"/>
              <w:jc w:val="center"/>
              <w:rPr>
                <w:rFonts w:ascii="Arial" w:eastAsia="Times New Roman" w:hAnsi="Arial" w:cs="Arial"/>
                <w:sz w:val="16"/>
                <w:szCs w:val="16"/>
                <w:lang w:eastAsia="es-CO"/>
              </w:rPr>
            </w:pPr>
            <w:r w:rsidRPr="004B1059">
              <w:rPr>
                <w:rFonts w:ascii="Arial" w:hAnsi="Arial" w:cs="Arial"/>
                <w:sz w:val="16"/>
                <w:szCs w:val="16"/>
              </w:rPr>
              <w:t>22</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rsidR="00523142" w:rsidRPr="004B1059" w:rsidRDefault="00523142" w:rsidP="00F049FC">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hideMark/>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18%</w:t>
            </w:r>
          </w:p>
        </w:tc>
      </w:tr>
      <w:tr w:rsidR="00523142" w:rsidRPr="004B1059" w:rsidTr="00523142">
        <w:trPr>
          <w:trHeight w:val="174"/>
          <w:jc w:val="center"/>
        </w:trPr>
        <w:tc>
          <w:tcPr>
            <w:tcW w:w="1062" w:type="pct"/>
            <w:vMerge w:val="restart"/>
            <w:vAlign w:val="center"/>
          </w:tcPr>
          <w:p w:rsidR="00523142" w:rsidRPr="004B1059" w:rsidRDefault="00523142" w:rsidP="00F049FC">
            <w:pPr>
              <w:spacing w:after="0"/>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4</w:t>
            </w:r>
          </w:p>
        </w:tc>
        <w:tc>
          <w:tcPr>
            <w:tcW w:w="1255" w:type="pct"/>
            <w:shd w:val="clear" w:color="auto" w:fill="auto"/>
            <w:vAlign w:val="center"/>
          </w:tcPr>
          <w:p w:rsidR="00523142" w:rsidRPr="004B1059" w:rsidRDefault="00523142" w:rsidP="00F049FC">
            <w:pPr>
              <w:spacing w:after="0"/>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rsidR="00523142" w:rsidRPr="004B1059" w:rsidRDefault="00523142" w:rsidP="00F049FC">
            <w:pPr>
              <w:spacing w:after="0"/>
              <w:jc w:val="center"/>
              <w:rPr>
                <w:rFonts w:ascii="Arial" w:hAnsi="Arial" w:cs="Arial"/>
                <w:b/>
                <w:bCs/>
                <w:sz w:val="16"/>
                <w:szCs w:val="16"/>
              </w:rPr>
            </w:pPr>
            <w:r w:rsidRPr="004B1059">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b/>
                <w:bCs/>
                <w:sz w:val="16"/>
                <w:szCs w:val="16"/>
              </w:rPr>
            </w:pPr>
            <w:r w:rsidRPr="004B1059">
              <w:rPr>
                <w:rFonts w:ascii="Arial" w:hAnsi="Arial" w:cs="Arial"/>
                <w:b/>
                <w:bCs/>
                <w:sz w:val="16"/>
                <w:szCs w:val="16"/>
              </w:rPr>
              <w:t>89%</w:t>
            </w:r>
          </w:p>
        </w:tc>
      </w:tr>
      <w:tr w:rsidR="00523142" w:rsidRPr="004B1059" w:rsidTr="00523142">
        <w:trPr>
          <w:trHeight w:val="174"/>
          <w:jc w:val="center"/>
        </w:trPr>
        <w:tc>
          <w:tcPr>
            <w:tcW w:w="1062" w:type="pct"/>
            <w:vMerge/>
            <w:vAlign w:val="center"/>
          </w:tcPr>
          <w:p w:rsidR="00523142" w:rsidRPr="004B1059" w:rsidRDefault="00523142" w:rsidP="00F049FC">
            <w:pPr>
              <w:spacing w:after="0"/>
              <w:jc w:val="both"/>
              <w:rPr>
                <w:rFonts w:ascii="Arial" w:eastAsia="Times New Roman" w:hAnsi="Arial" w:cs="Arial"/>
                <w:sz w:val="16"/>
                <w:szCs w:val="16"/>
                <w:lang w:eastAsia="es-CO"/>
              </w:rPr>
            </w:pPr>
          </w:p>
        </w:tc>
        <w:tc>
          <w:tcPr>
            <w:tcW w:w="1255" w:type="pct"/>
            <w:shd w:val="clear" w:color="auto" w:fill="auto"/>
            <w:vAlign w:val="center"/>
          </w:tcPr>
          <w:p w:rsidR="00523142" w:rsidRPr="004B1059" w:rsidRDefault="00523142" w:rsidP="00F049FC">
            <w:pPr>
              <w:spacing w:after="0"/>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rsidR="00523142" w:rsidRPr="004B1059" w:rsidRDefault="00523142" w:rsidP="00F049FC">
            <w:pPr>
              <w:spacing w:after="0"/>
              <w:jc w:val="center"/>
              <w:rPr>
                <w:rFonts w:ascii="Arial" w:eastAsia="Times New Roman" w:hAnsi="Arial" w:cs="Arial"/>
                <w:sz w:val="16"/>
                <w:szCs w:val="16"/>
                <w:lang w:eastAsia="es-CO"/>
              </w:rPr>
            </w:pPr>
            <w:r w:rsidRPr="004B1059">
              <w:rPr>
                <w:rFonts w:ascii="Arial" w:hAnsi="Arial" w:cs="Arial"/>
                <w:sz w:val="16"/>
                <w:szCs w:val="16"/>
              </w:rPr>
              <w:t>13</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523142" w:rsidRPr="004B1059" w:rsidRDefault="00523142" w:rsidP="00F049FC">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rsidR="00523142" w:rsidRPr="004B1059" w:rsidRDefault="00523142" w:rsidP="00F049FC">
            <w:pPr>
              <w:spacing w:after="0"/>
              <w:jc w:val="center"/>
              <w:rPr>
                <w:rFonts w:ascii="Arial" w:hAnsi="Arial" w:cs="Arial"/>
                <w:sz w:val="16"/>
                <w:szCs w:val="16"/>
              </w:rPr>
            </w:pPr>
            <w:r w:rsidRPr="004B1059">
              <w:rPr>
                <w:rFonts w:ascii="Arial" w:hAnsi="Arial" w:cs="Arial"/>
                <w:sz w:val="16"/>
                <w:szCs w:val="16"/>
              </w:rPr>
              <w:t>11%</w:t>
            </w:r>
          </w:p>
        </w:tc>
      </w:tr>
    </w:tbl>
    <w:p w:rsidR="00523142" w:rsidRDefault="00523142" w:rsidP="00523142">
      <w:pPr>
        <w:pStyle w:val="NormalWeb"/>
        <w:spacing w:before="0" w:beforeAutospacing="0" w:after="0" w:afterAutospacing="0"/>
        <w:ind w:firstLine="1"/>
        <w:jc w:val="center"/>
        <w:rPr>
          <w:rFonts w:ascii="Arial" w:hAnsi="Arial" w:cs="Arial"/>
          <w:sz w:val="18"/>
          <w:szCs w:val="18"/>
        </w:rPr>
      </w:pPr>
      <w:r w:rsidRPr="00940CC8">
        <w:rPr>
          <w:rFonts w:ascii="Arial" w:hAnsi="Arial" w:cs="Arial"/>
          <w:b/>
          <w:sz w:val="16"/>
          <w:szCs w:val="16"/>
        </w:rPr>
        <w:t xml:space="preserve">Fuente:  </w:t>
      </w:r>
      <w:r w:rsidRPr="00940CC8">
        <w:rPr>
          <w:rFonts w:ascii="Arial" w:hAnsi="Arial" w:cs="Arial"/>
          <w:sz w:val="16"/>
          <w:szCs w:val="16"/>
        </w:rPr>
        <w:t>UAERMV 2020</w:t>
      </w:r>
      <w:r w:rsidRPr="00780601">
        <w:rPr>
          <w:rFonts w:ascii="Arial" w:hAnsi="Arial" w:cs="Arial"/>
          <w:sz w:val="18"/>
          <w:szCs w:val="18"/>
        </w:rPr>
        <w:t>.</w:t>
      </w:r>
    </w:p>
    <w:p w:rsidR="00523142" w:rsidRPr="00780601" w:rsidRDefault="00523142" w:rsidP="00523142">
      <w:pPr>
        <w:pStyle w:val="NormalWeb"/>
        <w:spacing w:before="0" w:beforeAutospacing="0" w:after="0" w:afterAutospacing="0"/>
        <w:ind w:firstLine="1"/>
        <w:jc w:val="center"/>
        <w:rPr>
          <w:rFonts w:ascii="Arial" w:hAnsi="Arial" w:cs="Arial"/>
          <w:sz w:val="18"/>
          <w:szCs w:val="18"/>
        </w:rPr>
      </w:pPr>
    </w:p>
    <w:p w:rsidR="00523142" w:rsidRPr="002D3F0C" w:rsidRDefault="00523142" w:rsidP="00B27E18">
      <w:pPr>
        <w:autoSpaceDE w:val="0"/>
        <w:adjustRightInd w:val="0"/>
        <w:jc w:val="both"/>
        <w:rPr>
          <w:rFonts w:ascii="Arial" w:hAnsi="Arial" w:cs="Arial"/>
          <w:lang w:eastAsia="es-CO"/>
        </w:rPr>
      </w:pPr>
      <w:r w:rsidRPr="002D3F0C">
        <w:rPr>
          <w:rFonts w:ascii="Arial" w:hAnsi="Arial" w:cs="Arial"/>
          <w:lang w:eastAsia="es-CO"/>
        </w:rPr>
        <w:t xml:space="preserve">Para la vigencia </w:t>
      </w:r>
      <w:r w:rsidR="00B27E18">
        <w:rPr>
          <w:rFonts w:ascii="Arial" w:hAnsi="Arial" w:cs="Arial"/>
          <w:lang w:eastAsia="es-CO"/>
        </w:rPr>
        <w:t xml:space="preserve">2020 </w:t>
      </w:r>
      <w:r w:rsidRPr="002D3F0C">
        <w:rPr>
          <w:rFonts w:ascii="Arial" w:hAnsi="Arial" w:cs="Arial"/>
          <w:lang w:eastAsia="es-CO"/>
        </w:rPr>
        <w:t xml:space="preserve">la entidad contó con una disponibilidad promedio del </w:t>
      </w:r>
      <w:r>
        <w:rPr>
          <w:rFonts w:ascii="Arial" w:hAnsi="Arial" w:cs="Arial"/>
          <w:lang w:eastAsia="es-CO"/>
        </w:rPr>
        <w:t>100</w:t>
      </w:r>
      <w:r w:rsidRPr="002D3F0C">
        <w:rPr>
          <w:rFonts w:ascii="Arial" w:hAnsi="Arial" w:cs="Arial"/>
          <w:lang w:eastAsia="es-CO"/>
        </w:rPr>
        <w:t xml:space="preserve">% de </w:t>
      </w:r>
      <w:r>
        <w:rPr>
          <w:rFonts w:ascii="Arial" w:hAnsi="Arial" w:cs="Arial"/>
          <w:lang w:eastAsia="es-CO"/>
        </w:rPr>
        <w:t>v</w:t>
      </w:r>
      <w:r w:rsidRPr="00AB22A3">
        <w:rPr>
          <w:rFonts w:ascii="Arial" w:hAnsi="Arial" w:cs="Arial"/>
          <w:lang w:eastAsia="es-CO"/>
        </w:rPr>
        <w:t>ehículos, maquinaria, equipos y planta de producción de la UMV</w:t>
      </w:r>
      <w:r>
        <w:rPr>
          <w:rFonts w:ascii="Arial" w:hAnsi="Arial" w:cs="Arial"/>
          <w:lang w:eastAsia="es-CO"/>
        </w:rPr>
        <w:t>.</w:t>
      </w:r>
    </w:p>
    <w:p w:rsidR="00523142" w:rsidRDefault="00523142" w:rsidP="003B76AA">
      <w:pPr>
        <w:pStyle w:val="Prrafodelista"/>
        <w:widowControl/>
        <w:numPr>
          <w:ilvl w:val="0"/>
          <w:numId w:val="8"/>
        </w:numPr>
        <w:autoSpaceDN w:val="0"/>
        <w:jc w:val="left"/>
        <w:rPr>
          <w:rFonts w:cs="Arial"/>
          <w:lang w:eastAsia="es-CO"/>
        </w:rPr>
      </w:pPr>
      <w:r w:rsidRPr="002D3F0C">
        <w:rPr>
          <w:rFonts w:cs="Arial"/>
          <w:lang w:eastAsia="es-CO"/>
        </w:rPr>
        <w:t>EJECUCIÓN PRESUPUESTAL PASIVOS EXIGIBLES</w:t>
      </w:r>
      <w:r>
        <w:rPr>
          <w:rFonts w:cs="Arial"/>
          <w:lang w:eastAsia="es-CO"/>
        </w:rPr>
        <w:t>.</w:t>
      </w:r>
    </w:p>
    <w:p w:rsidR="00523142" w:rsidRPr="002D3F0C" w:rsidRDefault="00523142" w:rsidP="00523142">
      <w:pPr>
        <w:pStyle w:val="Prrafodelista"/>
        <w:widowControl/>
        <w:autoSpaceDN w:val="0"/>
        <w:ind w:left="720"/>
        <w:rPr>
          <w:rFonts w:cs="Arial"/>
          <w:lang w:eastAsia="es-CO"/>
        </w:rPr>
      </w:pPr>
    </w:p>
    <w:p w:rsidR="00523142" w:rsidRPr="002D3F0C" w:rsidRDefault="00523142" w:rsidP="00523142">
      <w:pPr>
        <w:pStyle w:val="Prrafodelista"/>
        <w:ind w:left="142"/>
        <w:rPr>
          <w:rFonts w:cs="Arial"/>
          <w:lang w:eastAsia="es-CO"/>
        </w:rPr>
      </w:pPr>
      <w:r w:rsidRPr="002D3F0C">
        <w:rPr>
          <w:rFonts w:cs="Arial"/>
          <w:u w:val="single"/>
          <w:lang w:eastAsia="es-CO"/>
        </w:rPr>
        <w:t>Forma de cálculo</w:t>
      </w:r>
      <w:r w:rsidRPr="002D3F0C">
        <w:rPr>
          <w:rFonts w:cs="Arial"/>
          <w:lang w:eastAsia="es-CO"/>
        </w:rPr>
        <w:t>: (Valor de la ejecución de pasivos exigibles/ Presupuesto total de Pasivos Exigibles) *100</w:t>
      </w:r>
    </w:p>
    <w:p w:rsidR="00523142" w:rsidRPr="00FF0BBB" w:rsidRDefault="00523142" w:rsidP="00523142">
      <w:pPr>
        <w:pStyle w:val="Prrafodelista"/>
        <w:ind w:left="142"/>
        <w:rPr>
          <w:rFonts w:cs="Arial"/>
          <w:sz w:val="18"/>
          <w:szCs w:val="18"/>
          <w:lang w:eastAsia="es-CO"/>
        </w:rPr>
      </w:pPr>
    </w:p>
    <w:p w:rsidR="00523142" w:rsidRPr="00FF0BBB" w:rsidRDefault="00523142" w:rsidP="00523142">
      <w:pPr>
        <w:pStyle w:val="Descripcin"/>
        <w:spacing w:after="0" w:line="240" w:lineRule="auto"/>
        <w:jc w:val="center"/>
        <w:rPr>
          <w:rFonts w:cs="Arial"/>
          <w:b w:val="0"/>
          <w:sz w:val="18"/>
          <w:szCs w:val="18"/>
        </w:rPr>
      </w:pPr>
      <w:r w:rsidRPr="00940CC8">
        <w:rPr>
          <w:rFonts w:cs="Arial"/>
          <w:sz w:val="16"/>
          <w:szCs w:val="16"/>
        </w:rPr>
        <w:t xml:space="preserve">Tabla </w:t>
      </w:r>
      <w:r w:rsidRPr="00940CC8">
        <w:rPr>
          <w:rFonts w:cs="Arial"/>
          <w:sz w:val="16"/>
          <w:szCs w:val="16"/>
        </w:rPr>
        <w:fldChar w:fldCharType="begin"/>
      </w:r>
      <w:r w:rsidRPr="00940CC8">
        <w:rPr>
          <w:rFonts w:cs="Arial"/>
          <w:sz w:val="16"/>
          <w:szCs w:val="16"/>
        </w:rPr>
        <w:instrText xml:space="preserve"> SEQ Tabla \* ARABIC </w:instrText>
      </w:r>
      <w:r w:rsidRPr="00940CC8">
        <w:rPr>
          <w:rFonts w:cs="Arial"/>
          <w:sz w:val="16"/>
          <w:szCs w:val="16"/>
        </w:rPr>
        <w:fldChar w:fldCharType="separate"/>
      </w:r>
      <w:r w:rsidR="00B42E7C">
        <w:rPr>
          <w:rFonts w:cs="Arial"/>
          <w:noProof/>
          <w:sz w:val="16"/>
          <w:szCs w:val="16"/>
        </w:rPr>
        <w:t>8</w:t>
      </w:r>
      <w:r w:rsidRPr="00940CC8">
        <w:rPr>
          <w:rFonts w:cs="Arial"/>
          <w:sz w:val="16"/>
          <w:szCs w:val="16"/>
        </w:rPr>
        <w:fldChar w:fldCharType="end"/>
      </w:r>
      <w:r w:rsidRPr="00940CC8">
        <w:rPr>
          <w:rFonts w:cs="Arial"/>
          <w:sz w:val="16"/>
          <w:szCs w:val="16"/>
        </w:rPr>
        <w:t xml:space="preserve">. </w:t>
      </w:r>
      <w:r w:rsidRPr="00940CC8">
        <w:rPr>
          <w:rFonts w:cs="Arial"/>
          <w:b w:val="0"/>
          <w:sz w:val="16"/>
          <w:szCs w:val="16"/>
        </w:rPr>
        <w:t>Ejecución Presupuestal Pasivos Exigibles</w:t>
      </w:r>
      <w:r w:rsidRPr="00FF0BBB">
        <w:rPr>
          <w:rFonts w:cs="Arial"/>
          <w:b w:val="0"/>
          <w:sz w:val="18"/>
          <w:szCs w:val="18"/>
        </w:rPr>
        <w:t>.</w:t>
      </w:r>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984"/>
        <w:gridCol w:w="2069"/>
        <w:gridCol w:w="2086"/>
      </w:tblGrid>
      <w:tr w:rsidR="00523142" w:rsidRPr="004B1059" w:rsidTr="00523142">
        <w:trPr>
          <w:trHeight w:val="227"/>
          <w:jc w:val="center"/>
        </w:trPr>
        <w:tc>
          <w:tcPr>
            <w:tcW w:w="938" w:type="pct"/>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PERIODO DE MEDICIÓN</w:t>
            </w:r>
          </w:p>
        </w:tc>
        <w:tc>
          <w:tcPr>
            <w:tcW w:w="1313" w:type="pct"/>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Valor de la ejecución de pasivos exigibles</w:t>
            </w:r>
          </w:p>
        </w:tc>
        <w:tc>
          <w:tcPr>
            <w:tcW w:w="1369" w:type="pct"/>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Presupuesto de pasivos exigibles en la vigencia</w:t>
            </w:r>
          </w:p>
        </w:tc>
        <w:tc>
          <w:tcPr>
            <w:tcW w:w="1380" w:type="pct"/>
            <w:shd w:val="clear" w:color="auto" w:fill="1F3864" w:themeFill="accent5" w:themeFillShade="80"/>
            <w:vAlign w:val="center"/>
            <w:hideMark/>
          </w:tcPr>
          <w:p w:rsidR="00523142" w:rsidRPr="004B1059" w:rsidRDefault="00523142" w:rsidP="00F049FC">
            <w:pPr>
              <w:spacing w:after="0"/>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 de cumplimiento de ejecución de pasivos exigibles</w:t>
            </w:r>
          </w:p>
        </w:tc>
      </w:tr>
      <w:tr w:rsidR="00523142" w:rsidRPr="004B1059" w:rsidTr="00523142">
        <w:trPr>
          <w:trHeight w:val="227"/>
          <w:jc w:val="center"/>
        </w:trPr>
        <w:tc>
          <w:tcPr>
            <w:tcW w:w="938" w:type="pct"/>
            <w:shd w:val="clear" w:color="auto" w:fill="auto"/>
            <w:vAlign w:val="center"/>
            <w:hideMark/>
          </w:tcPr>
          <w:p w:rsidR="00523142" w:rsidRPr="00E91E04" w:rsidRDefault="00523142" w:rsidP="00F049FC">
            <w:pPr>
              <w:spacing w:after="0"/>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1er Trimestre</w:t>
            </w:r>
          </w:p>
        </w:tc>
        <w:tc>
          <w:tcPr>
            <w:tcW w:w="1313" w:type="pct"/>
            <w:shd w:val="clear" w:color="auto" w:fill="auto"/>
            <w:vAlign w:val="center"/>
          </w:tcPr>
          <w:p w:rsidR="00523142" w:rsidRPr="00E91E04" w:rsidRDefault="00523142" w:rsidP="00F049FC">
            <w:pPr>
              <w:spacing w:after="0"/>
              <w:jc w:val="center"/>
              <w:rPr>
                <w:rFonts w:ascii="Arial" w:eastAsia="Times New Roman" w:hAnsi="Arial" w:cs="Arial"/>
                <w:sz w:val="16"/>
                <w:szCs w:val="16"/>
              </w:rPr>
            </w:pPr>
            <w:r w:rsidRPr="00E91E04">
              <w:rPr>
                <w:rFonts w:ascii="Arial" w:eastAsia="Times New Roman" w:hAnsi="Arial" w:cs="Arial"/>
                <w:sz w:val="16"/>
                <w:szCs w:val="16"/>
                <w:lang w:eastAsia="es-CO"/>
              </w:rPr>
              <w:t>131.880.678</w:t>
            </w:r>
          </w:p>
        </w:tc>
        <w:tc>
          <w:tcPr>
            <w:tcW w:w="1369"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eastAsia="Times New Roman" w:hAnsi="Arial" w:cs="Arial"/>
                <w:sz w:val="16"/>
                <w:szCs w:val="16"/>
                <w:lang w:eastAsia="es-CO"/>
              </w:rPr>
              <w:t>5.453.734.371</w:t>
            </w:r>
          </w:p>
        </w:tc>
        <w:tc>
          <w:tcPr>
            <w:tcW w:w="1380" w:type="pct"/>
            <w:shd w:val="clear" w:color="auto" w:fill="auto"/>
            <w:noWrap/>
            <w:vAlign w:val="center"/>
          </w:tcPr>
          <w:p w:rsidR="00523142" w:rsidRPr="00E91E04" w:rsidRDefault="00523142" w:rsidP="00F049FC">
            <w:pPr>
              <w:spacing w:after="0"/>
              <w:jc w:val="center"/>
              <w:rPr>
                <w:rFonts w:ascii="Arial" w:hAnsi="Arial" w:cs="Arial"/>
                <w:sz w:val="16"/>
                <w:szCs w:val="16"/>
              </w:rPr>
            </w:pPr>
            <w:r w:rsidRPr="00E91E04">
              <w:rPr>
                <w:rFonts w:ascii="Arial" w:eastAsia="Times New Roman" w:hAnsi="Arial" w:cs="Arial"/>
                <w:sz w:val="16"/>
                <w:szCs w:val="16"/>
                <w:lang w:eastAsia="es-CO"/>
              </w:rPr>
              <w:t>2%</w:t>
            </w:r>
          </w:p>
        </w:tc>
      </w:tr>
      <w:tr w:rsidR="00523142" w:rsidRPr="004B1059" w:rsidTr="00523142">
        <w:trPr>
          <w:trHeight w:val="227"/>
          <w:jc w:val="center"/>
        </w:trPr>
        <w:tc>
          <w:tcPr>
            <w:tcW w:w="938" w:type="pct"/>
            <w:shd w:val="clear" w:color="auto" w:fill="auto"/>
            <w:vAlign w:val="center"/>
            <w:hideMark/>
          </w:tcPr>
          <w:p w:rsidR="00523142" w:rsidRPr="00E91E04" w:rsidRDefault="00523142" w:rsidP="00F049FC">
            <w:pPr>
              <w:spacing w:after="0"/>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2do Trimestre</w:t>
            </w:r>
          </w:p>
        </w:tc>
        <w:tc>
          <w:tcPr>
            <w:tcW w:w="1313"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eastAsia="Times New Roman" w:hAnsi="Arial" w:cs="Arial"/>
                <w:sz w:val="16"/>
                <w:szCs w:val="16"/>
                <w:lang w:eastAsia="es-CO"/>
              </w:rPr>
              <w:t>688.518.834</w:t>
            </w:r>
          </w:p>
        </w:tc>
        <w:tc>
          <w:tcPr>
            <w:tcW w:w="1369"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eastAsia="Times New Roman" w:hAnsi="Arial" w:cs="Arial"/>
                <w:sz w:val="16"/>
                <w:szCs w:val="16"/>
                <w:lang w:eastAsia="es-CO"/>
              </w:rPr>
              <w:t>5.453.734.371</w:t>
            </w:r>
          </w:p>
        </w:tc>
        <w:tc>
          <w:tcPr>
            <w:tcW w:w="1380"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eastAsia="Times New Roman" w:hAnsi="Arial" w:cs="Arial"/>
                <w:sz w:val="16"/>
                <w:szCs w:val="16"/>
                <w:lang w:eastAsia="es-CO"/>
              </w:rPr>
              <w:t>13%</w:t>
            </w:r>
          </w:p>
        </w:tc>
      </w:tr>
      <w:tr w:rsidR="00523142" w:rsidRPr="004B1059" w:rsidTr="00523142">
        <w:trPr>
          <w:trHeight w:val="227"/>
          <w:jc w:val="center"/>
        </w:trPr>
        <w:tc>
          <w:tcPr>
            <w:tcW w:w="938" w:type="pct"/>
            <w:shd w:val="clear" w:color="auto" w:fill="auto"/>
            <w:vAlign w:val="center"/>
          </w:tcPr>
          <w:p w:rsidR="00523142" w:rsidRPr="00E91E04" w:rsidRDefault="00523142" w:rsidP="00F049FC">
            <w:pPr>
              <w:spacing w:after="0"/>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3er Trimestre</w:t>
            </w:r>
          </w:p>
        </w:tc>
        <w:tc>
          <w:tcPr>
            <w:tcW w:w="1313"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hAnsi="Arial" w:cs="Arial"/>
                <w:sz w:val="16"/>
                <w:szCs w:val="16"/>
              </w:rPr>
              <w:t>943.010.389</w:t>
            </w:r>
          </w:p>
        </w:tc>
        <w:tc>
          <w:tcPr>
            <w:tcW w:w="1369"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hAnsi="Arial" w:cs="Arial"/>
                <w:sz w:val="16"/>
                <w:szCs w:val="16"/>
              </w:rPr>
              <w:t>5.453.734.371</w:t>
            </w:r>
          </w:p>
        </w:tc>
        <w:tc>
          <w:tcPr>
            <w:tcW w:w="1380"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hAnsi="Arial" w:cs="Arial"/>
                <w:sz w:val="16"/>
                <w:szCs w:val="16"/>
              </w:rPr>
              <w:t>17%</w:t>
            </w:r>
          </w:p>
        </w:tc>
      </w:tr>
      <w:tr w:rsidR="00523142" w:rsidRPr="004B1059" w:rsidTr="00523142">
        <w:trPr>
          <w:trHeight w:val="227"/>
          <w:jc w:val="center"/>
        </w:trPr>
        <w:tc>
          <w:tcPr>
            <w:tcW w:w="938" w:type="pct"/>
            <w:shd w:val="clear" w:color="auto" w:fill="auto"/>
            <w:vAlign w:val="center"/>
          </w:tcPr>
          <w:p w:rsidR="00523142" w:rsidRPr="00E91E04" w:rsidRDefault="00523142" w:rsidP="00F049FC">
            <w:pPr>
              <w:spacing w:after="0"/>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4to Trimestre</w:t>
            </w:r>
          </w:p>
        </w:tc>
        <w:tc>
          <w:tcPr>
            <w:tcW w:w="1313"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hAnsi="Arial" w:cs="Arial"/>
                <w:sz w:val="16"/>
                <w:szCs w:val="16"/>
              </w:rPr>
              <w:t>1.205.380.851</w:t>
            </w:r>
          </w:p>
        </w:tc>
        <w:tc>
          <w:tcPr>
            <w:tcW w:w="1369"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hAnsi="Arial" w:cs="Arial"/>
                <w:sz w:val="16"/>
                <w:szCs w:val="16"/>
              </w:rPr>
              <w:t>5.453.734.371</w:t>
            </w:r>
          </w:p>
        </w:tc>
        <w:tc>
          <w:tcPr>
            <w:tcW w:w="1380" w:type="pct"/>
            <w:shd w:val="clear" w:color="auto" w:fill="auto"/>
            <w:vAlign w:val="center"/>
          </w:tcPr>
          <w:p w:rsidR="00523142" w:rsidRPr="00E91E04" w:rsidRDefault="00523142" w:rsidP="00F049FC">
            <w:pPr>
              <w:spacing w:after="0"/>
              <w:jc w:val="center"/>
              <w:rPr>
                <w:rFonts w:ascii="Arial" w:hAnsi="Arial" w:cs="Arial"/>
                <w:sz w:val="16"/>
                <w:szCs w:val="16"/>
              </w:rPr>
            </w:pPr>
            <w:r w:rsidRPr="00E91E04">
              <w:rPr>
                <w:rFonts w:ascii="Arial" w:hAnsi="Arial" w:cs="Arial"/>
                <w:sz w:val="16"/>
                <w:szCs w:val="16"/>
              </w:rPr>
              <w:t>22%</w:t>
            </w:r>
          </w:p>
        </w:tc>
      </w:tr>
    </w:tbl>
    <w:p w:rsidR="00523142" w:rsidRPr="004B1059" w:rsidRDefault="00523142" w:rsidP="00523142">
      <w:pPr>
        <w:pStyle w:val="NormalWeb"/>
        <w:spacing w:before="0" w:beforeAutospacing="0" w:after="0" w:afterAutospacing="0"/>
        <w:ind w:firstLine="1"/>
        <w:jc w:val="center"/>
        <w:rPr>
          <w:rFonts w:ascii="Arial" w:hAnsi="Arial" w:cs="Arial"/>
          <w:sz w:val="18"/>
          <w:szCs w:val="18"/>
        </w:rPr>
      </w:pPr>
      <w:r w:rsidRPr="00940CC8">
        <w:rPr>
          <w:rFonts w:ascii="Arial" w:hAnsi="Arial" w:cs="Arial"/>
          <w:b/>
          <w:sz w:val="16"/>
          <w:szCs w:val="16"/>
        </w:rPr>
        <w:t xml:space="preserve">Fuente: - </w:t>
      </w:r>
      <w:r w:rsidRPr="00940CC8">
        <w:rPr>
          <w:rFonts w:ascii="Arial" w:hAnsi="Arial" w:cs="Arial"/>
          <w:sz w:val="16"/>
          <w:szCs w:val="16"/>
        </w:rPr>
        <w:t>UAERMV 2020</w:t>
      </w:r>
      <w:r w:rsidRPr="004B1059">
        <w:rPr>
          <w:rFonts w:ascii="Arial" w:hAnsi="Arial" w:cs="Arial"/>
          <w:sz w:val="18"/>
          <w:szCs w:val="18"/>
        </w:rPr>
        <w:t>.</w:t>
      </w:r>
    </w:p>
    <w:p w:rsidR="00523142" w:rsidRPr="004B1059" w:rsidRDefault="00523142" w:rsidP="00523142">
      <w:pPr>
        <w:pStyle w:val="Prrafodelista"/>
        <w:ind w:left="142"/>
        <w:rPr>
          <w:rFonts w:asciiTheme="minorHAnsi" w:hAnsiTheme="minorHAnsi" w:cstheme="minorHAnsi"/>
          <w:lang w:eastAsia="es-CO"/>
        </w:rPr>
      </w:pPr>
    </w:p>
    <w:p w:rsidR="00523142" w:rsidRDefault="00523142" w:rsidP="00523142">
      <w:pPr>
        <w:jc w:val="both"/>
        <w:textAlignment w:val="baseline"/>
        <w:rPr>
          <w:rFonts w:ascii="Arial" w:hAnsi="Arial" w:cs="Arial"/>
          <w:color w:val="000000"/>
          <w:bdr w:val="none" w:sz="0" w:space="0" w:color="auto" w:frame="1"/>
          <w:shd w:val="clear" w:color="auto" w:fill="FFFFFF"/>
        </w:rPr>
      </w:pPr>
      <w:r>
        <w:rPr>
          <w:rFonts w:ascii="Arial" w:hAnsi="Arial" w:cs="Arial"/>
          <w:color w:val="000000"/>
          <w:bdr w:val="none" w:sz="0" w:space="0" w:color="auto" w:frame="1"/>
          <w:shd w:val="clear" w:color="auto" w:fill="FFFFFF"/>
        </w:rPr>
        <w:t xml:space="preserve">Al cierre de la vigencia 2020 se realizaron </w:t>
      </w:r>
      <w:r w:rsidRPr="00D41392">
        <w:rPr>
          <w:rFonts w:ascii="Arial" w:hAnsi="Arial" w:cs="Arial"/>
          <w:color w:val="000000"/>
          <w:bdr w:val="none" w:sz="0" w:space="0" w:color="auto" w:frame="1"/>
          <w:shd w:val="clear" w:color="auto" w:fill="FFFFFF"/>
        </w:rPr>
        <w:t>giros y anulaciones por valor de $ 1,205,380,851, de lo anterior se resalta que del total de los pasivos exigibles para la vigencia 2020 existe un valor de $ 2.779.399.624 correspondiente a compromisos que se encuentran en instancia judicial</w:t>
      </w:r>
      <w:r w:rsidR="00F5442E">
        <w:rPr>
          <w:rFonts w:ascii="Arial" w:hAnsi="Arial" w:cs="Arial"/>
          <w:color w:val="000000"/>
          <w:bdr w:val="none" w:sz="0" w:space="0" w:color="auto" w:frame="1"/>
          <w:shd w:val="clear" w:color="auto" w:fill="FFFFFF"/>
        </w:rPr>
        <w:t>,</w:t>
      </w:r>
      <w:r w:rsidRPr="00D41392">
        <w:rPr>
          <w:rFonts w:ascii="Arial" w:hAnsi="Arial" w:cs="Arial"/>
          <w:color w:val="000000"/>
          <w:bdr w:val="none" w:sz="0" w:space="0" w:color="auto" w:frame="1"/>
          <w:shd w:val="clear" w:color="auto" w:fill="FFFFFF"/>
        </w:rPr>
        <w:t xml:space="preserve"> lo cual no es posible adelantar por el momento ni giros ni liberaciones.</w:t>
      </w:r>
    </w:p>
    <w:p w:rsidR="00523142" w:rsidRPr="00F049FC" w:rsidRDefault="00523142" w:rsidP="00F049FC">
      <w:pPr>
        <w:pStyle w:val="Ttulo3"/>
        <w:keepLines w:val="0"/>
        <w:widowControl w:val="0"/>
        <w:spacing w:before="0" w:line="240" w:lineRule="auto"/>
        <w:ind w:left="1080"/>
        <w:rPr>
          <w:rFonts w:eastAsia="Times New Roman" w:cs="Arial"/>
          <w:szCs w:val="22"/>
          <w:lang w:eastAsia="es-CO"/>
        </w:rPr>
      </w:pPr>
      <w:bookmarkStart w:id="26" w:name="_Toc62640108"/>
      <w:bookmarkStart w:id="27" w:name="_Toc66459838"/>
      <w:r w:rsidRPr="00F049FC">
        <w:rPr>
          <w:rFonts w:eastAsia="Times New Roman" w:cs="Arial"/>
          <w:szCs w:val="22"/>
          <w:lang w:eastAsia="es-CO"/>
        </w:rPr>
        <w:t>Indicadores de Gestión</w:t>
      </w:r>
      <w:bookmarkEnd w:id="26"/>
      <w:bookmarkEnd w:id="27"/>
      <w:r w:rsidRPr="00F049FC">
        <w:rPr>
          <w:rFonts w:eastAsia="Times New Roman" w:cs="Arial"/>
          <w:szCs w:val="22"/>
          <w:lang w:eastAsia="es-CO"/>
        </w:rPr>
        <w:t> </w:t>
      </w:r>
    </w:p>
    <w:p w:rsidR="00523142" w:rsidRPr="004B1059" w:rsidRDefault="00523142" w:rsidP="00F049FC">
      <w:pPr>
        <w:spacing w:after="0" w:line="240" w:lineRule="auto"/>
        <w:rPr>
          <w:lang w:eastAsia="es-CO"/>
        </w:rPr>
      </w:pPr>
    </w:p>
    <w:p w:rsidR="00523142" w:rsidRDefault="00523142" w:rsidP="00523142">
      <w:pPr>
        <w:jc w:val="both"/>
        <w:textAlignment w:val="baseline"/>
        <w:rPr>
          <w:rFonts w:ascii="Arial" w:eastAsia="Times New Roman" w:hAnsi="Arial" w:cs="Arial"/>
          <w:lang w:eastAsia="es-CO"/>
        </w:rPr>
      </w:pPr>
      <w:r w:rsidRPr="00C43434">
        <w:rPr>
          <w:rFonts w:ascii="Arial" w:eastAsia="Times New Roman" w:hAnsi="Arial" w:cs="Arial"/>
          <w:lang w:eastAsia="es-CO"/>
        </w:rPr>
        <w:t>De este grupo hacen parte</w:t>
      </w:r>
      <w:r>
        <w:rPr>
          <w:rFonts w:ascii="Arial" w:eastAsia="Times New Roman" w:hAnsi="Arial" w:cs="Arial"/>
          <w:lang w:eastAsia="es-CO"/>
        </w:rPr>
        <w:t xml:space="preserve"> 57</w:t>
      </w:r>
      <w:r w:rsidRPr="00C43434">
        <w:rPr>
          <w:rFonts w:ascii="Arial" w:eastAsia="Times New Roman" w:hAnsi="Arial" w:cs="Arial"/>
          <w:lang w:eastAsia="es-CO"/>
        </w:rPr>
        <w:t xml:space="preserve"> indicadores que dan cuenta del comportamiento de los procesos en aspectos críticos que resultan determinantes para el logro de los objetivos de los procesos.</w:t>
      </w:r>
    </w:p>
    <w:p w:rsidR="00523142" w:rsidRPr="00940CC8" w:rsidRDefault="00523142" w:rsidP="00523142">
      <w:pPr>
        <w:pStyle w:val="Descripcin"/>
        <w:spacing w:after="0"/>
        <w:jc w:val="center"/>
        <w:rPr>
          <w:rFonts w:eastAsia="Times New Roman" w:cs="Arial"/>
          <w:sz w:val="16"/>
          <w:szCs w:val="16"/>
          <w:lang w:eastAsia="es-CO"/>
        </w:rPr>
      </w:pPr>
      <w:r w:rsidRPr="00940CC8">
        <w:rPr>
          <w:rFonts w:cs="Arial"/>
          <w:sz w:val="16"/>
          <w:szCs w:val="16"/>
        </w:rPr>
        <w:t xml:space="preserve">Tabla </w:t>
      </w:r>
      <w:r w:rsidRPr="00940CC8">
        <w:rPr>
          <w:rFonts w:cs="Arial"/>
          <w:sz w:val="16"/>
          <w:szCs w:val="16"/>
        </w:rPr>
        <w:fldChar w:fldCharType="begin"/>
      </w:r>
      <w:r w:rsidRPr="00940CC8">
        <w:rPr>
          <w:rFonts w:cs="Arial"/>
          <w:sz w:val="16"/>
          <w:szCs w:val="16"/>
        </w:rPr>
        <w:instrText xml:space="preserve"> SEQ Tabla \* ARABIC </w:instrText>
      </w:r>
      <w:r w:rsidRPr="00940CC8">
        <w:rPr>
          <w:rFonts w:cs="Arial"/>
          <w:sz w:val="16"/>
          <w:szCs w:val="16"/>
        </w:rPr>
        <w:fldChar w:fldCharType="separate"/>
      </w:r>
      <w:r w:rsidR="00B42E7C">
        <w:rPr>
          <w:rFonts w:cs="Arial"/>
          <w:noProof/>
          <w:sz w:val="16"/>
          <w:szCs w:val="16"/>
        </w:rPr>
        <w:t>9</w:t>
      </w:r>
      <w:r w:rsidRPr="00940CC8">
        <w:rPr>
          <w:rFonts w:cs="Arial"/>
          <w:sz w:val="16"/>
          <w:szCs w:val="16"/>
        </w:rPr>
        <w:fldChar w:fldCharType="end"/>
      </w:r>
      <w:r w:rsidRPr="00940CC8">
        <w:rPr>
          <w:rFonts w:eastAsia="Times New Roman" w:cs="Arial"/>
          <w:b w:val="0"/>
          <w:bCs w:val="0"/>
          <w:sz w:val="16"/>
          <w:szCs w:val="16"/>
          <w:lang w:eastAsia="es-CO"/>
        </w:rPr>
        <w:t>. Indicadores de proceso.</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111"/>
        <w:gridCol w:w="992"/>
        <w:gridCol w:w="1559"/>
        <w:gridCol w:w="851"/>
        <w:gridCol w:w="992"/>
      </w:tblGrid>
      <w:tr w:rsidR="00523142" w:rsidRPr="00D41392" w:rsidTr="00523142">
        <w:trPr>
          <w:trHeight w:val="447"/>
          <w:tblHeader/>
          <w:jc w:val="center"/>
        </w:trPr>
        <w:tc>
          <w:tcPr>
            <w:tcW w:w="1413" w:type="dxa"/>
            <w:shd w:val="clear" w:color="auto" w:fill="D9D9D9" w:themeFill="background1" w:themeFillShade="D9"/>
            <w:noWrap/>
            <w:vAlign w:val="center"/>
            <w:hideMark/>
          </w:tcPr>
          <w:p w:rsidR="00523142" w:rsidRPr="00D41392" w:rsidRDefault="00523142" w:rsidP="00F049FC">
            <w:pPr>
              <w:spacing w:after="0"/>
              <w:jc w:val="center"/>
              <w:rPr>
                <w:rFonts w:ascii="Arial" w:eastAsia="Times New Roman" w:hAnsi="Arial" w:cs="Arial"/>
                <w:b/>
                <w:sz w:val="16"/>
                <w:szCs w:val="16"/>
                <w:lang w:eastAsia="es-CO"/>
              </w:rPr>
            </w:pPr>
            <w:r w:rsidRPr="00D41392">
              <w:rPr>
                <w:rFonts w:ascii="Arial" w:eastAsia="Times New Roman" w:hAnsi="Arial" w:cs="Arial"/>
                <w:b/>
                <w:sz w:val="16"/>
                <w:szCs w:val="16"/>
                <w:lang w:eastAsia="es-CO"/>
              </w:rPr>
              <w:t>CÓD.</w:t>
            </w:r>
          </w:p>
        </w:tc>
        <w:tc>
          <w:tcPr>
            <w:tcW w:w="4111" w:type="dxa"/>
            <w:shd w:val="clear" w:color="auto" w:fill="D9D9D9" w:themeFill="background1" w:themeFillShade="D9"/>
            <w:vAlign w:val="center"/>
          </w:tcPr>
          <w:p w:rsidR="00523142" w:rsidRPr="00D41392" w:rsidRDefault="00523142" w:rsidP="00F049FC">
            <w:pPr>
              <w:spacing w:after="0"/>
              <w:jc w:val="center"/>
              <w:rPr>
                <w:rFonts w:ascii="Arial" w:hAnsi="Arial" w:cs="Arial"/>
                <w:b/>
                <w:sz w:val="16"/>
                <w:szCs w:val="16"/>
              </w:rPr>
            </w:pPr>
            <w:r w:rsidRPr="00D41392">
              <w:rPr>
                <w:rFonts w:ascii="Arial" w:hAnsi="Arial" w:cs="Arial"/>
                <w:b/>
                <w:sz w:val="16"/>
                <w:szCs w:val="16"/>
              </w:rPr>
              <w:t xml:space="preserve">INDICADOR </w:t>
            </w:r>
          </w:p>
        </w:tc>
        <w:tc>
          <w:tcPr>
            <w:tcW w:w="992" w:type="dxa"/>
            <w:shd w:val="clear" w:color="auto" w:fill="D9D9D9" w:themeFill="background1" w:themeFillShade="D9"/>
            <w:vAlign w:val="center"/>
          </w:tcPr>
          <w:p w:rsidR="00523142" w:rsidRPr="00D41392" w:rsidRDefault="00523142" w:rsidP="00F049FC">
            <w:pPr>
              <w:spacing w:after="0"/>
              <w:jc w:val="center"/>
              <w:rPr>
                <w:rFonts w:ascii="Arial" w:hAnsi="Arial" w:cs="Arial"/>
                <w:b/>
                <w:sz w:val="16"/>
                <w:szCs w:val="16"/>
              </w:rPr>
            </w:pPr>
            <w:r w:rsidRPr="00D41392">
              <w:rPr>
                <w:rFonts w:ascii="Arial" w:eastAsia="Times New Roman" w:hAnsi="Arial" w:cs="Arial"/>
                <w:b/>
                <w:bCs/>
                <w:iCs/>
                <w:sz w:val="16"/>
                <w:szCs w:val="16"/>
                <w:lang w:eastAsia="es-CO"/>
              </w:rPr>
              <w:t>Variable 1</w:t>
            </w:r>
          </w:p>
        </w:tc>
        <w:tc>
          <w:tcPr>
            <w:tcW w:w="1559" w:type="dxa"/>
            <w:shd w:val="clear" w:color="auto" w:fill="D9D9D9" w:themeFill="background1" w:themeFillShade="D9"/>
            <w:vAlign w:val="center"/>
          </w:tcPr>
          <w:p w:rsidR="00523142" w:rsidRPr="00D41392" w:rsidRDefault="00523142" w:rsidP="00F049FC">
            <w:pPr>
              <w:spacing w:after="0"/>
              <w:jc w:val="center"/>
              <w:rPr>
                <w:rFonts w:ascii="Arial" w:hAnsi="Arial" w:cs="Arial"/>
                <w:b/>
                <w:sz w:val="16"/>
                <w:szCs w:val="16"/>
              </w:rPr>
            </w:pPr>
            <w:r w:rsidRPr="00D41392">
              <w:rPr>
                <w:rFonts w:ascii="Arial" w:eastAsia="Times New Roman" w:hAnsi="Arial" w:cs="Arial"/>
                <w:b/>
                <w:bCs/>
                <w:iCs/>
                <w:sz w:val="16"/>
                <w:szCs w:val="16"/>
                <w:lang w:eastAsia="es-CO"/>
              </w:rPr>
              <w:t>Variable 2</w:t>
            </w:r>
          </w:p>
        </w:tc>
        <w:tc>
          <w:tcPr>
            <w:tcW w:w="851" w:type="dxa"/>
            <w:shd w:val="clear" w:color="auto" w:fill="D9D9D9" w:themeFill="background1" w:themeFillShade="D9"/>
            <w:vAlign w:val="center"/>
          </w:tcPr>
          <w:p w:rsidR="00523142" w:rsidRPr="00D41392" w:rsidRDefault="00523142" w:rsidP="00F049FC">
            <w:pPr>
              <w:spacing w:after="0"/>
              <w:jc w:val="center"/>
              <w:rPr>
                <w:rFonts w:ascii="Arial" w:hAnsi="Arial" w:cs="Arial"/>
                <w:b/>
                <w:sz w:val="16"/>
                <w:szCs w:val="16"/>
              </w:rPr>
            </w:pPr>
            <w:r w:rsidRPr="00D41392">
              <w:rPr>
                <w:rFonts w:ascii="Arial" w:hAnsi="Arial" w:cs="Arial"/>
                <w:b/>
                <w:sz w:val="16"/>
                <w:szCs w:val="16"/>
              </w:rPr>
              <w:t>%</w:t>
            </w:r>
          </w:p>
          <w:p w:rsidR="00523142" w:rsidRPr="00D41392" w:rsidRDefault="00523142" w:rsidP="00F049FC">
            <w:pPr>
              <w:spacing w:after="0"/>
              <w:jc w:val="center"/>
              <w:rPr>
                <w:rFonts w:ascii="Arial" w:hAnsi="Arial" w:cs="Arial"/>
                <w:b/>
                <w:sz w:val="16"/>
                <w:szCs w:val="16"/>
              </w:rPr>
            </w:pPr>
            <w:r w:rsidRPr="00D41392">
              <w:rPr>
                <w:rFonts w:ascii="Arial" w:hAnsi="Arial" w:cs="Arial"/>
                <w:b/>
                <w:sz w:val="16"/>
                <w:szCs w:val="16"/>
              </w:rPr>
              <w:t>trimestre</w:t>
            </w:r>
          </w:p>
        </w:tc>
        <w:tc>
          <w:tcPr>
            <w:tcW w:w="992" w:type="dxa"/>
            <w:shd w:val="clear" w:color="auto" w:fill="D9D9D9" w:themeFill="background1" w:themeFillShade="D9"/>
            <w:vAlign w:val="center"/>
          </w:tcPr>
          <w:p w:rsidR="00523142" w:rsidRPr="00D41392" w:rsidRDefault="00523142" w:rsidP="00F049FC">
            <w:pPr>
              <w:spacing w:after="0"/>
              <w:jc w:val="center"/>
              <w:rPr>
                <w:rFonts w:ascii="Arial" w:hAnsi="Arial" w:cs="Arial"/>
                <w:b/>
                <w:sz w:val="16"/>
                <w:szCs w:val="16"/>
              </w:rPr>
            </w:pPr>
            <w:r w:rsidRPr="00D41392">
              <w:rPr>
                <w:rFonts w:ascii="Arial" w:hAnsi="Arial" w:cs="Arial"/>
                <w:b/>
                <w:sz w:val="16"/>
                <w:szCs w:val="16"/>
              </w:rPr>
              <w:t>%</w:t>
            </w:r>
          </w:p>
          <w:p w:rsidR="00523142" w:rsidRPr="00D41392" w:rsidRDefault="00523142" w:rsidP="00F049FC">
            <w:pPr>
              <w:spacing w:after="0"/>
              <w:jc w:val="center"/>
              <w:rPr>
                <w:rFonts w:ascii="Arial" w:hAnsi="Arial" w:cs="Arial"/>
                <w:b/>
                <w:sz w:val="16"/>
                <w:szCs w:val="16"/>
              </w:rPr>
            </w:pPr>
            <w:r w:rsidRPr="00D41392">
              <w:rPr>
                <w:rFonts w:ascii="Arial" w:hAnsi="Arial" w:cs="Arial"/>
                <w:b/>
                <w:sz w:val="16"/>
                <w:szCs w:val="16"/>
              </w:rPr>
              <w:t>acumulado</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DESI-IND-001 </w:t>
            </w: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PRODUCTOS DE DIRECCIONAMIENTO ESTRATÉGICO CUMPLIDOS</w:t>
            </w:r>
          </w:p>
        </w:tc>
        <w:tc>
          <w:tcPr>
            <w:tcW w:w="992" w:type="dxa"/>
            <w:tcBorders>
              <w:top w:val="single" w:sz="4" w:space="0" w:color="auto"/>
              <w:left w:val="single" w:sz="8" w:space="0" w:color="auto"/>
              <w:bottom w:val="nil"/>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8"/>
                <w:szCs w:val="18"/>
              </w:rPr>
            </w:pPr>
            <w:r w:rsidRPr="00D41392">
              <w:rPr>
                <w:rFonts w:ascii="Arial" w:hAnsi="Arial" w:cs="Arial"/>
                <w:sz w:val="18"/>
                <w:szCs w:val="18"/>
              </w:rPr>
              <w:t>8</w:t>
            </w:r>
          </w:p>
        </w:tc>
        <w:tc>
          <w:tcPr>
            <w:tcW w:w="1559" w:type="dxa"/>
            <w:tcBorders>
              <w:top w:val="single" w:sz="4" w:space="0" w:color="auto"/>
              <w:left w:val="nil"/>
              <w:bottom w:val="nil"/>
              <w:right w:val="single" w:sz="8" w:space="0" w:color="auto"/>
            </w:tcBorders>
            <w:shd w:val="clear" w:color="auto" w:fill="auto"/>
            <w:vAlign w:val="center"/>
          </w:tcPr>
          <w:p w:rsidR="00523142" w:rsidRPr="00D41392" w:rsidRDefault="00523142" w:rsidP="00F049FC">
            <w:pPr>
              <w:spacing w:after="0"/>
              <w:jc w:val="center"/>
              <w:rPr>
                <w:rFonts w:ascii="Arial" w:hAnsi="Arial" w:cs="Arial"/>
                <w:sz w:val="18"/>
                <w:szCs w:val="18"/>
              </w:rPr>
            </w:pPr>
            <w:r w:rsidRPr="00D41392">
              <w:rPr>
                <w:rFonts w:ascii="Arial" w:hAnsi="Arial" w:cs="Arial"/>
                <w:sz w:val="18"/>
                <w:szCs w:val="18"/>
              </w:rPr>
              <w:t>8</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8"/>
                <w:szCs w:val="18"/>
              </w:rPr>
            </w:pPr>
            <w:r w:rsidRPr="00D41392">
              <w:rPr>
                <w:rFonts w:ascii="Arial" w:hAnsi="Arial" w:cs="Arial"/>
                <w:sz w:val="18"/>
                <w:szCs w:val="18"/>
              </w:rPr>
              <w:t>100%</w:t>
            </w:r>
          </w:p>
        </w:tc>
        <w:tc>
          <w:tcPr>
            <w:tcW w:w="992" w:type="dxa"/>
            <w:tcBorders>
              <w:top w:val="single" w:sz="6" w:space="0" w:color="auto"/>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93%</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APIC-IND-001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PORCENTAJE DE DESATENCIÓN DE PQRSFD CON TÉRMINOS DE 10 DÍAS HÁBILES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8"/>
                <w:szCs w:val="18"/>
              </w:rPr>
            </w:pPr>
            <w:r w:rsidRPr="00D41392">
              <w:rPr>
                <w:rFonts w:ascii="Arial" w:hAnsi="Arial" w:cs="Arial"/>
                <w:sz w:val="18"/>
                <w:szCs w:val="18"/>
              </w:rPr>
              <w:t>30</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8"/>
                <w:szCs w:val="18"/>
              </w:rPr>
            </w:pPr>
            <w:r w:rsidRPr="00D41392">
              <w:rPr>
                <w:rFonts w:ascii="Arial" w:hAnsi="Arial" w:cs="Arial"/>
                <w:sz w:val="18"/>
                <w:szCs w:val="18"/>
              </w:rPr>
              <w:t>380</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rPr>
                <w:rFonts w:ascii="Arial" w:hAnsi="Arial" w:cs="Arial"/>
                <w:sz w:val="18"/>
                <w:szCs w:val="18"/>
              </w:rPr>
            </w:pPr>
            <w:r w:rsidRPr="00D41392">
              <w:rPr>
                <w:rFonts w:ascii="Arial" w:hAnsi="Arial" w:cs="Arial"/>
                <w:sz w:val="18"/>
                <w:szCs w:val="18"/>
              </w:rPr>
              <w:t>8%</w:t>
            </w:r>
          </w:p>
        </w:tc>
        <w:tc>
          <w:tcPr>
            <w:tcW w:w="992" w:type="dxa"/>
            <w:tcBorders>
              <w:top w:val="nil"/>
              <w:left w:val="nil"/>
              <w:bottom w:val="single" w:sz="6" w:space="0" w:color="auto"/>
              <w:right w:val="single" w:sz="6"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APIC-IND-002 </w:t>
            </w:r>
          </w:p>
        </w:tc>
        <w:tc>
          <w:tcPr>
            <w:tcW w:w="4111" w:type="dxa"/>
            <w:tcBorders>
              <w:top w:val="nil"/>
              <w:left w:val="single" w:sz="6" w:space="0" w:color="auto"/>
              <w:bottom w:val="single" w:sz="6" w:space="0" w:color="auto"/>
              <w:right w:val="single" w:sz="4"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CLARIDAD DE LAS RESPUESTAS A PQRSFD CIUDADANAS</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8"/>
                <w:szCs w:val="18"/>
              </w:rPr>
            </w:pPr>
            <w:r w:rsidRPr="00D41392">
              <w:rPr>
                <w:rFonts w:ascii="Arial" w:hAnsi="Arial" w:cs="Arial"/>
                <w:sz w:val="18"/>
                <w:szCs w:val="18"/>
              </w:rPr>
              <w:t>30</w:t>
            </w:r>
          </w:p>
        </w:tc>
        <w:tc>
          <w:tcPr>
            <w:tcW w:w="1559" w:type="dxa"/>
            <w:tcBorders>
              <w:top w:val="single" w:sz="8"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8"/>
                <w:szCs w:val="18"/>
              </w:rPr>
            </w:pPr>
            <w:r w:rsidRPr="00D41392">
              <w:rPr>
                <w:rFonts w:ascii="Arial" w:hAnsi="Arial" w:cs="Arial"/>
                <w:sz w:val="18"/>
                <w:szCs w:val="18"/>
              </w:rPr>
              <w:t>46</w:t>
            </w:r>
          </w:p>
        </w:tc>
        <w:tc>
          <w:tcPr>
            <w:tcW w:w="851" w:type="dxa"/>
            <w:tcBorders>
              <w:top w:val="single" w:sz="8" w:space="0" w:color="auto"/>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rPr>
                <w:rFonts w:ascii="Arial" w:hAnsi="Arial" w:cs="Arial"/>
                <w:sz w:val="18"/>
                <w:szCs w:val="18"/>
              </w:rPr>
            </w:pPr>
            <w:r w:rsidRPr="00D41392">
              <w:rPr>
                <w:rFonts w:ascii="Arial" w:hAnsi="Arial" w:cs="Arial"/>
                <w:sz w:val="18"/>
                <w:szCs w:val="18"/>
              </w:rPr>
              <w:t>65%</w:t>
            </w:r>
          </w:p>
        </w:tc>
        <w:tc>
          <w:tcPr>
            <w:tcW w:w="992" w:type="dxa"/>
            <w:tcBorders>
              <w:top w:val="nil"/>
              <w:left w:val="single" w:sz="4" w:space="0" w:color="auto"/>
              <w:bottom w:val="single" w:sz="6" w:space="0" w:color="auto"/>
              <w:right w:val="single" w:sz="6"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59%</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APIC-IND-003 </w:t>
            </w:r>
          </w:p>
        </w:tc>
        <w:tc>
          <w:tcPr>
            <w:tcW w:w="4111" w:type="dxa"/>
            <w:tcBorders>
              <w:top w:val="nil"/>
              <w:left w:val="single" w:sz="6" w:space="0" w:color="auto"/>
              <w:bottom w:val="single" w:sz="6" w:space="0" w:color="auto"/>
              <w:right w:val="single" w:sz="4"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DE ACCIÓN DE RESPONSABILIDAD SOCIAL</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6</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6</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100%</w:t>
            </w:r>
          </w:p>
        </w:tc>
        <w:tc>
          <w:tcPr>
            <w:tcW w:w="992" w:type="dxa"/>
            <w:tcBorders>
              <w:top w:val="nil"/>
              <w:left w:val="single" w:sz="4" w:space="0" w:color="auto"/>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APIC-IND-004</w:t>
            </w:r>
          </w:p>
        </w:tc>
        <w:tc>
          <w:tcPr>
            <w:tcW w:w="4111" w:type="dxa"/>
            <w:tcBorders>
              <w:top w:val="nil"/>
              <w:left w:val="single" w:sz="6" w:space="0" w:color="auto"/>
              <w:bottom w:val="single" w:sz="6" w:space="0" w:color="auto"/>
              <w:right w:val="single" w:sz="4"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SATISFACCIÓN DE PARTES INTERESADAS INTERNAS</w:t>
            </w:r>
          </w:p>
        </w:tc>
        <w:tc>
          <w:tcPr>
            <w:tcW w:w="992" w:type="dxa"/>
            <w:tcBorders>
              <w:top w:val="single" w:sz="4" w:space="0" w:color="auto"/>
              <w:left w:val="single" w:sz="4" w:space="0" w:color="auto"/>
              <w:bottom w:val="single" w:sz="4" w:space="0" w:color="auto"/>
              <w:right w:val="single" w:sz="4" w:space="0" w:color="auto"/>
            </w:tcBorders>
            <w:vAlign w:val="center"/>
          </w:tcPr>
          <w:p w:rsidR="00523142" w:rsidRPr="00D41392" w:rsidRDefault="00523142" w:rsidP="00F049FC">
            <w:pPr>
              <w:spacing w:after="0"/>
              <w:jc w:val="center"/>
              <w:rPr>
                <w:rFonts w:ascii="Arial" w:eastAsia="Times New Roman" w:hAnsi="Arial" w:cs="Arial"/>
                <w:sz w:val="16"/>
                <w:szCs w:val="16"/>
                <w:lang w:eastAsia="es-CO"/>
              </w:rPr>
            </w:pPr>
            <w:r w:rsidRPr="00D41392">
              <w:rPr>
                <w:rFonts w:ascii="Arial" w:hAnsi="Arial" w:cs="Arial"/>
                <w:sz w:val="18"/>
                <w:szCs w:val="18"/>
              </w:rPr>
              <w:t>96</w:t>
            </w:r>
          </w:p>
        </w:tc>
        <w:tc>
          <w:tcPr>
            <w:tcW w:w="1559" w:type="dxa"/>
            <w:tcBorders>
              <w:top w:val="single" w:sz="4" w:space="0" w:color="auto"/>
              <w:left w:val="single" w:sz="4" w:space="0" w:color="auto"/>
              <w:bottom w:val="single" w:sz="4" w:space="0" w:color="auto"/>
              <w:right w:val="single" w:sz="4" w:space="0" w:color="auto"/>
            </w:tcBorders>
            <w:vAlign w:val="center"/>
          </w:tcPr>
          <w:p w:rsidR="00523142" w:rsidRPr="00D41392" w:rsidRDefault="00523142" w:rsidP="00F049FC">
            <w:pPr>
              <w:spacing w:after="0"/>
              <w:jc w:val="center"/>
              <w:rPr>
                <w:rFonts w:ascii="Arial" w:eastAsia="Times New Roman" w:hAnsi="Arial" w:cs="Arial"/>
                <w:sz w:val="16"/>
                <w:szCs w:val="16"/>
                <w:lang w:eastAsia="es-CO"/>
              </w:rPr>
            </w:pPr>
            <w:r w:rsidRPr="00D41392">
              <w:rPr>
                <w:rFonts w:ascii="Arial" w:hAnsi="Arial" w:cs="Arial"/>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523142" w:rsidRPr="00D41392" w:rsidRDefault="00523142" w:rsidP="00F049FC">
            <w:pPr>
              <w:spacing w:after="0"/>
              <w:jc w:val="center"/>
              <w:rPr>
                <w:rFonts w:ascii="Arial" w:eastAsia="Times New Roman" w:hAnsi="Arial" w:cs="Arial"/>
                <w:sz w:val="16"/>
                <w:szCs w:val="16"/>
                <w:lang w:eastAsia="es-CO"/>
              </w:rPr>
            </w:pPr>
            <w:r w:rsidRPr="00D41392">
              <w:rPr>
                <w:rFonts w:ascii="Arial" w:hAnsi="Arial" w:cs="Arial"/>
                <w:sz w:val="18"/>
                <w:szCs w:val="18"/>
              </w:rPr>
              <w:t>96%</w:t>
            </w:r>
          </w:p>
        </w:tc>
        <w:tc>
          <w:tcPr>
            <w:tcW w:w="992" w:type="dxa"/>
            <w:tcBorders>
              <w:top w:val="nil"/>
              <w:left w:val="single" w:sz="4" w:space="0" w:color="auto"/>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APIC-IND-005</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CUBRIMIENTO DEL PLAN DE ACCIÓN DE RESPONSABILIDAD SOCIAL</w:t>
            </w:r>
          </w:p>
        </w:tc>
        <w:tc>
          <w:tcPr>
            <w:tcW w:w="992" w:type="dxa"/>
            <w:tcBorders>
              <w:top w:val="single" w:sz="4" w:space="0" w:color="auto"/>
              <w:left w:val="single" w:sz="8" w:space="0" w:color="auto"/>
              <w:bottom w:val="single" w:sz="4" w:space="0" w:color="auto"/>
              <w:right w:val="single" w:sz="8" w:space="0" w:color="auto"/>
            </w:tcBorders>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w:t>
            </w:r>
          </w:p>
        </w:tc>
        <w:tc>
          <w:tcPr>
            <w:tcW w:w="1559" w:type="dxa"/>
            <w:tcBorders>
              <w:top w:val="single" w:sz="4" w:space="0" w:color="auto"/>
              <w:left w:val="nil"/>
              <w:bottom w:val="single" w:sz="4" w:space="0" w:color="auto"/>
              <w:right w:val="single" w:sz="8" w:space="0" w:color="auto"/>
            </w:tcBorders>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7</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14%</w:t>
            </w:r>
          </w:p>
        </w:tc>
        <w:tc>
          <w:tcPr>
            <w:tcW w:w="992" w:type="dxa"/>
            <w:tcBorders>
              <w:top w:val="nil"/>
              <w:left w:val="nil"/>
              <w:bottom w:val="single" w:sz="4"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79%</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APIC-IND-006</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APREHENSIÓN DEL PLAN DE ACCIÓN DE RESPONSABILIDAD SOCIAL.</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2</w:t>
            </w:r>
          </w:p>
        </w:tc>
        <w:tc>
          <w:tcPr>
            <w:tcW w:w="1559" w:type="dxa"/>
            <w:tcBorders>
              <w:top w:val="nil"/>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6</w:t>
            </w:r>
          </w:p>
        </w:tc>
        <w:tc>
          <w:tcPr>
            <w:tcW w:w="851" w:type="dxa"/>
            <w:tcBorders>
              <w:top w:val="nil"/>
              <w:left w:val="single" w:sz="8" w:space="0" w:color="auto"/>
              <w:bottom w:val="single" w:sz="4" w:space="0" w:color="auto"/>
              <w:right w:val="nil"/>
            </w:tcBorders>
            <w:shd w:val="clear" w:color="auto" w:fill="FF000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33%</w:t>
            </w:r>
          </w:p>
        </w:tc>
        <w:tc>
          <w:tcPr>
            <w:tcW w:w="992" w:type="dxa"/>
            <w:tcBorders>
              <w:top w:val="nil"/>
              <w:left w:val="nil"/>
              <w:bottom w:val="single" w:sz="4"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69%</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APIC-IND-007</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PORCENTAJE DE DESATENCIÓN DE PQRSFD CON TÉRMINOS DE 15DÍAS HÁBILES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20"/>
                <w:szCs w:val="20"/>
              </w:rPr>
            </w:pPr>
            <w:r w:rsidRPr="00D41392">
              <w:rPr>
                <w:rFonts w:ascii="Arial" w:hAnsi="Arial" w:cs="Arial"/>
                <w:sz w:val="20"/>
                <w:szCs w:val="20"/>
              </w:rPr>
              <w:t>17</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20"/>
                <w:szCs w:val="20"/>
              </w:rPr>
            </w:pPr>
            <w:r w:rsidRPr="00D41392">
              <w:rPr>
                <w:rFonts w:ascii="Arial" w:hAnsi="Arial" w:cs="Arial"/>
                <w:sz w:val="20"/>
                <w:szCs w:val="20"/>
              </w:rPr>
              <w:t>805</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rPr>
                <w:rFonts w:ascii="Arial" w:hAnsi="Arial" w:cs="Arial"/>
                <w:sz w:val="20"/>
                <w:szCs w:val="20"/>
              </w:rPr>
            </w:pPr>
            <w:r w:rsidRPr="00D41392">
              <w:rPr>
                <w:rFonts w:ascii="Arial" w:hAnsi="Arial" w:cs="Arial"/>
                <w:sz w:val="20"/>
                <w:szCs w:val="20"/>
              </w:rPr>
              <w:t>2%</w:t>
            </w:r>
          </w:p>
        </w:tc>
        <w:tc>
          <w:tcPr>
            <w:tcW w:w="992" w:type="dxa"/>
            <w:tcBorders>
              <w:top w:val="single" w:sz="4" w:space="0" w:color="auto"/>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APIC-IND-008</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PORCENTAJE DE DESATENCIÓN DE PQRSFD CON TÉRMINOS DE 30 DÍAS HÁBILES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0</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0</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w:t>
            </w:r>
          </w:p>
        </w:tc>
        <w:tc>
          <w:tcPr>
            <w:tcW w:w="992" w:type="dxa"/>
            <w:tcBorders>
              <w:top w:val="single" w:sz="4" w:space="0" w:color="auto"/>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EGTI-IND-001 </w:t>
            </w:r>
          </w:p>
        </w:tc>
        <w:tc>
          <w:tcPr>
            <w:tcW w:w="4111" w:type="dxa"/>
            <w:tcBorders>
              <w:top w:val="nil"/>
              <w:left w:val="single" w:sz="6" w:space="0" w:color="auto"/>
              <w:bottom w:val="single" w:sz="6" w:space="0" w:color="auto"/>
              <w:right w:val="single" w:sz="4"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UMPLIMIENTO DE LAS ACCIONES DEL PLAN ESTRATÉGICO DE TECNOLOGÍAS DE LA INFORMACIÓN</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7</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7</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100%</w:t>
            </w:r>
          </w:p>
        </w:tc>
        <w:tc>
          <w:tcPr>
            <w:tcW w:w="992" w:type="dxa"/>
            <w:tcBorders>
              <w:top w:val="nil"/>
              <w:left w:val="single" w:sz="4" w:space="0" w:color="auto"/>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81</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EGTI-IND-002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 LAS ACTIVIDADES PARA FOMENTAR EL USO Y APROPIACIÓN DE LAS HERRAMIENTAS TECNOLÓGICAS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10</w:t>
            </w:r>
          </w:p>
        </w:tc>
        <w:tc>
          <w:tcPr>
            <w:tcW w:w="1559" w:type="dxa"/>
            <w:tcBorders>
              <w:top w:val="single" w:sz="4" w:space="0" w:color="auto"/>
              <w:left w:val="nil"/>
              <w:bottom w:val="single" w:sz="4" w:space="0" w:color="auto"/>
              <w:right w:val="single" w:sz="4"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10</w:t>
            </w:r>
          </w:p>
        </w:tc>
        <w:tc>
          <w:tcPr>
            <w:tcW w:w="851" w:type="dxa"/>
            <w:tcBorders>
              <w:top w:val="single" w:sz="4" w:space="0" w:color="auto"/>
              <w:left w:val="nil"/>
              <w:bottom w:val="single" w:sz="4" w:space="0" w:color="auto"/>
              <w:right w:val="single" w:sz="4"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93%</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PIV-IND-001</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INTERVENCIONES PRIORIZADAS PARA MISIONALIDAD</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23,65</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43,93</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54%</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101%</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PIV-IND-003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INTERVENCIONES PRIORIZADAS EN LA MALLA VIAL RURAL</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10,83</w:t>
            </w:r>
          </w:p>
        </w:tc>
        <w:tc>
          <w:tcPr>
            <w:tcW w:w="1559" w:type="dxa"/>
            <w:tcBorders>
              <w:top w:val="single" w:sz="4" w:space="0" w:color="auto"/>
              <w:left w:val="nil"/>
              <w:bottom w:val="single" w:sz="4" w:space="0" w:color="auto"/>
              <w:right w:val="single" w:sz="8" w:space="0" w:color="auto"/>
            </w:tcBorders>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1,14</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950%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168%</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PIV-IND-004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INTERVENCIONES PRIORIZADAS DE CICLORUTAS</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0,00</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1,20</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104%</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PIV-IND-005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ASISTENCIA TÉCNICA A LOCALIDADES</w:t>
            </w:r>
            <w:r w:rsidRPr="00D41392">
              <w:rPr>
                <w:rFonts w:ascii="Arial" w:eastAsia="Times New Roman" w:hAnsi="Arial"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0</w:t>
            </w:r>
          </w:p>
        </w:tc>
        <w:tc>
          <w:tcPr>
            <w:tcW w:w="1559" w:type="dxa"/>
            <w:tcBorders>
              <w:top w:val="nil"/>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0</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0%</w:t>
            </w:r>
          </w:p>
        </w:tc>
        <w:tc>
          <w:tcPr>
            <w:tcW w:w="992" w:type="dxa"/>
            <w:tcBorders>
              <w:top w:val="single" w:sz="6" w:space="0" w:color="auto"/>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PIV-IND-007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DIAGNÓSTICOS REALIZADOS</w:t>
            </w:r>
            <w:r w:rsidRPr="00D41392">
              <w:rPr>
                <w:rFonts w:ascii="Arial" w:eastAsia="Times New Roman" w:hAnsi="Arial"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rPr>
            </w:pPr>
            <w:r w:rsidRPr="00D41392">
              <w:rPr>
                <w:rFonts w:ascii="Arial" w:hAnsi="Arial" w:cs="Arial"/>
                <w:sz w:val="16"/>
                <w:szCs w:val="16"/>
              </w:rPr>
              <w:t>18018</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6500</w:t>
            </w:r>
          </w:p>
        </w:tc>
        <w:tc>
          <w:tcPr>
            <w:tcW w:w="851" w:type="dxa"/>
            <w:tcBorders>
              <w:top w:val="single" w:sz="4" w:space="0" w:color="auto"/>
              <w:left w:val="single" w:sz="8" w:space="0" w:color="auto"/>
              <w:bottom w:val="single" w:sz="8"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277%</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155%</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PPMQ-IND-004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PORCENTAJE DE CUMPLIMIENTO DE ENTREGAS DE VEHÍCULOS, MAQUINARIA Y EQUIPOS DE LA UMV</w:t>
            </w:r>
          </w:p>
        </w:tc>
        <w:tc>
          <w:tcPr>
            <w:tcW w:w="992" w:type="dxa"/>
            <w:tcBorders>
              <w:top w:val="single" w:sz="4" w:space="0" w:color="000000"/>
              <w:left w:val="single" w:sz="8" w:space="0" w:color="000000"/>
              <w:bottom w:val="single" w:sz="4" w:space="0" w:color="000000"/>
              <w:right w:val="single" w:sz="8" w:space="0" w:color="000000"/>
            </w:tcBorders>
            <w:shd w:val="clear" w:color="auto" w:fill="auto"/>
            <w:vAlign w:val="center"/>
          </w:tcPr>
          <w:p w:rsidR="00523142" w:rsidRPr="00D41392" w:rsidRDefault="00523142" w:rsidP="00F049FC">
            <w:pPr>
              <w:spacing w:after="0"/>
              <w:jc w:val="center"/>
              <w:rPr>
                <w:rFonts w:ascii="Arial" w:eastAsia="Times New Roman" w:hAnsi="Arial" w:cs="Arial"/>
                <w:color w:val="000000"/>
                <w:sz w:val="16"/>
                <w:szCs w:val="16"/>
              </w:rPr>
            </w:pPr>
            <w:r w:rsidRPr="00D41392">
              <w:rPr>
                <w:rFonts w:ascii="Arial" w:hAnsi="Arial" w:cs="Arial"/>
                <w:color w:val="000000"/>
                <w:sz w:val="16"/>
                <w:szCs w:val="16"/>
              </w:rPr>
              <w:t>93</w:t>
            </w:r>
          </w:p>
        </w:tc>
        <w:tc>
          <w:tcPr>
            <w:tcW w:w="1559" w:type="dxa"/>
            <w:tcBorders>
              <w:top w:val="single" w:sz="4" w:space="0" w:color="000000"/>
              <w:left w:val="nil"/>
              <w:bottom w:val="single" w:sz="4" w:space="0" w:color="000000"/>
              <w:right w:val="single" w:sz="8" w:space="0" w:color="000000"/>
            </w:tcBorders>
            <w:shd w:val="clear" w:color="auto" w:fill="auto"/>
            <w:vAlign w:val="center"/>
          </w:tcPr>
          <w:p w:rsidR="00523142" w:rsidRPr="00D41392" w:rsidRDefault="00523142" w:rsidP="00F049FC">
            <w:pPr>
              <w:spacing w:after="0"/>
              <w:jc w:val="center"/>
              <w:rPr>
                <w:rFonts w:ascii="Arial" w:hAnsi="Arial" w:cs="Arial"/>
                <w:color w:val="000000"/>
                <w:sz w:val="16"/>
                <w:szCs w:val="16"/>
              </w:rPr>
            </w:pPr>
            <w:r w:rsidRPr="00D41392">
              <w:rPr>
                <w:rFonts w:ascii="Arial" w:hAnsi="Arial" w:cs="Arial"/>
                <w:color w:val="000000"/>
                <w:sz w:val="16"/>
                <w:szCs w:val="16"/>
              </w:rPr>
              <w:t>96</w:t>
            </w:r>
          </w:p>
        </w:tc>
        <w:tc>
          <w:tcPr>
            <w:tcW w:w="851" w:type="dxa"/>
            <w:tcBorders>
              <w:top w:val="nil"/>
              <w:left w:val="nil"/>
              <w:bottom w:val="single" w:sz="4" w:space="0" w:color="000000"/>
              <w:right w:val="single" w:sz="8" w:space="0" w:color="000000"/>
            </w:tcBorders>
            <w:shd w:val="clear" w:color="auto" w:fill="92D050"/>
            <w:vAlign w:val="center"/>
          </w:tcPr>
          <w:p w:rsidR="00523142" w:rsidRPr="00D41392" w:rsidRDefault="00523142" w:rsidP="00F049FC">
            <w:pPr>
              <w:spacing w:after="0"/>
              <w:jc w:val="center"/>
              <w:rPr>
                <w:rFonts w:ascii="Arial" w:hAnsi="Arial" w:cs="Arial"/>
                <w:color w:val="000000"/>
                <w:sz w:val="16"/>
                <w:szCs w:val="16"/>
              </w:rPr>
            </w:pPr>
            <w:r w:rsidRPr="00D41392">
              <w:rPr>
                <w:rFonts w:ascii="Arial" w:hAnsi="Arial" w:cs="Arial"/>
                <w:color w:val="000000"/>
                <w:sz w:val="16"/>
                <w:szCs w:val="16"/>
              </w:rPr>
              <w:t>97%</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96%</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IMVI-IND-002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POBLACIÓN SATISFECHA </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color w:val="000000"/>
                <w:sz w:val="16"/>
                <w:szCs w:val="16"/>
              </w:rPr>
            </w:pPr>
            <w:r w:rsidRPr="00D41392">
              <w:rPr>
                <w:rFonts w:ascii="Arial" w:hAnsi="Arial" w:cs="Arial"/>
                <w:color w:val="000000"/>
                <w:sz w:val="16"/>
                <w:szCs w:val="16"/>
              </w:rPr>
              <w:t>497</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color w:val="000000"/>
                <w:sz w:val="16"/>
                <w:szCs w:val="16"/>
              </w:rPr>
            </w:pPr>
            <w:r w:rsidRPr="00D41392">
              <w:rPr>
                <w:rFonts w:ascii="Arial" w:hAnsi="Arial" w:cs="Arial"/>
                <w:color w:val="000000"/>
                <w:sz w:val="16"/>
                <w:szCs w:val="16"/>
              </w:rPr>
              <w:t>508</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color w:val="000000"/>
                <w:sz w:val="16"/>
                <w:szCs w:val="16"/>
              </w:rPr>
            </w:pPr>
            <w:r w:rsidRPr="00D41392">
              <w:rPr>
                <w:rFonts w:ascii="Arial" w:hAnsi="Arial" w:cs="Arial"/>
                <w:color w:val="000000"/>
                <w:sz w:val="16"/>
                <w:szCs w:val="16"/>
              </w:rPr>
              <w:t>98%</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92%</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IMVI-IND-003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NIVEL PROMEDIO DE SATISFACCIÓN (BENEFICIARIOS DIRECTOS)</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2356</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508</w:t>
            </w:r>
          </w:p>
        </w:tc>
        <w:tc>
          <w:tcPr>
            <w:tcW w:w="851" w:type="dxa"/>
            <w:tcBorders>
              <w:top w:val="single" w:sz="4" w:space="0" w:color="auto"/>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4,6</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4,5</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GSIT-IND-001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OPORTUNIDAD EN LA ATENCIÓN DE LA MESA DE AYUDA PARA PROCESOS INTERNOS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1362</w:t>
            </w:r>
          </w:p>
        </w:tc>
        <w:tc>
          <w:tcPr>
            <w:tcW w:w="1559" w:type="dxa"/>
            <w:tcBorders>
              <w:top w:val="single" w:sz="4" w:space="0" w:color="auto"/>
              <w:left w:val="nil"/>
              <w:bottom w:val="single" w:sz="4" w:space="0" w:color="auto"/>
              <w:right w:val="single" w:sz="4"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2167</w:t>
            </w:r>
          </w:p>
        </w:tc>
        <w:tc>
          <w:tcPr>
            <w:tcW w:w="851" w:type="dxa"/>
            <w:tcBorders>
              <w:top w:val="single" w:sz="4" w:space="0" w:color="auto"/>
              <w:left w:val="nil"/>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63%</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63%</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GREF-IND-001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SOLICITUDES DE RECURSOS FÍSICOS NO ATENDIDAS OPORTUNAMENTE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222</w:t>
            </w:r>
          </w:p>
        </w:tc>
        <w:tc>
          <w:tcPr>
            <w:tcW w:w="851" w:type="dxa"/>
            <w:tcBorders>
              <w:top w:val="single" w:sz="4" w:space="0" w:color="auto"/>
              <w:left w:val="nil"/>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GCON-IND-001</w:t>
            </w:r>
            <w:r w:rsidRPr="00D41392">
              <w:rPr>
                <w:rFonts w:ascii="Arial" w:eastAsia="Times New Roman" w:hAnsi="Arial"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CONTRATOS O CONVENIOS LIQUIDADOS POR MUTUO ACUERDO</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27</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44%</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72%</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GCON-IND-002</w:t>
            </w:r>
            <w:r w:rsidRPr="00D41392">
              <w:rPr>
                <w:rFonts w:ascii="Arial" w:eastAsia="Times New Roman" w:hAnsi="Arial"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CUMPLIMIENTO EN LA PUBLICACIÓN DE PROCESOS DEL PLAN ANUAL DE ADQISICIONES</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11</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rPr>
                <w:rFonts w:ascii="Arial" w:eastAsia="Times New Roman" w:hAnsi="Arial" w:cs="Arial"/>
                <w:sz w:val="16"/>
                <w:szCs w:val="16"/>
                <w:lang w:eastAsia="es-CO"/>
              </w:rPr>
            </w:pPr>
            <w:r w:rsidRPr="00D41392">
              <w:rPr>
                <w:rFonts w:ascii="Arial" w:eastAsia="Times New Roman" w:hAnsi="Arial" w:cs="Arial"/>
                <w:sz w:val="16"/>
                <w:szCs w:val="16"/>
                <w:lang w:eastAsia="es-CO"/>
              </w:rPr>
              <w:t>91%</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87%</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GEFI-IND-003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EJECUCIÓN DEL PAC (PLAN ANUALIZADO DE CAJA)</w:t>
            </w:r>
            <w:r w:rsidRPr="00D41392">
              <w:rPr>
                <w:rFonts w:ascii="Arial" w:eastAsia="Times New Roman" w:hAnsi="Arial"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52.195</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52.397</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88%</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GEFI-IND-005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EJECUCIÓN DE RESERVAS PRESUPUESTALES</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52.973</w:t>
            </w:r>
          </w:p>
        </w:tc>
        <w:tc>
          <w:tcPr>
            <w:tcW w:w="1559" w:type="dxa"/>
            <w:tcBorders>
              <w:top w:val="single" w:sz="4" w:space="0" w:color="auto"/>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hAnsi="Arial"/>
                <w:sz w:val="16"/>
                <w:szCs w:val="16"/>
              </w:rPr>
              <w:t>54.505</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GLAB-IND-001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SEGUIMIENTO REALIZADO A LAS SOLICITUDES DE ENSAYOS A LAS MATERIAS PRIMAS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3031</w:t>
            </w:r>
          </w:p>
        </w:tc>
        <w:tc>
          <w:tcPr>
            <w:tcW w:w="1559" w:type="dxa"/>
            <w:tcBorders>
              <w:top w:val="single" w:sz="4" w:space="0" w:color="auto"/>
              <w:left w:val="nil"/>
              <w:bottom w:val="single" w:sz="4" w:space="0" w:color="auto"/>
              <w:right w:val="nil"/>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3031</w:t>
            </w:r>
          </w:p>
        </w:tc>
        <w:tc>
          <w:tcPr>
            <w:tcW w:w="851" w:type="dxa"/>
            <w:tcBorders>
              <w:top w:val="single" w:sz="8" w:space="0" w:color="auto"/>
              <w:left w:val="single" w:sz="8" w:space="0" w:color="auto"/>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SEGUIMIENTOS REALIZADOS A LAS SOLICITUDES DE ENSAYOS A LOS PRODUCTOS Y A LAS CAPAS DE LA ESTRUCTURA DE PAVIMENTO</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8792</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8794</w:t>
            </w:r>
          </w:p>
        </w:tc>
        <w:tc>
          <w:tcPr>
            <w:tcW w:w="851" w:type="dxa"/>
            <w:tcBorders>
              <w:top w:val="single" w:sz="4" w:space="0" w:color="auto"/>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SEGUIMIENTO REALIZADO A LA EJECUCIÓN Y ENTREGA DE RESULTADOS DE APIQUES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132</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138</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96%</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98%</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VERIFICACIÓN DE LA CALIDAD DE LA EJECUCIÓN DE LOS MÉTODOS DE ENSAYO</w:t>
            </w:r>
          </w:p>
        </w:tc>
        <w:tc>
          <w:tcPr>
            <w:tcW w:w="992" w:type="dxa"/>
            <w:tcBorders>
              <w:top w:val="nil"/>
              <w:left w:val="single" w:sz="8" w:space="0" w:color="auto"/>
              <w:bottom w:val="single" w:sz="4" w:space="0" w:color="auto"/>
              <w:right w:val="single" w:sz="4"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w:t>
            </w:r>
          </w:p>
        </w:tc>
        <w:tc>
          <w:tcPr>
            <w:tcW w:w="1559" w:type="dxa"/>
            <w:tcBorders>
              <w:top w:val="nil"/>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w:t>
            </w:r>
          </w:p>
        </w:tc>
        <w:tc>
          <w:tcPr>
            <w:tcW w:w="851" w:type="dxa"/>
            <w:tcBorders>
              <w:top w:val="nil"/>
              <w:left w:val="single" w:sz="8" w:space="0" w:color="auto"/>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GLAB-IND-005</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SEGUIMIENTO A LA ENTREGA OPORTUNA DE INFORMES DE ENSAYO</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1942</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1936</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98%</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SEVERIDAD DE ACCIDENTALIDAD</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1595</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0,13%</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0,37%</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GTHU-IND-002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PROPORCION DE ACCIDENTES DE TRABAJO MORTALES EN EL AÑO</w:t>
            </w:r>
          </w:p>
        </w:tc>
        <w:tc>
          <w:tcPr>
            <w:tcW w:w="9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INSTITUCIONAL DE FORMACIÓN Y CAPACITACIÓN - PIFC.</w:t>
            </w:r>
          </w:p>
        </w:tc>
        <w:tc>
          <w:tcPr>
            <w:tcW w:w="992" w:type="dxa"/>
            <w:tcBorders>
              <w:top w:val="nil"/>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w:t>
            </w:r>
          </w:p>
        </w:tc>
        <w:tc>
          <w:tcPr>
            <w:tcW w:w="1559" w:type="dxa"/>
            <w:tcBorders>
              <w:top w:val="nil"/>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136%</w:t>
            </w:r>
          </w:p>
        </w:tc>
        <w:tc>
          <w:tcPr>
            <w:tcW w:w="992" w:type="dxa"/>
            <w:tcBorders>
              <w:top w:val="nil"/>
              <w:left w:val="nil"/>
              <w:bottom w:val="single" w:sz="6" w:space="0" w:color="auto"/>
              <w:right w:val="single" w:sz="6"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72%</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DE SEGURIDAD Y SALUD EN EL TRABAJO</w:t>
            </w:r>
            <w:r w:rsidRPr="00D41392">
              <w:rPr>
                <w:rFonts w:ascii="Arial" w:eastAsia="Times New Roman" w:hAnsi="Arial"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37</w:t>
            </w:r>
          </w:p>
        </w:tc>
        <w:tc>
          <w:tcPr>
            <w:tcW w:w="1559" w:type="dxa"/>
            <w:tcBorders>
              <w:top w:val="nil"/>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37</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DE BIENESTAR E INCENTIVOS</w:t>
            </w:r>
            <w:r w:rsidRPr="00D41392">
              <w:rPr>
                <w:rFonts w:ascii="Arial" w:eastAsia="Times New Roman" w:hAnsi="Arial"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108%</w:t>
            </w:r>
          </w:p>
        </w:tc>
        <w:tc>
          <w:tcPr>
            <w:tcW w:w="992" w:type="dxa"/>
            <w:tcBorders>
              <w:top w:val="nil"/>
              <w:left w:val="nil"/>
              <w:bottom w:val="single" w:sz="6" w:space="0" w:color="auto"/>
              <w:right w:val="single" w:sz="6"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88%</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GTHU-IND-006 </w:t>
            </w:r>
          </w:p>
        </w:tc>
        <w:tc>
          <w:tcPr>
            <w:tcW w:w="4111" w:type="dxa"/>
            <w:tcBorders>
              <w:top w:val="nil"/>
              <w:left w:val="single" w:sz="6" w:space="0" w:color="auto"/>
              <w:bottom w:val="single" w:sz="4"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FRECUENCIA DE ACCIDENTALIDAD</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1601</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w:t>
            </w:r>
          </w:p>
        </w:tc>
        <w:tc>
          <w:tcPr>
            <w:tcW w:w="992" w:type="dxa"/>
            <w:tcBorders>
              <w:top w:val="nil"/>
              <w:left w:val="nil"/>
              <w:bottom w:val="single" w:sz="4"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0,16%</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GTHU-IND-007 </w:t>
            </w:r>
          </w:p>
        </w:tc>
        <w:tc>
          <w:tcPr>
            <w:tcW w:w="4111" w:type="dxa"/>
            <w:tcBorders>
              <w:top w:val="nil"/>
              <w:left w:val="single" w:sz="6" w:space="0" w:color="auto"/>
              <w:bottom w:val="single" w:sz="4"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PREVALENCIA DE LA ENFERMEDAD LABORAL</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529</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0,19%</w:t>
            </w:r>
          </w:p>
        </w:tc>
        <w:tc>
          <w:tcPr>
            <w:tcW w:w="992" w:type="dxa"/>
            <w:tcBorders>
              <w:top w:val="nil"/>
              <w:left w:val="nil"/>
              <w:bottom w:val="single" w:sz="4"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0,19%</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GTHU-IND-008 </w:t>
            </w:r>
          </w:p>
        </w:tc>
        <w:tc>
          <w:tcPr>
            <w:tcW w:w="4111" w:type="dxa"/>
            <w:tcBorders>
              <w:top w:val="nil"/>
              <w:left w:val="single" w:sz="6" w:space="0" w:color="auto"/>
              <w:bottom w:val="single" w:sz="4"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INCIDENCIA DE LA ENFERMEDAD LABORAL</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1559" w:type="dxa"/>
            <w:tcBorders>
              <w:top w:val="nil"/>
              <w:left w:val="nil"/>
              <w:bottom w:val="single" w:sz="4" w:space="0" w:color="auto"/>
              <w:right w:val="single" w:sz="8" w:space="0" w:color="auto"/>
            </w:tcBorders>
            <w:shd w:val="clear" w:color="auto" w:fill="FFFFFF" w:themeFill="background1"/>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529</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992" w:type="dxa"/>
            <w:tcBorders>
              <w:top w:val="nil"/>
              <w:left w:val="nil"/>
              <w:bottom w:val="single" w:sz="4"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GTHU-IND-009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INCIDENCIA DE LA ENFERMEDAD LABORAL</w:t>
            </w:r>
            <w:r w:rsidRPr="00D41392">
              <w:rPr>
                <w:rFonts w:ascii="Arial" w:eastAsia="Times New Roman" w:hAnsi="Arial" w:cs="Arial"/>
                <w:sz w:val="16"/>
                <w:szCs w:val="16"/>
                <w:lang w:eastAsia="es-CO"/>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48110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0,41%</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0,5%</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GTHU-IND-010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NIVEL DE SATISFACCIÓN PLAN FORMACIÓN Y CAPACITACIÓN – PIFC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GTHU-IND-011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NIVEL DE SATISFACCIÓN PLAN ANUAL DE ESTÍMULOS E INCENTIVOS.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GAM-IND-001 </w:t>
            </w:r>
          </w:p>
        </w:tc>
        <w:tc>
          <w:tcPr>
            <w:tcW w:w="4111"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GESTIÓN ADECUADA A LOS RESIDUOS SUCEPTIBLES DE APROVECHAMIENTO.</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hAnsi="Arial" w:cs="Arial"/>
                <w:sz w:val="16"/>
                <w:szCs w:val="16"/>
              </w:rPr>
              <w:t>7124</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hAnsi="Arial" w:cs="Arial"/>
                <w:sz w:val="16"/>
                <w:szCs w:val="16"/>
              </w:rPr>
              <w:t>7124</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GAM-IND-002 </w:t>
            </w:r>
          </w:p>
        </w:tc>
        <w:tc>
          <w:tcPr>
            <w:tcW w:w="4111" w:type="dxa"/>
            <w:tcBorders>
              <w:top w:val="single" w:sz="4" w:space="0" w:color="auto"/>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EFICIENCIA EN EL CONSUMO DE AGUA EN LA ENTIDAD</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lang w:eastAsia="es-CO"/>
              </w:rPr>
            </w:pPr>
            <w:r w:rsidRPr="00D41392">
              <w:rPr>
                <w:rFonts w:ascii="Arial" w:hAnsi="Arial" w:cs="Arial"/>
                <w:color w:val="000000"/>
                <w:sz w:val="16"/>
                <w:szCs w:val="16"/>
              </w:rPr>
              <w:t>172</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eastAsia="Times New Roman" w:hAnsi="Arial" w:cs="Arial"/>
                <w:sz w:val="16"/>
                <w:szCs w:val="16"/>
                <w:lang w:eastAsia="es-CO"/>
              </w:rPr>
            </w:pPr>
            <w:r w:rsidRPr="00D41392">
              <w:rPr>
                <w:rFonts w:ascii="Arial" w:hAnsi="Arial" w:cs="Arial"/>
                <w:color w:val="000000"/>
                <w:sz w:val="16"/>
                <w:szCs w:val="16"/>
              </w:rPr>
              <w:t>948</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hAnsi="Arial" w:cs="Arial"/>
                <w:color w:val="000000"/>
                <w:sz w:val="16"/>
                <w:szCs w:val="16"/>
              </w:rPr>
              <w:t>0,1814</w:t>
            </w:r>
          </w:p>
        </w:tc>
        <w:tc>
          <w:tcPr>
            <w:tcW w:w="992" w:type="dxa"/>
            <w:tcBorders>
              <w:top w:val="single" w:sz="4" w:space="0" w:color="auto"/>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0.16</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GAM-IND-003</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EFICIENCIA EN EL CONSUMO DE ENERGIA ELÉCTRICA EN LA ENTIDAD</w:t>
            </w:r>
          </w:p>
        </w:tc>
        <w:tc>
          <w:tcPr>
            <w:tcW w:w="992" w:type="dxa"/>
            <w:tcBorders>
              <w:top w:val="nil"/>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p>
          <w:p w:rsidR="00523142" w:rsidRPr="00D41392" w:rsidRDefault="00523142" w:rsidP="00F049FC">
            <w:pPr>
              <w:spacing w:after="0"/>
              <w:jc w:val="center"/>
              <w:rPr>
                <w:rFonts w:ascii="Arial" w:hAnsi="Arial" w:cs="Arial"/>
                <w:sz w:val="16"/>
                <w:szCs w:val="16"/>
                <w:lang w:eastAsia="es-CO"/>
              </w:rPr>
            </w:pPr>
            <w:r w:rsidRPr="00D41392">
              <w:rPr>
                <w:rFonts w:ascii="Arial" w:hAnsi="Arial" w:cs="Arial"/>
                <w:sz w:val="16"/>
                <w:szCs w:val="16"/>
              </w:rPr>
              <w:t>19406</w:t>
            </w:r>
          </w:p>
          <w:p w:rsidR="00523142" w:rsidRPr="00D41392" w:rsidRDefault="00523142" w:rsidP="00F049FC">
            <w:pPr>
              <w:spacing w:after="0"/>
              <w:jc w:val="center"/>
              <w:textAlignment w:val="baseline"/>
              <w:rPr>
                <w:rFonts w:ascii="Arial" w:hAnsi="Arial" w:cs="Arial"/>
                <w:sz w:val="16"/>
                <w:szCs w:val="16"/>
              </w:rPr>
            </w:pPr>
          </w:p>
        </w:tc>
        <w:tc>
          <w:tcPr>
            <w:tcW w:w="1559" w:type="dxa"/>
            <w:tcBorders>
              <w:top w:val="nil"/>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948</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20%</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rPr>
                <w:rFonts w:ascii="Arial" w:hAnsi="Arial" w:cs="Arial"/>
                <w:sz w:val="16"/>
                <w:szCs w:val="16"/>
                <w:lang w:eastAsia="es-CO"/>
              </w:rPr>
            </w:pPr>
            <w:r w:rsidRPr="00D41392">
              <w:rPr>
                <w:rFonts w:ascii="Arial" w:hAnsi="Arial" w:cs="Arial"/>
                <w:sz w:val="16"/>
                <w:szCs w:val="16"/>
                <w:lang w:eastAsia="es-CO"/>
              </w:rPr>
              <w:t>20%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GAM-IND-004</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CONTRATOS SUSCRITOS CON CLÁUSULAS DE SOSTENIBILIDAD</w:t>
            </w:r>
          </w:p>
        </w:tc>
        <w:tc>
          <w:tcPr>
            <w:tcW w:w="992" w:type="dxa"/>
            <w:tcBorders>
              <w:top w:val="nil"/>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203</w:t>
            </w:r>
          </w:p>
        </w:tc>
        <w:tc>
          <w:tcPr>
            <w:tcW w:w="1559" w:type="dxa"/>
            <w:tcBorders>
              <w:top w:val="nil"/>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218</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93%</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rPr>
                <w:rFonts w:ascii="Arial" w:hAnsi="Arial" w:cs="Arial"/>
                <w:sz w:val="16"/>
                <w:szCs w:val="16"/>
                <w:lang w:eastAsia="es-CO"/>
              </w:rPr>
            </w:pPr>
            <w:r w:rsidRPr="00D41392">
              <w:rPr>
                <w:rFonts w:ascii="Arial" w:hAnsi="Arial" w:cs="Arial"/>
                <w:sz w:val="16"/>
                <w:szCs w:val="16"/>
                <w:lang w:eastAsia="es-CO"/>
              </w:rPr>
              <w:t>95%</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FINALIZACIÓN DE LOS TRÁMITES EN EL SGDEA - APLICATIVO ORFEO</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6230</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8171</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76%</w:t>
            </w:r>
          </w:p>
        </w:tc>
        <w:tc>
          <w:tcPr>
            <w:tcW w:w="992" w:type="dxa"/>
            <w:tcBorders>
              <w:top w:val="nil"/>
              <w:left w:val="nil"/>
              <w:bottom w:val="single" w:sz="6" w:space="0" w:color="auto"/>
              <w:right w:val="single" w:sz="6"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65%</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ATENCIÓN DE CONSULTAS DEL ARCHIVO CENTRAL Y DE GESTIÓN</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123</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292</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0,4%</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1.4%</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GDOC-IND-003</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CUMPLIMIENTO DE LOS TRÁMITES EN EL SGDEA - APLICATIVO ORFEO</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43</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5911</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0,73%</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GDOC-IND-004</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EJECUCIÓN CRONOGRAMA DE TRANSFERENCIAS PRIMARIAS</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2</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17</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textAlignment w:val="baseline"/>
              <w:rPr>
                <w:rFonts w:ascii="Arial" w:hAnsi="Arial" w:cs="Arial"/>
                <w:sz w:val="16"/>
                <w:szCs w:val="16"/>
              </w:rPr>
            </w:pPr>
            <w:r w:rsidRPr="00D41392">
              <w:rPr>
                <w:rFonts w:ascii="Arial" w:hAnsi="Arial" w:cs="Arial"/>
                <w:sz w:val="16"/>
                <w:szCs w:val="16"/>
              </w:rPr>
              <w:t>12%</w:t>
            </w:r>
          </w:p>
        </w:tc>
        <w:tc>
          <w:tcPr>
            <w:tcW w:w="992" w:type="dxa"/>
            <w:tcBorders>
              <w:top w:val="nil"/>
              <w:left w:val="nil"/>
              <w:bottom w:val="single" w:sz="6" w:space="0" w:color="auto"/>
              <w:right w:val="single" w:sz="6"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36%</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GJUR-IND-001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SENTENCIAS A FAVOR DE LA ENTIDAD </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18</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18</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GJUR-IND-002</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PREJUDICIALES  ESTUDIADAS EN EL COMITÉ DE CONCILIACIÓN.</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6</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6</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CODI-IND-001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 LOS TÉRMINOS PROCESALES</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55</w:t>
            </w:r>
          </w:p>
        </w:tc>
        <w:tc>
          <w:tcPr>
            <w:tcW w:w="1559" w:type="dxa"/>
            <w:tcBorders>
              <w:top w:val="single" w:sz="4" w:space="0" w:color="auto"/>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55</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rPr>
                <w:rFonts w:ascii="Arial" w:hAnsi="Arial" w:cs="Arial"/>
                <w:sz w:val="16"/>
                <w:szCs w:val="16"/>
              </w:rPr>
            </w:pPr>
            <w:r w:rsidRPr="00D41392">
              <w:rPr>
                <w:rFonts w:ascii="Arial" w:hAnsi="Arial"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CEM-IND-001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EJECUCIÓN DE PLAN ANUAL DE AUDITORÍAS</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47</w:t>
            </w:r>
          </w:p>
        </w:tc>
        <w:tc>
          <w:tcPr>
            <w:tcW w:w="1559" w:type="dxa"/>
            <w:tcBorders>
              <w:top w:val="nil"/>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50</w:t>
            </w:r>
          </w:p>
        </w:tc>
        <w:tc>
          <w:tcPr>
            <w:tcW w:w="851" w:type="dxa"/>
            <w:tcBorders>
              <w:top w:val="nil"/>
              <w:left w:val="nil"/>
              <w:bottom w:val="single" w:sz="4" w:space="0" w:color="auto"/>
              <w:right w:val="single" w:sz="8"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94,22%</w:t>
            </w:r>
          </w:p>
        </w:tc>
        <w:tc>
          <w:tcPr>
            <w:tcW w:w="992" w:type="dxa"/>
            <w:tcBorders>
              <w:top w:val="nil"/>
              <w:left w:val="nil"/>
              <w:bottom w:val="single" w:sz="6" w:space="0" w:color="auto"/>
              <w:right w:val="single" w:sz="6" w:space="0" w:color="auto"/>
            </w:tcBorders>
            <w:shd w:val="clear" w:color="auto" w:fill="FFFF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89%</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CEM-IND-002 </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EVALUACIÓN DE CONTROLES EN MAPAS DE RIESGOS</w:t>
            </w:r>
            <w:r w:rsidRPr="00D41392">
              <w:rPr>
                <w:rFonts w:ascii="Arial" w:eastAsia="Times New Roman" w:hAnsi="Arial"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c>
          <w:tcPr>
            <w:tcW w:w="1559" w:type="dxa"/>
            <w:tcBorders>
              <w:top w:val="nil"/>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c>
          <w:tcPr>
            <w:tcW w:w="851" w:type="dxa"/>
            <w:tcBorders>
              <w:top w:val="nil"/>
              <w:left w:val="nil"/>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CEM-IND-003</w:t>
            </w:r>
          </w:p>
        </w:tc>
        <w:tc>
          <w:tcPr>
            <w:tcW w:w="4111" w:type="dxa"/>
            <w:tcBorders>
              <w:top w:val="nil"/>
              <w:left w:val="single" w:sz="6" w:space="0" w:color="auto"/>
              <w:bottom w:val="single" w:sz="6" w:space="0" w:color="auto"/>
              <w:right w:val="single" w:sz="6" w:space="0" w:color="auto"/>
            </w:tcBorders>
            <w:shd w:val="clear" w:color="auto" w:fill="auto"/>
            <w:vAlign w:val="center"/>
          </w:tcPr>
          <w:p w:rsidR="00523142" w:rsidRPr="00D41392" w:rsidRDefault="00523142" w:rsidP="00F049F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EJECUCIÓN DE ACCIONES CORRECTIVAS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86</w:t>
            </w:r>
          </w:p>
        </w:tc>
        <w:tc>
          <w:tcPr>
            <w:tcW w:w="1559" w:type="dxa"/>
            <w:tcBorders>
              <w:top w:val="nil"/>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851" w:type="dxa"/>
            <w:tcBorders>
              <w:top w:val="nil"/>
              <w:left w:val="nil"/>
              <w:bottom w:val="single" w:sz="4" w:space="0" w:color="auto"/>
              <w:right w:val="single" w:sz="8"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86%</w:t>
            </w:r>
          </w:p>
        </w:tc>
        <w:tc>
          <w:tcPr>
            <w:tcW w:w="992" w:type="dxa"/>
            <w:tcBorders>
              <w:top w:val="nil"/>
              <w:left w:val="nil"/>
              <w:bottom w:val="single" w:sz="6" w:space="0" w:color="auto"/>
              <w:right w:val="single" w:sz="6" w:space="0" w:color="auto"/>
            </w:tcBorders>
            <w:shd w:val="clear" w:color="auto" w:fill="FF000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81%</w:t>
            </w:r>
          </w:p>
        </w:tc>
      </w:tr>
      <w:tr w:rsidR="00523142" w:rsidRPr="00D41392" w:rsidTr="005231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CEM-IND-004 </w:t>
            </w:r>
          </w:p>
        </w:tc>
        <w:tc>
          <w:tcPr>
            <w:tcW w:w="4111" w:type="dxa"/>
            <w:tcBorders>
              <w:top w:val="nil"/>
              <w:left w:val="single" w:sz="6" w:space="0" w:color="auto"/>
              <w:bottom w:val="single" w:sz="4" w:space="0" w:color="auto"/>
              <w:right w:val="single" w:sz="6" w:space="0" w:color="auto"/>
            </w:tcBorders>
            <w:shd w:val="clear" w:color="auto" w:fill="auto"/>
            <w:vAlign w:val="center"/>
            <w:hideMark/>
          </w:tcPr>
          <w:p w:rsidR="00523142" w:rsidRPr="00D41392" w:rsidRDefault="00523142" w:rsidP="00F049FC">
            <w:pPr>
              <w:spacing w:after="0"/>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EJECUCIÓN DEL PLAN ANUAL DE FOMENTO DEL AUTOCONTROL Y PREVENCIÓN POR LA OCI</w:t>
            </w:r>
          </w:p>
        </w:tc>
        <w:tc>
          <w:tcPr>
            <w:tcW w:w="992" w:type="dxa"/>
            <w:tcBorders>
              <w:top w:val="nil"/>
              <w:left w:val="single" w:sz="8" w:space="0" w:color="auto"/>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w:t>
            </w:r>
          </w:p>
        </w:tc>
        <w:tc>
          <w:tcPr>
            <w:tcW w:w="1559" w:type="dxa"/>
            <w:tcBorders>
              <w:top w:val="nil"/>
              <w:left w:val="nil"/>
              <w:bottom w:val="single" w:sz="4" w:space="0" w:color="auto"/>
              <w:right w:val="single" w:sz="8" w:space="0" w:color="auto"/>
            </w:tcBorders>
            <w:shd w:val="clear" w:color="auto" w:fill="auto"/>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w:t>
            </w:r>
          </w:p>
        </w:tc>
        <w:tc>
          <w:tcPr>
            <w:tcW w:w="851" w:type="dxa"/>
            <w:tcBorders>
              <w:top w:val="nil"/>
              <w:left w:val="single" w:sz="8" w:space="0" w:color="auto"/>
              <w:bottom w:val="single" w:sz="4" w:space="0" w:color="auto"/>
              <w:right w:val="single" w:sz="8"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992" w:type="dxa"/>
            <w:tcBorders>
              <w:top w:val="nil"/>
              <w:left w:val="nil"/>
              <w:bottom w:val="single" w:sz="4" w:space="0" w:color="auto"/>
              <w:right w:val="single" w:sz="6" w:space="0" w:color="auto"/>
            </w:tcBorders>
            <w:shd w:val="clear" w:color="auto" w:fill="92D050"/>
            <w:vAlign w:val="center"/>
          </w:tcPr>
          <w:p w:rsidR="00523142" w:rsidRPr="00D41392" w:rsidRDefault="00523142" w:rsidP="00F049F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bl>
    <w:p w:rsidR="00523142" w:rsidRPr="00940CC8" w:rsidRDefault="00523142" w:rsidP="00F049FC">
      <w:pPr>
        <w:spacing w:after="0"/>
        <w:ind w:left="720"/>
        <w:jc w:val="center"/>
        <w:textAlignment w:val="baseline"/>
        <w:rPr>
          <w:rFonts w:ascii="Arial" w:eastAsia="Times New Roman" w:hAnsi="Arial" w:cs="Arial"/>
          <w:sz w:val="16"/>
          <w:szCs w:val="16"/>
          <w:lang w:eastAsia="es-CO"/>
        </w:rPr>
      </w:pPr>
      <w:r w:rsidRPr="00940CC8">
        <w:rPr>
          <w:rFonts w:ascii="Arial" w:eastAsia="Times New Roman" w:hAnsi="Arial" w:cs="Arial"/>
          <w:b/>
          <w:bCs/>
          <w:sz w:val="16"/>
          <w:szCs w:val="16"/>
          <w:lang w:eastAsia="es-CO"/>
        </w:rPr>
        <w:t>Fuente. </w:t>
      </w:r>
      <w:r w:rsidRPr="00940CC8">
        <w:rPr>
          <w:rFonts w:ascii="Arial" w:eastAsia="Times New Roman" w:hAnsi="Arial" w:cs="Arial"/>
          <w:sz w:val="16"/>
          <w:szCs w:val="16"/>
          <w:lang w:eastAsia="es-CO"/>
        </w:rPr>
        <w:t>Oficina Asesora de Planeación – UAERMV – 4to Trimestre 20</w:t>
      </w:r>
      <w:r w:rsidR="00C46773">
        <w:rPr>
          <w:rFonts w:ascii="Arial" w:eastAsia="Times New Roman" w:hAnsi="Arial" w:cs="Arial"/>
          <w:sz w:val="16"/>
          <w:szCs w:val="16"/>
          <w:lang w:eastAsia="es-CO"/>
        </w:rPr>
        <w:t>20</w:t>
      </w:r>
      <w:r w:rsidRPr="00940CC8">
        <w:rPr>
          <w:rFonts w:ascii="Arial" w:eastAsia="Times New Roman" w:hAnsi="Arial" w:cs="Arial"/>
          <w:sz w:val="16"/>
          <w:szCs w:val="16"/>
          <w:lang w:eastAsia="es-CO"/>
        </w:rPr>
        <w:t>. </w:t>
      </w:r>
    </w:p>
    <w:p w:rsidR="00523142" w:rsidRDefault="00523142" w:rsidP="00523142">
      <w:pPr>
        <w:ind w:left="720"/>
        <w:jc w:val="center"/>
        <w:textAlignment w:val="baseline"/>
        <w:rPr>
          <w:rFonts w:ascii="Segoe UI" w:eastAsia="Times New Roman" w:hAnsi="Segoe UI" w:cs="Segoe UI"/>
          <w:sz w:val="18"/>
          <w:szCs w:val="18"/>
          <w:lang w:eastAsia="es-CO"/>
        </w:rPr>
      </w:pPr>
    </w:p>
    <w:p w:rsidR="00523142" w:rsidRDefault="00523142" w:rsidP="00523142">
      <w:pPr>
        <w:shd w:val="clear" w:color="auto" w:fill="FFFFFF"/>
        <w:spacing w:line="253" w:lineRule="atLeast"/>
        <w:jc w:val="both"/>
        <w:rPr>
          <w:rFonts w:ascii="Arial" w:eastAsia="Times New Roman" w:hAnsi="Arial" w:cs="Arial"/>
          <w:color w:val="000000"/>
          <w:bdr w:val="none" w:sz="0" w:space="0" w:color="auto" w:frame="1"/>
          <w:shd w:val="clear" w:color="auto" w:fill="FFFFFF"/>
          <w:lang w:eastAsia="es-CO"/>
        </w:rPr>
      </w:pPr>
      <w:r w:rsidRPr="00D41392">
        <w:rPr>
          <w:rFonts w:ascii="Arial" w:eastAsia="Times New Roman" w:hAnsi="Arial" w:cs="Arial"/>
          <w:color w:val="000000"/>
          <w:bdr w:val="none" w:sz="0" w:space="0" w:color="auto" w:frame="1"/>
          <w:shd w:val="clear" w:color="auto" w:fill="FFFFFF"/>
          <w:lang w:eastAsia="es-CO"/>
        </w:rPr>
        <w:t>De los 57 indicadores de proceso que se presentaron en el cuarto trimestre, treinta y nueve (39) de ellos se ubicaron en un rango de gestión apropiado lo que equivale al 67% de la batería de indicadores de proceso; nueve (9) se ubicaron en un rango de gestión mejorable lo que equivale al dieciséis (16) porciento y diez (10) en deficiente, lo que corresponde al diecisiete (17) porciento de la batería.</w:t>
      </w:r>
    </w:p>
    <w:p w:rsidR="00E237CE" w:rsidRPr="00E64706" w:rsidRDefault="00E237CE" w:rsidP="00E237CE">
      <w:pPr>
        <w:pStyle w:val="Ttulo3"/>
        <w:rPr>
          <w:caps/>
        </w:rPr>
      </w:pPr>
      <w:bookmarkStart w:id="28" w:name="_Toc62640119"/>
      <w:bookmarkStart w:id="29" w:name="_Toc66459839"/>
      <w:r>
        <w:t>Lucha Contra l</w:t>
      </w:r>
      <w:r w:rsidRPr="00E64706">
        <w:t>a Corrupción.</w:t>
      </w:r>
      <w:bookmarkEnd w:id="28"/>
      <w:bookmarkEnd w:id="29"/>
      <w:r w:rsidRPr="00E64706">
        <w:t xml:space="preserve"> </w:t>
      </w:r>
    </w:p>
    <w:p w:rsidR="00E237CE" w:rsidRPr="00E64706" w:rsidRDefault="00E237CE" w:rsidP="00E237CE">
      <w:pPr>
        <w:pStyle w:val="Prrafodelista"/>
        <w:ind w:left="360"/>
        <w:rPr>
          <w:rFonts w:cs="Arial"/>
          <w:b/>
        </w:rPr>
      </w:pPr>
    </w:p>
    <w:p w:rsidR="00E237CE" w:rsidRDefault="00E237CE" w:rsidP="00E237CE">
      <w:pPr>
        <w:jc w:val="both"/>
        <w:rPr>
          <w:rFonts w:ascii="Arial" w:hAnsi="Arial" w:cs="Arial"/>
        </w:rPr>
      </w:pPr>
      <w:r w:rsidRPr="00E64706">
        <w:rPr>
          <w:rFonts w:ascii="Arial" w:hAnsi="Arial" w:cs="Arial"/>
        </w:rPr>
        <w:t xml:space="preserve">Para el manejo de la lucha contra </w:t>
      </w:r>
      <w:r>
        <w:rPr>
          <w:rFonts w:ascii="Arial" w:hAnsi="Arial" w:cs="Arial"/>
        </w:rPr>
        <w:t>la corrupción la entidad formuló distintas</w:t>
      </w:r>
      <w:r w:rsidRPr="00E64706">
        <w:rPr>
          <w:rFonts w:ascii="Arial" w:hAnsi="Arial" w:cs="Arial"/>
        </w:rPr>
        <w:t xml:space="preserve"> </w:t>
      </w:r>
      <w:r>
        <w:rPr>
          <w:rFonts w:ascii="Arial" w:hAnsi="Arial" w:cs="Arial"/>
        </w:rPr>
        <w:t>apuestas</w:t>
      </w:r>
      <w:r w:rsidRPr="00E64706">
        <w:rPr>
          <w:rFonts w:ascii="Arial" w:hAnsi="Arial" w:cs="Arial"/>
        </w:rPr>
        <w:t xml:space="preserve"> que se ve</w:t>
      </w:r>
      <w:r>
        <w:rPr>
          <w:rFonts w:ascii="Arial" w:hAnsi="Arial" w:cs="Arial"/>
        </w:rPr>
        <w:t>n</w:t>
      </w:r>
      <w:r w:rsidRPr="00E64706">
        <w:rPr>
          <w:rFonts w:ascii="Arial" w:hAnsi="Arial" w:cs="Arial"/>
        </w:rPr>
        <w:t xml:space="preserve"> reflejada</w:t>
      </w:r>
      <w:r>
        <w:rPr>
          <w:rFonts w:ascii="Arial" w:hAnsi="Arial" w:cs="Arial"/>
        </w:rPr>
        <w:t>s</w:t>
      </w:r>
      <w:r w:rsidRPr="00E64706">
        <w:rPr>
          <w:rFonts w:ascii="Arial" w:hAnsi="Arial" w:cs="Arial"/>
        </w:rPr>
        <w:t xml:space="preserve"> dentro del Plan Anticorrupción y de Atención al Ciudadano, que, de acuerdo con el seguimiento realizado por la Oficina de Control Interno con corte a 31 d</w:t>
      </w:r>
      <w:r>
        <w:rPr>
          <w:rFonts w:ascii="Arial" w:hAnsi="Arial" w:cs="Arial"/>
        </w:rPr>
        <w:t>e diciembre de 2020</w:t>
      </w:r>
      <w:r w:rsidRPr="00E64706">
        <w:rPr>
          <w:rFonts w:ascii="Arial" w:hAnsi="Arial" w:cs="Arial"/>
        </w:rPr>
        <w:t xml:space="preserve">, </w:t>
      </w:r>
      <w:r>
        <w:rPr>
          <w:rFonts w:ascii="Arial" w:hAnsi="Arial" w:cs="Arial"/>
        </w:rPr>
        <w:t xml:space="preserve">cuenta con un avance significativo, ver el siguiente link: </w:t>
      </w:r>
      <w:hyperlink r:id="rId16" w:history="1">
        <w:r w:rsidRPr="00CE6607">
          <w:rPr>
            <w:rStyle w:val="Hipervnculo"/>
            <w:rFonts w:ascii="Arial" w:hAnsi="Arial" w:cs="Arial"/>
          </w:rPr>
          <w:t>https://www.umv.gov.co/portal/wp-content/uploads/2021/01/Seguimiento-Plan-Anticorrupci%C3%B3n-y-de-Atenci%C3%B3n-al-Ciudadano-III-cuatrimestre-2020.xlsx</w:t>
        </w:r>
      </w:hyperlink>
    </w:p>
    <w:p w:rsidR="00E237CE" w:rsidRDefault="00E237CE" w:rsidP="00E237CE">
      <w:pPr>
        <w:spacing w:after="0"/>
        <w:jc w:val="both"/>
        <w:rPr>
          <w:rFonts w:ascii="Arial" w:hAnsi="Arial" w:cs="Arial"/>
        </w:rPr>
      </w:pPr>
    </w:p>
    <w:p w:rsidR="00E237CE" w:rsidRDefault="00E237CE" w:rsidP="00E237CE">
      <w:pPr>
        <w:jc w:val="both"/>
        <w:rPr>
          <w:rFonts w:ascii="Arial" w:hAnsi="Arial" w:cs="Arial"/>
        </w:rPr>
      </w:pPr>
      <w:r>
        <w:rPr>
          <w:rFonts w:ascii="Arial" w:hAnsi="Arial" w:cs="Arial"/>
        </w:rPr>
        <w:t xml:space="preserve">Es importante mencionar que, durante el 2020, la entidad quiso potenciar los espacios de participación ciudadana, es por esto que se desarrolló el ejercicio de planeación participativa en la actualización de la misión y visión de la entidad, esto permitió contar con diferentes actores y hacer que la planeación y la visión de la entidad fuera construida con el concurso de todos. </w:t>
      </w:r>
    </w:p>
    <w:p w:rsidR="00E237CE" w:rsidRDefault="00E237CE" w:rsidP="00E237CE">
      <w:pPr>
        <w:spacing w:after="0"/>
        <w:jc w:val="both"/>
        <w:rPr>
          <w:rFonts w:ascii="Arial" w:hAnsi="Arial" w:cs="Arial"/>
        </w:rPr>
      </w:pPr>
    </w:p>
    <w:p w:rsidR="00E237CE" w:rsidRDefault="00E237CE" w:rsidP="00E237CE">
      <w:pPr>
        <w:spacing w:after="0"/>
        <w:jc w:val="both"/>
        <w:rPr>
          <w:rFonts w:ascii="Arial" w:hAnsi="Arial" w:cs="Arial"/>
        </w:rPr>
      </w:pPr>
      <w:r>
        <w:rPr>
          <w:rFonts w:ascii="Arial" w:hAnsi="Arial" w:cs="Arial"/>
        </w:rPr>
        <w:t xml:space="preserve">Asimismo, se desarrollaron distintos talleres en gestión de riesgo, tanto en el primer semestre como en el segundo semestre del año, con el acompañamiento de la </w:t>
      </w:r>
      <w:proofErr w:type="spellStart"/>
      <w:r>
        <w:rPr>
          <w:rFonts w:ascii="Arial" w:hAnsi="Arial" w:cs="Arial"/>
        </w:rPr>
        <w:t>Veeduria</w:t>
      </w:r>
      <w:proofErr w:type="spellEnd"/>
      <w:r>
        <w:rPr>
          <w:rFonts w:ascii="Arial" w:hAnsi="Arial" w:cs="Arial"/>
        </w:rPr>
        <w:t xml:space="preserve"> Distrital y la Secretaría General de la Alcaldía </w:t>
      </w:r>
      <w:r w:rsidR="0000137F">
        <w:rPr>
          <w:rFonts w:ascii="Arial" w:hAnsi="Arial" w:cs="Arial"/>
        </w:rPr>
        <w:t>M</w:t>
      </w:r>
      <w:r>
        <w:rPr>
          <w:rFonts w:ascii="Arial" w:hAnsi="Arial" w:cs="Arial"/>
        </w:rPr>
        <w:t>ayor de Bogotá. Por otro lado, se dictaron distintas charlas en lucha contra la corrupción y transparencia, se difundió la importancia de la Ley de 1712 de 2014, y se mostraron los avances y las apuestas de la entidad para la constante implementación y difusión de la lucha contra la corrupción en los espacios de rendición de cuentas.</w:t>
      </w:r>
    </w:p>
    <w:p w:rsidR="00E237CE" w:rsidRDefault="00E237CE" w:rsidP="00E237CE">
      <w:pPr>
        <w:spacing w:after="0"/>
        <w:jc w:val="both"/>
        <w:rPr>
          <w:rFonts w:ascii="Arial" w:hAnsi="Arial" w:cs="Arial"/>
        </w:rPr>
      </w:pPr>
    </w:p>
    <w:p w:rsidR="00E237CE" w:rsidRDefault="00E237CE" w:rsidP="00E237CE">
      <w:pPr>
        <w:spacing w:after="0"/>
        <w:jc w:val="both"/>
        <w:rPr>
          <w:rFonts w:ascii="Arial" w:hAnsi="Arial" w:cs="Arial"/>
        </w:rPr>
      </w:pPr>
      <w:r>
        <w:rPr>
          <w:rFonts w:ascii="Arial" w:hAnsi="Arial" w:cs="Arial"/>
        </w:rPr>
        <w:t>En consecuencia, se ha trabajado por que día tras día el módulo de transparencia de la página web de la entidad cuente con información actualizada, veraz y oportuna, de tal manera que la ciudadanía y los grupos de valor de la entidad puedan acceder a ella, hacer uso de la misma, e informarse de la gestión adelantada por la entidad. Es por esto y para hacer más claridad a la información allí dispuesta, que se diseñó un video explicativo, en donde se da conocer qué tipo de información contiene los 13 ítems que se desarrollaron en dicho modulo, esto permitirá rápidamente ubicar la información necesitaba.</w:t>
      </w:r>
    </w:p>
    <w:p w:rsidR="00E237CE" w:rsidRDefault="00E237CE" w:rsidP="00E237CE">
      <w:pPr>
        <w:spacing w:after="0"/>
        <w:jc w:val="both"/>
        <w:rPr>
          <w:rFonts w:ascii="Arial" w:hAnsi="Arial" w:cs="Arial"/>
        </w:rPr>
      </w:pPr>
    </w:p>
    <w:p w:rsidR="00E237CE" w:rsidRDefault="00E237CE" w:rsidP="00E237CE">
      <w:pPr>
        <w:spacing w:after="0"/>
        <w:jc w:val="both"/>
        <w:rPr>
          <w:rFonts w:ascii="Arial" w:hAnsi="Arial" w:cs="Arial"/>
        </w:rPr>
      </w:pPr>
      <w:r>
        <w:rPr>
          <w:rFonts w:ascii="Arial" w:hAnsi="Arial" w:cs="Arial"/>
        </w:rPr>
        <w:t xml:space="preserve">Del mismo modo, </w:t>
      </w:r>
      <w:r w:rsidRPr="00094586">
        <w:rPr>
          <w:rFonts w:ascii="Arial" w:hAnsi="Arial" w:cs="Arial"/>
        </w:rPr>
        <w:t>se realizó la evaluación Índice de Transparencia Activa de la Procuraduría General de la Nación, en donde se obtuvo una calificación de 88 puntos sobre 100, luego de la auditoria y verifica</w:t>
      </w:r>
      <w:r>
        <w:rPr>
          <w:rFonts w:ascii="Arial" w:hAnsi="Arial" w:cs="Arial"/>
        </w:rPr>
        <w:t xml:space="preserve">ción realizadas por este ente. </w:t>
      </w:r>
      <w:r w:rsidRPr="00094586">
        <w:rPr>
          <w:rFonts w:ascii="Arial" w:hAnsi="Arial" w:cs="Arial"/>
        </w:rPr>
        <w:t>Es importante precisar que dentro de los puntos a mejorar se encuentran los numerales o ítems relacionados a datos abiertos, normatividad, defensa judicial, Mecanismos para presentar quejas y reclamos en relación con omisiones o acciones, entre otros aspectos menores.</w:t>
      </w:r>
      <w:r>
        <w:rPr>
          <w:rFonts w:ascii="Arial" w:hAnsi="Arial" w:cs="Arial"/>
        </w:rPr>
        <w:t xml:space="preserve"> S</w:t>
      </w:r>
      <w:r w:rsidRPr="001332F9">
        <w:rPr>
          <w:rFonts w:ascii="Arial" w:hAnsi="Arial" w:cs="Arial"/>
        </w:rPr>
        <w:t>e pretende que, durante el primer trimestre del 2021, se puedan subsanar estas observaciones, de tal manera que se dé cabal cumplimiento a lo disp</w:t>
      </w:r>
      <w:r>
        <w:rPr>
          <w:rFonts w:ascii="Arial" w:hAnsi="Arial" w:cs="Arial"/>
        </w:rPr>
        <w:t>uesto por la Ley 1712 de 2014.</w:t>
      </w:r>
    </w:p>
    <w:p w:rsidR="00E237CE" w:rsidRDefault="00E237CE" w:rsidP="00E237CE">
      <w:pPr>
        <w:spacing w:after="0"/>
        <w:jc w:val="both"/>
        <w:rPr>
          <w:rFonts w:ascii="Arial" w:hAnsi="Arial" w:cs="Arial"/>
        </w:rPr>
      </w:pPr>
    </w:p>
    <w:p w:rsidR="00E237CE" w:rsidRDefault="00E237CE" w:rsidP="00E237CE">
      <w:pPr>
        <w:jc w:val="both"/>
        <w:rPr>
          <w:rFonts w:ascii="Arial" w:hAnsi="Arial" w:cs="Arial"/>
        </w:rPr>
      </w:pPr>
      <w:r w:rsidRPr="001332F9">
        <w:rPr>
          <w:rFonts w:ascii="Arial" w:hAnsi="Arial" w:cs="Arial"/>
        </w:rPr>
        <w:t>Por otro lado, la entidad estableció y está</w:t>
      </w:r>
      <w:r>
        <w:rPr>
          <w:rFonts w:ascii="Arial" w:hAnsi="Arial" w:cs="Arial"/>
        </w:rPr>
        <w:t xml:space="preserve"> en proceso de implementación</w:t>
      </w:r>
      <w:r w:rsidRPr="001332F9">
        <w:rPr>
          <w:rFonts w:ascii="Arial" w:hAnsi="Arial" w:cs="Arial"/>
        </w:rPr>
        <w:t xml:space="preserve"> los riesgos de soborno, estos se articularon a la metodología ya utilizada por la entidad para la identificación, tratamiento y mitigación de otro tipo de riesgos, de tal manera</w:t>
      </w:r>
      <w:r>
        <w:rPr>
          <w:rFonts w:ascii="Arial" w:hAnsi="Arial" w:cs="Arial"/>
        </w:rPr>
        <w:t>,</w:t>
      </w:r>
      <w:r w:rsidRPr="001332F9">
        <w:rPr>
          <w:rFonts w:ascii="Arial" w:hAnsi="Arial" w:cs="Arial"/>
        </w:rPr>
        <w:t xml:space="preserve"> que se pueda realizar un ejercicio de seguimiento y evaluación bajo los mismos criterios que los riesgos ya establecidos por la metodología del Departamento Administrativo de la Función Pública</w:t>
      </w:r>
    </w:p>
    <w:p w:rsidR="00E237CE" w:rsidRPr="00E64706" w:rsidRDefault="00E237CE" w:rsidP="00E237CE">
      <w:pPr>
        <w:pStyle w:val="Ttulo3"/>
      </w:pPr>
      <w:bookmarkStart w:id="30" w:name="_Toc62640120"/>
      <w:bookmarkStart w:id="31" w:name="_Toc66459840"/>
      <w:r>
        <w:t>Rendición d</w:t>
      </w:r>
      <w:r w:rsidRPr="00E64706">
        <w:t>e Cuentas.</w:t>
      </w:r>
      <w:bookmarkEnd w:id="30"/>
      <w:bookmarkEnd w:id="31"/>
    </w:p>
    <w:p w:rsidR="00E237CE" w:rsidRDefault="00E237CE" w:rsidP="00E237CE">
      <w:pPr>
        <w:spacing w:after="0"/>
        <w:jc w:val="both"/>
        <w:rPr>
          <w:rFonts w:ascii="Arial" w:hAnsi="Arial" w:cs="Arial"/>
          <w:spacing w:val="-4"/>
        </w:rPr>
      </w:pPr>
    </w:p>
    <w:p w:rsidR="00E237CE" w:rsidRPr="002543C3" w:rsidRDefault="00E237CE" w:rsidP="00E237CE">
      <w:pPr>
        <w:spacing w:after="0"/>
        <w:jc w:val="both"/>
        <w:rPr>
          <w:rFonts w:ascii="Arial" w:hAnsi="Arial" w:cs="Arial"/>
          <w:spacing w:val="-4"/>
        </w:rPr>
      </w:pPr>
      <w:r w:rsidRPr="002543C3">
        <w:rPr>
          <w:rFonts w:ascii="Arial" w:hAnsi="Arial" w:cs="Arial"/>
          <w:spacing w:val="-4"/>
        </w:rPr>
        <w:t xml:space="preserve">Durante la vigencia 2020, se realizaron distintos espacios de participación ciudadana entre los que se destacaron rendición de cuentas zonales y locales de manera virtual. </w:t>
      </w:r>
    </w:p>
    <w:p w:rsidR="00E237CE" w:rsidRPr="002543C3" w:rsidRDefault="00E237CE" w:rsidP="00E237CE">
      <w:pPr>
        <w:spacing w:after="0"/>
        <w:jc w:val="both"/>
        <w:rPr>
          <w:rFonts w:ascii="Arial" w:hAnsi="Arial" w:cs="Arial"/>
          <w:spacing w:val="-4"/>
        </w:rPr>
      </w:pPr>
    </w:p>
    <w:p w:rsidR="00E237CE" w:rsidRPr="002543C3" w:rsidRDefault="00E237CE" w:rsidP="00E237CE">
      <w:pPr>
        <w:spacing w:after="0"/>
        <w:jc w:val="both"/>
        <w:rPr>
          <w:rFonts w:ascii="Arial" w:hAnsi="Arial" w:cs="Arial"/>
          <w:spacing w:val="-4"/>
        </w:rPr>
      </w:pPr>
      <w:r w:rsidRPr="002543C3">
        <w:rPr>
          <w:rFonts w:ascii="Arial" w:hAnsi="Arial" w:cs="Arial"/>
          <w:spacing w:val="-4"/>
        </w:rPr>
        <w:t>En ese orden de ideas en el mes de mayo se realizó la audiencia pública de rendición de cuentas de la entidad, el cual mostraba la gestión adelantada en el año 20</w:t>
      </w:r>
      <w:r w:rsidR="00C46773">
        <w:rPr>
          <w:rFonts w:ascii="Arial" w:hAnsi="Arial" w:cs="Arial"/>
          <w:spacing w:val="-4"/>
        </w:rPr>
        <w:t>20</w:t>
      </w:r>
      <w:r w:rsidRPr="002543C3">
        <w:rPr>
          <w:rFonts w:ascii="Arial" w:hAnsi="Arial" w:cs="Arial"/>
          <w:spacing w:val="-4"/>
        </w:rPr>
        <w:t xml:space="preserve"> y los primeros tres meses del 2020. Dicha sesión fue adelantada a través de un Facebook Live el 28 de mayo de 2020, contando con la participación de 205 personas. Asimismo, los temas presentados en el espacio por cada uno de los responsables directivos de la entidad corresponden a: </w:t>
      </w:r>
    </w:p>
    <w:p w:rsidR="00E237CE" w:rsidRPr="002543C3" w:rsidRDefault="00E237CE" w:rsidP="00E237CE">
      <w:pPr>
        <w:spacing w:after="0"/>
        <w:jc w:val="both"/>
        <w:rPr>
          <w:rFonts w:ascii="Arial" w:hAnsi="Arial" w:cs="Arial"/>
          <w:spacing w:val="-4"/>
        </w:rPr>
      </w:pP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Avances en la gestión institucional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Socialización sedes de trabajo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Socialización de foros y libros conservación de vías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Modelo de priorización y mejoras a partir de espacios de participación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Socialización de metas, nuevo Plan de Desarrollo Distrital</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Metas Plan de Desarrollo</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Ejecución del presupuesto</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Ejecución Contractual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Fortalecimiento de atención a la ciudadanía (recurso humano, infraestructura física)</w:t>
      </w:r>
    </w:p>
    <w:p w:rsidR="00E237CE" w:rsidRPr="002543C3" w:rsidRDefault="00E237CE" w:rsidP="00501B8C">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Canales de atención al ciudadano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Requerimientos PQRSFD gestionados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 xml:space="preserve">Transparencia y responsabilidad social </w:t>
      </w:r>
    </w:p>
    <w:p w:rsidR="00E237CE" w:rsidRPr="002543C3" w:rsidRDefault="00E237CE" w:rsidP="00E237CE">
      <w:pPr>
        <w:spacing w:after="0"/>
        <w:ind w:left="426"/>
        <w:jc w:val="both"/>
        <w:rPr>
          <w:rFonts w:ascii="Arial" w:hAnsi="Arial" w:cs="Arial"/>
          <w:spacing w:val="-4"/>
        </w:rPr>
      </w:pPr>
      <w:r w:rsidRPr="002543C3">
        <w:rPr>
          <w:rFonts w:ascii="Arial" w:hAnsi="Arial" w:cs="Arial"/>
          <w:spacing w:val="-4"/>
        </w:rPr>
        <w:t>•</w:t>
      </w:r>
      <w:r w:rsidRPr="002543C3">
        <w:rPr>
          <w:rFonts w:ascii="Arial" w:hAnsi="Arial" w:cs="Arial"/>
          <w:spacing w:val="-4"/>
        </w:rPr>
        <w:tab/>
        <w:t>Actividades realizadas contingencia COVID-19</w:t>
      </w:r>
    </w:p>
    <w:p w:rsidR="00E237CE" w:rsidRPr="002543C3" w:rsidRDefault="00E237CE" w:rsidP="00E237CE">
      <w:pPr>
        <w:spacing w:after="0"/>
        <w:jc w:val="both"/>
        <w:rPr>
          <w:rFonts w:ascii="Arial" w:hAnsi="Arial" w:cs="Arial"/>
          <w:spacing w:val="-4"/>
        </w:rPr>
      </w:pPr>
    </w:p>
    <w:p w:rsidR="00E237CE" w:rsidRPr="002543C3" w:rsidRDefault="00E237CE" w:rsidP="00E237CE">
      <w:pPr>
        <w:spacing w:after="0"/>
        <w:jc w:val="both"/>
        <w:rPr>
          <w:rFonts w:ascii="Arial" w:hAnsi="Arial" w:cs="Arial"/>
          <w:spacing w:val="-4"/>
        </w:rPr>
      </w:pPr>
      <w:r w:rsidRPr="002543C3">
        <w:rPr>
          <w:rFonts w:ascii="Arial" w:hAnsi="Arial" w:cs="Arial"/>
          <w:spacing w:val="-4"/>
        </w:rPr>
        <w:t>Durante el segundo semestre del 2020, se realizaron las rendiciones de cuentas locales y zonales. Las locales se llevaron a cabo en coordinación con las entidades del sector, en donde la entidad participó en todas las localidades excepto Sumapaz, que solo se asistió para acompañar la sesión de preguntas. En estas rendiciones se socializó la gestión de la vigencia 2019 y 1 semestre de 2020 para Bogotá y la localidad en específico, se entregó un consolidado de los segmentos ejecutados y las direcciones exactas para mayor claridad de los ciudadanos respecto a las obras adelantadas por la entidad en dicha localidad. Los compromisos establecidos en dichos espacios, se cargaron a la plataforma colibrí y fueron cerrados en la misma vigencia (antes del 31 de diciembre del 2020).</w:t>
      </w:r>
    </w:p>
    <w:p w:rsidR="00E237CE" w:rsidRPr="002543C3" w:rsidRDefault="00E237CE" w:rsidP="00E237CE">
      <w:pPr>
        <w:spacing w:after="0"/>
        <w:jc w:val="both"/>
        <w:rPr>
          <w:rFonts w:ascii="Arial" w:hAnsi="Arial" w:cs="Arial"/>
          <w:spacing w:val="-4"/>
        </w:rPr>
      </w:pPr>
    </w:p>
    <w:p w:rsidR="00E237CE" w:rsidRPr="002543C3" w:rsidRDefault="00E237CE" w:rsidP="00E237CE">
      <w:pPr>
        <w:spacing w:after="0"/>
        <w:jc w:val="both"/>
        <w:rPr>
          <w:rFonts w:ascii="Arial" w:hAnsi="Arial" w:cs="Arial"/>
          <w:spacing w:val="-4"/>
        </w:rPr>
      </w:pPr>
      <w:r w:rsidRPr="002543C3">
        <w:rPr>
          <w:rFonts w:ascii="Arial" w:hAnsi="Arial" w:cs="Arial"/>
          <w:spacing w:val="-4"/>
        </w:rPr>
        <w:t xml:space="preserve">Asimismo, se realizaron las rendiciones de cuentas en las 5 zonas de Bogotá. Que están distribuidas así: </w:t>
      </w:r>
    </w:p>
    <w:p w:rsidR="00E237CE" w:rsidRDefault="00E237CE" w:rsidP="00E237CE">
      <w:pPr>
        <w:spacing w:after="0"/>
        <w:jc w:val="both"/>
        <w:rPr>
          <w:rFonts w:ascii="Arial" w:hAnsi="Arial" w:cs="Arial"/>
          <w:spacing w:val="-4"/>
        </w:rPr>
      </w:pPr>
    </w:p>
    <w:p w:rsidR="00C805EF" w:rsidRDefault="00C805EF" w:rsidP="00E237CE">
      <w:pPr>
        <w:spacing w:after="0"/>
        <w:jc w:val="both"/>
        <w:rPr>
          <w:rFonts w:ascii="Arial" w:hAnsi="Arial" w:cs="Arial"/>
          <w:spacing w:val="-4"/>
        </w:rPr>
      </w:pPr>
    </w:p>
    <w:p w:rsidR="00313B62" w:rsidRDefault="00313B62" w:rsidP="00E237CE">
      <w:pPr>
        <w:spacing w:after="0"/>
        <w:jc w:val="both"/>
        <w:rPr>
          <w:rFonts w:ascii="Arial" w:hAnsi="Arial" w:cs="Arial"/>
          <w:spacing w:val="-4"/>
        </w:rPr>
      </w:pPr>
    </w:p>
    <w:p w:rsidR="004C20BD" w:rsidRDefault="004C20BD" w:rsidP="00E237CE">
      <w:pPr>
        <w:spacing w:after="0"/>
        <w:jc w:val="both"/>
        <w:rPr>
          <w:rFonts w:ascii="Arial" w:hAnsi="Arial" w:cs="Arial"/>
          <w:spacing w:val="-4"/>
        </w:rPr>
      </w:pPr>
    </w:p>
    <w:p w:rsidR="004C20BD" w:rsidRDefault="004C20BD" w:rsidP="00E237CE">
      <w:pPr>
        <w:spacing w:after="0"/>
        <w:jc w:val="both"/>
        <w:rPr>
          <w:rFonts w:ascii="Arial" w:hAnsi="Arial" w:cs="Arial"/>
          <w:spacing w:val="-4"/>
        </w:rPr>
      </w:pPr>
    </w:p>
    <w:p w:rsidR="004C20BD" w:rsidRDefault="004C20BD" w:rsidP="00E237CE">
      <w:pPr>
        <w:spacing w:after="0"/>
        <w:jc w:val="both"/>
        <w:rPr>
          <w:rFonts w:ascii="Arial" w:hAnsi="Arial" w:cs="Arial"/>
          <w:spacing w:val="-4"/>
        </w:rPr>
      </w:pPr>
    </w:p>
    <w:p w:rsidR="00313B62" w:rsidRDefault="00313B62" w:rsidP="00E237CE">
      <w:pPr>
        <w:spacing w:after="0"/>
        <w:jc w:val="both"/>
        <w:rPr>
          <w:rFonts w:ascii="Arial" w:hAnsi="Arial" w:cs="Arial"/>
          <w:spacing w:val="-4"/>
        </w:rPr>
      </w:pPr>
    </w:p>
    <w:p w:rsidR="00313B62" w:rsidRPr="002543C3" w:rsidRDefault="00313B62" w:rsidP="00E237CE">
      <w:pPr>
        <w:spacing w:after="0"/>
        <w:jc w:val="both"/>
        <w:rPr>
          <w:rFonts w:ascii="Arial" w:hAnsi="Arial" w:cs="Arial"/>
          <w:spacing w:val="-4"/>
        </w:rPr>
      </w:pPr>
    </w:p>
    <w:p w:rsidR="00E237CE" w:rsidRPr="00313B62" w:rsidRDefault="00313B62" w:rsidP="00313B62">
      <w:pPr>
        <w:pStyle w:val="Descripcin"/>
        <w:spacing w:after="0" w:line="240" w:lineRule="auto"/>
        <w:jc w:val="center"/>
        <w:rPr>
          <w:rFonts w:cs="Arial"/>
          <w:b w:val="0"/>
          <w:spacing w:val="-4"/>
          <w:sz w:val="16"/>
          <w:szCs w:val="16"/>
        </w:rPr>
      </w:pPr>
      <w:r w:rsidRPr="00313B62">
        <w:rPr>
          <w:sz w:val="16"/>
          <w:szCs w:val="16"/>
        </w:rPr>
        <w:t xml:space="preserve">Ilustración </w:t>
      </w:r>
      <w:r w:rsidRPr="00313B62">
        <w:rPr>
          <w:sz w:val="16"/>
          <w:szCs w:val="16"/>
        </w:rPr>
        <w:fldChar w:fldCharType="begin"/>
      </w:r>
      <w:r w:rsidRPr="00313B62">
        <w:rPr>
          <w:sz w:val="16"/>
          <w:szCs w:val="16"/>
        </w:rPr>
        <w:instrText xml:space="preserve"> SEQ Ilustración \* ARABIC </w:instrText>
      </w:r>
      <w:r w:rsidRPr="00313B62">
        <w:rPr>
          <w:sz w:val="16"/>
          <w:szCs w:val="16"/>
        </w:rPr>
        <w:fldChar w:fldCharType="separate"/>
      </w:r>
      <w:r w:rsidR="00B42E7C">
        <w:rPr>
          <w:noProof/>
          <w:sz w:val="16"/>
          <w:szCs w:val="16"/>
        </w:rPr>
        <w:t>4</w:t>
      </w:r>
      <w:r w:rsidRPr="00313B62">
        <w:rPr>
          <w:sz w:val="16"/>
          <w:szCs w:val="16"/>
        </w:rPr>
        <w:fldChar w:fldCharType="end"/>
      </w:r>
      <w:r w:rsidRPr="00313B62">
        <w:rPr>
          <w:sz w:val="16"/>
          <w:szCs w:val="16"/>
        </w:rPr>
        <w:t xml:space="preserve">. </w:t>
      </w:r>
      <w:r w:rsidR="00E237CE" w:rsidRPr="00313B62">
        <w:rPr>
          <w:rFonts w:cs="Arial"/>
          <w:b w:val="0"/>
          <w:spacing w:val="-4"/>
          <w:sz w:val="16"/>
          <w:szCs w:val="16"/>
        </w:rPr>
        <w:t>División Bogotá por zonas</w:t>
      </w:r>
    </w:p>
    <w:p w:rsidR="00E237CE" w:rsidRPr="002543C3" w:rsidRDefault="00E237CE" w:rsidP="00E237CE">
      <w:pPr>
        <w:spacing w:after="0"/>
        <w:jc w:val="both"/>
        <w:rPr>
          <w:rFonts w:ascii="Arial" w:hAnsi="Arial" w:cs="Arial"/>
          <w:spacing w:val="-4"/>
        </w:rPr>
      </w:pPr>
      <w:r w:rsidRPr="002543C3">
        <w:rPr>
          <w:rFonts w:ascii="Arial" w:hAnsi="Arial" w:cs="Arial"/>
          <w:spacing w:val="-4"/>
        </w:rPr>
        <w:t xml:space="preserve"> </w:t>
      </w:r>
      <w:r w:rsidR="00313B62">
        <w:rPr>
          <w:rFonts w:ascii="Arial" w:hAnsi="Arial" w:cs="Arial"/>
          <w:noProof/>
          <w:spacing w:val="-4"/>
          <w:lang w:eastAsia="es-CO"/>
        </w:rPr>
        <w:drawing>
          <wp:inline distT="0" distB="0" distL="0" distR="0" wp14:anchorId="738BD996" wp14:editId="572740B5">
            <wp:extent cx="4468495" cy="21336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2133600"/>
                    </a:xfrm>
                    <a:prstGeom prst="rect">
                      <a:avLst/>
                    </a:prstGeom>
                    <a:noFill/>
                  </pic:spPr>
                </pic:pic>
              </a:graphicData>
            </a:graphic>
          </wp:inline>
        </w:drawing>
      </w:r>
    </w:p>
    <w:p w:rsidR="00E237CE" w:rsidRPr="00313B62" w:rsidRDefault="00E237CE" w:rsidP="00313B62">
      <w:pPr>
        <w:spacing w:after="0"/>
        <w:jc w:val="center"/>
        <w:rPr>
          <w:rFonts w:ascii="Arial" w:hAnsi="Arial" w:cs="Arial"/>
          <w:spacing w:val="-4"/>
          <w:sz w:val="16"/>
          <w:szCs w:val="16"/>
        </w:rPr>
      </w:pPr>
      <w:r w:rsidRPr="00313B62">
        <w:rPr>
          <w:rFonts w:ascii="Arial" w:hAnsi="Arial" w:cs="Arial"/>
          <w:b/>
          <w:spacing w:val="-4"/>
          <w:sz w:val="16"/>
          <w:szCs w:val="16"/>
        </w:rPr>
        <w:t>Fuente:</w:t>
      </w:r>
      <w:r w:rsidRPr="00313B62">
        <w:rPr>
          <w:rFonts w:ascii="Arial" w:hAnsi="Arial" w:cs="Arial"/>
          <w:spacing w:val="-4"/>
          <w:sz w:val="16"/>
          <w:szCs w:val="16"/>
        </w:rPr>
        <w:t xml:space="preserve"> Oficina Asesora de Planeación (comunicaciones), 2020.</w:t>
      </w:r>
    </w:p>
    <w:p w:rsidR="00E237CE" w:rsidRPr="002543C3" w:rsidRDefault="00E237CE" w:rsidP="00E237CE">
      <w:pPr>
        <w:spacing w:after="0"/>
        <w:jc w:val="both"/>
        <w:rPr>
          <w:rFonts w:ascii="Arial" w:hAnsi="Arial" w:cs="Arial"/>
          <w:spacing w:val="-4"/>
        </w:rPr>
      </w:pPr>
    </w:p>
    <w:p w:rsidR="00E237CE" w:rsidRPr="002543C3" w:rsidRDefault="00E237CE" w:rsidP="00E237CE">
      <w:pPr>
        <w:spacing w:after="0"/>
        <w:ind w:left="709" w:hanging="425"/>
        <w:jc w:val="both"/>
        <w:rPr>
          <w:rFonts w:ascii="Arial" w:hAnsi="Arial" w:cs="Arial"/>
          <w:spacing w:val="-4"/>
        </w:rPr>
      </w:pPr>
      <w:r w:rsidRPr="002543C3">
        <w:rPr>
          <w:rFonts w:ascii="Arial" w:hAnsi="Arial" w:cs="Arial"/>
          <w:spacing w:val="-4"/>
        </w:rPr>
        <w:t>a)</w:t>
      </w:r>
      <w:r w:rsidRPr="002543C3">
        <w:rPr>
          <w:rFonts w:ascii="Arial" w:hAnsi="Arial" w:cs="Arial"/>
          <w:spacing w:val="-4"/>
        </w:rPr>
        <w:tab/>
        <w:t>Zona 1: Suba y Usaquén.</w:t>
      </w:r>
    </w:p>
    <w:p w:rsidR="00E237CE" w:rsidRPr="002543C3" w:rsidRDefault="00E237CE" w:rsidP="00E237CE">
      <w:pPr>
        <w:spacing w:after="0"/>
        <w:ind w:left="709" w:hanging="425"/>
        <w:jc w:val="both"/>
        <w:rPr>
          <w:rFonts w:ascii="Arial" w:hAnsi="Arial" w:cs="Arial"/>
          <w:spacing w:val="-4"/>
        </w:rPr>
      </w:pPr>
      <w:r w:rsidRPr="002543C3">
        <w:rPr>
          <w:rFonts w:ascii="Arial" w:hAnsi="Arial" w:cs="Arial"/>
          <w:spacing w:val="-4"/>
        </w:rPr>
        <w:t>b)</w:t>
      </w:r>
      <w:r w:rsidRPr="002543C3">
        <w:rPr>
          <w:rFonts w:ascii="Arial" w:hAnsi="Arial" w:cs="Arial"/>
          <w:spacing w:val="-4"/>
        </w:rPr>
        <w:tab/>
        <w:t>Zona 2: Chapinero, Barrios Unidos, Teusaquillo y Engativá.</w:t>
      </w:r>
    </w:p>
    <w:p w:rsidR="00E237CE" w:rsidRPr="002543C3" w:rsidRDefault="00E237CE" w:rsidP="00E237CE">
      <w:pPr>
        <w:spacing w:after="0"/>
        <w:ind w:left="709" w:hanging="425"/>
        <w:jc w:val="both"/>
        <w:rPr>
          <w:rFonts w:ascii="Arial" w:hAnsi="Arial" w:cs="Arial"/>
          <w:spacing w:val="-4"/>
        </w:rPr>
      </w:pPr>
      <w:r w:rsidRPr="002543C3">
        <w:rPr>
          <w:rFonts w:ascii="Arial" w:hAnsi="Arial" w:cs="Arial"/>
          <w:spacing w:val="-4"/>
        </w:rPr>
        <w:t>c)</w:t>
      </w:r>
      <w:r w:rsidRPr="002543C3">
        <w:rPr>
          <w:rFonts w:ascii="Arial" w:hAnsi="Arial" w:cs="Arial"/>
          <w:spacing w:val="-4"/>
        </w:rPr>
        <w:tab/>
        <w:t>Zona 3: Santa Fe, La Candelaria, Los Mártires, Antonio Nariño, Puente Aranda y Fontibón.</w:t>
      </w:r>
    </w:p>
    <w:p w:rsidR="00E237CE" w:rsidRPr="002543C3" w:rsidRDefault="00E237CE" w:rsidP="00E237CE">
      <w:pPr>
        <w:spacing w:after="0"/>
        <w:ind w:left="709" w:hanging="425"/>
        <w:jc w:val="both"/>
        <w:rPr>
          <w:rFonts w:ascii="Arial" w:hAnsi="Arial" w:cs="Arial"/>
          <w:spacing w:val="-4"/>
        </w:rPr>
      </w:pPr>
      <w:r w:rsidRPr="002543C3">
        <w:rPr>
          <w:rFonts w:ascii="Arial" w:hAnsi="Arial" w:cs="Arial"/>
          <w:spacing w:val="-4"/>
        </w:rPr>
        <w:t>d)</w:t>
      </w:r>
      <w:r w:rsidRPr="002543C3">
        <w:rPr>
          <w:rFonts w:ascii="Arial" w:hAnsi="Arial" w:cs="Arial"/>
          <w:spacing w:val="-4"/>
        </w:rPr>
        <w:tab/>
        <w:t xml:space="preserve">Zona 4: Sumapaz, San Cristóbal, Usme, Tunjuelito, Rafael Uribe </w:t>
      </w:r>
      <w:proofErr w:type="spellStart"/>
      <w:r w:rsidRPr="002543C3">
        <w:rPr>
          <w:rFonts w:ascii="Arial" w:hAnsi="Arial" w:cs="Arial"/>
          <w:spacing w:val="-4"/>
        </w:rPr>
        <w:t>Uribe</w:t>
      </w:r>
      <w:proofErr w:type="spellEnd"/>
      <w:r w:rsidRPr="002543C3">
        <w:rPr>
          <w:rFonts w:ascii="Arial" w:hAnsi="Arial" w:cs="Arial"/>
          <w:spacing w:val="-4"/>
        </w:rPr>
        <w:t>, Ciudad Bolívar.</w:t>
      </w:r>
    </w:p>
    <w:p w:rsidR="00E237CE" w:rsidRPr="002543C3" w:rsidRDefault="00E237CE" w:rsidP="00E237CE">
      <w:pPr>
        <w:spacing w:after="0"/>
        <w:ind w:left="709" w:hanging="425"/>
        <w:jc w:val="both"/>
        <w:rPr>
          <w:rFonts w:ascii="Arial" w:hAnsi="Arial" w:cs="Arial"/>
          <w:spacing w:val="-4"/>
        </w:rPr>
      </w:pPr>
      <w:r w:rsidRPr="002543C3">
        <w:rPr>
          <w:rFonts w:ascii="Arial" w:hAnsi="Arial" w:cs="Arial"/>
          <w:spacing w:val="-4"/>
        </w:rPr>
        <w:t>e)</w:t>
      </w:r>
      <w:r w:rsidRPr="002543C3">
        <w:rPr>
          <w:rFonts w:ascii="Arial" w:hAnsi="Arial" w:cs="Arial"/>
          <w:spacing w:val="-4"/>
        </w:rPr>
        <w:tab/>
        <w:t>Zona 5: Bosa y Kennedy.</w:t>
      </w:r>
    </w:p>
    <w:p w:rsidR="00E237CE" w:rsidRPr="002543C3" w:rsidRDefault="00E237CE" w:rsidP="00E237CE">
      <w:pPr>
        <w:spacing w:after="0"/>
        <w:jc w:val="both"/>
        <w:rPr>
          <w:rFonts w:ascii="Arial" w:hAnsi="Arial" w:cs="Arial"/>
          <w:spacing w:val="-4"/>
        </w:rPr>
      </w:pPr>
    </w:p>
    <w:p w:rsidR="00E237CE" w:rsidRPr="002543C3" w:rsidRDefault="00E237CE" w:rsidP="00E237CE">
      <w:pPr>
        <w:spacing w:after="0"/>
        <w:jc w:val="both"/>
        <w:rPr>
          <w:rFonts w:ascii="Arial" w:hAnsi="Arial" w:cs="Arial"/>
          <w:spacing w:val="-4"/>
        </w:rPr>
      </w:pPr>
      <w:r w:rsidRPr="002543C3">
        <w:rPr>
          <w:rFonts w:ascii="Arial" w:hAnsi="Arial" w:cs="Arial"/>
          <w:spacing w:val="-4"/>
        </w:rPr>
        <w:t xml:space="preserve">La realización de dichos espacios fue: </w:t>
      </w:r>
    </w:p>
    <w:p w:rsidR="00E237CE" w:rsidRPr="002543C3" w:rsidRDefault="00E237CE" w:rsidP="00E237CE">
      <w:pPr>
        <w:spacing w:after="0"/>
        <w:jc w:val="both"/>
        <w:rPr>
          <w:rFonts w:ascii="Arial" w:hAnsi="Arial" w:cs="Arial"/>
          <w:spacing w:val="-4"/>
        </w:rPr>
      </w:pPr>
    </w:p>
    <w:p w:rsidR="00E237CE" w:rsidRPr="002543C3" w:rsidRDefault="00E237CE" w:rsidP="00E237CE">
      <w:pPr>
        <w:spacing w:after="0"/>
        <w:ind w:left="284"/>
        <w:jc w:val="both"/>
        <w:rPr>
          <w:rFonts w:ascii="Arial" w:hAnsi="Arial" w:cs="Arial"/>
          <w:spacing w:val="-4"/>
        </w:rPr>
      </w:pPr>
      <w:r w:rsidRPr="002543C3">
        <w:rPr>
          <w:rFonts w:ascii="Arial" w:hAnsi="Arial" w:cs="Arial"/>
          <w:spacing w:val="-4"/>
        </w:rPr>
        <w:t>a)</w:t>
      </w:r>
      <w:r w:rsidRPr="002543C3">
        <w:rPr>
          <w:rFonts w:ascii="Arial" w:hAnsi="Arial" w:cs="Arial"/>
          <w:spacing w:val="-4"/>
        </w:rPr>
        <w:tab/>
        <w:t>Rendición de Cuentas Zona 1: jueves 3 de diciembre a las 3 p.m.</w:t>
      </w:r>
    </w:p>
    <w:p w:rsidR="00E237CE" w:rsidRPr="002543C3" w:rsidRDefault="00E237CE" w:rsidP="00E237CE">
      <w:pPr>
        <w:spacing w:after="0"/>
        <w:ind w:left="284"/>
        <w:jc w:val="both"/>
        <w:rPr>
          <w:rFonts w:ascii="Arial" w:hAnsi="Arial" w:cs="Arial"/>
          <w:spacing w:val="-4"/>
        </w:rPr>
      </w:pPr>
      <w:r w:rsidRPr="002543C3">
        <w:rPr>
          <w:rFonts w:ascii="Arial" w:hAnsi="Arial" w:cs="Arial"/>
          <w:spacing w:val="-4"/>
        </w:rPr>
        <w:t>b)</w:t>
      </w:r>
      <w:r w:rsidRPr="002543C3">
        <w:rPr>
          <w:rFonts w:ascii="Arial" w:hAnsi="Arial" w:cs="Arial"/>
          <w:spacing w:val="-4"/>
        </w:rPr>
        <w:tab/>
        <w:t>Rendición de Cuentas Zona 2: viernes 4 de diciembre a las 3 p.m.</w:t>
      </w:r>
    </w:p>
    <w:p w:rsidR="00E237CE" w:rsidRPr="002543C3" w:rsidRDefault="00E237CE" w:rsidP="00E237CE">
      <w:pPr>
        <w:spacing w:after="0"/>
        <w:ind w:left="284"/>
        <w:jc w:val="both"/>
        <w:rPr>
          <w:rFonts w:ascii="Arial" w:hAnsi="Arial" w:cs="Arial"/>
          <w:spacing w:val="-4"/>
        </w:rPr>
      </w:pPr>
      <w:r w:rsidRPr="002543C3">
        <w:rPr>
          <w:rFonts w:ascii="Arial" w:hAnsi="Arial" w:cs="Arial"/>
          <w:spacing w:val="-4"/>
        </w:rPr>
        <w:t>c)</w:t>
      </w:r>
      <w:r w:rsidRPr="002543C3">
        <w:rPr>
          <w:rFonts w:ascii="Arial" w:hAnsi="Arial" w:cs="Arial"/>
          <w:spacing w:val="-4"/>
        </w:rPr>
        <w:tab/>
        <w:t>Rendición de Cuentas Zona 3: jueves 10 de diciembre a las 9 a.m.</w:t>
      </w:r>
    </w:p>
    <w:p w:rsidR="00E237CE" w:rsidRPr="002543C3" w:rsidRDefault="00E237CE" w:rsidP="00E237CE">
      <w:pPr>
        <w:spacing w:after="0"/>
        <w:ind w:left="284"/>
        <w:jc w:val="both"/>
        <w:rPr>
          <w:rFonts w:ascii="Arial" w:hAnsi="Arial" w:cs="Arial"/>
          <w:spacing w:val="-4"/>
        </w:rPr>
      </w:pPr>
      <w:r w:rsidRPr="002543C3">
        <w:rPr>
          <w:rFonts w:ascii="Arial" w:hAnsi="Arial" w:cs="Arial"/>
          <w:spacing w:val="-4"/>
        </w:rPr>
        <w:t>d)</w:t>
      </w:r>
      <w:r w:rsidRPr="002543C3">
        <w:rPr>
          <w:rFonts w:ascii="Arial" w:hAnsi="Arial" w:cs="Arial"/>
          <w:spacing w:val="-4"/>
        </w:rPr>
        <w:tab/>
        <w:t>Rendición de Cuentas Zona 4: viernes 11 de diciembre a las 9 a.m.</w:t>
      </w:r>
    </w:p>
    <w:p w:rsidR="00E237CE" w:rsidRPr="002543C3" w:rsidRDefault="00E237CE" w:rsidP="00E237CE">
      <w:pPr>
        <w:spacing w:after="0"/>
        <w:ind w:left="284"/>
        <w:jc w:val="both"/>
        <w:rPr>
          <w:rFonts w:ascii="Arial" w:hAnsi="Arial" w:cs="Arial"/>
          <w:spacing w:val="-4"/>
        </w:rPr>
      </w:pPr>
      <w:r w:rsidRPr="002543C3">
        <w:rPr>
          <w:rFonts w:ascii="Arial" w:hAnsi="Arial" w:cs="Arial"/>
          <w:spacing w:val="-4"/>
        </w:rPr>
        <w:t>e)</w:t>
      </w:r>
      <w:r w:rsidRPr="002543C3">
        <w:rPr>
          <w:rFonts w:ascii="Arial" w:hAnsi="Arial" w:cs="Arial"/>
          <w:spacing w:val="-4"/>
        </w:rPr>
        <w:tab/>
        <w:t>Rendición de Cuentas Zona 5: viernes 11 de diciembre a las 3 p.m.</w:t>
      </w:r>
    </w:p>
    <w:p w:rsidR="00E237CE" w:rsidRPr="002543C3" w:rsidRDefault="00E237CE" w:rsidP="00E237CE">
      <w:pPr>
        <w:spacing w:after="0"/>
        <w:jc w:val="both"/>
        <w:rPr>
          <w:rFonts w:ascii="Arial" w:hAnsi="Arial" w:cs="Arial"/>
          <w:spacing w:val="-4"/>
        </w:rPr>
      </w:pPr>
    </w:p>
    <w:p w:rsidR="00E237CE" w:rsidRPr="002543C3" w:rsidRDefault="00E237CE" w:rsidP="00E237CE">
      <w:pPr>
        <w:jc w:val="both"/>
        <w:rPr>
          <w:rFonts w:ascii="Arial" w:hAnsi="Arial" w:cs="Arial"/>
          <w:spacing w:val="-4"/>
        </w:rPr>
      </w:pPr>
      <w:r w:rsidRPr="002543C3">
        <w:rPr>
          <w:rFonts w:ascii="Arial" w:hAnsi="Arial" w:cs="Arial"/>
          <w:spacing w:val="-4"/>
        </w:rPr>
        <w:t xml:space="preserve">Es </w:t>
      </w:r>
      <w:proofErr w:type="spellStart"/>
      <w:r w:rsidRPr="002543C3">
        <w:rPr>
          <w:rFonts w:ascii="Arial" w:hAnsi="Arial" w:cs="Arial"/>
          <w:spacing w:val="-4"/>
        </w:rPr>
        <w:t>asi</w:t>
      </w:r>
      <w:proofErr w:type="spellEnd"/>
      <w:r w:rsidRPr="002543C3">
        <w:rPr>
          <w:rFonts w:ascii="Arial" w:hAnsi="Arial" w:cs="Arial"/>
          <w:spacing w:val="-4"/>
        </w:rPr>
        <w:t>, que se logró contar con un total de 545 personas durante estas jornadas a través de Facebook y Twitter, así:</w:t>
      </w:r>
    </w:p>
    <w:p w:rsidR="00E237CE" w:rsidRPr="002543C3" w:rsidRDefault="00E237CE" w:rsidP="00E237CE">
      <w:pPr>
        <w:spacing w:after="0" w:line="240" w:lineRule="auto"/>
        <w:ind w:left="284"/>
        <w:jc w:val="both"/>
        <w:rPr>
          <w:rFonts w:ascii="Arial" w:hAnsi="Arial" w:cs="Arial"/>
          <w:spacing w:val="-4"/>
        </w:rPr>
      </w:pPr>
      <w:r w:rsidRPr="002543C3">
        <w:rPr>
          <w:rFonts w:ascii="Arial" w:hAnsi="Arial" w:cs="Arial"/>
          <w:spacing w:val="-4"/>
        </w:rPr>
        <w:t>a)</w:t>
      </w:r>
      <w:r w:rsidRPr="002543C3">
        <w:rPr>
          <w:rFonts w:ascii="Arial" w:hAnsi="Arial" w:cs="Arial"/>
          <w:spacing w:val="-4"/>
        </w:rPr>
        <w:tab/>
        <w:t>Zona 1: 159 personas</w:t>
      </w:r>
    </w:p>
    <w:p w:rsidR="00E237CE" w:rsidRPr="002543C3" w:rsidRDefault="00E237CE" w:rsidP="00E237CE">
      <w:pPr>
        <w:spacing w:after="0" w:line="240" w:lineRule="auto"/>
        <w:ind w:left="284"/>
        <w:jc w:val="both"/>
        <w:rPr>
          <w:rFonts w:ascii="Arial" w:hAnsi="Arial" w:cs="Arial"/>
          <w:spacing w:val="-4"/>
        </w:rPr>
      </w:pPr>
      <w:r w:rsidRPr="002543C3">
        <w:rPr>
          <w:rFonts w:ascii="Arial" w:hAnsi="Arial" w:cs="Arial"/>
          <w:spacing w:val="-4"/>
        </w:rPr>
        <w:t>b)</w:t>
      </w:r>
      <w:r w:rsidRPr="002543C3">
        <w:rPr>
          <w:rFonts w:ascii="Arial" w:hAnsi="Arial" w:cs="Arial"/>
          <w:spacing w:val="-4"/>
        </w:rPr>
        <w:tab/>
        <w:t>Zona 2: 145 personas</w:t>
      </w:r>
    </w:p>
    <w:p w:rsidR="00E237CE" w:rsidRPr="002543C3" w:rsidRDefault="00E237CE" w:rsidP="00E237CE">
      <w:pPr>
        <w:spacing w:after="0" w:line="240" w:lineRule="auto"/>
        <w:ind w:left="284"/>
        <w:jc w:val="both"/>
        <w:rPr>
          <w:rFonts w:ascii="Arial" w:hAnsi="Arial" w:cs="Arial"/>
          <w:spacing w:val="-4"/>
        </w:rPr>
      </w:pPr>
      <w:r w:rsidRPr="002543C3">
        <w:rPr>
          <w:rFonts w:ascii="Arial" w:hAnsi="Arial" w:cs="Arial"/>
          <w:spacing w:val="-4"/>
        </w:rPr>
        <w:t>c)</w:t>
      </w:r>
      <w:r w:rsidRPr="002543C3">
        <w:rPr>
          <w:rFonts w:ascii="Arial" w:hAnsi="Arial" w:cs="Arial"/>
          <w:spacing w:val="-4"/>
        </w:rPr>
        <w:tab/>
        <w:t>Zona 3: 80 personas</w:t>
      </w:r>
    </w:p>
    <w:p w:rsidR="00E237CE" w:rsidRPr="002543C3" w:rsidRDefault="00E237CE" w:rsidP="00E237CE">
      <w:pPr>
        <w:spacing w:after="0" w:line="240" w:lineRule="auto"/>
        <w:ind w:left="284"/>
        <w:jc w:val="both"/>
        <w:rPr>
          <w:rFonts w:ascii="Arial" w:hAnsi="Arial" w:cs="Arial"/>
          <w:spacing w:val="-4"/>
        </w:rPr>
      </w:pPr>
      <w:r w:rsidRPr="002543C3">
        <w:rPr>
          <w:rFonts w:ascii="Arial" w:hAnsi="Arial" w:cs="Arial"/>
          <w:spacing w:val="-4"/>
        </w:rPr>
        <w:t>d)</w:t>
      </w:r>
      <w:r w:rsidRPr="002543C3">
        <w:rPr>
          <w:rFonts w:ascii="Arial" w:hAnsi="Arial" w:cs="Arial"/>
          <w:spacing w:val="-4"/>
        </w:rPr>
        <w:tab/>
        <w:t>Zona 4: 83 personas</w:t>
      </w:r>
    </w:p>
    <w:p w:rsidR="00E237CE" w:rsidRPr="002543C3" w:rsidRDefault="00E237CE" w:rsidP="00E237CE">
      <w:pPr>
        <w:spacing w:line="240" w:lineRule="auto"/>
        <w:ind w:left="284"/>
        <w:jc w:val="both"/>
        <w:rPr>
          <w:rFonts w:ascii="Arial" w:hAnsi="Arial" w:cs="Arial"/>
          <w:spacing w:val="-4"/>
        </w:rPr>
      </w:pPr>
      <w:r w:rsidRPr="002543C3">
        <w:rPr>
          <w:rFonts w:ascii="Arial" w:hAnsi="Arial" w:cs="Arial"/>
          <w:spacing w:val="-4"/>
        </w:rPr>
        <w:t>e)</w:t>
      </w:r>
      <w:r w:rsidRPr="002543C3">
        <w:rPr>
          <w:rFonts w:ascii="Arial" w:hAnsi="Arial" w:cs="Arial"/>
          <w:spacing w:val="-4"/>
        </w:rPr>
        <w:tab/>
        <w:t>Zona 5: 78 personas</w:t>
      </w:r>
    </w:p>
    <w:p w:rsidR="00E237CE" w:rsidRPr="002543C3" w:rsidRDefault="00E237CE" w:rsidP="00E237CE">
      <w:pPr>
        <w:spacing w:after="0"/>
        <w:jc w:val="both"/>
        <w:rPr>
          <w:rFonts w:ascii="Arial" w:hAnsi="Arial" w:cs="Arial"/>
          <w:spacing w:val="-4"/>
        </w:rPr>
      </w:pPr>
      <w:r w:rsidRPr="002543C3">
        <w:rPr>
          <w:rFonts w:ascii="Arial" w:hAnsi="Arial" w:cs="Arial"/>
          <w:spacing w:val="-4"/>
        </w:rPr>
        <w:t>Es importante resaltar que en estos espacios se contó con la participación de los miembros del Concejo de Bogotá, Juntas Administradoras Locales, Sindicatos, ciudadanía en general y colaboradores de la entidad.</w:t>
      </w:r>
    </w:p>
    <w:p w:rsidR="00E237CE" w:rsidRPr="002543C3" w:rsidRDefault="00E237CE" w:rsidP="00E237CE">
      <w:pPr>
        <w:spacing w:after="0"/>
        <w:jc w:val="both"/>
        <w:rPr>
          <w:rFonts w:ascii="Arial" w:hAnsi="Arial" w:cs="Arial"/>
          <w:spacing w:val="-4"/>
        </w:rPr>
      </w:pPr>
    </w:p>
    <w:p w:rsidR="00A15C8A" w:rsidRDefault="00E237CE" w:rsidP="00A15C8A">
      <w:pPr>
        <w:spacing w:after="0"/>
        <w:jc w:val="both"/>
        <w:rPr>
          <w:rFonts w:ascii="Arial" w:hAnsi="Arial" w:cs="Arial"/>
          <w:spacing w:val="-4"/>
        </w:rPr>
      </w:pPr>
      <w:r w:rsidRPr="002543C3">
        <w:rPr>
          <w:rFonts w:ascii="Arial" w:hAnsi="Arial" w:cs="Arial"/>
          <w:spacing w:val="-4"/>
        </w:rPr>
        <w:t xml:space="preserve">Los temas abordados en estas sesiones fueron: La nueva UMV, metas de cuatrienio, balance del </w:t>
      </w:r>
      <w:proofErr w:type="spellStart"/>
      <w:r w:rsidRPr="002543C3">
        <w:rPr>
          <w:rFonts w:ascii="Arial" w:hAnsi="Arial" w:cs="Arial"/>
          <w:spacing w:val="-4"/>
        </w:rPr>
        <w:t>Covid</w:t>
      </w:r>
      <w:proofErr w:type="spellEnd"/>
      <w:r w:rsidRPr="002543C3">
        <w:rPr>
          <w:rFonts w:ascii="Arial" w:hAnsi="Arial" w:cs="Arial"/>
          <w:spacing w:val="-4"/>
        </w:rPr>
        <w:t>, balance de obras e inversión, que viene para la zona, nuevo modelo de priorización, material RAP para las alcaldías locales, espacio de preguntas y cuidado de las vías. El reto estaba en que la entidad debía durar solo la mitad del tiempo de la exposición de su gestión y la otra mitad debía ser para la sesión de preguntas, regla que fue cumplida. Los compromisos de estas sesiones fueron llevados a la plataforma colibrí, y se cerraran en el primer semestre del 2021.</w:t>
      </w:r>
    </w:p>
    <w:p w:rsidR="00E237CE" w:rsidRPr="00E64706" w:rsidRDefault="00E237CE" w:rsidP="00A15C8A">
      <w:pPr>
        <w:spacing w:after="0"/>
        <w:jc w:val="both"/>
        <w:rPr>
          <w:rFonts w:ascii="Arial" w:hAnsi="Arial" w:cs="Arial"/>
          <w:spacing w:val="-4"/>
        </w:rPr>
      </w:pPr>
    </w:p>
    <w:p w:rsidR="00C56746" w:rsidRDefault="00C56746" w:rsidP="003B76AA">
      <w:pPr>
        <w:pStyle w:val="Ttulo2"/>
        <w:numPr>
          <w:ilvl w:val="1"/>
          <w:numId w:val="5"/>
        </w:numPr>
      </w:pPr>
      <w:bookmarkStart w:id="32" w:name="_Toc66459841"/>
      <w:r w:rsidRPr="00D80A83">
        <w:t>Atención a partes interesadas y comunicaciones</w:t>
      </w:r>
      <w:bookmarkEnd w:id="32"/>
      <w:r w:rsidR="008C05F3">
        <w:t xml:space="preserve"> </w:t>
      </w:r>
    </w:p>
    <w:p w:rsidR="006570E0" w:rsidRDefault="006570E0" w:rsidP="006570E0"/>
    <w:p w:rsidR="006570E0" w:rsidRDefault="006570E0" w:rsidP="006570E0">
      <w:r>
        <w:rPr>
          <w:noProof/>
          <w:lang w:eastAsia="es-CO"/>
        </w:rPr>
        <w:drawing>
          <wp:inline distT="0" distB="0" distL="0" distR="0" wp14:anchorId="17EA4B47" wp14:editId="1256AF5F">
            <wp:extent cx="5612130" cy="803937"/>
            <wp:effectExtent l="0" t="0" r="7620" b="0"/>
            <wp:docPr id="4"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803937"/>
                    </a:xfrm>
                    <a:prstGeom prst="rect">
                      <a:avLst/>
                    </a:prstGeom>
                    <a:noFill/>
                    <a:ln>
                      <a:noFill/>
                    </a:ln>
                  </pic:spPr>
                </pic:pic>
              </a:graphicData>
            </a:graphic>
          </wp:inline>
        </w:drawing>
      </w:r>
    </w:p>
    <w:p w:rsidR="006570E0" w:rsidRDefault="006570E0" w:rsidP="006570E0">
      <w:pPr>
        <w:pStyle w:val="Ttulo3"/>
      </w:pPr>
      <w:bookmarkStart w:id="33" w:name="_Toc66459842"/>
      <w:r>
        <w:t>Avances y</w:t>
      </w:r>
      <w:r w:rsidRPr="002525E3">
        <w:t xml:space="preserve"> Logros Alcanzados</w:t>
      </w:r>
      <w:bookmarkEnd w:id="33"/>
    </w:p>
    <w:p w:rsidR="006570E0" w:rsidRDefault="006570E0" w:rsidP="006570E0">
      <w:pPr>
        <w:spacing w:after="0"/>
      </w:pPr>
    </w:p>
    <w:p w:rsidR="006570E0" w:rsidRPr="00C22CEC" w:rsidRDefault="006570E0" w:rsidP="006570E0">
      <w:pPr>
        <w:jc w:val="both"/>
        <w:rPr>
          <w:rFonts w:ascii="Arial" w:hAnsi="Arial" w:cs="Arial"/>
          <w:bCs/>
          <w:shd w:val="clear" w:color="auto" w:fill="FAF9F8"/>
        </w:rPr>
      </w:pPr>
      <w:r w:rsidRPr="00212C82">
        <w:rPr>
          <w:rFonts w:ascii="Arial" w:hAnsi="Arial" w:cs="Arial"/>
          <w:bCs/>
          <w:sz w:val="24"/>
          <w:szCs w:val="24"/>
          <w:shd w:val="clear" w:color="auto" w:fill="FAF9F8"/>
        </w:rPr>
        <w:t xml:space="preserve">En la vigencia 2020 se consolidaron los cuatro informes, sobre el comportamiento trimestral de las diferentes peticiones, quejas, reclamos, sugerencias, denuncias y/o </w:t>
      </w:r>
      <w:r w:rsidRPr="00C22CEC">
        <w:rPr>
          <w:rFonts w:ascii="Arial" w:hAnsi="Arial" w:cs="Arial"/>
          <w:bCs/>
          <w:shd w:val="clear" w:color="auto" w:fill="FAF9F8"/>
        </w:rPr>
        <w:t>felicitaciones –PQRSDF- que gestionó la Entidad, las acciones descritas se alinearon conjuntamente con los lineamientos en materia de atención y servicio a la ciudadanía de la Secretaría General de la Alcaldía Mayor de Bogotá D.C., así como de la Red de Quejas y Reclamos de la Veeduría Distrital. Igualmente, se avanzó en la consecución de objetivos bajo las Políticas de Gestión y Desempeño Institucional que tienen relación con “Estado – Ciudadanía” dentro del Modelo Integrado de Planeación y Gestión – MIPG, la Política Pública Distrital del Servicio al Ciudadano – PPDSC, entre otros.</w:t>
      </w:r>
    </w:p>
    <w:p w:rsidR="006570E0" w:rsidRPr="00C22CEC" w:rsidRDefault="006570E0" w:rsidP="006570E0">
      <w:pPr>
        <w:jc w:val="both"/>
        <w:rPr>
          <w:rFonts w:ascii="Arial" w:eastAsia="Times New Roman" w:hAnsi="Arial" w:cs="Arial"/>
          <w:lang w:eastAsia="es-CO"/>
        </w:rPr>
      </w:pPr>
      <w:r w:rsidRPr="00C22CEC">
        <w:rPr>
          <w:rFonts w:ascii="Arial" w:hAnsi="Arial"/>
        </w:rPr>
        <w:t xml:space="preserve">Esto se evidencia en la gestión de los </w:t>
      </w:r>
      <w:r w:rsidRPr="00C22CEC">
        <w:rPr>
          <w:rFonts w:ascii="Arial" w:hAnsi="Arial"/>
          <w:b/>
        </w:rPr>
        <w:t xml:space="preserve">3188 </w:t>
      </w:r>
      <w:r w:rsidRPr="00C22CEC">
        <w:rPr>
          <w:rFonts w:ascii="Arial" w:hAnsi="Arial"/>
        </w:rPr>
        <w:t xml:space="preserve">requerimientos recibidos durante la vigencia 2020, los cuales fueron gestionados de acuerdo a los lineamientos que rigen la materia y lo contenido en la resolución 484 de 2020; desplegando </w:t>
      </w:r>
      <w:r w:rsidRPr="00C22CEC">
        <w:rPr>
          <w:rFonts w:ascii="Arial" w:eastAsia="Times New Roman" w:hAnsi="Arial" w:cs="Arial"/>
          <w:lang w:eastAsia="es-CO"/>
        </w:rPr>
        <w:t>diferentes acciones se ha logrado contribuir al desarrollo de una cultura del valor de lo público y de la importancia de servir a la comunidad, lo que se evidencia en el comportamiento de los  indicadores de las respuestas emitidas dentro de los tiempos reglamentados (10 y 15 días hábiles).</w:t>
      </w:r>
    </w:p>
    <w:p w:rsidR="006570E0" w:rsidRPr="00C22CEC" w:rsidRDefault="006570E0" w:rsidP="00C22CEC">
      <w:pPr>
        <w:pStyle w:val="Descripcin"/>
        <w:spacing w:after="0"/>
        <w:jc w:val="center"/>
        <w:rPr>
          <w:rFonts w:cs="Arial"/>
          <w:b w:val="0"/>
          <w:bCs w:val="0"/>
          <w:iCs/>
          <w:sz w:val="24"/>
          <w:szCs w:val="24"/>
          <w:shd w:val="clear" w:color="auto" w:fill="FAF9F8"/>
        </w:rPr>
      </w:pPr>
      <w:r w:rsidRPr="00940CC8">
        <w:rPr>
          <w:sz w:val="16"/>
          <w:szCs w:val="16"/>
        </w:rPr>
        <w:t xml:space="preserve">Ilustración </w:t>
      </w:r>
      <w:r w:rsidRPr="00940CC8">
        <w:rPr>
          <w:sz w:val="16"/>
          <w:szCs w:val="16"/>
        </w:rPr>
        <w:fldChar w:fldCharType="begin"/>
      </w:r>
      <w:r w:rsidRPr="00940CC8">
        <w:rPr>
          <w:sz w:val="16"/>
          <w:szCs w:val="16"/>
        </w:rPr>
        <w:instrText xml:space="preserve"> SEQ Ilustración \* ARABIC </w:instrText>
      </w:r>
      <w:r w:rsidRPr="00940CC8">
        <w:rPr>
          <w:sz w:val="16"/>
          <w:szCs w:val="16"/>
        </w:rPr>
        <w:fldChar w:fldCharType="separate"/>
      </w:r>
      <w:r w:rsidR="00B42E7C">
        <w:rPr>
          <w:noProof/>
          <w:sz w:val="16"/>
          <w:szCs w:val="16"/>
        </w:rPr>
        <w:t>5</w:t>
      </w:r>
      <w:r w:rsidRPr="00940CC8">
        <w:rPr>
          <w:sz w:val="16"/>
          <w:szCs w:val="16"/>
        </w:rPr>
        <w:fldChar w:fldCharType="end"/>
      </w:r>
      <w:r w:rsidR="00C22CEC" w:rsidRPr="00940CC8">
        <w:rPr>
          <w:sz w:val="16"/>
          <w:szCs w:val="16"/>
        </w:rPr>
        <w:t xml:space="preserve">. </w:t>
      </w:r>
      <w:r w:rsidR="00C22CEC" w:rsidRPr="00940CC8">
        <w:rPr>
          <w:b w:val="0"/>
          <w:sz w:val="16"/>
          <w:szCs w:val="16"/>
        </w:rPr>
        <w:t>R</w:t>
      </w:r>
      <w:r w:rsidR="00C22CEC" w:rsidRPr="00940CC8">
        <w:rPr>
          <w:b w:val="0"/>
          <w:iCs/>
          <w:noProof/>
          <w:sz w:val="16"/>
          <w:szCs w:val="16"/>
        </w:rPr>
        <w:t>espuestas emitidas dentro de los tiempos reglamentados (10 y 15 días hábiles</w:t>
      </w:r>
      <w:r w:rsidR="00C22CEC" w:rsidRPr="00C22CEC">
        <w:rPr>
          <w:b w:val="0"/>
          <w:iCs/>
          <w:noProof/>
          <w:sz w:val="18"/>
          <w:szCs w:val="18"/>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570E0" w:rsidRPr="00212C82" w:rsidTr="00C22CEC">
        <w:tc>
          <w:tcPr>
            <w:tcW w:w="4676" w:type="dxa"/>
          </w:tcPr>
          <w:p w:rsidR="006570E0" w:rsidRPr="00212C82" w:rsidRDefault="006570E0" w:rsidP="00C22CEC">
            <w:pPr>
              <w:contextualSpacing/>
              <w:jc w:val="center"/>
              <w:rPr>
                <w:rFonts w:ascii="Arial" w:hAnsi="Arial" w:cs="Arial"/>
                <w:iCs/>
                <w:sz w:val="12"/>
                <w:szCs w:val="12"/>
              </w:rPr>
            </w:pPr>
            <w:r w:rsidRPr="00212C82">
              <w:rPr>
                <w:rFonts w:ascii="Arial" w:hAnsi="Arial" w:cs="Arial"/>
                <w:iCs/>
                <w:sz w:val="12"/>
                <w:szCs w:val="12"/>
              </w:rPr>
              <w:t>Gráfica 1. % Desatención de PQRSFD con términos de 10 días hábiles 2020</w:t>
            </w:r>
          </w:p>
        </w:tc>
        <w:tc>
          <w:tcPr>
            <w:tcW w:w="4677" w:type="dxa"/>
          </w:tcPr>
          <w:p w:rsidR="006570E0" w:rsidRPr="00212C82" w:rsidRDefault="006570E0" w:rsidP="00C22CEC">
            <w:pPr>
              <w:contextualSpacing/>
              <w:jc w:val="center"/>
              <w:rPr>
                <w:rFonts w:ascii="Arial" w:hAnsi="Arial" w:cs="Arial"/>
                <w:iCs/>
                <w:sz w:val="12"/>
                <w:szCs w:val="12"/>
              </w:rPr>
            </w:pPr>
            <w:r w:rsidRPr="00212C82">
              <w:rPr>
                <w:rFonts w:ascii="Arial" w:hAnsi="Arial" w:cs="Arial"/>
                <w:iCs/>
                <w:sz w:val="12"/>
                <w:szCs w:val="12"/>
              </w:rPr>
              <w:t>Gráfica 2. % Desatención de PQRSFD con términos de 15 días hábiles 2020</w:t>
            </w:r>
          </w:p>
        </w:tc>
      </w:tr>
    </w:tbl>
    <w:p w:rsidR="006570E0" w:rsidRPr="00212C82" w:rsidRDefault="009326E9" w:rsidP="006570E0">
      <w:pPr>
        <w:jc w:val="both"/>
        <w:rPr>
          <w:rFonts w:ascii="Arial" w:hAnsi="Arial" w:cs="Arial"/>
          <w:bCs/>
          <w:sz w:val="24"/>
          <w:szCs w:val="24"/>
          <w:shd w:val="clear" w:color="auto" w:fill="FAF9F8"/>
        </w:rPr>
      </w:pPr>
      <w:r w:rsidRPr="00212C82">
        <w:rPr>
          <w:rFonts w:ascii="Arial" w:hAnsi="Arial" w:cs="Arial"/>
          <w:bCs/>
          <w:noProof/>
          <w:sz w:val="24"/>
          <w:szCs w:val="24"/>
          <w:lang w:eastAsia="es-CO"/>
        </w:rPr>
        <w:drawing>
          <wp:anchor distT="0" distB="0" distL="114300" distR="114300" simplePos="0" relativeHeight="251661312" behindDoc="0" locked="0" layoutInCell="1" allowOverlap="1" wp14:anchorId="70B9E8A9" wp14:editId="271F83FF">
            <wp:simplePos x="0" y="0"/>
            <wp:positionH relativeFrom="column">
              <wp:posOffset>72390</wp:posOffset>
            </wp:positionH>
            <wp:positionV relativeFrom="paragraph">
              <wp:posOffset>12065</wp:posOffset>
            </wp:positionV>
            <wp:extent cx="2523490" cy="2095500"/>
            <wp:effectExtent l="0" t="0" r="0" b="0"/>
            <wp:wrapNone/>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523490" cy="2095500"/>
                    </a:xfrm>
                    <a:prstGeom prst="rect">
                      <a:avLst/>
                    </a:prstGeom>
                    <a:noFill/>
                    <a:ln w="9525">
                      <a:noFill/>
                      <a:miter lim="800000"/>
                      <a:headEnd/>
                      <a:tailEnd/>
                    </a:ln>
                  </pic:spPr>
                </pic:pic>
              </a:graphicData>
            </a:graphic>
            <wp14:sizeRelV relativeFrom="margin">
              <wp14:pctHeight>0</wp14:pctHeight>
            </wp14:sizeRelV>
          </wp:anchor>
        </w:drawing>
      </w:r>
      <w:r w:rsidRPr="00212C82">
        <w:rPr>
          <w:rFonts w:ascii="Arial" w:hAnsi="Arial" w:cs="Arial"/>
          <w:bCs/>
          <w:noProof/>
          <w:sz w:val="24"/>
          <w:szCs w:val="24"/>
          <w:lang w:eastAsia="es-CO"/>
        </w:rPr>
        <w:drawing>
          <wp:anchor distT="0" distB="0" distL="114300" distR="114300" simplePos="0" relativeHeight="251662336" behindDoc="0" locked="0" layoutInCell="1" allowOverlap="1" wp14:anchorId="730457A3" wp14:editId="08A2F40A">
            <wp:simplePos x="0" y="0"/>
            <wp:positionH relativeFrom="column">
              <wp:posOffset>3072765</wp:posOffset>
            </wp:positionH>
            <wp:positionV relativeFrom="paragraph">
              <wp:posOffset>12065</wp:posOffset>
            </wp:positionV>
            <wp:extent cx="2515870" cy="2085975"/>
            <wp:effectExtent l="0" t="0" r="0" b="9525"/>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515870" cy="2085975"/>
                    </a:xfrm>
                    <a:prstGeom prst="rect">
                      <a:avLst/>
                    </a:prstGeom>
                    <a:noFill/>
                    <a:ln w="9525">
                      <a:noFill/>
                      <a:miter lim="800000"/>
                      <a:headEnd/>
                      <a:tailEnd/>
                    </a:ln>
                  </pic:spPr>
                </pic:pic>
              </a:graphicData>
            </a:graphic>
            <wp14:sizeRelV relativeFrom="margin">
              <wp14:pctHeight>0</wp14:pctHeight>
            </wp14:sizeRelV>
          </wp:anchor>
        </w:drawing>
      </w:r>
    </w:p>
    <w:p w:rsidR="006570E0" w:rsidRPr="00212C82" w:rsidRDefault="006570E0" w:rsidP="006570E0">
      <w:pPr>
        <w:jc w:val="both"/>
        <w:rPr>
          <w:rFonts w:ascii="Arial" w:hAnsi="Arial" w:cs="Arial"/>
          <w:bCs/>
          <w:sz w:val="24"/>
          <w:szCs w:val="24"/>
          <w:shd w:val="clear" w:color="auto" w:fill="FAF9F8"/>
        </w:rPr>
      </w:pPr>
    </w:p>
    <w:p w:rsidR="006570E0" w:rsidRPr="00212C82" w:rsidRDefault="006570E0" w:rsidP="006570E0">
      <w:pPr>
        <w:jc w:val="both"/>
        <w:rPr>
          <w:rFonts w:ascii="Arial" w:hAnsi="Arial" w:cs="Arial"/>
          <w:bCs/>
          <w:sz w:val="24"/>
          <w:szCs w:val="24"/>
          <w:shd w:val="clear" w:color="auto" w:fill="FAF9F8"/>
        </w:rPr>
      </w:pPr>
    </w:p>
    <w:p w:rsidR="006570E0" w:rsidRPr="00212C82" w:rsidRDefault="006570E0" w:rsidP="006570E0">
      <w:pPr>
        <w:jc w:val="both"/>
        <w:rPr>
          <w:rFonts w:ascii="Arial" w:hAnsi="Arial"/>
          <w:color w:val="2F5496"/>
          <w:sz w:val="24"/>
          <w:szCs w:val="24"/>
        </w:rPr>
      </w:pPr>
    </w:p>
    <w:p w:rsidR="006570E0" w:rsidRDefault="006570E0" w:rsidP="00C22CEC">
      <w:pPr>
        <w:contextualSpacing/>
        <w:rPr>
          <w:rFonts w:ascii="Arial" w:hAnsi="Arial"/>
          <w:color w:val="2F5496"/>
          <w:sz w:val="24"/>
          <w:szCs w:val="24"/>
        </w:rPr>
      </w:pPr>
    </w:p>
    <w:p w:rsidR="00C22CEC" w:rsidRDefault="00C22CEC" w:rsidP="00C22CEC">
      <w:pPr>
        <w:contextualSpacing/>
        <w:rPr>
          <w:rFonts w:ascii="Arial" w:hAnsi="Arial" w:cs="Arial"/>
          <w:sz w:val="20"/>
          <w:szCs w:val="24"/>
          <w:lang w:val="es-ES"/>
        </w:rPr>
      </w:pPr>
    </w:p>
    <w:p w:rsidR="009326E9" w:rsidRDefault="009326E9" w:rsidP="00C22CEC">
      <w:pPr>
        <w:contextualSpacing/>
        <w:rPr>
          <w:rFonts w:ascii="Arial" w:hAnsi="Arial" w:cs="Arial"/>
          <w:sz w:val="20"/>
          <w:szCs w:val="24"/>
          <w:lang w:val="es-ES"/>
        </w:rPr>
      </w:pPr>
    </w:p>
    <w:p w:rsidR="009326E9" w:rsidRDefault="009326E9" w:rsidP="00C22CEC">
      <w:pPr>
        <w:contextualSpacing/>
        <w:rPr>
          <w:rFonts w:ascii="Arial" w:hAnsi="Arial" w:cs="Arial"/>
          <w:sz w:val="20"/>
          <w:szCs w:val="24"/>
          <w:lang w:val="es-ES"/>
        </w:rPr>
      </w:pPr>
    </w:p>
    <w:p w:rsidR="009326E9" w:rsidRDefault="009326E9" w:rsidP="00C22CEC">
      <w:pPr>
        <w:contextualSpacing/>
        <w:rPr>
          <w:rFonts w:ascii="Arial" w:hAnsi="Arial" w:cs="Arial"/>
          <w:sz w:val="20"/>
          <w:szCs w:val="24"/>
          <w:lang w:val="es-ES"/>
        </w:rPr>
      </w:pPr>
    </w:p>
    <w:p w:rsidR="009326E9" w:rsidRDefault="009326E9" w:rsidP="006570E0">
      <w:pPr>
        <w:contextualSpacing/>
        <w:jc w:val="center"/>
        <w:rPr>
          <w:rFonts w:ascii="Arial" w:hAnsi="Arial" w:cs="Arial"/>
          <w:sz w:val="16"/>
          <w:szCs w:val="16"/>
          <w:lang w:val="es-ES"/>
        </w:rPr>
      </w:pPr>
    </w:p>
    <w:p w:rsidR="006570E0" w:rsidRPr="00212C82" w:rsidRDefault="006570E0" w:rsidP="006570E0">
      <w:pPr>
        <w:contextualSpacing/>
        <w:jc w:val="center"/>
        <w:rPr>
          <w:rFonts w:ascii="Arial" w:hAnsi="Arial" w:cs="Arial"/>
          <w:sz w:val="16"/>
          <w:szCs w:val="16"/>
          <w:lang w:val="es-ES"/>
        </w:rPr>
      </w:pPr>
      <w:r w:rsidRPr="009326E9">
        <w:rPr>
          <w:rFonts w:ascii="Arial" w:hAnsi="Arial" w:cs="Arial"/>
          <w:b/>
          <w:sz w:val="16"/>
          <w:szCs w:val="16"/>
          <w:lang w:val="es-ES"/>
        </w:rPr>
        <w:t>Fuente:</w:t>
      </w:r>
      <w:r w:rsidRPr="00212C82">
        <w:rPr>
          <w:rFonts w:ascii="Arial" w:hAnsi="Arial" w:cs="Arial"/>
          <w:sz w:val="16"/>
          <w:szCs w:val="16"/>
          <w:lang w:val="es-ES"/>
        </w:rPr>
        <w:t xml:space="preserve"> Base de Datos ACI 2020</w:t>
      </w:r>
    </w:p>
    <w:p w:rsidR="0000137F" w:rsidRDefault="0000137F" w:rsidP="006570E0">
      <w:pPr>
        <w:jc w:val="both"/>
        <w:rPr>
          <w:rFonts w:ascii="Arial" w:hAnsi="Arial"/>
          <w:szCs w:val="24"/>
        </w:rPr>
      </w:pPr>
    </w:p>
    <w:p w:rsidR="009326E9" w:rsidRDefault="009326E9" w:rsidP="006570E0">
      <w:pPr>
        <w:jc w:val="both"/>
        <w:rPr>
          <w:rFonts w:ascii="Arial" w:hAnsi="Arial"/>
          <w:szCs w:val="24"/>
        </w:rPr>
      </w:pPr>
    </w:p>
    <w:p w:rsidR="006570E0" w:rsidRPr="00C22CEC" w:rsidRDefault="006570E0" w:rsidP="006570E0">
      <w:pPr>
        <w:jc w:val="both"/>
        <w:rPr>
          <w:rFonts w:ascii="Arial" w:hAnsi="Arial"/>
          <w:szCs w:val="24"/>
          <w:lang w:val="es-ES"/>
        </w:rPr>
      </w:pPr>
      <w:r w:rsidRPr="00C22CEC">
        <w:rPr>
          <w:rFonts w:ascii="Arial" w:hAnsi="Arial"/>
          <w:szCs w:val="24"/>
        </w:rPr>
        <w:t>Como se evidencia en la ilustración 16, comparando los cuatro trimestres, se observa un comportamiento ascendente, en donde el cuarto trimestre presenta el mayor número de requerimientos en el año.</w:t>
      </w:r>
    </w:p>
    <w:p w:rsidR="006570E0" w:rsidRPr="00C22CEC" w:rsidRDefault="006570E0" w:rsidP="00940CC8">
      <w:pPr>
        <w:spacing w:after="0" w:line="240" w:lineRule="auto"/>
        <w:jc w:val="center"/>
        <w:rPr>
          <w:rFonts w:ascii="Arial" w:hAnsi="Arial"/>
          <w:iCs/>
          <w:sz w:val="18"/>
          <w:szCs w:val="18"/>
        </w:rPr>
      </w:pPr>
      <w:r w:rsidRPr="00C22CEC">
        <w:rPr>
          <w:rFonts w:ascii="Arial" w:hAnsi="Arial"/>
          <w:b/>
          <w:iCs/>
          <w:sz w:val="18"/>
          <w:szCs w:val="18"/>
        </w:rPr>
        <w:t xml:space="preserve">Ilustración </w:t>
      </w:r>
      <w:r w:rsidRPr="00C22CEC">
        <w:rPr>
          <w:rFonts w:ascii="Arial" w:hAnsi="Arial"/>
          <w:b/>
          <w:iCs/>
          <w:sz w:val="18"/>
          <w:szCs w:val="18"/>
        </w:rPr>
        <w:fldChar w:fldCharType="begin"/>
      </w:r>
      <w:r w:rsidRPr="00C22CEC">
        <w:rPr>
          <w:rFonts w:ascii="Arial" w:hAnsi="Arial"/>
          <w:b/>
          <w:iCs/>
          <w:sz w:val="18"/>
          <w:szCs w:val="18"/>
        </w:rPr>
        <w:instrText xml:space="preserve"> SEQ Ilustración \* ARABIC </w:instrText>
      </w:r>
      <w:r w:rsidRPr="00C22CEC">
        <w:rPr>
          <w:rFonts w:ascii="Arial" w:hAnsi="Arial"/>
          <w:b/>
          <w:iCs/>
          <w:sz w:val="18"/>
          <w:szCs w:val="18"/>
        </w:rPr>
        <w:fldChar w:fldCharType="separate"/>
      </w:r>
      <w:r w:rsidR="00B42E7C">
        <w:rPr>
          <w:rFonts w:ascii="Arial" w:hAnsi="Arial"/>
          <w:b/>
          <w:iCs/>
          <w:noProof/>
          <w:sz w:val="18"/>
          <w:szCs w:val="18"/>
        </w:rPr>
        <w:t>6</w:t>
      </w:r>
      <w:r w:rsidRPr="00C22CEC">
        <w:rPr>
          <w:rFonts w:ascii="Arial" w:hAnsi="Arial"/>
          <w:b/>
          <w:iCs/>
          <w:noProof/>
          <w:sz w:val="18"/>
          <w:szCs w:val="18"/>
        </w:rPr>
        <w:fldChar w:fldCharType="end"/>
      </w:r>
      <w:r w:rsidR="00C22CEC" w:rsidRPr="00C22CEC">
        <w:rPr>
          <w:rFonts w:ascii="Arial" w:hAnsi="Arial"/>
          <w:b/>
          <w:iCs/>
          <w:sz w:val="18"/>
          <w:szCs w:val="18"/>
        </w:rPr>
        <w:t>.</w:t>
      </w:r>
      <w:r w:rsidR="00C22CEC">
        <w:rPr>
          <w:rFonts w:ascii="Arial" w:hAnsi="Arial"/>
          <w:iCs/>
          <w:sz w:val="18"/>
          <w:szCs w:val="18"/>
        </w:rPr>
        <w:t xml:space="preserve"> </w:t>
      </w:r>
      <w:r w:rsidRPr="00212C82">
        <w:rPr>
          <w:rFonts w:ascii="Arial" w:hAnsi="Arial" w:cs="Arial"/>
          <w:iCs/>
          <w:sz w:val="16"/>
          <w:szCs w:val="16"/>
        </w:rPr>
        <w:t>Cantidad Peticiones por Trimestre año 2020</w:t>
      </w:r>
    </w:p>
    <w:p w:rsidR="006570E0" w:rsidRPr="00212C82" w:rsidRDefault="006570E0" w:rsidP="00940CC8">
      <w:pPr>
        <w:spacing w:after="0" w:line="240" w:lineRule="auto"/>
        <w:jc w:val="center"/>
        <w:rPr>
          <w:rFonts w:ascii="Arial" w:eastAsia="Times New Roman" w:hAnsi="Arial" w:cs="Arial"/>
          <w:color w:val="2F5496"/>
          <w:sz w:val="24"/>
          <w:szCs w:val="24"/>
          <w:lang w:eastAsia="es-CO"/>
        </w:rPr>
      </w:pPr>
      <w:r w:rsidRPr="00212C82">
        <w:rPr>
          <w:rFonts w:ascii="Arial" w:eastAsia="Times New Roman" w:hAnsi="Arial" w:cs="Arial"/>
          <w:noProof/>
          <w:color w:val="2F5496"/>
          <w:sz w:val="24"/>
          <w:szCs w:val="24"/>
          <w:lang w:eastAsia="es-CO"/>
        </w:rPr>
        <w:drawing>
          <wp:inline distT="0" distB="0" distL="0" distR="0" wp14:anchorId="539A2C69" wp14:editId="5CA6A2C4">
            <wp:extent cx="3397148" cy="1733702"/>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5925" cy="1733078"/>
                    </a:xfrm>
                    <a:prstGeom prst="rect">
                      <a:avLst/>
                    </a:prstGeom>
                    <a:noFill/>
                  </pic:spPr>
                </pic:pic>
              </a:graphicData>
            </a:graphic>
          </wp:inline>
        </w:drawing>
      </w:r>
    </w:p>
    <w:p w:rsidR="006570E0" w:rsidRPr="00212C82" w:rsidRDefault="006570E0" w:rsidP="00940CC8">
      <w:pPr>
        <w:spacing w:after="0" w:line="240" w:lineRule="auto"/>
        <w:contextualSpacing/>
        <w:jc w:val="center"/>
        <w:rPr>
          <w:rFonts w:ascii="Arial" w:hAnsi="Arial" w:cs="Arial"/>
          <w:sz w:val="16"/>
          <w:szCs w:val="16"/>
          <w:lang w:val="es-ES"/>
        </w:rPr>
      </w:pPr>
      <w:r w:rsidRPr="00212C82">
        <w:rPr>
          <w:rFonts w:ascii="Arial" w:hAnsi="Arial" w:cs="Arial"/>
          <w:sz w:val="16"/>
          <w:szCs w:val="16"/>
          <w:lang w:val="es-ES"/>
        </w:rPr>
        <w:t>Fuente: Base de Datos ACI 2020</w:t>
      </w:r>
    </w:p>
    <w:p w:rsidR="006570E0" w:rsidRPr="00212C82" w:rsidRDefault="006570E0" w:rsidP="006570E0">
      <w:pPr>
        <w:jc w:val="center"/>
        <w:rPr>
          <w:rFonts w:ascii="Arial" w:eastAsia="Times New Roman" w:hAnsi="Arial" w:cs="Arial"/>
          <w:color w:val="2F5496"/>
          <w:sz w:val="24"/>
          <w:szCs w:val="24"/>
          <w:lang w:val="es-ES" w:eastAsia="es-CO"/>
        </w:rPr>
      </w:pPr>
    </w:p>
    <w:p w:rsidR="006570E0" w:rsidRPr="00C22CEC" w:rsidRDefault="006570E0" w:rsidP="006570E0">
      <w:pPr>
        <w:jc w:val="both"/>
        <w:rPr>
          <w:rFonts w:ascii="Arial" w:hAnsi="Arial"/>
          <w:szCs w:val="24"/>
        </w:rPr>
      </w:pPr>
      <w:r w:rsidRPr="00C22CEC">
        <w:rPr>
          <w:rFonts w:ascii="Arial" w:hAnsi="Arial"/>
          <w:szCs w:val="24"/>
        </w:rPr>
        <w:t xml:space="preserve">El contexto generado por la declaratoria de emergencia sanitaria derivada de la Pandemia por Covid-19, que inició desde el mes de marzo y que restringió la </w:t>
      </w:r>
      <w:proofErr w:type="spellStart"/>
      <w:r w:rsidRPr="00C22CEC">
        <w:rPr>
          <w:rFonts w:ascii="Arial" w:hAnsi="Arial"/>
          <w:szCs w:val="24"/>
        </w:rPr>
        <w:t>presencialidad</w:t>
      </w:r>
      <w:proofErr w:type="spellEnd"/>
      <w:r w:rsidRPr="00C22CEC">
        <w:rPr>
          <w:rFonts w:ascii="Arial" w:hAnsi="Arial"/>
          <w:szCs w:val="24"/>
        </w:rPr>
        <w:t xml:space="preserve"> hasta el mes de septiembre en las entidades del Distrito, generó un aumento significativo en la recepción de los requerimientos a través del canal virtual; comportamiento evidenciado en las cifras del canal virtual que</w:t>
      </w:r>
      <w:r w:rsidR="00B42E7C">
        <w:rPr>
          <w:rFonts w:ascii="Arial" w:hAnsi="Arial"/>
          <w:szCs w:val="24"/>
        </w:rPr>
        <w:t xml:space="preserve"> se presenta en la Ilustración </w:t>
      </w:r>
      <w:r w:rsidRPr="00C22CEC">
        <w:rPr>
          <w:rFonts w:ascii="Arial" w:hAnsi="Arial"/>
          <w:szCs w:val="24"/>
        </w:rPr>
        <w:t>7.</w:t>
      </w:r>
    </w:p>
    <w:p w:rsidR="006570E0" w:rsidRPr="00212C82" w:rsidRDefault="006570E0" w:rsidP="006570E0">
      <w:pPr>
        <w:jc w:val="both"/>
        <w:rPr>
          <w:rFonts w:ascii="Arial" w:hAnsi="Arial"/>
          <w:sz w:val="16"/>
          <w:szCs w:val="16"/>
        </w:rPr>
      </w:pPr>
    </w:p>
    <w:p w:rsidR="006570E0" w:rsidRPr="00C22CEC" w:rsidRDefault="00B42E7C" w:rsidP="00B42E7C">
      <w:pPr>
        <w:pStyle w:val="Descripcin"/>
        <w:spacing w:after="0" w:line="240" w:lineRule="auto"/>
        <w:jc w:val="center"/>
        <w:rPr>
          <w:iCs/>
          <w:sz w:val="18"/>
          <w:szCs w:val="18"/>
        </w:rPr>
      </w:pPr>
      <w:r>
        <w:t xml:space="preserve">Ilustración </w:t>
      </w:r>
      <w:r>
        <w:fldChar w:fldCharType="begin"/>
      </w:r>
      <w:r>
        <w:instrText xml:space="preserve"> SEQ Ilustración \* ARABIC </w:instrText>
      </w:r>
      <w:r>
        <w:fldChar w:fldCharType="separate"/>
      </w:r>
      <w:r>
        <w:rPr>
          <w:noProof/>
        </w:rPr>
        <w:t>7</w:t>
      </w:r>
      <w:r>
        <w:fldChar w:fldCharType="end"/>
      </w:r>
      <w:r w:rsidR="00C22CEC" w:rsidRPr="00C22CEC">
        <w:rPr>
          <w:b w:val="0"/>
          <w:iCs/>
          <w:sz w:val="18"/>
          <w:szCs w:val="18"/>
        </w:rPr>
        <w:t>.</w:t>
      </w:r>
      <w:r w:rsidR="00C22CEC">
        <w:rPr>
          <w:iCs/>
          <w:sz w:val="18"/>
          <w:szCs w:val="18"/>
        </w:rPr>
        <w:t xml:space="preserve"> </w:t>
      </w:r>
      <w:r w:rsidR="006570E0" w:rsidRPr="00212C82">
        <w:rPr>
          <w:rFonts w:cs="Arial"/>
          <w:iCs/>
          <w:sz w:val="16"/>
          <w:szCs w:val="16"/>
        </w:rPr>
        <w:t>Canales de Atención por Trimestre Año 2020</w:t>
      </w:r>
    </w:p>
    <w:p w:rsidR="006570E0" w:rsidRPr="00212C82" w:rsidRDefault="006570E0" w:rsidP="00C22CEC">
      <w:pPr>
        <w:spacing w:after="0"/>
        <w:jc w:val="center"/>
        <w:rPr>
          <w:rFonts w:ascii="Arial" w:hAnsi="Arial"/>
          <w:color w:val="2F5496"/>
          <w:sz w:val="24"/>
          <w:szCs w:val="24"/>
        </w:rPr>
      </w:pPr>
      <w:r w:rsidRPr="00212C82">
        <w:rPr>
          <w:rFonts w:ascii="Arial" w:hAnsi="Arial"/>
          <w:noProof/>
          <w:color w:val="2F5496"/>
          <w:sz w:val="24"/>
          <w:szCs w:val="24"/>
          <w:lang w:eastAsia="es-CO"/>
        </w:rPr>
        <w:drawing>
          <wp:inline distT="0" distB="0" distL="0" distR="0" wp14:anchorId="7FBF253F" wp14:editId="6304DF3D">
            <wp:extent cx="3219450" cy="1823594"/>
            <wp:effectExtent l="19050" t="0" r="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4339" cy="1826363"/>
                    </a:xfrm>
                    <a:prstGeom prst="rect">
                      <a:avLst/>
                    </a:prstGeom>
                    <a:noFill/>
                  </pic:spPr>
                </pic:pic>
              </a:graphicData>
            </a:graphic>
          </wp:inline>
        </w:drawing>
      </w:r>
    </w:p>
    <w:p w:rsidR="006570E0" w:rsidRPr="00212C82" w:rsidRDefault="006570E0" w:rsidP="006570E0">
      <w:pPr>
        <w:contextualSpacing/>
        <w:jc w:val="center"/>
        <w:rPr>
          <w:rFonts w:ascii="Arial" w:hAnsi="Arial" w:cs="Arial"/>
          <w:sz w:val="16"/>
          <w:szCs w:val="16"/>
          <w:lang w:val="es-ES"/>
        </w:rPr>
      </w:pPr>
      <w:r w:rsidRPr="00212C82">
        <w:rPr>
          <w:rFonts w:ascii="Arial" w:hAnsi="Arial" w:cs="Arial"/>
          <w:sz w:val="16"/>
          <w:szCs w:val="16"/>
          <w:lang w:val="es-ES"/>
        </w:rPr>
        <w:t>Fuente: Base de Datos ACI 2020</w:t>
      </w:r>
    </w:p>
    <w:p w:rsidR="006570E0" w:rsidRPr="00212C82" w:rsidRDefault="006570E0" w:rsidP="006570E0">
      <w:pPr>
        <w:jc w:val="both"/>
        <w:rPr>
          <w:rFonts w:ascii="Arial" w:hAnsi="Arial"/>
          <w:sz w:val="24"/>
          <w:szCs w:val="24"/>
        </w:rPr>
      </w:pPr>
    </w:p>
    <w:p w:rsidR="006570E0" w:rsidRPr="00C22CEC" w:rsidRDefault="00C22CEC" w:rsidP="00C22CEC">
      <w:pPr>
        <w:pStyle w:val="Descripcin"/>
        <w:spacing w:after="0"/>
        <w:jc w:val="center"/>
        <w:rPr>
          <w:b w:val="0"/>
          <w:iCs/>
          <w:color w:val="2F5496"/>
          <w:sz w:val="16"/>
          <w:szCs w:val="16"/>
          <w:lang w:val="es-ES"/>
        </w:rPr>
      </w:pPr>
      <w:r w:rsidRPr="00C22CEC">
        <w:rPr>
          <w:sz w:val="16"/>
          <w:szCs w:val="16"/>
        </w:rPr>
        <w:t xml:space="preserve">Tabla </w:t>
      </w:r>
      <w:r w:rsidRPr="00C22CEC">
        <w:rPr>
          <w:sz w:val="16"/>
          <w:szCs w:val="16"/>
        </w:rPr>
        <w:fldChar w:fldCharType="begin"/>
      </w:r>
      <w:r w:rsidRPr="00C22CEC">
        <w:rPr>
          <w:sz w:val="16"/>
          <w:szCs w:val="16"/>
        </w:rPr>
        <w:instrText xml:space="preserve"> SEQ Tabla \* ARABIC </w:instrText>
      </w:r>
      <w:r w:rsidRPr="00C22CEC">
        <w:rPr>
          <w:sz w:val="16"/>
          <w:szCs w:val="16"/>
        </w:rPr>
        <w:fldChar w:fldCharType="separate"/>
      </w:r>
      <w:r w:rsidR="00B42E7C">
        <w:rPr>
          <w:noProof/>
          <w:sz w:val="16"/>
          <w:szCs w:val="16"/>
        </w:rPr>
        <w:t>10</w:t>
      </w:r>
      <w:r w:rsidRPr="00C22CEC">
        <w:rPr>
          <w:sz w:val="16"/>
          <w:szCs w:val="16"/>
        </w:rPr>
        <w:fldChar w:fldCharType="end"/>
      </w:r>
      <w:r w:rsidRPr="00C22CEC">
        <w:rPr>
          <w:rFonts w:cs="Arial"/>
          <w:iCs/>
          <w:sz w:val="16"/>
          <w:szCs w:val="16"/>
        </w:rPr>
        <w:t>.</w:t>
      </w:r>
      <w:r>
        <w:rPr>
          <w:rFonts w:cs="Arial"/>
          <w:iCs/>
          <w:sz w:val="16"/>
          <w:szCs w:val="16"/>
        </w:rPr>
        <w:t xml:space="preserve"> </w:t>
      </w:r>
      <w:r w:rsidR="006570E0" w:rsidRPr="00C22CEC">
        <w:rPr>
          <w:rFonts w:cs="Arial"/>
          <w:b w:val="0"/>
          <w:iCs/>
          <w:sz w:val="16"/>
          <w:szCs w:val="16"/>
        </w:rPr>
        <w:t>Canales de Atención por Trimestre Año 2020</w:t>
      </w:r>
    </w:p>
    <w:tbl>
      <w:tblPr>
        <w:tblW w:w="7639" w:type="dxa"/>
        <w:jc w:val="center"/>
        <w:tblCellMar>
          <w:left w:w="70" w:type="dxa"/>
          <w:right w:w="70" w:type="dxa"/>
        </w:tblCellMar>
        <w:tblLook w:val="04A0" w:firstRow="1" w:lastRow="0" w:firstColumn="1" w:lastColumn="0" w:noHBand="0" w:noVBand="1"/>
      </w:tblPr>
      <w:tblGrid>
        <w:gridCol w:w="2153"/>
        <w:gridCol w:w="1172"/>
        <w:gridCol w:w="1438"/>
        <w:gridCol w:w="1438"/>
        <w:gridCol w:w="1438"/>
      </w:tblGrid>
      <w:tr w:rsidR="006570E0" w:rsidRPr="00212C82" w:rsidTr="00C22CEC">
        <w:trPr>
          <w:trHeight w:val="160"/>
          <w:jc w:val="center"/>
        </w:trPr>
        <w:tc>
          <w:tcPr>
            <w:tcW w:w="2153"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b/>
                <w:bCs/>
                <w:color w:val="000000"/>
                <w:sz w:val="16"/>
                <w:szCs w:val="16"/>
                <w:lang w:eastAsia="es-CO"/>
              </w:rPr>
            </w:pPr>
            <w:r w:rsidRPr="00212C82">
              <w:rPr>
                <w:rFonts w:ascii="Arial" w:eastAsia="Times New Roman" w:hAnsi="Arial" w:cs="Arial"/>
                <w:b/>
                <w:bCs/>
                <w:color w:val="000000"/>
                <w:sz w:val="16"/>
                <w:szCs w:val="16"/>
                <w:lang w:eastAsia="es-CO"/>
              </w:rPr>
              <w:t>TRIM  - CANAL</w:t>
            </w:r>
          </w:p>
        </w:tc>
        <w:tc>
          <w:tcPr>
            <w:tcW w:w="1172"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b/>
                <w:bCs/>
                <w:color w:val="000000"/>
                <w:sz w:val="16"/>
                <w:szCs w:val="16"/>
                <w:lang w:eastAsia="es-CO"/>
              </w:rPr>
            </w:pPr>
            <w:r w:rsidRPr="00212C82">
              <w:rPr>
                <w:rFonts w:ascii="Arial" w:eastAsia="Times New Roman" w:hAnsi="Arial" w:cs="Arial"/>
                <w:b/>
                <w:bCs/>
                <w:color w:val="000000"/>
                <w:sz w:val="16"/>
                <w:szCs w:val="16"/>
                <w:lang w:eastAsia="es-CO"/>
              </w:rPr>
              <w:t>PRESENCIAL</w:t>
            </w:r>
          </w:p>
        </w:tc>
        <w:tc>
          <w:tcPr>
            <w:tcW w:w="1438"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b/>
                <w:bCs/>
                <w:color w:val="000000"/>
                <w:sz w:val="16"/>
                <w:szCs w:val="16"/>
                <w:lang w:eastAsia="es-CO"/>
              </w:rPr>
            </w:pPr>
            <w:r w:rsidRPr="00212C82">
              <w:rPr>
                <w:rFonts w:ascii="Arial" w:eastAsia="Times New Roman" w:hAnsi="Arial" w:cs="Arial"/>
                <w:b/>
                <w:bCs/>
                <w:color w:val="000000"/>
                <w:sz w:val="16"/>
                <w:szCs w:val="16"/>
                <w:lang w:eastAsia="es-CO"/>
              </w:rPr>
              <w:t>VIRTUAL</w:t>
            </w:r>
          </w:p>
        </w:tc>
        <w:tc>
          <w:tcPr>
            <w:tcW w:w="1438"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b/>
                <w:bCs/>
                <w:color w:val="000000"/>
                <w:sz w:val="16"/>
                <w:szCs w:val="16"/>
                <w:lang w:eastAsia="es-CO"/>
              </w:rPr>
            </w:pPr>
            <w:r w:rsidRPr="00212C82">
              <w:rPr>
                <w:rFonts w:ascii="Arial" w:eastAsia="Times New Roman" w:hAnsi="Arial" w:cs="Arial"/>
                <w:b/>
                <w:bCs/>
                <w:color w:val="000000"/>
                <w:sz w:val="16"/>
                <w:szCs w:val="16"/>
                <w:lang w:eastAsia="es-CO"/>
              </w:rPr>
              <w:t>TELEFÓNICO</w:t>
            </w:r>
          </w:p>
        </w:tc>
        <w:tc>
          <w:tcPr>
            <w:tcW w:w="1438"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b/>
                <w:bCs/>
                <w:color w:val="000000"/>
                <w:sz w:val="16"/>
                <w:szCs w:val="16"/>
                <w:lang w:eastAsia="es-CO"/>
              </w:rPr>
            </w:pPr>
            <w:r w:rsidRPr="00212C82">
              <w:rPr>
                <w:rFonts w:ascii="Arial" w:eastAsia="Times New Roman" w:hAnsi="Arial" w:cs="Arial"/>
                <w:b/>
                <w:bCs/>
                <w:color w:val="000000"/>
                <w:sz w:val="16"/>
                <w:szCs w:val="16"/>
                <w:lang w:eastAsia="es-CO"/>
              </w:rPr>
              <w:t>TOTAL</w:t>
            </w:r>
          </w:p>
        </w:tc>
      </w:tr>
      <w:tr w:rsidR="006570E0" w:rsidRPr="00212C82" w:rsidTr="00C22CE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bCs/>
                <w:color w:val="000000"/>
                <w:sz w:val="16"/>
                <w:szCs w:val="16"/>
                <w:lang w:eastAsia="es-CO"/>
              </w:rPr>
            </w:pPr>
            <w:r w:rsidRPr="00212C82">
              <w:rPr>
                <w:rFonts w:ascii="Arial" w:eastAsia="Times New Roman" w:hAnsi="Arial" w:cs="Arial"/>
                <w:bCs/>
                <w:color w:val="000000"/>
                <w:sz w:val="16"/>
                <w:szCs w:val="16"/>
                <w:lang w:eastAsia="es-CO"/>
              </w:rPr>
              <w:t>ENERO A MARZO</w:t>
            </w:r>
          </w:p>
        </w:tc>
        <w:tc>
          <w:tcPr>
            <w:tcW w:w="1172"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333</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243</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19</w:t>
            </w:r>
          </w:p>
        </w:tc>
        <w:tc>
          <w:tcPr>
            <w:tcW w:w="1438" w:type="dxa"/>
            <w:tcBorders>
              <w:top w:val="nil"/>
              <w:left w:val="nil"/>
              <w:bottom w:val="single" w:sz="4" w:space="0" w:color="auto"/>
              <w:right w:val="single" w:sz="8"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595</w:t>
            </w:r>
          </w:p>
        </w:tc>
      </w:tr>
      <w:tr w:rsidR="006570E0" w:rsidRPr="00212C82" w:rsidTr="00C22CE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bCs/>
                <w:color w:val="000000"/>
                <w:sz w:val="16"/>
                <w:szCs w:val="16"/>
                <w:lang w:eastAsia="es-CO"/>
              </w:rPr>
            </w:pPr>
            <w:r w:rsidRPr="00212C82">
              <w:rPr>
                <w:rFonts w:ascii="Arial" w:eastAsia="Times New Roman" w:hAnsi="Arial" w:cs="Arial"/>
                <w:bCs/>
                <w:color w:val="000000"/>
                <w:sz w:val="16"/>
                <w:szCs w:val="16"/>
                <w:lang w:eastAsia="es-CO"/>
              </w:rPr>
              <w:t>ABRIL A JUNIO</w:t>
            </w:r>
          </w:p>
        </w:tc>
        <w:tc>
          <w:tcPr>
            <w:tcW w:w="1172"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3</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485</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3</w:t>
            </w:r>
          </w:p>
        </w:tc>
        <w:tc>
          <w:tcPr>
            <w:tcW w:w="1438" w:type="dxa"/>
            <w:tcBorders>
              <w:top w:val="nil"/>
              <w:left w:val="nil"/>
              <w:bottom w:val="single" w:sz="4" w:space="0" w:color="auto"/>
              <w:right w:val="single" w:sz="8"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491</w:t>
            </w:r>
          </w:p>
        </w:tc>
      </w:tr>
      <w:tr w:rsidR="006570E0" w:rsidRPr="00212C82" w:rsidTr="00C22CE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bCs/>
                <w:color w:val="000000"/>
                <w:sz w:val="16"/>
                <w:szCs w:val="16"/>
                <w:lang w:eastAsia="es-CO"/>
              </w:rPr>
            </w:pPr>
            <w:r w:rsidRPr="00212C82">
              <w:rPr>
                <w:rFonts w:ascii="Arial" w:eastAsia="Times New Roman" w:hAnsi="Arial" w:cs="Arial"/>
                <w:bCs/>
                <w:color w:val="000000"/>
                <w:sz w:val="16"/>
                <w:szCs w:val="16"/>
                <w:lang w:eastAsia="es-CO"/>
              </w:rPr>
              <w:t>JULIO A SEPTIEMBRE</w:t>
            </w:r>
          </w:p>
        </w:tc>
        <w:tc>
          <w:tcPr>
            <w:tcW w:w="1172"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7</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903</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2</w:t>
            </w:r>
          </w:p>
        </w:tc>
        <w:tc>
          <w:tcPr>
            <w:tcW w:w="1438" w:type="dxa"/>
            <w:tcBorders>
              <w:top w:val="nil"/>
              <w:left w:val="nil"/>
              <w:bottom w:val="single" w:sz="4" w:space="0" w:color="auto"/>
              <w:right w:val="single" w:sz="8"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912</w:t>
            </w:r>
          </w:p>
        </w:tc>
      </w:tr>
      <w:tr w:rsidR="006570E0" w:rsidRPr="00212C82" w:rsidTr="00C22CE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bCs/>
                <w:color w:val="000000"/>
                <w:sz w:val="16"/>
                <w:szCs w:val="16"/>
                <w:lang w:eastAsia="es-CO"/>
              </w:rPr>
            </w:pPr>
            <w:r w:rsidRPr="00212C82">
              <w:rPr>
                <w:rFonts w:ascii="Arial" w:eastAsia="Times New Roman" w:hAnsi="Arial" w:cs="Arial"/>
                <w:bCs/>
                <w:color w:val="000000"/>
                <w:sz w:val="16"/>
                <w:szCs w:val="16"/>
                <w:lang w:eastAsia="es-CO"/>
              </w:rPr>
              <w:t>OCTUBRE A DICIEMBRE</w:t>
            </w:r>
          </w:p>
        </w:tc>
        <w:tc>
          <w:tcPr>
            <w:tcW w:w="1172"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154</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1026</w:t>
            </w:r>
          </w:p>
        </w:tc>
        <w:tc>
          <w:tcPr>
            <w:tcW w:w="1438" w:type="dxa"/>
            <w:tcBorders>
              <w:top w:val="nil"/>
              <w:left w:val="nil"/>
              <w:bottom w:val="single" w:sz="4" w:space="0" w:color="auto"/>
              <w:right w:val="single" w:sz="4"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10</w:t>
            </w:r>
          </w:p>
        </w:tc>
        <w:tc>
          <w:tcPr>
            <w:tcW w:w="1438" w:type="dxa"/>
            <w:tcBorders>
              <w:top w:val="nil"/>
              <w:left w:val="nil"/>
              <w:bottom w:val="single" w:sz="4" w:space="0" w:color="auto"/>
              <w:right w:val="single" w:sz="8" w:space="0" w:color="auto"/>
            </w:tcBorders>
            <w:shd w:val="clear" w:color="auto" w:fill="auto"/>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1190</w:t>
            </w:r>
          </w:p>
        </w:tc>
      </w:tr>
      <w:tr w:rsidR="006570E0" w:rsidRPr="00212C82" w:rsidTr="00C22CEC">
        <w:trPr>
          <w:trHeight w:val="168"/>
          <w:jc w:val="center"/>
        </w:trPr>
        <w:tc>
          <w:tcPr>
            <w:tcW w:w="2153"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b/>
                <w:bCs/>
                <w:color w:val="000000"/>
                <w:sz w:val="16"/>
                <w:szCs w:val="16"/>
                <w:lang w:eastAsia="es-CO"/>
              </w:rPr>
            </w:pPr>
            <w:r w:rsidRPr="00212C82">
              <w:rPr>
                <w:rFonts w:ascii="Arial" w:eastAsia="Times New Roman" w:hAnsi="Arial" w:cs="Arial"/>
                <w:b/>
                <w:bCs/>
                <w:color w:val="000000"/>
                <w:sz w:val="16"/>
                <w:szCs w:val="16"/>
                <w:lang w:eastAsia="es-CO"/>
              </w:rPr>
              <w:t>TOTAL</w:t>
            </w:r>
          </w:p>
        </w:tc>
        <w:tc>
          <w:tcPr>
            <w:tcW w:w="1172" w:type="dxa"/>
            <w:tcBorders>
              <w:top w:val="nil"/>
              <w:left w:val="nil"/>
              <w:bottom w:val="single" w:sz="8"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497</w:t>
            </w:r>
          </w:p>
        </w:tc>
        <w:tc>
          <w:tcPr>
            <w:tcW w:w="1438" w:type="dxa"/>
            <w:tcBorders>
              <w:top w:val="nil"/>
              <w:left w:val="nil"/>
              <w:bottom w:val="single" w:sz="8"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2657</w:t>
            </w:r>
          </w:p>
        </w:tc>
        <w:tc>
          <w:tcPr>
            <w:tcW w:w="1438" w:type="dxa"/>
            <w:tcBorders>
              <w:top w:val="nil"/>
              <w:left w:val="nil"/>
              <w:bottom w:val="single" w:sz="8" w:space="0" w:color="auto"/>
              <w:right w:val="single" w:sz="4"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34</w:t>
            </w:r>
          </w:p>
        </w:tc>
        <w:tc>
          <w:tcPr>
            <w:tcW w:w="1438" w:type="dxa"/>
            <w:tcBorders>
              <w:top w:val="nil"/>
              <w:left w:val="nil"/>
              <w:bottom w:val="single" w:sz="8" w:space="0" w:color="auto"/>
              <w:right w:val="single" w:sz="8" w:space="0" w:color="auto"/>
            </w:tcBorders>
            <w:shd w:val="clear" w:color="auto" w:fill="F2F2F2" w:themeFill="background1" w:themeFillShade="F2"/>
            <w:noWrap/>
            <w:vAlign w:val="bottom"/>
            <w:hideMark/>
          </w:tcPr>
          <w:p w:rsidR="006570E0" w:rsidRPr="00212C82" w:rsidRDefault="006570E0" w:rsidP="00C22CEC">
            <w:pPr>
              <w:spacing w:after="0"/>
              <w:jc w:val="center"/>
              <w:rPr>
                <w:rFonts w:ascii="Arial" w:eastAsia="Times New Roman" w:hAnsi="Arial" w:cs="Arial"/>
                <w:color w:val="000000"/>
                <w:sz w:val="16"/>
                <w:szCs w:val="16"/>
                <w:lang w:eastAsia="es-CO"/>
              </w:rPr>
            </w:pPr>
            <w:r w:rsidRPr="00212C82">
              <w:rPr>
                <w:rFonts w:ascii="Arial" w:eastAsia="Times New Roman" w:hAnsi="Arial" w:cs="Arial"/>
                <w:color w:val="000000"/>
                <w:sz w:val="16"/>
                <w:szCs w:val="16"/>
                <w:lang w:eastAsia="es-CO"/>
              </w:rPr>
              <w:t>3188</w:t>
            </w:r>
          </w:p>
        </w:tc>
      </w:tr>
    </w:tbl>
    <w:p w:rsidR="006570E0" w:rsidRPr="00212C82" w:rsidRDefault="006570E0" w:rsidP="006570E0">
      <w:pPr>
        <w:contextualSpacing/>
        <w:jc w:val="center"/>
        <w:rPr>
          <w:rFonts w:ascii="Arial" w:hAnsi="Arial" w:cs="Arial"/>
          <w:sz w:val="16"/>
          <w:szCs w:val="16"/>
          <w:lang w:val="es-ES"/>
        </w:rPr>
      </w:pPr>
      <w:r w:rsidRPr="00212C82">
        <w:rPr>
          <w:rFonts w:ascii="Arial" w:hAnsi="Arial" w:cs="Arial"/>
          <w:sz w:val="16"/>
          <w:szCs w:val="16"/>
          <w:lang w:val="es-ES"/>
        </w:rPr>
        <w:t>Fuente: Base de Datos ACI 2020</w:t>
      </w:r>
    </w:p>
    <w:p w:rsidR="006570E0" w:rsidRPr="00212C82" w:rsidRDefault="006570E0" w:rsidP="00C22CEC">
      <w:pPr>
        <w:spacing w:after="0"/>
        <w:jc w:val="both"/>
        <w:rPr>
          <w:rFonts w:ascii="Arial" w:hAnsi="Arial"/>
          <w:color w:val="2F5496"/>
          <w:sz w:val="24"/>
          <w:szCs w:val="24"/>
          <w:lang w:val="es-ES"/>
        </w:rPr>
      </w:pPr>
    </w:p>
    <w:p w:rsidR="006570E0" w:rsidRPr="00C22CEC" w:rsidRDefault="006570E0" w:rsidP="00C22CEC">
      <w:pPr>
        <w:spacing w:after="0"/>
        <w:jc w:val="both"/>
        <w:rPr>
          <w:rFonts w:ascii="Arial" w:hAnsi="Arial"/>
          <w:color w:val="2F5496"/>
          <w:szCs w:val="24"/>
        </w:rPr>
      </w:pPr>
      <w:r w:rsidRPr="00C22CEC">
        <w:rPr>
          <w:rFonts w:ascii="Arial" w:hAnsi="Arial"/>
          <w:szCs w:val="24"/>
        </w:rPr>
        <w:t>A pesar de que, en el mes de octubre, se dio apertura al punto de Atención al Usuario en la Sede Administrativa de lunes a viernes de 9:00 am a 3:00 pm y en la Sede Operativa de la Elvira, martes y</w:t>
      </w:r>
      <w:r w:rsidR="0000137F">
        <w:rPr>
          <w:rFonts w:ascii="Arial" w:hAnsi="Arial"/>
          <w:szCs w:val="24"/>
        </w:rPr>
        <w:t xml:space="preserve"> viernes de 9:00 am a 3:00 pm, e</w:t>
      </w:r>
      <w:r w:rsidRPr="00C22CEC">
        <w:rPr>
          <w:rFonts w:ascii="Arial" w:hAnsi="Arial"/>
          <w:szCs w:val="24"/>
        </w:rPr>
        <w:t>l canal de recibo predominante continuó siendo el canal virtual</w:t>
      </w:r>
      <w:r w:rsidRPr="00C22CEC">
        <w:rPr>
          <w:rFonts w:ascii="Arial" w:hAnsi="Arial"/>
          <w:color w:val="2F5496"/>
          <w:szCs w:val="24"/>
        </w:rPr>
        <w:t>.</w:t>
      </w:r>
    </w:p>
    <w:p w:rsidR="004C20BD" w:rsidRDefault="004C20BD" w:rsidP="009326E9">
      <w:pPr>
        <w:spacing w:after="0"/>
        <w:jc w:val="both"/>
        <w:rPr>
          <w:rFonts w:ascii="Arial" w:hAnsi="Arial"/>
          <w:szCs w:val="24"/>
        </w:rPr>
      </w:pPr>
    </w:p>
    <w:p w:rsidR="006570E0" w:rsidRPr="00C22CEC" w:rsidRDefault="006570E0" w:rsidP="006570E0">
      <w:pPr>
        <w:jc w:val="both"/>
        <w:rPr>
          <w:rFonts w:ascii="Arial" w:hAnsi="Arial"/>
          <w:szCs w:val="24"/>
        </w:rPr>
      </w:pPr>
      <w:r w:rsidRPr="00C22CEC">
        <w:rPr>
          <w:rFonts w:ascii="Arial" w:hAnsi="Arial"/>
          <w:szCs w:val="24"/>
        </w:rPr>
        <w:t>Otras de las variables a analizar para evaluar la calidad del servicio son los días promedio de respuesta, que en la entidad para el primer trimestre</w:t>
      </w:r>
      <w:r w:rsidR="0000137F">
        <w:rPr>
          <w:rFonts w:ascii="Arial" w:hAnsi="Arial"/>
          <w:szCs w:val="24"/>
        </w:rPr>
        <w:t xml:space="preserve"> </w:t>
      </w:r>
      <w:r w:rsidR="00313B62">
        <w:rPr>
          <w:rFonts w:ascii="Arial" w:hAnsi="Arial"/>
          <w:szCs w:val="24"/>
        </w:rPr>
        <w:t>de</w:t>
      </w:r>
      <w:r w:rsidR="0000137F">
        <w:rPr>
          <w:rFonts w:ascii="Arial" w:hAnsi="Arial"/>
          <w:szCs w:val="24"/>
        </w:rPr>
        <w:t xml:space="preserve"> 2020</w:t>
      </w:r>
      <w:r w:rsidRPr="00C22CEC">
        <w:rPr>
          <w:rFonts w:ascii="Arial" w:hAnsi="Arial"/>
          <w:szCs w:val="24"/>
        </w:rPr>
        <w:t xml:space="preserve"> fue de 20 días, para el segundo de 16 días, el tercero de 12 días y el cuarto de 12 días, tal y como se evidencia en l</w:t>
      </w:r>
      <w:r w:rsidR="00313B62">
        <w:rPr>
          <w:rFonts w:ascii="Arial" w:hAnsi="Arial"/>
          <w:szCs w:val="24"/>
        </w:rPr>
        <w:t>a ilustración siguiente</w:t>
      </w:r>
      <w:r w:rsidRPr="00C22CEC">
        <w:rPr>
          <w:rFonts w:ascii="Arial" w:hAnsi="Arial"/>
          <w:szCs w:val="24"/>
        </w:rPr>
        <w:t>.</w:t>
      </w:r>
    </w:p>
    <w:p w:rsidR="006570E0" w:rsidRPr="00C22CEC" w:rsidRDefault="00C22CEC" w:rsidP="00C22CEC">
      <w:pPr>
        <w:pStyle w:val="Descripcin"/>
        <w:spacing w:after="0"/>
        <w:jc w:val="center"/>
        <w:rPr>
          <w:rFonts w:cstheme="minorBidi"/>
          <w:b w:val="0"/>
          <w:iCs/>
          <w:sz w:val="16"/>
          <w:szCs w:val="16"/>
        </w:rPr>
      </w:pPr>
      <w:r w:rsidRPr="00C22CEC">
        <w:rPr>
          <w:sz w:val="16"/>
          <w:szCs w:val="16"/>
        </w:rPr>
        <w:t xml:space="preserve">Ilustración </w:t>
      </w:r>
      <w:r w:rsidRPr="00C22CEC">
        <w:rPr>
          <w:sz w:val="16"/>
          <w:szCs w:val="16"/>
        </w:rPr>
        <w:fldChar w:fldCharType="begin"/>
      </w:r>
      <w:r w:rsidRPr="00C22CEC">
        <w:rPr>
          <w:sz w:val="16"/>
          <w:szCs w:val="16"/>
        </w:rPr>
        <w:instrText xml:space="preserve"> SEQ Ilustración \* ARABIC </w:instrText>
      </w:r>
      <w:r w:rsidRPr="00C22CEC">
        <w:rPr>
          <w:sz w:val="16"/>
          <w:szCs w:val="16"/>
        </w:rPr>
        <w:fldChar w:fldCharType="separate"/>
      </w:r>
      <w:r w:rsidR="00B42E7C">
        <w:rPr>
          <w:noProof/>
          <w:sz w:val="16"/>
          <w:szCs w:val="16"/>
        </w:rPr>
        <w:t>8</w:t>
      </w:r>
      <w:r w:rsidRPr="00C22CEC">
        <w:rPr>
          <w:sz w:val="16"/>
          <w:szCs w:val="16"/>
        </w:rPr>
        <w:fldChar w:fldCharType="end"/>
      </w:r>
      <w:r w:rsidRPr="00C22CEC">
        <w:rPr>
          <w:iCs/>
          <w:sz w:val="16"/>
          <w:szCs w:val="16"/>
        </w:rPr>
        <w:t xml:space="preserve">. </w:t>
      </w:r>
      <w:r w:rsidR="006570E0" w:rsidRPr="00C22CEC">
        <w:rPr>
          <w:rFonts w:cs="Arial"/>
          <w:b w:val="0"/>
          <w:sz w:val="16"/>
          <w:szCs w:val="16"/>
        </w:rPr>
        <w:t>Canales de Atención por Trimestre Año 2020</w:t>
      </w:r>
    </w:p>
    <w:p w:rsidR="006570E0" w:rsidRPr="00212C82" w:rsidRDefault="006570E0" w:rsidP="00C22CEC">
      <w:pPr>
        <w:spacing w:after="0"/>
        <w:jc w:val="center"/>
        <w:rPr>
          <w:rFonts w:ascii="Times New Roman" w:eastAsia="Times New Roman" w:hAnsi="Times New Roman"/>
          <w:snapToGrid w:val="0"/>
          <w:color w:val="000000"/>
          <w:w w:val="0"/>
          <w:sz w:val="0"/>
          <w:szCs w:val="0"/>
          <w:u w:color="000000"/>
          <w:bdr w:val="none" w:sz="0" w:space="0" w:color="000000"/>
          <w:shd w:val="clear" w:color="000000" w:fill="000000"/>
        </w:rPr>
      </w:pPr>
      <w:r w:rsidRPr="00212C82">
        <w:rPr>
          <w:noProof/>
          <w:lang w:eastAsia="es-CO"/>
        </w:rPr>
        <mc:AlternateContent>
          <mc:Choice Requires="wps">
            <w:drawing>
              <wp:inline distT="0" distB="0" distL="0" distR="0" wp14:anchorId="4CF52304" wp14:editId="734D33F5">
                <wp:extent cx="304800" cy="304800"/>
                <wp:effectExtent l="0" t="0" r="0"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E170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KJ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U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APFNkomv0hnpF7FFfryO&#10;jWY9t9BDOt7nGKQBY/zVToErUfvSWsq7cX2WCkf/ORWQsWOhvV6dREf1r2X9BHLVEuQEyoNuB4tW&#10;6h8YDdA5cmy+b6lmGHUfBEg+jQlxrcZvyGSWwEafW9bnFioqgMqxxWhcLu3YnrZK800LnmKfGCHd&#10;v2y4l7D7QiMr4O820B18JIdO5trP+d7feu63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XLyyi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Pr="00212C82">
        <w:t xml:space="preserve"> </w:t>
      </w:r>
      <w:r w:rsidRPr="00212C82">
        <w:rPr>
          <w:noProof/>
          <w:lang w:eastAsia="es-CO"/>
        </w:rPr>
        <mc:AlternateContent>
          <mc:Choice Requires="wps">
            <w:drawing>
              <wp:inline distT="0" distB="0" distL="0" distR="0" wp14:anchorId="73CF203B" wp14:editId="6C147CBB">
                <wp:extent cx="304800" cy="304800"/>
                <wp:effectExtent l="0" t="0" r="0" b="0"/>
                <wp:docPr id="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F356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AF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1xgJ2kOP7rZWetcocf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bB+QBb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Pr="00212C82">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212C82">
        <w:rPr>
          <w:noProof/>
          <w:lang w:eastAsia="es-CO"/>
        </w:rPr>
        <w:drawing>
          <wp:inline distT="0" distB="0" distL="0" distR="0" wp14:anchorId="6901F12A" wp14:editId="0A8DD35E">
            <wp:extent cx="3590782" cy="1917663"/>
            <wp:effectExtent l="19050" t="0" r="0" b="0"/>
            <wp:docPr id="27" name="Imagen 7" descr="C:\Users\ADM\Desktop\grafic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Desktop\grafica 5.jpg"/>
                    <pic:cNvPicPr>
                      <a:picLocks noChangeAspect="1" noChangeArrowheads="1"/>
                    </pic:cNvPicPr>
                  </pic:nvPicPr>
                  <pic:blipFill>
                    <a:blip r:embed="rId23" cstate="print"/>
                    <a:srcRect/>
                    <a:stretch>
                      <a:fillRect/>
                    </a:stretch>
                  </pic:blipFill>
                  <pic:spPr bwMode="auto">
                    <a:xfrm>
                      <a:off x="0" y="0"/>
                      <a:ext cx="3593454" cy="1919090"/>
                    </a:xfrm>
                    <a:prstGeom prst="rect">
                      <a:avLst/>
                    </a:prstGeom>
                    <a:noFill/>
                    <a:ln w="9525">
                      <a:noFill/>
                      <a:miter lim="800000"/>
                      <a:headEnd/>
                      <a:tailEnd/>
                    </a:ln>
                  </pic:spPr>
                </pic:pic>
              </a:graphicData>
            </a:graphic>
          </wp:inline>
        </w:drawing>
      </w:r>
    </w:p>
    <w:p w:rsidR="006570E0" w:rsidRPr="00212C82" w:rsidRDefault="006570E0" w:rsidP="006570E0">
      <w:pPr>
        <w:contextualSpacing/>
        <w:jc w:val="center"/>
        <w:rPr>
          <w:rFonts w:ascii="Arial" w:hAnsi="Arial" w:cs="Arial"/>
          <w:sz w:val="16"/>
          <w:szCs w:val="16"/>
          <w:lang w:val="es-ES"/>
        </w:rPr>
      </w:pPr>
      <w:r w:rsidRPr="00212C82">
        <w:rPr>
          <w:rFonts w:ascii="Arial" w:hAnsi="Arial" w:cs="Arial"/>
          <w:sz w:val="16"/>
          <w:szCs w:val="16"/>
          <w:lang w:val="es-ES"/>
        </w:rPr>
        <w:t>Fuente: Base de Datos ACI 2020</w:t>
      </w:r>
    </w:p>
    <w:p w:rsidR="006570E0" w:rsidRPr="00212C82" w:rsidRDefault="006570E0" w:rsidP="006570E0">
      <w:pPr>
        <w:contextualSpacing/>
        <w:jc w:val="center"/>
        <w:rPr>
          <w:rFonts w:ascii="Arial" w:hAnsi="Arial" w:cs="Arial"/>
          <w:sz w:val="12"/>
          <w:szCs w:val="12"/>
          <w:lang w:val="es-ES"/>
        </w:rPr>
      </w:pPr>
    </w:p>
    <w:p w:rsidR="006570E0" w:rsidRPr="00212C82" w:rsidRDefault="006570E0" w:rsidP="006570E0">
      <w:pPr>
        <w:contextualSpacing/>
        <w:jc w:val="center"/>
        <w:rPr>
          <w:rFonts w:ascii="Arial" w:hAnsi="Arial" w:cs="Arial"/>
          <w:sz w:val="12"/>
          <w:szCs w:val="12"/>
          <w:lang w:val="es-ES"/>
        </w:rPr>
      </w:pPr>
    </w:p>
    <w:p w:rsidR="006570E0" w:rsidRPr="00C22CEC" w:rsidRDefault="006570E0" w:rsidP="00C22CEC">
      <w:pPr>
        <w:spacing w:after="0"/>
        <w:jc w:val="both"/>
        <w:rPr>
          <w:rFonts w:ascii="Arial" w:hAnsi="Arial"/>
        </w:rPr>
      </w:pPr>
      <w:r w:rsidRPr="00C22CEC">
        <w:rPr>
          <w:rFonts w:ascii="Arial" w:hAnsi="Arial"/>
        </w:rPr>
        <w:t xml:space="preserve">La dependencia que presenta una notable mejoría en los tiempos de respuesta es la Dirección General, al pasar de 71 días a 13 días, comportamiento similar en todas las dependencias de la entidad. Se resalta el compromiso permanente de la Subdirección de Malla Vial que ha mantenido el comportamiento entre 15 y 10 días en promedio, así como la Gerencia de Intervención entre 20 y 15 días en promedio. </w:t>
      </w:r>
    </w:p>
    <w:p w:rsidR="006570E0" w:rsidRPr="00C22CEC" w:rsidRDefault="006570E0" w:rsidP="00C22CEC">
      <w:pPr>
        <w:spacing w:after="0"/>
        <w:jc w:val="both"/>
        <w:rPr>
          <w:rFonts w:ascii="Arial" w:hAnsi="Arial" w:cs="Arial"/>
          <w:bCs/>
          <w:color w:val="2F5496"/>
          <w:shd w:val="clear" w:color="auto" w:fill="FAF9F8"/>
        </w:rPr>
      </w:pPr>
    </w:p>
    <w:p w:rsidR="006570E0" w:rsidRPr="00C22CEC" w:rsidRDefault="006570E0" w:rsidP="006570E0">
      <w:pPr>
        <w:jc w:val="both"/>
        <w:rPr>
          <w:rFonts w:ascii="Arial" w:hAnsi="Arial" w:cs="Arial"/>
          <w:bCs/>
          <w:shd w:val="clear" w:color="auto" w:fill="FAF9F8"/>
        </w:rPr>
      </w:pPr>
      <w:r w:rsidRPr="00C22CEC">
        <w:rPr>
          <w:rFonts w:ascii="Arial" w:hAnsi="Arial" w:cs="Arial"/>
          <w:bCs/>
          <w:shd w:val="clear" w:color="auto" w:fill="FAF9F8"/>
        </w:rPr>
        <w:t xml:space="preserve">Cabe resaltar que, en los Comités Institucionales de Desempeño, se presentaron de manera muy puntual, las cifras y la descripción más relevante sobre la gestión realizada durante cada trimestre. Igualmente, se procedió mediante memorando interno a remitir este informe en a las áreas de la Entidad, con el propósito de ser tenido en cuenta en la toma de decisiones. </w:t>
      </w:r>
    </w:p>
    <w:p w:rsidR="006570E0" w:rsidRPr="00C22CEC" w:rsidRDefault="006570E0" w:rsidP="00C22CEC">
      <w:pPr>
        <w:spacing w:after="0"/>
        <w:jc w:val="both"/>
        <w:rPr>
          <w:rFonts w:ascii="Arial" w:hAnsi="Arial" w:cs="Arial"/>
          <w:bCs/>
          <w:color w:val="2F5496"/>
          <w:shd w:val="clear" w:color="auto" w:fill="FAF9F8"/>
        </w:rPr>
      </w:pPr>
      <w:r w:rsidRPr="00C22CEC">
        <w:rPr>
          <w:rFonts w:ascii="Arial" w:hAnsi="Arial" w:cs="Arial"/>
        </w:rPr>
        <w:t xml:space="preserve">Finalmente, en aras de fortalecer la gestión de requerimientos, en el cuarto trimestre de 2020 se </w:t>
      </w:r>
      <w:r w:rsidRPr="00C22CEC">
        <w:rPr>
          <w:rFonts w:ascii="Arial" w:hAnsi="Arial"/>
        </w:rPr>
        <w:t>realizó la actualización y modificación de la resolución 316 de 2017 por la 484 de 2020 “Por medio de la cual se reglamenta el trámite interno de las peticiones formuladas ante la Unidad Administrativa Especial de Rehabilitación y Mantenimiento Vial” y se avanzó en la actualización del procedimiento de Gestión de Requerimientos PQRSFD.</w:t>
      </w:r>
    </w:p>
    <w:p w:rsidR="006570E0" w:rsidRPr="00C22CEC" w:rsidRDefault="006570E0" w:rsidP="00C22CEC">
      <w:pPr>
        <w:spacing w:after="0"/>
        <w:jc w:val="both"/>
        <w:rPr>
          <w:rFonts w:ascii="Arial" w:hAnsi="Arial" w:cs="Arial"/>
          <w:b/>
          <w:bCs/>
          <w:shd w:val="clear" w:color="auto" w:fill="FAF9F8"/>
        </w:rPr>
      </w:pPr>
    </w:p>
    <w:p w:rsidR="006570E0" w:rsidRPr="00C22CEC" w:rsidRDefault="006570E0" w:rsidP="00C22CEC">
      <w:pPr>
        <w:ind w:firstLine="708"/>
        <w:jc w:val="both"/>
        <w:rPr>
          <w:rFonts w:ascii="Arial" w:hAnsi="Arial" w:cs="Arial"/>
          <w:bCs/>
          <w:shd w:val="clear" w:color="auto" w:fill="FAF9F8"/>
        </w:rPr>
      </w:pPr>
      <w:r w:rsidRPr="00C22CEC">
        <w:rPr>
          <w:rFonts w:ascii="Arial" w:hAnsi="Arial" w:cs="Arial"/>
          <w:b/>
          <w:bCs/>
          <w:shd w:val="clear" w:color="auto" w:fill="FAF9F8"/>
        </w:rPr>
        <w:t>Lenguaje Claro</w:t>
      </w: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Desde el mes de enero de 2020, se procedió a generar líneas estratégicas para la implementación de</w:t>
      </w:r>
      <w:r w:rsidRPr="00C22CEC">
        <w:rPr>
          <w:rFonts w:ascii="Arial" w:hAnsi="Arial" w:cs="Arial"/>
        </w:rPr>
        <w:t xml:space="preserve"> </w:t>
      </w:r>
      <w:r w:rsidRPr="00C22CEC">
        <w:rPr>
          <w:rFonts w:ascii="Arial" w:hAnsi="Arial" w:cs="Arial"/>
          <w:bCs/>
          <w:shd w:val="clear" w:color="auto" w:fill="FAF9F8"/>
        </w:rPr>
        <w:t>la metodología N° 11 sobre traducción de documentos a lenguaje claro de la Veeduría Distrital. En tal sentido, se realizaron dos sesiones durante el mes de febrero (actas en físico que se encuentran en la oficina de atención a la ciudadanía de la Entidad), las cuales fueron dirigidas a los colaboradores del equipo de atención a la ciudadanía, con el propósito de avanzar en la cualificación y mejoramiento de las respuestas que emite la Entidad, así como generar lineamientos para las áreas que tengan a su cargo gestionar derechos de petición ciudadanos.</w:t>
      </w:r>
    </w:p>
    <w:p w:rsidR="006570E0" w:rsidRPr="00C22CEC" w:rsidRDefault="006570E0" w:rsidP="006570E0">
      <w:pPr>
        <w:contextualSpacing/>
        <w:jc w:val="both"/>
        <w:rPr>
          <w:rFonts w:ascii="Arial" w:hAnsi="Arial" w:cs="Arial"/>
          <w:bCs/>
          <w:shd w:val="clear" w:color="auto" w:fill="FAF9F8"/>
        </w:rPr>
      </w:pP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Así mismo, dentro de éste punto se tomaron en cuenta los informes remitidos por la Dirección de la Calidad del Servicio de la Secretaría General de la Alcaldía Mayor, quienes de conformidad con lo estipulado en la Política Pública Distrital de Servicio a la Ciudadanía, desarrollan el protocolo para el análisis de calidad, calidez y oportunidad de las respuestas efectuadas por las diferentes Entidades a los requerimientos de la ciudadanía, a través del sistema distrital para la gestión de peticiones ciudadanas, Bogotá Te Escucha.</w:t>
      </w:r>
    </w:p>
    <w:p w:rsidR="006570E0" w:rsidRPr="00C22CEC" w:rsidRDefault="006570E0" w:rsidP="006570E0">
      <w:pPr>
        <w:contextualSpacing/>
        <w:jc w:val="both"/>
        <w:rPr>
          <w:rFonts w:ascii="Arial" w:hAnsi="Arial" w:cs="Arial"/>
          <w:bCs/>
          <w:shd w:val="clear" w:color="auto" w:fill="FAF9F8"/>
        </w:rPr>
      </w:pPr>
    </w:p>
    <w:p w:rsidR="006570E0" w:rsidRPr="00C22CEC" w:rsidRDefault="006570E0" w:rsidP="00C22CEC">
      <w:pPr>
        <w:autoSpaceDE w:val="0"/>
        <w:autoSpaceDN w:val="0"/>
        <w:spacing w:after="0"/>
        <w:jc w:val="both"/>
        <w:rPr>
          <w:rFonts w:ascii="Arial" w:hAnsi="Arial" w:cs="Arial"/>
          <w:bCs/>
          <w:shd w:val="clear" w:color="auto" w:fill="FAF9F8"/>
        </w:rPr>
      </w:pPr>
      <w:r w:rsidRPr="00C22CEC">
        <w:rPr>
          <w:rFonts w:ascii="Arial" w:hAnsi="Arial" w:cs="Arial"/>
          <w:bCs/>
          <w:shd w:val="clear" w:color="auto" w:fill="FAF9F8"/>
        </w:rPr>
        <w:t xml:space="preserve">Adicionalmente, los días 29 de mayo y 12 de junio se realizaron capacitaciones en materia de atención a la ciudadanía y lenguaje claro, dirigidas a la Subdirección de la Malla Vial Local y a la Gerencia de Intervención respectivamente, en las cuales se tradujeron documentos, se brindaron herramientas y se sensibilizó a los colaboradores de la Entidad que tienen a su cargo dar respuesta y/o atención a los derechos de petición. </w:t>
      </w:r>
    </w:p>
    <w:p w:rsidR="006570E0" w:rsidRPr="00C22CEC" w:rsidRDefault="006570E0" w:rsidP="00C22CEC">
      <w:pPr>
        <w:autoSpaceDE w:val="0"/>
        <w:autoSpaceDN w:val="0"/>
        <w:spacing w:after="0"/>
        <w:jc w:val="both"/>
        <w:rPr>
          <w:rFonts w:ascii="Arial" w:hAnsi="Arial" w:cs="Arial"/>
          <w:bCs/>
          <w:shd w:val="clear" w:color="auto" w:fill="FAF9F8"/>
        </w:rPr>
      </w:pPr>
    </w:p>
    <w:p w:rsidR="006570E0" w:rsidRPr="00C22CEC" w:rsidRDefault="006570E0" w:rsidP="006570E0">
      <w:pPr>
        <w:autoSpaceDE w:val="0"/>
        <w:autoSpaceDN w:val="0"/>
        <w:jc w:val="both"/>
        <w:rPr>
          <w:rFonts w:ascii="Arial" w:hAnsi="Arial" w:cs="Arial"/>
          <w:bCs/>
          <w:shd w:val="clear" w:color="auto" w:fill="FAF9F8"/>
        </w:rPr>
      </w:pPr>
      <w:r w:rsidRPr="00C22CEC">
        <w:rPr>
          <w:rFonts w:ascii="Arial" w:hAnsi="Arial" w:cs="Arial"/>
          <w:bCs/>
          <w:shd w:val="clear" w:color="auto" w:fill="FAF9F8"/>
        </w:rPr>
        <w:t>En el tercer trimestre se postularon cuatro documentos a la Veeduría Distrital para la traducción a lenguaje claro, recibiendo reconocimiento por parte de dicha entidad al destacarse el compromiso y el logro alcanzado al considerarse documentos redactados en lenguaje claro.</w:t>
      </w:r>
    </w:p>
    <w:p w:rsidR="006570E0" w:rsidRPr="00C22CEC" w:rsidRDefault="006570E0" w:rsidP="00C22CEC">
      <w:pPr>
        <w:autoSpaceDE w:val="0"/>
        <w:autoSpaceDN w:val="0"/>
        <w:spacing w:after="0"/>
        <w:jc w:val="both"/>
        <w:rPr>
          <w:rFonts w:ascii="Arial" w:hAnsi="Arial" w:cs="Arial"/>
          <w:bCs/>
          <w:shd w:val="clear" w:color="auto" w:fill="FAF9F8"/>
        </w:rPr>
      </w:pPr>
      <w:r w:rsidRPr="00C22CEC">
        <w:rPr>
          <w:rFonts w:ascii="Arial" w:hAnsi="Arial" w:cs="Arial"/>
          <w:bCs/>
          <w:shd w:val="clear" w:color="auto" w:fill="FAF9F8"/>
        </w:rPr>
        <w:t>Durante el IV trimestre se trabajó en conjunto con la Subdirección de la Malla Vial Local para atender las recomendaciones emitidas por la Dirección de la Calidad del Servicio, logrando realizar avances y ajustes en el procedimiento de Gestión de PQRSFD.</w:t>
      </w:r>
    </w:p>
    <w:p w:rsidR="006570E0" w:rsidRPr="00C22CEC" w:rsidRDefault="006570E0" w:rsidP="00C22CEC">
      <w:pPr>
        <w:autoSpaceDE w:val="0"/>
        <w:autoSpaceDN w:val="0"/>
        <w:spacing w:after="0"/>
        <w:jc w:val="both"/>
        <w:rPr>
          <w:rFonts w:ascii="Arial" w:hAnsi="Arial" w:cs="Arial"/>
          <w:bCs/>
          <w:shd w:val="clear" w:color="auto" w:fill="FAF9F8"/>
        </w:rPr>
      </w:pPr>
    </w:p>
    <w:p w:rsidR="006570E0" w:rsidRPr="00C22CEC" w:rsidRDefault="006570E0" w:rsidP="00C22CEC">
      <w:pPr>
        <w:autoSpaceDE w:val="0"/>
        <w:autoSpaceDN w:val="0"/>
        <w:spacing w:after="0"/>
        <w:ind w:firstLine="708"/>
        <w:jc w:val="both"/>
        <w:rPr>
          <w:rFonts w:ascii="Arial" w:hAnsi="Arial" w:cs="Arial"/>
          <w:b/>
          <w:bCs/>
          <w:shd w:val="clear" w:color="auto" w:fill="FAF9F8"/>
        </w:rPr>
      </w:pPr>
      <w:r w:rsidRPr="00C22CEC">
        <w:rPr>
          <w:rFonts w:ascii="Arial" w:hAnsi="Arial" w:cs="Arial"/>
          <w:b/>
          <w:bCs/>
          <w:shd w:val="clear" w:color="auto" w:fill="FAF9F8"/>
        </w:rPr>
        <w:t xml:space="preserve">Continuidad del servicio y atención a la ciudadanía </w:t>
      </w:r>
    </w:p>
    <w:p w:rsidR="006570E0" w:rsidRPr="00C22CEC" w:rsidRDefault="006570E0" w:rsidP="006570E0">
      <w:pPr>
        <w:contextualSpacing/>
        <w:jc w:val="both"/>
        <w:rPr>
          <w:rFonts w:ascii="Arial" w:hAnsi="Arial" w:cs="Arial"/>
          <w:b/>
          <w:bCs/>
          <w:shd w:val="clear" w:color="auto" w:fill="FAF9F8"/>
        </w:rPr>
      </w:pP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Durante el período de este informe, se organizó el equipo de atención a la ciudadanía bajo los lineamientos de la Secretaría General de la Entidad, de tal manera que no afectara la atención y servicio a la ciudadanía. Por tal razón, antes de declararse la emergencia nacional por el COVID-19, se tenían habilitados los cuatro canales de atención (virtual, presencial, escrito y telefónico), tiempo en el cual también se habilitó un espacio presencial adicional en la sede administrativa para el asesoramiento de la ciudadanía que requiriera una atención personalizada.</w:t>
      </w:r>
    </w:p>
    <w:p w:rsidR="006570E0" w:rsidRPr="00C22CEC" w:rsidRDefault="006570E0" w:rsidP="006570E0">
      <w:pPr>
        <w:contextualSpacing/>
        <w:jc w:val="both"/>
        <w:rPr>
          <w:rFonts w:ascii="Arial" w:hAnsi="Arial" w:cs="Arial"/>
          <w:bCs/>
          <w:shd w:val="clear" w:color="auto" w:fill="FAF9F8"/>
        </w:rPr>
      </w:pPr>
    </w:p>
    <w:p w:rsidR="006570E0"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No obstante, debido a la mencionada emergencia nacional, se procedió a habilitar únicamente el canal virtual integrado por el Sistema Bogotá Te Escucha, el correo electrónico institucional y las redes sociales institucionales. Este canal se estableció para continuar prestando el servicio en un horario continuo de 7:00 a.m. a 4:30 p.m., sin representar afectación a la continuidad del servicio.</w:t>
      </w:r>
    </w:p>
    <w:p w:rsidR="003A4A97" w:rsidRPr="00C22CEC" w:rsidRDefault="003A4A97" w:rsidP="006570E0">
      <w:pPr>
        <w:contextualSpacing/>
        <w:jc w:val="both"/>
        <w:rPr>
          <w:rFonts w:ascii="Arial" w:hAnsi="Arial" w:cs="Arial"/>
          <w:bCs/>
          <w:shd w:val="clear" w:color="auto" w:fill="FAF9F8"/>
        </w:rPr>
      </w:pPr>
    </w:p>
    <w:p w:rsidR="006570E0" w:rsidRPr="00C22CEC" w:rsidRDefault="006570E0" w:rsidP="006570E0">
      <w:pPr>
        <w:autoSpaceDE w:val="0"/>
        <w:autoSpaceDN w:val="0"/>
        <w:jc w:val="both"/>
        <w:rPr>
          <w:rFonts w:ascii="Arial" w:hAnsi="Arial" w:cs="Arial"/>
          <w:bCs/>
          <w:shd w:val="clear" w:color="auto" w:fill="FAF9F8"/>
        </w:rPr>
      </w:pPr>
      <w:r w:rsidRPr="00C22CEC">
        <w:rPr>
          <w:rFonts w:ascii="Arial" w:hAnsi="Arial" w:cs="Arial"/>
          <w:bCs/>
          <w:shd w:val="clear" w:color="auto" w:fill="FAF9F8"/>
        </w:rPr>
        <w:t>En adición, desde el mes de mayo se reestableció también el canal telefónico, el cual se atiende tres veces a la semana de manera presencial en el punto de atención a la ciudadanía en la sede operativa y dos veces a la semana desde un teléfono fijo de una colaboradora del equipo que tiene aunado el número institucional para garantizar la continuidad del servicio en el horario establecido.</w:t>
      </w:r>
    </w:p>
    <w:p w:rsidR="006570E0" w:rsidRPr="00C22CEC" w:rsidRDefault="006570E0" w:rsidP="00C22CEC">
      <w:pPr>
        <w:spacing w:after="0"/>
        <w:jc w:val="both"/>
        <w:rPr>
          <w:rFonts w:ascii="Arial" w:hAnsi="Arial"/>
        </w:rPr>
      </w:pPr>
      <w:r w:rsidRPr="00C22CEC">
        <w:rPr>
          <w:rFonts w:ascii="Arial" w:eastAsia="Times New Roman" w:hAnsi="Arial" w:cs="Arial"/>
          <w:lang w:eastAsia="es-CO"/>
        </w:rPr>
        <w:t>Para la recepción y trámite de requerimientos, conforme a los lineamientos emitidos, durante el cuarto trimestre se avanzó en la apertura gradual del canal presencial en la Sede Operativa la Elvira y Sede Administrativa y se mantuvo la atención a través del canal virtual y telefónico, así mismo</w:t>
      </w:r>
      <w:r w:rsidRPr="00C22CEC">
        <w:rPr>
          <w:rFonts w:ascii="Arial" w:hAnsi="Arial"/>
        </w:rPr>
        <w:t xml:space="preserve"> se avanzó en el desarrollo del chat virtual, el cual iniciará operaciones a partir del mes de enero de 2021. Se continúan emitiendo de manera electrónica las respuestas a los ciudadanos informando el número de radicado para el respectivo seguimiento. Dada la importancia de la gestión que realiza la Entidad a través de estos canales, se realizaron los protocolos de atención al ciudadano por sus diferentes medios de presentación.</w:t>
      </w:r>
    </w:p>
    <w:p w:rsidR="006570E0" w:rsidRPr="00C22CEC" w:rsidRDefault="006570E0" w:rsidP="00C22CEC">
      <w:pPr>
        <w:autoSpaceDE w:val="0"/>
        <w:autoSpaceDN w:val="0"/>
        <w:spacing w:after="0"/>
        <w:jc w:val="both"/>
        <w:rPr>
          <w:rFonts w:ascii="Arial" w:hAnsi="Arial" w:cs="Arial"/>
          <w:bCs/>
          <w:shd w:val="clear" w:color="auto" w:fill="FAF9F8"/>
        </w:rPr>
      </w:pPr>
    </w:p>
    <w:p w:rsidR="006570E0" w:rsidRPr="00C22CEC" w:rsidRDefault="006570E0" w:rsidP="00C22CEC">
      <w:pPr>
        <w:autoSpaceDE w:val="0"/>
        <w:autoSpaceDN w:val="0"/>
        <w:spacing w:after="0"/>
        <w:ind w:firstLine="708"/>
        <w:jc w:val="both"/>
        <w:rPr>
          <w:rFonts w:ascii="Arial" w:hAnsi="Arial" w:cs="Arial"/>
          <w:b/>
          <w:bCs/>
          <w:shd w:val="clear" w:color="auto" w:fill="FAF9F8"/>
        </w:rPr>
      </w:pPr>
      <w:r w:rsidRPr="00C22CEC">
        <w:rPr>
          <w:rFonts w:ascii="Arial" w:hAnsi="Arial" w:cs="Arial"/>
          <w:b/>
          <w:bCs/>
          <w:shd w:val="clear" w:color="auto" w:fill="FAF9F8"/>
        </w:rPr>
        <w:t>Capacitación lenguaje de señas</w:t>
      </w:r>
    </w:p>
    <w:p w:rsidR="006570E0" w:rsidRPr="00C22CEC" w:rsidRDefault="006570E0" w:rsidP="006570E0">
      <w:pPr>
        <w:contextualSpacing/>
        <w:jc w:val="both"/>
        <w:rPr>
          <w:rFonts w:ascii="Arial" w:hAnsi="Arial" w:cs="Arial"/>
          <w:b/>
          <w:bCs/>
          <w:shd w:val="clear" w:color="auto" w:fill="FAF9F8"/>
        </w:rPr>
      </w:pP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Desde el mes de enero de 2020, el equipo de atención a la ciudadanía se venía cualificando en lenguaje de señas, con el fin de adquirir competencias que permitan la inclusión en la atención para personas en condición de discapacidad. No obstante, desde el mes de marzo debido a la emergencia nacional por el COVID-19, este taller fue suspendido. En el mes de junio, tres integrantes del equipo de atención a la ciudadanía (Diana Marcela Rodríguez, Diana Marcela Vega y Andrés Felipe Lozano) recibieron satisfactoriamente la correspondiente certificación.</w:t>
      </w:r>
    </w:p>
    <w:p w:rsidR="006570E0" w:rsidRPr="00C22CEC" w:rsidRDefault="006570E0" w:rsidP="006570E0">
      <w:pPr>
        <w:contextualSpacing/>
        <w:jc w:val="both"/>
        <w:rPr>
          <w:rFonts w:ascii="Arial" w:hAnsi="Arial" w:cs="Arial"/>
          <w:bCs/>
          <w:shd w:val="clear" w:color="auto" w:fill="FAF9F8"/>
        </w:rPr>
      </w:pP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Lo anterior, permite contar con colaboradores cualificados en atención ciudadana con un enfoque de derechos e inclusión de personas en condición de discapacidad que requieren acceder a información pública de la Entidad y/o a los servicios que presta.</w:t>
      </w: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 xml:space="preserve"> </w:t>
      </w:r>
    </w:p>
    <w:p w:rsidR="006570E0" w:rsidRDefault="006570E0" w:rsidP="00C22CEC">
      <w:pPr>
        <w:ind w:firstLine="708"/>
        <w:contextualSpacing/>
        <w:jc w:val="both"/>
        <w:rPr>
          <w:rFonts w:ascii="Arial" w:hAnsi="Arial" w:cs="Arial"/>
          <w:b/>
          <w:bCs/>
          <w:shd w:val="clear" w:color="auto" w:fill="FAF9F8"/>
        </w:rPr>
      </w:pPr>
      <w:r w:rsidRPr="00C22CEC">
        <w:rPr>
          <w:rFonts w:ascii="Arial" w:hAnsi="Arial" w:cs="Arial"/>
          <w:b/>
          <w:bCs/>
          <w:shd w:val="clear" w:color="auto" w:fill="FAF9F8"/>
        </w:rPr>
        <w:t>Red de Quejas y Reclamos de la Veeduría Distrital</w:t>
      </w:r>
    </w:p>
    <w:p w:rsidR="00C22CEC" w:rsidRPr="00C22CEC" w:rsidRDefault="00C22CEC" w:rsidP="006570E0">
      <w:pPr>
        <w:contextualSpacing/>
        <w:jc w:val="both"/>
        <w:rPr>
          <w:rFonts w:ascii="Arial" w:hAnsi="Arial" w:cs="Arial"/>
          <w:bCs/>
          <w:shd w:val="clear" w:color="auto" w:fill="FAF9F8"/>
        </w:rPr>
      </w:pPr>
    </w:p>
    <w:p w:rsidR="006570E0" w:rsidRPr="00C22CEC" w:rsidRDefault="006570E0" w:rsidP="006570E0">
      <w:pPr>
        <w:jc w:val="both"/>
        <w:rPr>
          <w:rFonts w:ascii="Arial" w:hAnsi="Arial" w:cs="Arial"/>
        </w:rPr>
      </w:pPr>
      <w:r w:rsidRPr="00C22CEC">
        <w:rPr>
          <w:rFonts w:ascii="Arial" w:hAnsi="Arial" w:cs="Arial"/>
        </w:rPr>
        <w:t>Como integrantes activos de la Red Distrital de Quejas y Reclamos de la Veeduría Distrital, se asistió durante la vigencia 2020 a 50 nodos intersectoriales en los que se abordaron temáticas de comunicaciones y lenguaje claro, seguimiento a tiempos de respuesta de PQRS y capacitación y manejo del SDQS.</w:t>
      </w:r>
    </w:p>
    <w:p w:rsidR="006570E0" w:rsidRPr="00C22CEC" w:rsidRDefault="006570E0" w:rsidP="006570E0">
      <w:pPr>
        <w:jc w:val="both"/>
        <w:rPr>
          <w:rFonts w:ascii="Arial" w:hAnsi="Arial" w:cs="Arial"/>
        </w:rPr>
      </w:pPr>
      <w:r w:rsidRPr="00C22CEC">
        <w:rPr>
          <w:rFonts w:ascii="Arial" w:hAnsi="Arial" w:cs="Arial"/>
        </w:rPr>
        <w:t>Adicionalmente, se elaboraron y se cargaron de manera mensual, los informes de PQRS que se reportan a la Veeduría Distrital correspondiente a los meses de enero, febrero, marzo, abril, mayo, junio, julio, agosto, septiembre octubre, noviembre y diciembre.</w:t>
      </w:r>
    </w:p>
    <w:p w:rsidR="006570E0" w:rsidRPr="00C22CEC" w:rsidRDefault="006570E0" w:rsidP="00C22CEC">
      <w:pPr>
        <w:autoSpaceDE w:val="0"/>
        <w:autoSpaceDN w:val="0"/>
        <w:spacing w:after="0"/>
        <w:ind w:firstLine="708"/>
        <w:jc w:val="both"/>
        <w:rPr>
          <w:rFonts w:ascii="Arial" w:hAnsi="Arial" w:cs="Arial"/>
          <w:b/>
          <w:bCs/>
          <w:shd w:val="clear" w:color="auto" w:fill="FAF9F8"/>
        </w:rPr>
      </w:pPr>
      <w:r w:rsidRPr="00C22CEC">
        <w:rPr>
          <w:rFonts w:ascii="Arial" w:hAnsi="Arial" w:cs="Arial"/>
          <w:b/>
          <w:bCs/>
          <w:shd w:val="clear" w:color="auto" w:fill="FAF9F8"/>
        </w:rPr>
        <w:t xml:space="preserve">Web </w:t>
      </w:r>
      <w:proofErr w:type="spellStart"/>
      <w:r w:rsidRPr="00C22CEC">
        <w:rPr>
          <w:rFonts w:ascii="Arial" w:hAnsi="Arial" w:cs="Arial"/>
          <w:b/>
          <w:bCs/>
          <w:shd w:val="clear" w:color="auto" w:fill="FAF9F8"/>
        </w:rPr>
        <w:t>Service</w:t>
      </w:r>
      <w:proofErr w:type="spellEnd"/>
    </w:p>
    <w:p w:rsidR="006570E0" w:rsidRPr="00C22CEC" w:rsidRDefault="006570E0" w:rsidP="00C22CEC">
      <w:pPr>
        <w:spacing w:after="0"/>
        <w:contextualSpacing/>
        <w:jc w:val="both"/>
        <w:rPr>
          <w:rFonts w:ascii="Arial" w:hAnsi="Arial" w:cs="Arial"/>
          <w:b/>
          <w:bCs/>
          <w:shd w:val="clear" w:color="auto" w:fill="FAF9F8"/>
        </w:rPr>
      </w:pP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Durante la vigencia 2020 se adelantaron mesas de trabajo para avanzar en las pruebas técnicas con el fin de implementar el software que articula el sistema Bogotá Te Escucha y el sistema de gestión documental Orfeo. En febrero se llevó a cabo reunión con la Dirección de la Calidad del Servicio de la Secretaría General de la Alcaldía Mayor, con el fin de obtener autorización para la puesta en marcha del sistema. No obstante, debido al mantenimiento del sistema Bogotá Te Escucha y la emergencia nacional por el COVID-19, se suspendió de manera temporal está a la espera de reanudar lo pertinente para avanzar en el cumplimiento de esta actividad en el marco de la Política Pública Distrital de Servicio a la Ciudadanía.</w:t>
      </w:r>
    </w:p>
    <w:p w:rsidR="006570E0" w:rsidRPr="00C22CEC" w:rsidRDefault="006570E0" w:rsidP="006570E0">
      <w:pPr>
        <w:contextualSpacing/>
        <w:jc w:val="both"/>
        <w:rPr>
          <w:rFonts w:ascii="Arial" w:hAnsi="Arial" w:cs="Arial"/>
          <w:bCs/>
          <w:shd w:val="clear" w:color="auto" w:fill="FAF9F8"/>
        </w:rPr>
      </w:pP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 xml:space="preserve">En el mes de mayo se reanudaron las pruebas técnicas de la herramienta, las cuales fueron realizadas conjuntamente con el proceso de gestión documental y tecnología – sistemas, logrando así que, en el mes de junio ya se encontrara preparada para ser presentada a la Secretaría General de la Alcaldía Mayor. </w:t>
      </w:r>
    </w:p>
    <w:p w:rsidR="006570E0" w:rsidRPr="00C22CEC" w:rsidRDefault="006570E0" w:rsidP="00C22CEC">
      <w:pPr>
        <w:autoSpaceDE w:val="0"/>
        <w:autoSpaceDN w:val="0"/>
        <w:spacing w:after="0"/>
        <w:jc w:val="both"/>
        <w:rPr>
          <w:rFonts w:ascii="Arial" w:hAnsi="Arial" w:cs="Arial"/>
          <w:b/>
          <w:bCs/>
          <w:shd w:val="clear" w:color="auto" w:fill="FAF9F8"/>
        </w:rPr>
      </w:pPr>
    </w:p>
    <w:p w:rsidR="006570E0" w:rsidRPr="00C22CEC" w:rsidRDefault="006570E0" w:rsidP="00C22CEC">
      <w:pPr>
        <w:spacing w:after="0"/>
        <w:jc w:val="both"/>
        <w:rPr>
          <w:rFonts w:ascii="Arial" w:hAnsi="Arial" w:cs="Arial"/>
        </w:rPr>
      </w:pPr>
      <w:r w:rsidRPr="00C22CEC">
        <w:rPr>
          <w:rFonts w:ascii="Arial" w:hAnsi="Arial" w:cs="Arial"/>
        </w:rPr>
        <w:t>Durante el segundo semestre se avanzó en los ajustes y pruebas finales para la armonización del Sistema de Gestión Documental Orfeo con el SDQS Bogotá Te Escucha y su correspondiente solicitud de paso a producción para el mes de enero de 2021.</w:t>
      </w:r>
    </w:p>
    <w:p w:rsidR="006570E0" w:rsidRPr="00C22CEC" w:rsidRDefault="006570E0" w:rsidP="00C22CEC">
      <w:pPr>
        <w:autoSpaceDE w:val="0"/>
        <w:autoSpaceDN w:val="0"/>
        <w:spacing w:after="0"/>
        <w:jc w:val="both"/>
        <w:rPr>
          <w:rFonts w:ascii="Arial" w:hAnsi="Arial" w:cs="Arial"/>
          <w:b/>
          <w:bCs/>
          <w:shd w:val="clear" w:color="auto" w:fill="FAF9F8"/>
        </w:rPr>
      </w:pPr>
    </w:p>
    <w:p w:rsidR="006570E0" w:rsidRPr="00C22CEC" w:rsidRDefault="006570E0" w:rsidP="00C22CEC">
      <w:pPr>
        <w:autoSpaceDE w:val="0"/>
        <w:autoSpaceDN w:val="0"/>
        <w:spacing w:after="0"/>
        <w:jc w:val="both"/>
        <w:rPr>
          <w:rFonts w:ascii="Arial" w:hAnsi="Arial" w:cs="Arial"/>
          <w:b/>
          <w:bCs/>
          <w:shd w:val="clear" w:color="auto" w:fill="FAF9F8"/>
        </w:rPr>
      </w:pPr>
      <w:r w:rsidRPr="00C22CEC">
        <w:rPr>
          <w:rFonts w:ascii="Arial" w:hAnsi="Arial" w:cs="Arial"/>
          <w:b/>
          <w:bCs/>
          <w:shd w:val="clear" w:color="auto" w:fill="FAF9F8"/>
        </w:rPr>
        <w:t>Encuestas de satisfacción ciudadana</w:t>
      </w:r>
    </w:p>
    <w:p w:rsidR="006570E0" w:rsidRPr="00C22CEC" w:rsidRDefault="006570E0" w:rsidP="006570E0">
      <w:pPr>
        <w:contextualSpacing/>
        <w:jc w:val="both"/>
        <w:rPr>
          <w:rFonts w:ascii="Arial" w:hAnsi="Arial" w:cs="Arial"/>
          <w:b/>
          <w:bCs/>
          <w:shd w:val="clear" w:color="auto" w:fill="FAF9F8"/>
        </w:rPr>
      </w:pPr>
    </w:p>
    <w:p w:rsidR="006570E0" w:rsidRPr="00C22CEC" w:rsidRDefault="006570E0" w:rsidP="006570E0">
      <w:pPr>
        <w:contextualSpacing/>
        <w:jc w:val="both"/>
        <w:rPr>
          <w:rFonts w:ascii="Arial" w:hAnsi="Arial" w:cs="Arial"/>
          <w:bCs/>
          <w:shd w:val="clear" w:color="auto" w:fill="FAF9F8"/>
        </w:rPr>
      </w:pPr>
      <w:r w:rsidRPr="00C22CEC">
        <w:rPr>
          <w:rFonts w:ascii="Arial" w:hAnsi="Arial" w:cs="Arial"/>
          <w:bCs/>
          <w:shd w:val="clear" w:color="auto" w:fill="FAF9F8"/>
        </w:rPr>
        <w:t>Se ha continuado diariamente con el envío de las encuestas de satisfacción ciudadana, herramienta de medición que fue actualizada durante el segundo trimestre de 2020 y que se remite mediante el correo electrónico de atención a la ciudadanía a quienes reciben por parte de la Entidad la respuesta dada a sus derechos de petición.</w:t>
      </w:r>
    </w:p>
    <w:p w:rsidR="006570E0" w:rsidRPr="00212C82" w:rsidRDefault="006570E0" w:rsidP="006570E0">
      <w:pPr>
        <w:contextualSpacing/>
        <w:jc w:val="both"/>
        <w:rPr>
          <w:rFonts w:ascii="Arial" w:hAnsi="Arial" w:cs="Arial"/>
          <w:bCs/>
          <w:sz w:val="24"/>
          <w:szCs w:val="24"/>
          <w:shd w:val="clear" w:color="auto" w:fill="FAF9F8"/>
        </w:rPr>
      </w:pPr>
    </w:p>
    <w:p w:rsidR="006570E0" w:rsidRPr="00212C82" w:rsidRDefault="006570E0" w:rsidP="004C20BD">
      <w:pPr>
        <w:spacing w:after="0"/>
        <w:jc w:val="center"/>
        <w:rPr>
          <w:rFonts w:ascii="Arial" w:hAnsi="Arial" w:cs="Arial"/>
          <w:bCs/>
          <w:iCs/>
          <w:sz w:val="24"/>
          <w:szCs w:val="24"/>
          <w:shd w:val="clear" w:color="auto" w:fill="FAF9F8"/>
        </w:rPr>
      </w:pPr>
      <w:r w:rsidRPr="004C20BD">
        <w:rPr>
          <w:rFonts w:ascii="Arial" w:hAnsi="Arial"/>
          <w:b/>
          <w:iCs/>
          <w:sz w:val="18"/>
          <w:szCs w:val="18"/>
        </w:rPr>
        <w:t xml:space="preserve">Ilustración </w:t>
      </w:r>
      <w:r w:rsidRPr="004C20BD">
        <w:rPr>
          <w:rFonts w:ascii="Arial" w:hAnsi="Arial"/>
          <w:b/>
          <w:iCs/>
          <w:sz w:val="18"/>
          <w:szCs w:val="18"/>
        </w:rPr>
        <w:fldChar w:fldCharType="begin"/>
      </w:r>
      <w:r w:rsidRPr="004C20BD">
        <w:rPr>
          <w:rFonts w:ascii="Arial" w:hAnsi="Arial"/>
          <w:b/>
          <w:iCs/>
          <w:sz w:val="18"/>
          <w:szCs w:val="18"/>
        </w:rPr>
        <w:instrText xml:space="preserve"> SEQ Ilustración \* ARABIC </w:instrText>
      </w:r>
      <w:r w:rsidRPr="004C20BD">
        <w:rPr>
          <w:rFonts w:ascii="Arial" w:hAnsi="Arial"/>
          <w:b/>
          <w:iCs/>
          <w:sz w:val="18"/>
          <w:szCs w:val="18"/>
        </w:rPr>
        <w:fldChar w:fldCharType="separate"/>
      </w:r>
      <w:r w:rsidR="00B42E7C" w:rsidRPr="004C20BD">
        <w:rPr>
          <w:rFonts w:ascii="Arial" w:hAnsi="Arial"/>
          <w:b/>
          <w:iCs/>
          <w:noProof/>
          <w:sz w:val="18"/>
          <w:szCs w:val="18"/>
        </w:rPr>
        <w:t>9</w:t>
      </w:r>
      <w:r w:rsidRPr="004C20BD">
        <w:rPr>
          <w:rFonts w:ascii="Arial" w:hAnsi="Arial"/>
          <w:b/>
          <w:iCs/>
          <w:noProof/>
          <w:sz w:val="18"/>
          <w:szCs w:val="18"/>
        </w:rPr>
        <w:fldChar w:fldCharType="end"/>
      </w:r>
      <w:r w:rsidRPr="00212C82">
        <w:rPr>
          <w:rFonts w:ascii="Arial" w:hAnsi="Arial"/>
          <w:iCs/>
          <w:sz w:val="18"/>
          <w:szCs w:val="18"/>
        </w:rPr>
        <w:t xml:space="preserve">. </w:t>
      </w:r>
      <w:r w:rsidRPr="00212C82">
        <w:rPr>
          <w:rFonts w:ascii="Arial" w:hAnsi="Arial" w:cs="Arial"/>
          <w:iCs/>
          <w:sz w:val="16"/>
          <w:szCs w:val="16"/>
        </w:rPr>
        <w:t>Canales de Atención por Trimestre Año 2020</w:t>
      </w:r>
    </w:p>
    <w:p w:rsidR="006570E0" w:rsidRPr="00212C82" w:rsidRDefault="006570E0" w:rsidP="006570E0">
      <w:pPr>
        <w:tabs>
          <w:tab w:val="left" w:pos="1985"/>
        </w:tabs>
        <w:contextualSpacing/>
        <w:jc w:val="center"/>
        <w:rPr>
          <w:rFonts w:ascii="Arial" w:hAnsi="Arial" w:cs="Arial"/>
          <w:bCs/>
          <w:sz w:val="24"/>
          <w:szCs w:val="24"/>
          <w:shd w:val="clear" w:color="auto" w:fill="FAF9F8"/>
        </w:rPr>
      </w:pPr>
      <w:r w:rsidRPr="00212C82">
        <w:rPr>
          <w:rFonts w:ascii="Arial" w:hAnsi="Arial" w:cs="Arial"/>
          <w:bCs/>
          <w:noProof/>
          <w:sz w:val="24"/>
          <w:szCs w:val="24"/>
          <w:shd w:val="clear" w:color="auto" w:fill="FAF9F8"/>
          <w:lang w:eastAsia="es-CO"/>
        </w:rPr>
        <w:drawing>
          <wp:inline distT="0" distB="0" distL="0" distR="0" wp14:anchorId="7DF28154" wp14:editId="5B587EF5">
            <wp:extent cx="5400675" cy="1861899"/>
            <wp:effectExtent l="19050" t="0" r="9525" b="0"/>
            <wp:docPr id="29" name="Imagen 8" descr="C:\Users\ADM\Desktop\Gráfic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Desktop\Gráfica 6.jpg"/>
                    <pic:cNvPicPr>
                      <a:picLocks noChangeAspect="1" noChangeArrowheads="1"/>
                    </pic:cNvPicPr>
                  </pic:nvPicPr>
                  <pic:blipFill>
                    <a:blip r:embed="rId24" cstate="print"/>
                    <a:srcRect/>
                    <a:stretch>
                      <a:fillRect/>
                    </a:stretch>
                  </pic:blipFill>
                  <pic:spPr bwMode="auto">
                    <a:xfrm>
                      <a:off x="0" y="0"/>
                      <a:ext cx="5410578" cy="1865313"/>
                    </a:xfrm>
                    <a:prstGeom prst="rect">
                      <a:avLst/>
                    </a:prstGeom>
                    <a:noFill/>
                    <a:ln w="9525">
                      <a:noFill/>
                      <a:miter lim="800000"/>
                      <a:headEnd/>
                      <a:tailEnd/>
                    </a:ln>
                  </pic:spPr>
                </pic:pic>
              </a:graphicData>
            </a:graphic>
          </wp:inline>
        </w:drawing>
      </w:r>
    </w:p>
    <w:p w:rsidR="006570E0" w:rsidRPr="00212C82" w:rsidRDefault="006570E0" w:rsidP="006570E0">
      <w:pPr>
        <w:contextualSpacing/>
        <w:jc w:val="center"/>
        <w:rPr>
          <w:rFonts w:ascii="Arial" w:hAnsi="Arial" w:cs="Arial"/>
          <w:sz w:val="16"/>
          <w:szCs w:val="16"/>
          <w:lang w:val="es-ES"/>
        </w:rPr>
      </w:pPr>
      <w:r w:rsidRPr="00212C82">
        <w:rPr>
          <w:rFonts w:ascii="Arial" w:hAnsi="Arial" w:cs="Arial"/>
          <w:sz w:val="16"/>
          <w:szCs w:val="16"/>
          <w:lang w:val="es-ES"/>
        </w:rPr>
        <w:t>Fuente: Base de Datos ACI 2020</w:t>
      </w:r>
    </w:p>
    <w:p w:rsidR="006570E0" w:rsidRPr="00212C82" w:rsidRDefault="006570E0" w:rsidP="006570E0">
      <w:pPr>
        <w:contextualSpacing/>
        <w:jc w:val="both"/>
        <w:rPr>
          <w:rFonts w:ascii="Arial" w:hAnsi="Arial" w:cs="Arial"/>
          <w:bCs/>
          <w:sz w:val="24"/>
          <w:szCs w:val="24"/>
          <w:shd w:val="clear" w:color="auto" w:fill="FAF9F8"/>
          <w:lang w:val="es-ES"/>
        </w:rPr>
      </w:pPr>
    </w:p>
    <w:p w:rsidR="006570E0" w:rsidRPr="00212C82" w:rsidRDefault="006570E0" w:rsidP="006570E0">
      <w:pPr>
        <w:contextualSpacing/>
        <w:jc w:val="both"/>
        <w:rPr>
          <w:rFonts w:ascii="Arial" w:hAnsi="Arial" w:cs="Arial"/>
          <w:bCs/>
          <w:sz w:val="24"/>
          <w:szCs w:val="24"/>
          <w:shd w:val="clear" w:color="auto" w:fill="FAF9F8"/>
        </w:rPr>
      </w:pPr>
      <w:r w:rsidRPr="00212C82">
        <w:rPr>
          <w:rFonts w:ascii="Arial" w:hAnsi="Arial" w:cs="Arial"/>
          <w:bCs/>
          <w:sz w:val="24"/>
          <w:szCs w:val="24"/>
          <w:shd w:val="clear" w:color="auto" w:fill="FAF9F8"/>
        </w:rPr>
        <w:t>Para la vigencia 2020 se realizaron informes de satisfacción semestral (junio-diciembre) en donde se realizó la tabulación y análisis correspondiente con el resultado de las encuestas de satisfacción ciudadana.</w:t>
      </w:r>
    </w:p>
    <w:p w:rsidR="006570E0" w:rsidRPr="00212C82" w:rsidRDefault="006570E0" w:rsidP="006570E0">
      <w:pPr>
        <w:contextualSpacing/>
        <w:jc w:val="both"/>
        <w:rPr>
          <w:rFonts w:ascii="Arial" w:hAnsi="Arial" w:cs="Arial"/>
          <w:bCs/>
          <w:sz w:val="24"/>
          <w:szCs w:val="24"/>
          <w:shd w:val="clear" w:color="auto" w:fill="FAF9F8"/>
        </w:rPr>
      </w:pPr>
    </w:p>
    <w:p w:rsidR="006570E0" w:rsidRPr="00212C82" w:rsidRDefault="006570E0" w:rsidP="003A4A97">
      <w:pPr>
        <w:ind w:firstLine="708"/>
        <w:contextualSpacing/>
        <w:jc w:val="both"/>
        <w:rPr>
          <w:rFonts w:ascii="Arial" w:hAnsi="Arial" w:cs="Arial"/>
          <w:b/>
          <w:bCs/>
          <w:sz w:val="24"/>
          <w:szCs w:val="24"/>
          <w:shd w:val="clear" w:color="auto" w:fill="FAF9F8"/>
        </w:rPr>
      </w:pPr>
      <w:r w:rsidRPr="00212C82">
        <w:rPr>
          <w:rFonts w:ascii="Arial" w:hAnsi="Arial" w:cs="Arial"/>
          <w:b/>
          <w:bCs/>
          <w:sz w:val="24"/>
          <w:szCs w:val="24"/>
          <w:shd w:val="clear" w:color="auto" w:fill="FAF9F8"/>
        </w:rPr>
        <w:t>Sistema Distrital de Quejas y Soluciones –SDQS- Bogotá Te Escucha</w:t>
      </w:r>
    </w:p>
    <w:p w:rsidR="006570E0" w:rsidRPr="00212C82" w:rsidRDefault="006570E0" w:rsidP="006570E0">
      <w:pPr>
        <w:contextualSpacing/>
        <w:jc w:val="both"/>
        <w:rPr>
          <w:rFonts w:ascii="Arial" w:hAnsi="Arial" w:cs="Arial"/>
          <w:b/>
          <w:bCs/>
          <w:sz w:val="24"/>
          <w:szCs w:val="24"/>
          <w:shd w:val="clear" w:color="auto" w:fill="FAF9F8"/>
        </w:rPr>
      </w:pPr>
    </w:p>
    <w:p w:rsidR="006570E0" w:rsidRPr="00212C82" w:rsidRDefault="006570E0" w:rsidP="006570E0">
      <w:pPr>
        <w:contextualSpacing/>
        <w:jc w:val="both"/>
        <w:rPr>
          <w:rFonts w:ascii="Arial" w:hAnsi="Arial" w:cs="Arial"/>
          <w:bCs/>
          <w:sz w:val="24"/>
          <w:szCs w:val="24"/>
          <w:shd w:val="clear" w:color="auto" w:fill="FAF9F8"/>
        </w:rPr>
      </w:pPr>
      <w:r w:rsidRPr="00212C82">
        <w:rPr>
          <w:rFonts w:ascii="Arial" w:hAnsi="Arial" w:cs="Arial"/>
          <w:bCs/>
          <w:sz w:val="24"/>
          <w:szCs w:val="24"/>
          <w:shd w:val="clear" w:color="auto" w:fill="FAF9F8"/>
        </w:rPr>
        <w:t>Se ha continuado gestionando el Sistema Bogotá Te Escucha, en cuanto al descargue de peticiones, traslados y cierres respectivos de los diferentes requerimientos que se presentan ante la Entidad. Igualmente, atendiendo las comunicaciones que remite la Dirección de la Calidad del Servicio de la Secretaría General de la Alcaldía Mayor, el día 14 de mayo dos de los cinco integrantes del equipo de atención a la ciudadanía asistieron a la capacitación funcional de este sistema, con el fin de fortalecer continuamente las labores asignadas en la materia.  El 8 de junio los administradores del Bogotá Te Escucha de la Entidad, asistieron a la capación con Secretaría General de la Alcaldía Mayor a un espacio virtual donde se brindó información sobre estos roles.</w:t>
      </w:r>
    </w:p>
    <w:p w:rsidR="006570E0" w:rsidRPr="00212C82" w:rsidRDefault="006570E0" w:rsidP="006570E0">
      <w:pPr>
        <w:contextualSpacing/>
        <w:jc w:val="both"/>
        <w:rPr>
          <w:rFonts w:ascii="Arial" w:hAnsi="Arial" w:cs="Arial"/>
          <w:bCs/>
          <w:sz w:val="24"/>
          <w:szCs w:val="24"/>
          <w:shd w:val="clear" w:color="auto" w:fill="FAF9F8"/>
        </w:rPr>
      </w:pPr>
    </w:p>
    <w:p w:rsidR="006570E0" w:rsidRPr="00212C82" w:rsidRDefault="006570E0" w:rsidP="006570E0">
      <w:pPr>
        <w:contextualSpacing/>
        <w:jc w:val="both"/>
        <w:rPr>
          <w:rFonts w:ascii="Arial" w:hAnsi="Arial" w:cs="Arial"/>
          <w:bCs/>
          <w:sz w:val="24"/>
          <w:szCs w:val="24"/>
          <w:shd w:val="clear" w:color="auto" w:fill="FAF9F8"/>
        </w:rPr>
      </w:pPr>
      <w:r w:rsidRPr="00212C82">
        <w:rPr>
          <w:rFonts w:ascii="Arial" w:hAnsi="Arial" w:cs="Arial"/>
          <w:bCs/>
          <w:sz w:val="24"/>
          <w:szCs w:val="24"/>
          <w:shd w:val="clear" w:color="auto" w:fill="FAF9F8"/>
        </w:rPr>
        <w:t>Dada la emergencia sanitaria, la Dirección de la Calidad del Servicio en el segundo semestre del año no programó más capacitaciones.  Sin embargo, durante el mes de noviembre se realizó reunión con el fin de realizar retroalimentación acerca de las dudas, funcionamiento y adaptación del procedimiento SDQS –ID.</w:t>
      </w:r>
    </w:p>
    <w:p w:rsidR="00C56746" w:rsidRDefault="00C56746" w:rsidP="003B76AA">
      <w:pPr>
        <w:pStyle w:val="Ttulo2"/>
        <w:numPr>
          <w:ilvl w:val="1"/>
          <w:numId w:val="5"/>
        </w:numPr>
      </w:pPr>
      <w:bookmarkStart w:id="34" w:name="_Toc66459843"/>
      <w:r w:rsidRPr="00D80A83">
        <w:t>Estrategia y Gobierno de TI</w:t>
      </w:r>
      <w:bookmarkEnd w:id="34"/>
    </w:p>
    <w:p w:rsidR="00760E53" w:rsidRPr="00760E53" w:rsidRDefault="00760E53" w:rsidP="00760E53"/>
    <w:p w:rsidR="00760E53" w:rsidRDefault="00760E53" w:rsidP="00760E53">
      <w:r>
        <w:rPr>
          <w:noProof/>
          <w:lang w:eastAsia="es-CO"/>
        </w:rPr>
        <w:drawing>
          <wp:inline distT="0" distB="0" distL="0" distR="0" wp14:anchorId="6D0B5830" wp14:editId="67432BD0">
            <wp:extent cx="6005195" cy="8597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5195" cy="859790"/>
                    </a:xfrm>
                    <a:prstGeom prst="rect">
                      <a:avLst/>
                    </a:prstGeom>
                    <a:noFill/>
                  </pic:spPr>
                </pic:pic>
              </a:graphicData>
            </a:graphic>
          </wp:inline>
        </w:drawing>
      </w:r>
    </w:p>
    <w:p w:rsidR="00760E53" w:rsidRPr="002525E3" w:rsidRDefault="00760E53" w:rsidP="00760E53">
      <w:pPr>
        <w:pStyle w:val="Ttulo3"/>
      </w:pPr>
      <w:bookmarkStart w:id="35" w:name="_Toc66459844"/>
      <w:r>
        <w:t>Avances y</w:t>
      </w:r>
      <w:r w:rsidRPr="002525E3">
        <w:t xml:space="preserve"> Logros Alcanzados</w:t>
      </w:r>
      <w:bookmarkEnd w:id="35"/>
      <w:r w:rsidRPr="002525E3">
        <w:t xml:space="preserve"> </w:t>
      </w:r>
    </w:p>
    <w:p w:rsidR="00760E53" w:rsidRDefault="00760E53" w:rsidP="00760E53"/>
    <w:p w:rsidR="00760E53" w:rsidRPr="005F509B" w:rsidRDefault="00760E53" w:rsidP="00760E53">
      <w:pPr>
        <w:pStyle w:val="paragraph"/>
        <w:spacing w:before="0" w:beforeAutospacing="0" w:after="0" w:afterAutospacing="0"/>
        <w:ind w:left="360" w:firstLine="348"/>
        <w:textAlignment w:val="baseline"/>
        <w:rPr>
          <w:rStyle w:val="eop"/>
          <w:rFonts w:ascii="Arial" w:eastAsiaTheme="majorEastAsia" w:hAnsi="Arial" w:cs="Arial"/>
          <w:b/>
          <w:bCs/>
          <w:sz w:val="22"/>
          <w:szCs w:val="22"/>
        </w:rPr>
      </w:pPr>
      <w:r w:rsidRPr="005F509B">
        <w:rPr>
          <w:rStyle w:val="normaltextrun"/>
          <w:rFonts w:ascii="Arial" w:eastAsiaTheme="minorEastAsia" w:hAnsi="Arial" w:cs="Arial"/>
          <w:b/>
          <w:bCs/>
          <w:sz w:val="22"/>
          <w:szCs w:val="22"/>
          <w:lang w:val="es-ES"/>
        </w:rPr>
        <w:t>Proyecto Uso y Apropiación Fase – I</w:t>
      </w:r>
      <w:r w:rsidRPr="005F509B">
        <w:rPr>
          <w:rStyle w:val="eop"/>
          <w:rFonts w:ascii="Arial" w:eastAsiaTheme="majorEastAsia" w:hAnsi="Arial" w:cs="Arial"/>
          <w:b/>
          <w:bCs/>
          <w:sz w:val="22"/>
          <w:szCs w:val="22"/>
        </w:rPr>
        <w:t> </w:t>
      </w:r>
    </w:p>
    <w:p w:rsidR="00760E53" w:rsidRDefault="00760E53" w:rsidP="00760E53">
      <w:pPr>
        <w:pStyle w:val="paragraph"/>
        <w:spacing w:before="0" w:beforeAutospacing="0" w:after="0" w:afterAutospacing="0"/>
        <w:ind w:left="360" w:firstLine="348"/>
        <w:textAlignment w:val="baseline"/>
        <w:rPr>
          <w:rFonts w:ascii="Segoe UI" w:hAnsi="Segoe UI" w:cs="Segoe UI"/>
          <w:b/>
          <w:bCs/>
          <w:sz w:val="18"/>
          <w:szCs w:val="18"/>
        </w:rPr>
      </w:pPr>
    </w:p>
    <w:p w:rsidR="00760E53" w:rsidRDefault="00760E53" w:rsidP="00760E53">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inorEastAsia" w:hAnsi="Arial" w:cs="Arial"/>
        </w:rPr>
        <w:t>Se Finalizó el proyecto Uso y Apropiación fase I con la Implementación de las estrategias de Uso y Apropiación dentro de la Entidad, con la adopción de un modelo de competencias en TI, la implementación y seguimiento del plan de formación y el diseño, implementación de una metodología de gestión de proyectos lo que contribuirá a la gestión del cambio organizacional.</w:t>
      </w:r>
      <w:r>
        <w:rPr>
          <w:rStyle w:val="eop"/>
          <w:rFonts w:ascii="Arial" w:eastAsiaTheme="majorEastAsia" w:hAnsi="Arial" w:cs="Arial"/>
        </w:rPr>
        <w:t> </w:t>
      </w:r>
    </w:p>
    <w:p w:rsidR="005F509B" w:rsidRDefault="005F509B" w:rsidP="005F509B">
      <w:pPr>
        <w:spacing w:after="0"/>
      </w:pPr>
    </w:p>
    <w:p w:rsidR="00760E53" w:rsidRPr="005F509B" w:rsidRDefault="005F509B" w:rsidP="005F509B">
      <w:pPr>
        <w:ind w:firstLine="708"/>
        <w:rPr>
          <w:rFonts w:ascii="Arial" w:hAnsi="Arial" w:cs="Arial"/>
          <w:b/>
        </w:rPr>
      </w:pPr>
      <w:r w:rsidRPr="005F509B">
        <w:rPr>
          <w:rFonts w:ascii="Arial" w:hAnsi="Arial" w:cs="Arial"/>
          <w:b/>
        </w:rPr>
        <w:t>Proyecto Implementación Seguridad de la Información - Fase 1</w:t>
      </w:r>
    </w:p>
    <w:p w:rsidR="00760E53" w:rsidRPr="005F509B" w:rsidRDefault="005F509B" w:rsidP="005F509B">
      <w:pPr>
        <w:jc w:val="both"/>
        <w:rPr>
          <w:rFonts w:ascii="Arial" w:hAnsi="Arial" w:cs="Arial"/>
        </w:rPr>
      </w:pPr>
      <w:r w:rsidRPr="005F509B">
        <w:rPr>
          <w:rFonts w:ascii="Arial" w:hAnsi="Arial" w:cs="Arial"/>
        </w:rPr>
        <w:t xml:space="preserve">Se finaliza este proyecto con la implementación de políticas de seguridad de la información, destacándose la definición de la metodología de Gestión de Activos de Información, realizada con un equipo interdisciplinario de las áreas y/o procesos, como lo son Oficina Asesora Jurídica, Oficina Asesora de Planeación, Gestión Documental y Estrategia y Gobierno de TI, la cual fue implementada en el proceso de Gestión de Servicios e Infraestructura Tecnológica, logrando identificar los activos de información que tienen  bajo su gobernabilidad y posteriormente, permitiendo identificar y valorar los riesgos asociados a los activos de información identificados y establecer los controles pertinentes para mitigar posibles materialización de los riesgos identificados. Adicional dentro de esta metodología se estableció en concordancia con el proceso de Gestión Documental y alienado con las Tablas de Retención Documental, el etiquetado correspondiente que tendrán los activos de información una vez se realice su respectivo inventario.  </w:t>
      </w:r>
    </w:p>
    <w:p w:rsidR="005F509B" w:rsidRDefault="005F509B" w:rsidP="005F509B">
      <w:pPr>
        <w:pStyle w:val="paragraph"/>
        <w:spacing w:before="0" w:beforeAutospacing="0" w:after="0" w:afterAutospacing="0"/>
        <w:ind w:left="360" w:hanging="360"/>
        <w:jc w:val="both"/>
        <w:textAlignment w:val="baseline"/>
        <w:rPr>
          <w:rStyle w:val="eop"/>
          <w:rFonts w:ascii="Arial" w:eastAsiaTheme="majorEastAsia" w:hAnsi="Arial" w:cs="Arial"/>
          <w:b/>
          <w:bCs/>
        </w:rPr>
      </w:pPr>
      <w:r>
        <w:rPr>
          <w:rStyle w:val="normaltextrun"/>
          <w:rFonts w:ascii="Arial" w:eastAsiaTheme="minorEastAsia" w:hAnsi="Arial" w:cs="Arial"/>
          <w:b/>
          <w:bCs/>
          <w:lang w:val="es-ES"/>
        </w:rPr>
        <w:t>Desarrollo y Mantenimiento de Sistemas de Información</w:t>
      </w:r>
      <w:r>
        <w:rPr>
          <w:rStyle w:val="eop"/>
          <w:rFonts w:ascii="Arial" w:eastAsiaTheme="majorEastAsia" w:hAnsi="Arial" w:cs="Arial"/>
          <w:b/>
          <w:bCs/>
        </w:rPr>
        <w:t> </w:t>
      </w:r>
    </w:p>
    <w:p w:rsidR="009326E9" w:rsidRDefault="009326E9" w:rsidP="005F509B">
      <w:pPr>
        <w:pStyle w:val="paragraph"/>
        <w:spacing w:before="0" w:beforeAutospacing="0" w:after="0" w:afterAutospacing="0"/>
        <w:ind w:left="360" w:hanging="360"/>
        <w:jc w:val="both"/>
        <w:textAlignment w:val="baseline"/>
        <w:rPr>
          <w:rFonts w:ascii="Segoe UI" w:hAnsi="Segoe UI" w:cs="Segoe UI"/>
          <w:b/>
          <w:bCs/>
          <w:sz w:val="18"/>
          <w:szCs w:val="18"/>
        </w:rPr>
      </w:pPr>
    </w:p>
    <w:p w:rsidR="005F509B" w:rsidRPr="009326E9" w:rsidRDefault="005F509B" w:rsidP="005F509B">
      <w:pPr>
        <w:pStyle w:val="paragraph"/>
        <w:spacing w:before="0" w:beforeAutospacing="0" w:after="0" w:afterAutospacing="0"/>
        <w:jc w:val="both"/>
        <w:textAlignment w:val="baseline"/>
        <w:rPr>
          <w:rStyle w:val="eop"/>
          <w:rFonts w:ascii="Arial" w:eastAsiaTheme="majorEastAsia" w:hAnsi="Arial" w:cs="Arial"/>
          <w:sz w:val="22"/>
        </w:rPr>
      </w:pPr>
      <w:r w:rsidRPr="009326E9">
        <w:rPr>
          <w:rStyle w:val="normaltextrun"/>
          <w:rFonts w:ascii="Arial" w:eastAsiaTheme="minorEastAsia" w:hAnsi="Arial" w:cs="Arial"/>
          <w:sz w:val="22"/>
        </w:rPr>
        <w:t>El equipo de Desarrollo y Mantenimiento de Sistemas de Información de la Unidad Administrativa Especial de Rehabilitación y Mantenimiento de la Malla Vial (UAERMV) está encargado de gestionar los sistemas de información de la entidad, garantizando la confiabilidad de estos, la operación y evolución a corto, mediano y largo plazo.</w:t>
      </w:r>
      <w:r w:rsidRPr="009326E9">
        <w:rPr>
          <w:rStyle w:val="eop"/>
          <w:rFonts w:ascii="Arial" w:eastAsiaTheme="majorEastAsia" w:hAnsi="Arial" w:cs="Arial"/>
          <w:sz w:val="22"/>
        </w:rPr>
        <w:t> </w:t>
      </w:r>
    </w:p>
    <w:p w:rsidR="005F509B" w:rsidRPr="009326E9" w:rsidRDefault="005F509B" w:rsidP="005F509B">
      <w:pPr>
        <w:pStyle w:val="paragraph"/>
        <w:spacing w:before="0" w:beforeAutospacing="0" w:after="0" w:afterAutospacing="0"/>
        <w:jc w:val="both"/>
        <w:textAlignment w:val="baseline"/>
        <w:rPr>
          <w:rFonts w:ascii="Segoe UI" w:hAnsi="Segoe UI" w:cs="Segoe UI"/>
          <w:sz w:val="16"/>
          <w:szCs w:val="18"/>
        </w:rPr>
      </w:pPr>
    </w:p>
    <w:p w:rsidR="005F509B" w:rsidRPr="009326E9" w:rsidRDefault="005F509B" w:rsidP="005F509B">
      <w:pPr>
        <w:pStyle w:val="paragraph"/>
        <w:spacing w:before="0" w:beforeAutospacing="0" w:after="0" w:afterAutospacing="0"/>
        <w:jc w:val="both"/>
        <w:textAlignment w:val="baseline"/>
        <w:rPr>
          <w:rStyle w:val="eop"/>
          <w:rFonts w:ascii="Arial" w:eastAsiaTheme="majorEastAsia" w:hAnsi="Arial" w:cs="Arial"/>
          <w:sz w:val="22"/>
        </w:rPr>
      </w:pPr>
      <w:r w:rsidRPr="009326E9">
        <w:rPr>
          <w:rStyle w:val="normaltextrun"/>
          <w:rFonts w:ascii="Arial" w:eastAsiaTheme="minorEastAsia" w:hAnsi="Arial" w:cs="Arial"/>
          <w:sz w:val="22"/>
        </w:rPr>
        <w:t>Desde el año 2018, se está organizando el trabajo del equipo en diferentes productos. Cada uno puede tener varios proyectos asociados, tal como el caso de SIGMA (que se detallará más adelante), y algunos solo tienen asociados el soporte a usuarios, como es el caso de Si Capital. Por tal motivo, este informe se agrupa por producto para mayor claridad.</w:t>
      </w:r>
      <w:r w:rsidRPr="009326E9">
        <w:rPr>
          <w:rStyle w:val="eop"/>
          <w:rFonts w:ascii="Arial" w:eastAsiaTheme="majorEastAsia" w:hAnsi="Arial" w:cs="Arial"/>
          <w:sz w:val="22"/>
        </w:rPr>
        <w:t> </w:t>
      </w:r>
    </w:p>
    <w:p w:rsidR="005F509B" w:rsidRDefault="005F509B" w:rsidP="005F509B">
      <w:pPr>
        <w:pStyle w:val="paragraph"/>
        <w:spacing w:before="0" w:beforeAutospacing="0" w:after="0" w:afterAutospacing="0"/>
        <w:jc w:val="both"/>
        <w:textAlignment w:val="baseline"/>
        <w:rPr>
          <w:rFonts w:ascii="Segoe UI" w:hAnsi="Segoe UI" w:cs="Segoe UI"/>
          <w:sz w:val="18"/>
          <w:szCs w:val="18"/>
        </w:rPr>
      </w:pPr>
    </w:p>
    <w:p w:rsidR="005F509B" w:rsidRPr="009326E9" w:rsidRDefault="005F509B" w:rsidP="005F509B">
      <w:pPr>
        <w:pStyle w:val="paragraph"/>
        <w:spacing w:before="0" w:beforeAutospacing="0" w:after="0" w:afterAutospacing="0"/>
        <w:jc w:val="both"/>
        <w:textAlignment w:val="baseline"/>
        <w:rPr>
          <w:rStyle w:val="eop"/>
          <w:rFonts w:ascii="Arial" w:eastAsiaTheme="majorEastAsia" w:hAnsi="Arial" w:cs="Arial"/>
          <w:sz w:val="22"/>
        </w:rPr>
      </w:pPr>
      <w:r w:rsidRPr="009326E9">
        <w:rPr>
          <w:rStyle w:val="normaltextrun"/>
          <w:rFonts w:ascii="Arial" w:eastAsiaTheme="minorEastAsia" w:hAnsi="Arial" w:cs="Arial"/>
          <w:sz w:val="22"/>
        </w:rPr>
        <w:t>Los productos (aplicaciones) que se detallan a continuación incluyen Sigma, Orfeo, Si Capital, </w:t>
      </w:r>
      <w:proofErr w:type="spellStart"/>
      <w:r w:rsidRPr="009326E9">
        <w:rPr>
          <w:rStyle w:val="normaltextrun"/>
          <w:rFonts w:ascii="Arial" w:eastAsiaTheme="minorEastAsia" w:hAnsi="Arial" w:cs="Arial"/>
          <w:sz w:val="22"/>
        </w:rPr>
        <w:t>Sigep</w:t>
      </w:r>
      <w:proofErr w:type="spellEnd"/>
      <w:r w:rsidRPr="009326E9">
        <w:rPr>
          <w:rStyle w:val="normaltextrun"/>
          <w:rFonts w:ascii="Arial" w:eastAsiaTheme="minorEastAsia" w:hAnsi="Arial" w:cs="Arial"/>
          <w:sz w:val="22"/>
        </w:rPr>
        <w:t> y Calíope:</w:t>
      </w:r>
      <w:r w:rsidRPr="009326E9">
        <w:rPr>
          <w:rStyle w:val="eop"/>
          <w:rFonts w:ascii="Arial" w:eastAsiaTheme="majorEastAsia" w:hAnsi="Arial" w:cs="Arial"/>
          <w:sz w:val="22"/>
        </w:rPr>
        <w:t> </w:t>
      </w:r>
    </w:p>
    <w:p w:rsidR="005F509B" w:rsidRPr="009326E9" w:rsidRDefault="005F509B" w:rsidP="005F509B">
      <w:pPr>
        <w:pStyle w:val="paragraph"/>
        <w:spacing w:before="0" w:beforeAutospacing="0" w:after="0" w:afterAutospacing="0"/>
        <w:jc w:val="both"/>
        <w:textAlignment w:val="baseline"/>
        <w:rPr>
          <w:rFonts w:ascii="Segoe UI" w:hAnsi="Segoe UI" w:cs="Segoe UI"/>
          <w:sz w:val="16"/>
          <w:szCs w:val="18"/>
        </w:rPr>
      </w:pPr>
    </w:p>
    <w:p w:rsidR="005F509B" w:rsidRPr="005F509B" w:rsidRDefault="005F509B" w:rsidP="005F509B">
      <w:pPr>
        <w:jc w:val="both"/>
        <w:rPr>
          <w:rFonts w:ascii="Arial" w:hAnsi="Arial" w:cs="Arial"/>
        </w:rPr>
      </w:pPr>
      <w:r w:rsidRPr="005F509B">
        <w:rPr>
          <w:rFonts w:ascii="Arial" w:hAnsi="Arial" w:cs="Arial"/>
          <w:b/>
        </w:rPr>
        <w:t xml:space="preserve">Sigma </w:t>
      </w:r>
      <w:r w:rsidRPr="005F509B">
        <w:rPr>
          <w:rFonts w:ascii="Arial" w:hAnsi="Arial" w:cs="Arial"/>
        </w:rPr>
        <w:t xml:space="preserve"> Es el Sistema de Información Geográfico Misional y de Apoyo de la Entidad, el cual se constituye como una solución tecnológica para hacer el diagnóstico de las vías locales a partir del levantamiento de información en terreno, programación de la intervención y producción de mezclas considerando de igual forma la gestión ambiental y social en las intervenciones, lo cual les permitirá a todos los actores que intervienen estas vías, contar con la información en tiempo real y así hacer una gestión coordinada y articulada entre la UAERMV, el IDU, las alcaldías locales, la Secretaría de Movilidad y la Secretaría de Gobierno. En este proyecto hay 3 componentes activos: Proyecto Fábrica (CTO 514/2018), Proyecto “</w:t>
      </w:r>
      <w:proofErr w:type="spellStart"/>
      <w:r w:rsidRPr="005F509B">
        <w:rPr>
          <w:rFonts w:ascii="Arial" w:hAnsi="Arial" w:cs="Arial"/>
        </w:rPr>
        <w:t>inhouse</w:t>
      </w:r>
      <w:proofErr w:type="spellEnd"/>
      <w:r w:rsidRPr="005F509B">
        <w:rPr>
          <w:rFonts w:ascii="Arial" w:hAnsi="Arial" w:cs="Arial"/>
        </w:rPr>
        <w:t>" y soporte.</w:t>
      </w:r>
    </w:p>
    <w:p w:rsidR="005F509B" w:rsidRPr="009326E9" w:rsidRDefault="005F509B" w:rsidP="005F509B">
      <w:pPr>
        <w:pStyle w:val="paragraph"/>
        <w:spacing w:before="0" w:beforeAutospacing="0" w:after="0" w:afterAutospacing="0"/>
        <w:jc w:val="both"/>
        <w:textAlignment w:val="baseline"/>
        <w:rPr>
          <w:rFonts w:ascii="Segoe UI" w:hAnsi="Segoe UI" w:cs="Segoe UI"/>
          <w:b/>
          <w:bCs/>
          <w:sz w:val="16"/>
          <w:szCs w:val="18"/>
        </w:rPr>
      </w:pPr>
      <w:r w:rsidRPr="009326E9">
        <w:rPr>
          <w:rStyle w:val="normaltextrun"/>
          <w:rFonts w:ascii="Arial" w:eastAsiaTheme="minorEastAsia" w:hAnsi="Arial" w:cs="Arial"/>
          <w:b/>
          <w:bCs/>
          <w:sz w:val="22"/>
          <w:lang w:val="es-ES"/>
        </w:rPr>
        <w:t>Orfeo</w:t>
      </w:r>
      <w:r w:rsidRPr="009326E9">
        <w:rPr>
          <w:rStyle w:val="eop"/>
          <w:rFonts w:ascii="Arial" w:eastAsiaTheme="majorEastAsia" w:hAnsi="Arial" w:cs="Arial"/>
          <w:b/>
          <w:bCs/>
          <w:sz w:val="22"/>
        </w:rPr>
        <w:t> </w:t>
      </w:r>
      <w:r w:rsidRPr="009326E9">
        <w:rPr>
          <w:rStyle w:val="normaltextrun"/>
          <w:rFonts w:ascii="Arial" w:eastAsiaTheme="minorEastAsia" w:hAnsi="Arial" w:cs="Arial"/>
          <w:sz w:val="22"/>
        </w:rPr>
        <w:t>Sistema de gestión de documentos electrónicos de archivo de la entidad. El alcance de las actividades de 2020 fue fortalecer el sistema con todo lo relacionado con el documento electrónico, principalmente con la implementación de la firma electrónica, e ir aumentando el porcentaje de cumplimiento respecto del modelo de requisitos del Archivo Distrital de Bogotá</w:t>
      </w:r>
    </w:p>
    <w:p w:rsidR="005F509B" w:rsidRDefault="005F509B" w:rsidP="005F509B"/>
    <w:p w:rsidR="005F509B" w:rsidRPr="009326E9" w:rsidRDefault="005F509B" w:rsidP="005F509B">
      <w:pPr>
        <w:pStyle w:val="paragraph"/>
        <w:spacing w:before="0" w:beforeAutospacing="0" w:after="0" w:afterAutospacing="0"/>
        <w:jc w:val="both"/>
        <w:textAlignment w:val="baseline"/>
        <w:rPr>
          <w:rStyle w:val="eop"/>
          <w:rFonts w:ascii="Arial" w:eastAsiaTheme="majorEastAsia" w:hAnsi="Arial" w:cs="Arial"/>
          <w:sz w:val="22"/>
          <w:szCs w:val="22"/>
        </w:rPr>
      </w:pPr>
      <w:proofErr w:type="spellStart"/>
      <w:r w:rsidRPr="009326E9">
        <w:rPr>
          <w:rStyle w:val="normaltextrun"/>
          <w:rFonts w:ascii="Arial" w:eastAsiaTheme="minorEastAsia" w:hAnsi="Arial" w:cs="Arial"/>
          <w:b/>
          <w:bCs/>
          <w:sz w:val="22"/>
          <w:szCs w:val="22"/>
          <w:lang w:val="es-ES"/>
        </w:rPr>
        <w:t>SiCapital</w:t>
      </w:r>
      <w:proofErr w:type="spellEnd"/>
      <w:r w:rsidRPr="009326E9">
        <w:rPr>
          <w:rStyle w:val="eop"/>
          <w:rFonts w:ascii="Arial" w:eastAsiaTheme="majorEastAsia" w:hAnsi="Arial" w:cs="Arial"/>
          <w:b/>
          <w:bCs/>
          <w:sz w:val="22"/>
          <w:szCs w:val="22"/>
        </w:rPr>
        <w:t> </w:t>
      </w:r>
      <w:r w:rsidRPr="009326E9">
        <w:rPr>
          <w:rStyle w:val="normaltextrun"/>
          <w:rFonts w:ascii="Arial" w:eastAsiaTheme="minorEastAsia" w:hAnsi="Arial" w:cs="Arial"/>
          <w:sz w:val="22"/>
          <w:szCs w:val="22"/>
        </w:rPr>
        <w:t>Sistema ERP (Enterprise </w:t>
      </w:r>
      <w:proofErr w:type="spellStart"/>
      <w:r w:rsidRPr="009326E9">
        <w:rPr>
          <w:rStyle w:val="normaltextrun"/>
          <w:rFonts w:ascii="Arial" w:eastAsiaTheme="minorEastAsia" w:hAnsi="Arial" w:cs="Arial"/>
          <w:sz w:val="22"/>
          <w:szCs w:val="22"/>
        </w:rPr>
        <w:t>Resource</w:t>
      </w:r>
      <w:proofErr w:type="spellEnd"/>
      <w:r w:rsidRPr="009326E9">
        <w:rPr>
          <w:rStyle w:val="normaltextrun"/>
          <w:rFonts w:ascii="Arial" w:eastAsiaTheme="minorEastAsia" w:hAnsi="Arial" w:cs="Arial"/>
          <w:sz w:val="22"/>
          <w:szCs w:val="22"/>
        </w:rPr>
        <w:t> </w:t>
      </w:r>
      <w:proofErr w:type="spellStart"/>
      <w:r w:rsidRPr="009326E9">
        <w:rPr>
          <w:rStyle w:val="normaltextrun"/>
          <w:rFonts w:ascii="Arial" w:eastAsiaTheme="minorEastAsia" w:hAnsi="Arial" w:cs="Arial"/>
          <w:sz w:val="22"/>
          <w:szCs w:val="22"/>
        </w:rPr>
        <w:t>Planning</w:t>
      </w:r>
      <w:proofErr w:type="spellEnd"/>
      <w:r w:rsidRPr="009326E9">
        <w:rPr>
          <w:rStyle w:val="normaltextrun"/>
          <w:rFonts w:ascii="Arial" w:eastAsiaTheme="minorEastAsia" w:hAnsi="Arial" w:cs="Arial"/>
          <w:sz w:val="22"/>
          <w:szCs w:val="22"/>
        </w:rPr>
        <w:t>) de la entidad. Pretende soportar los procesos de contabilidad, presupuesto, tesorería y almacén de la UAERMV. Este sistema ha venido estabilizando sus operaciones desde su implementación, y el equipo de Desarrollo y Mantenimiento de Aplicaciones Informáticas ha trabajado este año en la actualización del mismo y en el soporte que requieren los usuarios internos.</w:t>
      </w:r>
      <w:r w:rsidRPr="009326E9">
        <w:rPr>
          <w:rStyle w:val="eop"/>
          <w:rFonts w:ascii="Arial" w:eastAsiaTheme="majorEastAsia" w:hAnsi="Arial" w:cs="Arial"/>
          <w:sz w:val="22"/>
          <w:szCs w:val="22"/>
        </w:rPr>
        <w:t> </w:t>
      </w:r>
    </w:p>
    <w:p w:rsidR="002564D5" w:rsidRPr="009326E9" w:rsidRDefault="002564D5" w:rsidP="005F509B">
      <w:pPr>
        <w:pStyle w:val="paragraph"/>
        <w:spacing w:before="0" w:beforeAutospacing="0" w:after="0" w:afterAutospacing="0"/>
        <w:jc w:val="both"/>
        <w:textAlignment w:val="baseline"/>
        <w:rPr>
          <w:rFonts w:ascii="Segoe UI" w:hAnsi="Segoe UI" w:cs="Segoe UI"/>
          <w:b/>
          <w:bCs/>
          <w:sz w:val="22"/>
          <w:szCs w:val="22"/>
        </w:rPr>
      </w:pPr>
    </w:p>
    <w:p w:rsidR="002564D5" w:rsidRPr="009326E9" w:rsidRDefault="005F509B" w:rsidP="005F509B">
      <w:pPr>
        <w:pStyle w:val="paragraph"/>
        <w:spacing w:before="0" w:beforeAutospacing="0" w:after="0" w:afterAutospacing="0"/>
        <w:jc w:val="both"/>
        <w:textAlignment w:val="baseline"/>
        <w:rPr>
          <w:rStyle w:val="normaltextrun"/>
          <w:rFonts w:ascii="Arial" w:eastAsiaTheme="minorEastAsia" w:hAnsi="Arial" w:cs="Arial"/>
          <w:sz w:val="22"/>
          <w:szCs w:val="22"/>
        </w:rPr>
      </w:pPr>
      <w:r w:rsidRPr="009326E9">
        <w:rPr>
          <w:rStyle w:val="normaltextrun"/>
          <w:rFonts w:ascii="Arial" w:eastAsiaTheme="minorEastAsia" w:hAnsi="Arial" w:cs="Arial"/>
          <w:sz w:val="22"/>
          <w:szCs w:val="22"/>
        </w:rPr>
        <w:t>Dentro de los beneficios para la UAERMV se pueden destacar los siguientes:</w:t>
      </w:r>
    </w:p>
    <w:p w:rsidR="005F509B" w:rsidRPr="009326E9" w:rsidRDefault="005F509B" w:rsidP="005F509B">
      <w:pPr>
        <w:pStyle w:val="paragraph"/>
        <w:spacing w:before="0" w:beforeAutospacing="0" w:after="0" w:afterAutospacing="0"/>
        <w:jc w:val="both"/>
        <w:textAlignment w:val="baseline"/>
        <w:rPr>
          <w:rFonts w:ascii="Segoe UI" w:hAnsi="Segoe UI" w:cs="Segoe UI"/>
          <w:sz w:val="22"/>
          <w:szCs w:val="22"/>
        </w:rPr>
      </w:pPr>
      <w:r w:rsidRPr="009326E9">
        <w:rPr>
          <w:rStyle w:val="eop"/>
          <w:rFonts w:ascii="Arial" w:eastAsiaTheme="majorEastAsia" w:hAnsi="Arial" w:cs="Arial"/>
          <w:sz w:val="22"/>
          <w:szCs w:val="22"/>
        </w:rPr>
        <w:t> </w:t>
      </w:r>
    </w:p>
    <w:p w:rsidR="005F509B" w:rsidRPr="009326E9" w:rsidRDefault="005F509B" w:rsidP="002564D5">
      <w:pPr>
        <w:pStyle w:val="paragraph"/>
        <w:spacing w:before="0" w:beforeAutospacing="0" w:after="0" w:afterAutospacing="0"/>
        <w:ind w:left="567" w:hanging="141"/>
        <w:jc w:val="both"/>
        <w:textAlignment w:val="baseline"/>
        <w:rPr>
          <w:rFonts w:ascii="Segoe UI" w:hAnsi="Segoe UI" w:cs="Segoe UI"/>
          <w:sz w:val="22"/>
          <w:szCs w:val="22"/>
        </w:rPr>
      </w:pPr>
      <w:r w:rsidRPr="009326E9">
        <w:rPr>
          <w:rStyle w:val="normaltextrun"/>
          <w:rFonts w:ascii="Arial" w:eastAsiaTheme="minorEastAsia" w:hAnsi="Arial" w:cs="Arial"/>
          <w:sz w:val="22"/>
          <w:szCs w:val="22"/>
        </w:rPr>
        <w:t>•</w:t>
      </w:r>
      <w:r w:rsidRPr="009326E9">
        <w:rPr>
          <w:rStyle w:val="tabchar"/>
          <w:rFonts w:ascii="Calibri" w:eastAsiaTheme="majorEastAsia" w:hAnsi="Calibri" w:cs="Calibri"/>
          <w:sz w:val="22"/>
          <w:szCs w:val="22"/>
        </w:rPr>
        <w:t xml:space="preserve"> </w:t>
      </w:r>
      <w:r w:rsidRPr="009326E9">
        <w:rPr>
          <w:rStyle w:val="normaltextrun"/>
          <w:rFonts w:ascii="Arial" w:eastAsiaTheme="minorEastAsia" w:hAnsi="Arial" w:cs="Arial"/>
          <w:sz w:val="22"/>
          <w:szCs w:val="22"/>
        </w:rPr>
        <w:t>Contar con el soporte requerido para las operacione</w:t>
      </w:r>
      <w:r w:rsidR="002564D5" w:rsidRPr="009326E9">
        <w:rPr>
          <w:rStyle w:val="normaltextrun"/>
          <w:rFonts w:ascii="Arial" w:eastAsiaTheme="minorEastAsia" w:hAnsi="Arial" w:cs="Arial"/>
          <w:sz w:val="22"/>
          <w:szCs w:val="22"/>
        </w:rPr>
        <w:t xml:space="preserve">s tributarias, financieras y de </w:t>
      </w:r>
      <w:r w:rsidRPr="009326E9">
        <w:rPr>
          <w:rStyle w:val="normaltextrun"/>
          <w:rFonts w:ascii="Arial" w:eastAsiaTheme="minorEastAsia" w:hAnsi="Arial" w:cs="Arial"/>
          <w:sz w:val="22"/>
          <w:szCs w:val="22"/>
        </w:rPr>
        <w:t>almacén.</w:t>
      </w:r>
      <w:r w:rsidRPr="009326E9">
        <w:rPr>
          <w:rStyle w:val="eop"/>
          <w:rFonts w:ascii="Arial" w:eastAsiaTheme="majorEastAsia" w:hAnsi="Arial" w:cs="Arial"/>
          <w:sz w:val="22"/>
          <w:szCs w:val="22"/>
        </w:rPr>
        <w:t> </w:t>
      </w:r>
    </w:p>
    <w:p w:rsidR="005F509B" w:rsidRPr="009326E9" w:rsidRDefault="005F509B" w:rsidP="002564D5">
      <w:pPr>
        <w:pStyle w:val="paragraph"/>
        <w:spacing w:before="0" w:beforeAutospacing="0" w:after="0" w:afterAutospacing="0"/>
        <w:ind w:left="709" w:hanging="283"/>
        <w:jc w:val="both"/>
        <w:textAlignment w:val="baseline"/>
        <w:rPr>
          <w:rFonts w:ascii="Segoe UI" w:hAnsi="Segoe UI" w:cs="Segoe UI"/>
          <w:sz w:val="22"/>
          <w:szCs w:val="22"/>
        </w:rPr>
      </w:pPr>
      <w:r w:rsidRPr="009326E9">
        <w:rPr>
          <w:rStyle w:val="normaltextrun"/>
          <w:rFonts w:ascii="Arial" w:eastAsiaTheme="minorEastAsia" w:hAnsi="Arial" w:cs="Arial"/>
          <w:sz w:val="22"/>
          <w:szCs w:val="22"/>
        </w:rPr>
        <w:t>•</w:t>
      </w:r>
      <w:r w:rsidRPr="009326E9">
        <w:rPr>
          <w:rStyle w:val="tabchar"/>
          <w:rFonts w:ascii="Calibri" w:eastAsiaTheme="majorEastAsia" w:hAnsi="Calibri" w:cs="Calibri"/>
          <w:sz w:val="22"/>
          <w:szCs w:val="22"/>
        </w:rPr>
        <w:t xml:space="preserve"> </w:t>
      </w:r>
      <w:r w:rsidRPr="009326E9">
        <w:rPr>
          <w:rStyle w:val="normaltextrun"/>
          <w:rFonts w:ascii="Arial" w:eastAsiaTheme="minorEastAsia" w:hAnsi="Arial" w:cs="Arial"/>
          <w:sz w:val="22"/>
          <w:szCs w:val="22"/>
        </w:rPr>
        <w:t>Mantenerse al día con las normas vigentes</w:t>
      </w:r>
      <w:r w:rsidRPr="009326E9">
        <w:rPr>
          <w:rStyle w:val="eop"/>
          <w:rFonts w:ascii="Arial" w:eastAsiaTheme="majorEastAsia" w:hAnsi="Arial" w:cs="Arial"/>
          <w:sz w:val="22"/>
          <w:szCs w:val="22"/>
        </w:rPr>
        <w:t> </w:t>
      </w:r>
    </w:p>
    <w:p w:rsidR="005F509B" w:rsidRPr="009326E9" w:rsidRDefault="005F509B" w:rsidP="002564D5">
      <w:pPr>
        <w:pStyle w:val="paragraph"/>
        <w:spacing w:before="0" w:beforeAutospacing="0" w:after="0" w:afterAutospacing="0"/>
        <w:ind w:left="709" w:hanging="283"/>
        <w:jc w:val="both"/>
        <w:textAlignment w:val="baseline"/>
        <w:rPr>
          <w:rFonts w:ascii="Segoe UI" w:hAnsi="Segoe UI" w:cs="Segoe UI"/>
          <w:sz w:val="22"/>
          <w:szCs w:val="22"/>
        </w:rPr>
      </w:pPr>
      <w:r w:rsidRPr="009326E9">
        <w:rPr>
          <w:rStyle w:val="normaltextrun"/>
          <w:rFonts w:ascii="Arial" w:eastAsiaTheme="minorEastAsia" w:hAnsi="Arial" w:cs="Arial"/>
          <w:sz w:val="22"/>
          <w:szCs w:val="22"/>
        </w:rPr>
        <w:t>•</w:t>
      </w:r>
      <w:r w:rsidRPr="009326E9">
        <w:rPr>
          <w:rStyle w:val="tabchar"/>
          <w:rFonts w:ascii="Calibri" w:eastAsiaTheme="majorEastAsia" w:hAnsi="Calibri" w:cs="Calibri"/>
          <w:sz w:val="22"/>
          <w:szCs w:val="22"/>
        </w:rPr>
        <w:t xml:space="preserve"> </w:t>
      </w:r>
      <w:r w:rsidRPr="009326E9">
        <w:rPr>
          <w:rStyle w:val="normaltextrun"/>
          <w:rFonts w:ascii="Arial" w:eastAsiaTheme="minorEastAsia" w:hAnsi="Arial" w:cs="Arial"/>
          <w:sz w:val="22"/>
          <w:szCs w:val="22"/>
        </w:rPr>
        <w:t>Mejorar la calidad y confiabilidad de la información interna y externa</w:t>
      </w:r>
      <w:r w:rsidRPr="009326E9">
        <w:rPr>
          <w:rStyle w:val="eop"/>
          <w:rFonts w:ascii="Arial" w:eastAsiaTheme="majorEastAsia" w:hAnsi="Arial" w:cs="Arial"/>
          <w:sz w:val="22"/>
          <w:szCs w:val="22"/>
        </w:rPr>
        <w:t> </w:t>
      </w:r>
    </w:p>
    <w:p w:rsidR="005F509B" w:rsidRPr="009326E9" w:rsidRDefault="005F509B" w:rsidP="002564D5">
      <w:pPr>
        <w:ind w:left="709" w:hanging="567"/>
      </w:pPr>
    </w:p>
    <w:p w:rsidR="002564D5" w:rsidRPr="009326E9" w:rsidRDefault="002564D5" w:rsidP="002564D5">
      <w:pPr>
        <w:pStyle w:val="paragraph"/>
        <w:spacing w:before="0" w:beforeAutospacing="0" w:after="0" w:afterAutospacing="0"/>
        <w:jc w:val="both"/>
        <w:textAlignment w:val="baseline"/>
        <w:rPr>
          <w:rFonts w:ascii="Segoe UI" w:hAnsi="Segoe UI" w:cs="Segoe UI"/>
          <w:b/>
          <w:bCs/>
          <w:sz w:val="22"/>
          <w:szCs w:val="22"/>
        </w:rPr>
      </w:pPr>
      <w:r w:rsidRPr="009326E9">
        <w:rPr>
          <w:rStyle w:val="normaltextrun"/>
          <w:rFonts w:ascii="Arial" w:eastAsiaTheme="minorEastAsia" w:hAnsi="Arial" w:cs="Arial"/>
          <w:b/>
          <w:bCs/>
          <w:sz w:val="22"/>
          <w:szCs w:val="22"/>
          <w:lang w:val="es-ES"/>
        </w:rPr>
        <w:t>Calíope</w:t>
      </w:r>
      <w:r w:rsidRPr="009326E9">
        <w:rPr>
          <w:rStyle w:val="eop"/>
          <w:rFonts w:ascii="Arial" w:eastAsiaTheme="majorEastAsia" w:hAnsi="Arial" w:cs="Arial"/>
          <w:b/>
          <w:bCs/>
          <w:sz w:val="22"/>
          <w:szCs w:val="22"/>
        </w:rPr>
        <w:t> </w:t>
      </w:r>
      <w:r w:rsidRPr="009326E9">
        <w:rPr>
          <w:rStyle w:val="normaltextrun"/>
          <w:rFonts w:ascii="Arial" w:eastAsiaTheme="minorEastAsia" w:hAnsi="Arial" w:cs="Arial"/>
          <w:sz w:val="22"/>
          <w:szCs w:val="22"/>
        </w:rPr>
        <w:t>El sistema Calíope es un sistema diseñado al interior del equipo de trabajo de TI, para cubrir las necesidades inmediatas de captura de información en la UAERMV. Este sistema permite modelar flujos de información y formularios de captura de una forma rápida, con lo cual se puede abordar un desarrollo con victorias tempranas.</w:t>
      </w:r>
      <w:r w:rsidRPr="009326E9">
        <w:rPr>
          <w:rStyle w:val="eop"/>
          <w:rFonts w:ascii="Arial" w:eastAsiaTheme="majorEastAsia" w:hAnsi="Arial" w:cs="Arial"/>
          <w:sz w:val="22"/>
          <w:szCs w:val="22"/>
        </w:rPr>
        <w:t> </w:t>
      </w:r>
    </w:p>
    <w:p w:rsidR="002564D5" w:rsidRPr="009326E9" w:rsidRDefault="002564D5" w:rsidP="002564D5">
      <w:pPr>
        <w:spacing w:after="0"/>
        <w:ind w:left="709" w:hanging="567"/>
      </w:pPr>
    </w:p>
    <w:p w:rsidR="002564D5" w:rsidRPr="009326E9" w:rsidRDefault="002564D5" w:rsidP="002564D5">
      <w:pPr>
        <w:pStyle w:val="paragraph"/>
        <w:spacing w:before="0" w:beforeAutospacing="0" w:after="0" w:afterAutospacing="0"/>
        <w:ind w:left="360" w:hanging="360"/>
        <w:textAlignment w:val="baseline"/>
        <w:rPr>
          <w:rStyle w:val="eop"/>
          <w:rFonts w:ascii="Arial" w:eastAsiaTheme="majorEastAsia" w:hAnsi="Arial" w:cs="Arial"/>
          <w:b/>
          <w:bCs/>
          <w:sz w:val="22"/>
          <w:szCs w:val="22"/>
        </w:rPr>
      </w:pPr>
      <w:r w:rsidRPr="009326E9">
        <w:rPr>
          <w:rStyle w:val="normaltextrun"/>
          <w:rFonts w:ascii="Arial" w:eastAsiaTheme="minorEastAsia" w:hAnsi="Arial" w:cs="Arial"/>
          <w:b/>
          <w:bCs/>
          <w:sz w:val="22"/>
          <w:szCs w:val="22"/>
          <w:lang w:val="es-ES"/>
        </w:rPr>
        <w:t>Proyecto Normalización</w:t>
      </w:r>
      <w:r w:rsidRPr="009326E9">
        <w:rPr>
          <w:rStyle w:val="eop"/>
          <w:rFonts w:ascii="Arial" w:eastAsiaTheme="majorEastAsia" w:hAnsi="Arial" w:cs="Arial"/>
          <w:b/>
          <w:bCs/>
          <w:sz w:val="22"/>
          <w:szCs w:val="22"/>
        </w:rPr>
        <w:t> </w:t>
      </w:r>
    </w:p>
    <w:p w:rsidR="002564D5" w:rsidRPr="009326E9" w:rsidRDefault="002564D5" w:rsidP="002564D5">
      <w:pPr>
        <w:pStyle w:val="paragraph"/>
        <w:spacing w:before="0" w:beforeAutospacing="0" w:after="0" w:afterAutospacing="0"/>
        <w:ind w:left="360" w:hanging="360"/>
        <w:textAlignment w:val="baseline"/>
        <w:rPr>
          <w:rFonts w:ascii="Segoe UI" w:hAnsi="Segoe UI" w:cs="Segoe UI"/>
          <w:b/>
          <w:bCs/>
          <w:sz w:val="22"/>
          <w:szCs w:val="22"/>
        </w:rPr>
      </w:pPr>
    </w:p>
    <w:p w:rsidR="002564D5" w:rsidRPr="009326E9" w:rsidRDefault="002564D5" w:rsidP="002564D5">
      <w:pPr>
        <w:pStyle w:val="paragraph"/>
        <w:spacing w:before="0" w:beforeAutospacing="0" w:after="0" w:afterAutospacing="0"/>
        <w:jc w:val="both"/>
        <w:textAlignment w:val="baseline"/>
        <w:rPr>
          <w:rStyle w:val="eop"/>
          <w:rFonts w:ascii="Arial" w:eastAsiaTheme="majorEastAsia" w:hAnsi="Arial" w:cs="Arial"/>
          <w:sz w:val="22"/>
          <w:szCs w:val="22"/>
        </w:rPr>
      </w:pPr>
      <w:r w:rsidRPr="009326E9">
        <w:rPr>
          <w:rStyle w:val="normaltextrun"/>
          <w:rFonts w:ascii="Arial" w:eastAsiaTheme="minorEastAsia" w:hAnsi="Arial" w:cs="Arial"/>
          <w:sz w:val="22"/>
          <w:szCs w:val="22"/>
        </w:rPr>
        <w:t>Las actividades de normalización de la información de la Subdirección de Producción e Intervención SPI iniciaron en 2019.Estas actividades fueron divididas en dos fases: la primera de ellas consistió en el levantamiento de los principales reportes y archivos que estaba utilizando la Subdirección en archivos de Excel dispersos y con sus correspondientes problemas de seguridad, integridad, fiabilidad, entre otros.</w:t>
      </w:r>
      <w:r w:rsidRPr="009326E9">
        <w:rPr>
          <w:rStyle w:val="eop"/>
          <w:rFonts w:ascii="Arial" w:eastAsiaTheme="majorEastAsia" w:hAnsi="Arial" w:cs="Arial"/>
          <w:sz w:val="22"/>
          <w:szCs w:val="22"/>
        </w:rPr>
        <w:t> </w:t>
      </w:r>
    </w:p>
    <w:p w:rsidR="002564D5" w:rsidRPr="009326E9" w:rsidRDefault="002564D5" w:rsidP="002564D5">
      <w:pPr>
        <w:pStyle w:val="paragraph"/>
        <w:spacing w:before="0" w:beforeAutospacing="0" w:after="0" w:afterAutospacing="0"/>
        <w:jc w:val="both"/>
        <w:textAlignment w:val="baseline"/>
        <w:rPr>
          <w:rFonts w:ascii="Segoe UI" w:hAnsi="Segoe UI" w:cs="Segoe UI"/>
          <w:sz w:val="22"/>
          <w:szCs w:val="22"/>
        </w:rPr>
      </w:pPr>
    </w:p>
    <w:p w:rsidR="002564D5" w:rsidRPr="009326E9" w:rsidRDefault="002564D5" w:rsidP="002564D5">
      <w:pPr>
        <w:pStyle w:val="paragraph"/>
        <w:spacing w:before="0" w:beforeAutospacing="0" w:after="0" w:afterAutospacing="0"/>
        <w:jc w:val="both"/>
        <w:textAlignment w:val="baseline"/>
        <w:rPr>
          <w:rStyle w:val="eop"/>
          <w:rFonts w:ascii="Arial" w:eastAsiaTheme="majorEastAsia" w:hAnsi="Arial" w:cs="Arial"/>
          <w:sz w:val="22"/>
          <w:szCs w:val="22"/>
        </w:rPr>
      </w:pPr>
      <w:r w:rsidRPr="009326E9">
        <w:rPr>
          <w:rStyle w:val="normaltextrun"/>
          <w:rFonts w:ascii="Arial" w:eastAsiaTheme="minorEastAsia" w:hAnsi="Arial" w:cs="Arial"/>
          <w:sz w:val="22"/>
          <w:szCs w:val="22"/>
        </w:rPr>
        <w:t>La segunda fase se propuso para consolidar la información de la Subdirección de Producción e Intervención en un único repositorio de información para los datos previamente digitados en Excel poniendo la misma a disposición de los usuarios en forma rápida, actualizada y confiable, al igual que la puesta en funcionamiento el módulo de captura de información en el sistema Calíope.</w:t>
      </w:r>
      <w:r w:rsidRPr="009326E9">
        <w:rPr>
          <w:rStyle w:val="eop"/>
          <w:rFonts w:ascii="Arial" w:eastAsiaTheme="majorEastAsia" w:hAnsi="Arial" w:cs="Arial"/>
          <w:sz w:val="22"/>
          <w:szCs w:val="22"/>
        </w:rPr>
        <w:t> </w:t>
      </w:r>
    </w:p>
    <w:p w:rsidR="002564D5" w:rsidRDefault="002564D5" w:rsidP="002564D5">
      <w:pPr>
        <w:pStyle w:val="paragraph"/>
        <w:spacing w:before="0" w:beforeAutospacing="0" w:after="0" w:afterAutospacing="0"/>
        <w:jc w:val="both"/>
        <w:textAlignment w:val="baseline"/>
        <w:rPr>
          <w:rFonts w:ascii="Segoe UI" w:hAnsi="Segoe UI" w:cs="Segoe UI"/>
          <w:sz w:val="18"/>
          <w:szCs w:val="18"/>
        </w:rPr>
      </w:pPr>
    </w:p>
    <w:p w:rsidR="00C56746" w:rsidRDefault="00C56746" w:rsidP="003B76AA">
      <w:pPr>
        <w:pStyle w:val="Ttulo2"/>
        <w:numPr>
          <w:ilvl w:val="1"/>
          <w:numId w:val="5"/>
        </w:numPr>
      </w:pPr>
      <w:bookmarkStart w:id="36" w:name="_Toc66459845"/>
      <w:r w:rsidRPr="00D80A83">
        <w:t>Planificación de la Intervención Vial</w:t>
      </w:r>
      <w:bookmarkEnd w:id="36"/>
    </w:p>
    <w:p w:rsidR="000D660C" w:rsidRPr="000D660C" w:rsidRDefault="000D660C" w:rsidP="000D660C"/>
    <w:p w:rsidR="001840C9" w:rsidRDefault="001840C9" w:rsidP="001840C9">
      <w:r>
        <w:rPr>
          <w:noProof/>
          <w:lang w:eastAsia="es-CO"/>
        </w:rPr>
        <w:drawing>
          <wp:inline distT="0" distB="0" distL="0" distR="0" wp14:anchorId="16F4A681" wp14:editId="42A45178">
            <wp:extent cx="6005195" cy="77406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883301" w:rsidRPr="002525E3" w:rsidRDefault="00883301" w:rsidP="00883301">
      <w:pPr>
        <w:pStyle w:val="Ttulo3"/>
      </w:pPr>
      <w:bookmarkStart w:id="37" w:name="_Toc66459846"/>
      <w:r>
        <w:t>Avances y</w:t>
      </w:r>
      <w:r w:rsidRPr="002525E3">
        <w:t xml:space="preserve"> Logros Alcanzados</w:t>
      </w:r>
      <w:bookmarkEnd w:id="37"/>
      <w:r w:rsidRPr="002525E3">
        <w:t xml:space="preserve"> </w:t>
      </w:r>
    </w:p>
    <w:p w:rsidR="00883301" w:rsidRDefault="00883301" w:rsidP="00883301">
      <w:pPr>
        <w:spacing w:after="0" w:line="240" w:lineRule="auto"/>
        <w:jc w:val="both"/>
        <w:rPr>
          <w:rFonts w:ascii="Arial" w:hAnsi="Arial" w:cs="Arial"/>
        </w:rPr>
      </w:pPr>
    </w:p>
    <w:p w:rsidR="00883301" w:rsidRPr="008024D5" w:rsidRDefault="00883301" w:rsidP="00883301">
      <w:pPr>
        <w:spacing w:after="0" w:line="240" w:lineRule="auto"/>
        <w:jc w:val="both"/>
        <w:rPr>
          <w:sz w:val="20"/>
        </w:rPr>
      </w:pPr>
      <w:r w:rsidRPr="008024D5">
        <w:rPr>
          <w:rFonts w:ascii="Arial" w:hAnsi="Arial" w:cs="Arial"/>
        </w:rPr>
        <w:t>Para la vigencia 20</w:t>
      </w:r>
      <w:r>
        <w:rPr>
          <w:rFonts w:ascii="Arial" w:hAnsi="Arial" w:cs="Arial"/>
        </w:rPr>
        <w:t>20</w:t>
      </w:r>
      <w:r w:rsidRPr="008024D5">
        <w:rPr>
          <w:rFonts w:ascii="Arial" w:hAnsi="Arial" w:cs="Arial"/>
        </w:rPr>
        <w:t xml:space="preserve"> la Subdirección Técnica de Mejoramiento de la Malla Vial Local </w:t>
      </w:r>
      <w:r>
        <w:rPr>
          <w:rFonts w:ascii="Arial" w:hAnsi="Arial" w:cs="Arial"/>
        </w:rPr>
        <w:t xml:space="preserve">dentro de sus herramientas de gestión y medición </w:t>
      </w:r>
      <w:r w:rsidRPr="008024D5">
        <w:rPr>
          <w:rFonts w:ascii="Arial" w:hAnsi="Arial" w:cs="Arial"/>
        </w:rPr>
        <w:t xml:space="preserve">estableció actividades </w:t>
      </w:r>
      <w:r>
        <w:rPr>
          <w:rFonts w:ascii="Arial" w:hAnsi="Arial" w:cs="Arial"/>
        </w:rPr>
        <w:t>para desarrollar</w:t>
      </w:r>
      <w:r w:rsidRPr="008024D5">
        <w:rPr>
          <w:rFonts w:ascii="Arial" w:hAnsi="Arial" w:cs="Arial"/>
        </w:rPr>
        <w:t>. El avance en dichas actividades se describe a continuación:</w:t>
      </w:r>
    </w:p>
    <w:p w:rsidR="00883301" w:rsidRPr="008024D5" w:rsidRDefault="00883301" w:rsidP="00883301">
      <w:pPr>
        <w:spacing w:after="0" w:line="240" w:lineRule="auto"/>
        <w:jc w:val="both"/>
        <w:rPr>
          <w:sz w:val="20"/>
        </w:rPr>
      </w:pPr>
    </w:p>
    <w:p w:rsidR="00883301" w:rsidRPr="008024D5" w:rsidRDefault="00883301" w:rsidP="002C5A0F">
      <w:pPr>
        <w:pStyle w:val="Prrafodelista"/>
        <w:widowControl/>
        <w:numPr>
          <w:ilvl w:val="0"/>
          <w:numId w:val="41"/>
        </w:numPr>
        <w:contextualSpacing/>
        <w:rPr>
          <w:rFonts w:cs="Arial"/>
        </w:rPr>
      </w:pPr>
      <w:r w:rsidRPr="008024D5">
        <w:rPr>
          <w:rFonts w:cs="Arial"/>
        </w:rPr>
        <w:t>Diagnosticar la malla vial para seleccionar las vías posibles de intervención en los diferentes programas que adelante la Entidad:</w:t>
      </w:r>
    </w:p>
    <w:p w:rsidR="00883301" w:rsidRPr="008024D5" w:rsidRDefault="00883301" w:rsidP="00883301">
      <w:pPr>
        <w:spacing w:after="0" w:line="240" w:lineRule="auto"/>
        <w:jc w:val="both"/>
        <w:rPr>
          <w:rFonts w:ascii="Arial" w:hAnsi="Arial" w:cs="Arial"/>
        </w:rPr>
      </w:pPr>
    </w:p>
    <w:p w:rsidR="00883301" w:rsidRDefault="00883301" w:rsidP="00883301">
      <w:pPr>
        <w:spacing w:after="0" w:line="240" w:lineRule="auto"/>
        <w:jc w:val="both"/>
        <w:rPr>
          <w:rFonts w:ascii="Arial" w:hAnsi="Arial" w:cs="Arial"/>
        </w:rPr>
      </w:pPr>
      <w:r w:rsidRPr="008024D5">
        <w:rPr>
          <w:rFonts w:ascii="Arial" w:hAnsi="Arial" w:cs="Arial"/>
        </w:rPr>
        <w:t xml:space="preserve">Para esta actividad se planteó como meta para el </w:t>
      </w:r>
      <w:r>
        <w:rPr>
          <w:rFonts w:ascii="Arial" w:hAnsi="Arial" w:cs="Arial"/>
        </w:rPr>
        <w:t>periodo de este informe,</w:t>
      </w:r>
      <w:r w:rsidRPr="008024D5">
        <w:rPr>
          <w:rFonts w:ascii="Arial" w:hAnsi="Arial" w:cs="Arial"/>
        </w:rPr>
        <w:t xml:space="preserve"> diagnosticar a través de</w:t>
      </w:r>
      <w:r>
        <w:rPr>
          <w:rFonts w:ascii="Arial" w:hAnsi="Arial" w:cs="Arial"/>
        </w:rPr>
        <w:t xml:space="preserve"> </w:t>
      </w:r>
      <w:r w:rsidRPr="008024D5">
        <w:rPr>
          <w:rFonts w:ascii="Arial" w:hAnsi="Arial" w:cs="Arial"/>
        </w:rPr>
        <w:t>l</w:t>
      </w:r>
      <w:r>
        <w:rPr>
          <w:rFonts w:ascii="Arial" w:hAnsi="Arial" w:cs="Arial"/>
        </w:rPr>
        <w:t>a</w:t>
      </w:r>
      <w:r w:rsidRPr="008024D5">
        <w:rPr>
          <w:rFonts w:ascii="Arial" w:hAnsi="Arial" w:cs="Arial"/>
        </w:rPr>
        <w:t xml:space="preserve"> </w:t>
      </w:r>
      <w:r>
        <w:rPr>
          <w:rFonts w:ascii="Arial" w:hAnsi="Arial" w:cs="Arial"/>
        </w:rPr>
        <w:t xml:space="preserve">Herramienta SIGMA </w:t>
      </w:r>
      <w:r>
        <w:rPr>
          <w:rFonts w:ascii="Arial" w:hAnsi="Arial" w:cs="Arial"/>
          <w:b/>
          <w:bCs/>
        </w:rPr>
        <w:t>16500</w:t>
      </w:r>
      <w:r w:rsidRPr="008024D5">
        <w:rPr>
          <w:rFonts w:ascii="Arial" w:hAnsi="Arial" w:cs="Arial"/>
        </w:rPr>
        <w:t xml:space="preserve"> calzadas de segmentos viales que corresponden al </w:t>
      </w:r>
      <w:r>
        <w:rPr>
          <w:rFonts w:ascii="Arial" w:hAnsi="Arial" w:cs="Arial"/>
          <w:b/>
        </w:rPr>
        <w:t>100</w:t>
      </w:r>
      <w:r w:rsidRPr="008024D5">
        <w:rPr>
          <w:rFonts w:ascii="Arial" w:hAnsi="Arial" w:cs="Arial"/>
          <w:b/>
        </w:rPr>
        <w:t>%</w:t>
      </w:r>
      <w:r w:rsidRPr="008024D5">
        <w:rPr>
          <w:rFonts w:ascii="Arial" w:hAnsi="Arial" w:cs="Arial"/>
        </w:rPr>
        <w:t xml:space="preserve"> de la meta planteada para la vigencia 20</w:t>
      </w:r>
      <w:r>
        <w:rPr>
          <w:rFonts w:ascii="Arial" w:hAnsi="Arial" w:cs="Arial"/>
        </w:rPr>
        <w:t>20</w:t>
      </w:r>
      <w:r w:rsidRPr="008024D5">
        <w:rPr>
          <w:rFonts w:ascii="Arial" w:hAnsi="Arial" w:cs="Arial"/>
        </w:rPr>
        <w:t xml:space="preserve"> y se realizó el diagnóstico de </w:t>
      </w:r>
      <w:r>
        <w:rPr>
          <w:rFonts w:ascii="Arial" w:hAnsi="Arial" w:cs="Arial"/>
          <w:b/>
        </w:rPr>
        <w:t>34867</w:t>
      </w:r>
      <w:r w:rsidRPr="008024D5">
        <w:rPr>
          <w:rFonts w:ascii="Arial" w:hAnsi="Arial" w:cs="Arial"/>
        </w:rPr>
        <w:t xml:space="preserve"> calzadas equivalentes al </w:t>
      </w:r>
      <w:r>
        <w:rPr>
          <w:rFonts w:ascii="Arial" w:hAnsi="Arial" w:cs="Arial"/>
          <w:b/>
        </w:rPr>
        <w:t>211</w:t>
      </w:r>
      <w:r w:rsidRPr="00065B5B">
        <w:rPr>
          <w:rFonts w:ascii="Arial" w:hAnsi="Arial" w:cs="Arial"/>
          <w:b/>
        </w:rPr>
        <w:t>%</w:t>
      </w:r>
      <w:r w:rsidRPr="008024D5">
        <w:rPr>
          <w:rFonts w:ascii="Arial" w:hAnsi="Arial" w:cs="Arial"/>
        </w:rPr>
        <w:t xml:space="preserve"> de la meta anual</w:t>
      </w:r>
      <w:r>
        <w:rPr>
          <w:rFonts w:ascii="Arial" w:hAnsi="Arial" w:cs="Arial"/>
        </w:rPr>
        <w:t>. Lo anterior teniendo en cuenta que la SMVL realizó la contratación de 20 profesionales adicionales para la realización de visitas de diagnóstico.</w:t>
      </w:r>
    </w:p>
    <w:p w:rsidR="00883301" w:rsidRDefault="00883301" w:rsidP="00883301">
      <w:pPr>
        <w:spacing w:after="0" w:line="240" w:lineRule="auto"/>
        <w:jc w:val="both"/>
        <w:rPr>
          <w:rFonts w:ascii="Arial" w:hAnsi="Arial" w:cs="Arial"/>
        </w:rPr>
      </w:pPr>
    </w:p>
    <w:p w:rsidR="00883301" w:rsidRPr="00883301" w:rsidRDefault="00883301" w:rsidP="00883301">
      <w:pPr>
        <w:pStyle w:val="Descripcin"/>
        <w:spacing w:after="0"/>
        <w:jc w:val="center"/>
        <w:rPr>
          <w:rFonts w:cs="Arial"/>
          <w:sz w:val="16"/>
          <w:szCs w:val="16"/>
        </w:rPr>
      </w:pPr>
      <w:r w:rsidRPr="00883301">
        <w:rPr>
          <w:sz w:val="16"/>
          <w:szCs w:val="16"/>
        </w:rPr>
        <w:t xml:space="preserve">Ilustración </w:t>
      </w:r>
      <w:r w:rsidRPr="00883301">
        <w:rPr>
          <w:sz w:val="16"/>
          <w:szCs w:val="16"/>
        </w:rPr>
        <w:fldChar w:fldCharType="begin"/>
      </w:r>
      <w:r w:rsidRPr="00883301">
        <w:rPr>
          <w:sz w:val="16"/>
          <w:szCs w:val="16"/>
        </w:rPr>
        <w:instrText xml:space="preserve"> SEQ Ilustración \* ARABIC </w:instrText>
      </w:r>
      <w:r w:rsidRPr="00883301">
        <w:rPr>
          <w:sz w:val="16"/>
          <w:szCs w:val="16"/>
        </w:rPr>
        <w:fldChar w:fldCharType="separate"/>
      </w:r>
      <w:r w:rsidR="00B42E7C">
        <w:rPr>
          <w:noProof/>
          <w:sz w:val="16"/>
          <w:szCs w:val="16"/>
        </w:rPr>
        <w:t>10</w:t>
      </w:r>
      <w:r w:rsidRPr="00883301">
        <w:rPr>
          <w:sz w:val="16"/>
          <w:szCs w:val="16"/>
        </w:rPr>
        <w:fldChar w:fldCharType="end"/>
      </w:r>
      <w:r w:rsidRPr="00883301">
        <w:rPr>
          <w:sz w:val="16"/>
          <w:szCs w:val="16"/>
        </w:rPr>
        <w:t xml:space="preserve">. </w:t>
      </w:r>
      <w:r w:rsidRPr="00883301">
        <w:rPr>
          <w:b w:val="0"/>
          <w:sz w:val="16"/>
          <w:szCs w:val="16"/>
        </w:rPr>
        <w:t>Diagnósticos viales</w:t>
      </w:r>
    </w:p>
    <w:p w:rsidR="00883301" w:rsidRPr="008024D5" w:rsidRDefault="00883301" w:rsidP="00883301">
      <w:pPr>
        <w:spacing w:after="0" w:line="240" w:lineRule="auto"/>
        <w:jc w:val="center"/>
        <w:rPr>
          <w:rFonts w:ascii="Arial" w:hAnsi="Arial" w:cs="Arial"/>
        </w:rPr>
      </w:pPr>
      <w:r>
        <w:rPr>
          <w:noProof/>
          <w:lang w:eastAsia="es-CO"/>
        </w:rPr>
        <w:drawing>
          <wp:inline distT="0" distB="0" distL="0" distR="0" wp14:anchorId="34D641AF" wp14:editId="1AA2AF4B">
            <wp:extent cx="5191125" cy="1952625"/>
            <wp:effectExtent l="0" t="0" r="9525" b="9525"/>
            <wp:docPr id="32" name="Gráfico 32">
              <a:extLst xmlns:a="http://schemas.openxmlformats.org/drawingml/2006/main">
                <a:ext uri="{FF2B5EF4-FFF2-40B4-BE49-F238E27FC236}">
                  <a16:creationId xmlns:a16="http://schemas.microsoft.com/office/drawing/2014/main" id="{CDED593C-33E0-4630-943C-5D34C8B20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3301" w:rsidRPr="00883301" w:rsidRDefault="00883301" w:rsidP="00883301">
      <w:pPr>
        <w:spacing w:after="0" w:line="240" w:lineRule="auto"/>
        <w:jc w:val="center"/>
        <w:rPr>
          <w:rFonts w:ascii="Arial" w:hAnsi="Arial" w:cs="Arial"/>
          <w:sz w:val="16"/>
          <w:szCs w:val="16"/>
        </w:rPr>
      </w:pPr>
      <w:r w:rsidRPr="00883301">
        <w:rPr>
          <w:rFonts w:ascii="Arial" w:hAnsi="Arial" w:cs="Arial"/>
          <w:b/>
          <w:sz w:val="16"/>
          <w:szCs w:val="16"/>
        </w:rPr>
        <w:t>Fuente</w:t>
      </w:r>
      <w:r w:rsidRPr="00883301">
        <w:rPr>
          <w:rFonts w:ascii="Arial" w:hAnsi="Arial" w:cs="Arial"/>
          <w:sz w:val="16"/>
          <w:szCs w:val="16"/>
        </w:rPr>
        <w:t>: Subdirección Técnica de Mejoramiento de la Malla Vial Local</w:t>
      </w:r>
    </w:p>
    <w:p w:rsidR="00883301" w:rsidRPr="008024D5" w:rsidRDefault="00883301" w:rsidP="00883301">
      <w:pPr>
        <w:spacing w:after="0" w:line="240" w:lineRule="auto"/>
        <w:jc w:val="both"/>
        <w:rPr>
          <w:rFonts w:ascii="Arial" w:hAnsi="Arial" w:cs="Arial"/>
        </w:rPr>
      </w:pPr>
    </w:p>
    <w:p w:rsidR="00883301" w:rsidRDefault="00883301" w:rsidP="002C5A0F">
      <w:pPr>
        <w:pStyle w:val="Prrafodelista"/>
        <w:widowControl/>
        <w:numPr>
          <w:ilvl w:val="0"/>
          <w:numId w:val="41"/>
        </w:numPr>
        <w:contextualSpacing/>
        <w:rPr>
          <w:rFonts w:cs="Arial"/>
        </w:rPr>
      </w:pPr>
      <w:r>
        <w:rPr>
          <w:rFonts w:cs="Arial"/>
        </w:rPr>
        <w:t>R</w:t>
      </w:r>
      <w:r w:rsidRPr="00777CC2">
        <w:rPr>
          <w:rFonts w:cs="Arial"/>
        </w:rPr>
        <w:t>ealizar el 100% de visitas de seguimiento a vías programadas para seguimiento (intervención de cambio de carpeta y rehabilitación) en la vigencia</w:t>
      </w:r>
      <w:r>
        <w:rPr>
          <w:rFonts w:cs="Arial"/>
        </w:rPr>
        <w:t>.</w:t>
      </w:r>
    </w:p>
    <w:p w:rsidR="00883301" w:rsidRDefault="00883301" w:rsidP="00883301">
      <w:pPr>
        <w:pStyle w:val="Prrafodelista"/>
        <w:ind w:left="501"/>
        <w:rPr>
          <w:rFonts w:cs="Arial"/>
        </w:rPr>
      </w:pPr>
    </w:p>
    <w:p w:rsidR="00883301" w:rsidRDefault="00883301" w:rsidP="00883301">
      <w:pPr>
        <w:spacing w:after="0" w:line="240" w:lineRule="auto"/>
        <w:jc w:val="both"/>
        <w:rPr>
          <w:rFonts w:ascii="Arial" w:hAnsi="Arial" w:cs="Arial"/>
        </w:rPr>
      </w:pPr>
      <w:r w:rsidRPr="00777CC2">
        <w:rPr>
          <w:rFonts w:ascii="Arial" w:hAnsi="Arial" w:cs="Arial"/>
        </w:rPr>
        <w:t xml:space="preserve">Para esta actividad la Subdirección Técnica de Mejoramiento de la Malla Vial Local planteo como meta para intervención en el periodo de este informe, </w:t>
      </w:r>
      <w:r>
        <w:rPr>
          <w:rFonts w:ascii="Arial" w:hAnsi="Arial" w:cs="Arial"/>
        </w:rPr>
        <w:t>realizar visitas de seguimiento a 2900 calzadas (PK_ID)</w:t>
      </w:r>
      <w:r w:rsidRPr="00777CC2">
        <w:rPr>
          <w:rFonts w:ascii="Arial" w:hAnsi="Arial" w:cs="Arial"/>
        </w:rPr>
        <w:t xml:space="preserve"> de malla vial local correspondientes al </w:t>
      </w:r>
      <w:r>
        <w:rPr>
          <w:rFonts w:ascii="Arial" w:hAnsi="Arial" w:cs="Arial"/>
          <w:b/>
        </w:rPr>
        <w:t>100</w:t>
      </w:r>
      <w:r w:rsidRPr="00777CC2">
        <w:rPr>
          <w:rFonts w:ascii="Arial" w:hAnsi="Arial" w:cs="Arial"/>
          <w:b/>
        </w:rPr>
        <w:t>%</w:t>
      </w:r>
      <w:r w:rsidRPr="00777CC2">
        <w:rPr>
          <w:rFonts w:ascii="Arial" w:hAnsi="Arial" w:cs="Arial"/>
        </w:rPr>
        <w:t xml:space="preserve"> de la meta para la vigencia 20</w:t>
      </w:r>
      <w:r>
        <w:rPr>
          <w:rFonts w:ascii="Arial" w:hAnsi="Arial" w:cs="Arial"/>
        </w:rPr>
        <w:t>20</w:t>
      </w:r>
      <w:r w:rsidRPr="00777CC2">
        <w:rPr>
          <w:rFonts w:ascii="Arial" w:hAnsi="Arial" w:cs="Arial"/>
        </w:rPr>
        <w:t xml:space="preserve">, y se realizó </w:t>
      </w:r>
      <w:r>
        <w:rPr>
          <w:rFonts w:ascii="Arial" w:hAnsi="Arial" w:cs="Arial"/>
        </w:rPr>
        <w:t>visita a 2837 calzadas (PK_ID) de la meta propuesta para el periodo del informe.</w:t>
      </w:r>
    </w:p>
    <w:p w:rsidR="00883301" w:rsidRDefault="00883301" w:rsidP="00883301">
      <w:pPr>
        <w:spacing w:after="0" w:line="240" w:lineRule="auto"/>
        <w:jc w:val="both"/>
        <w:rPr>
          <w:rFonts w:ascii="Arial" w:hAnsi="Arial" w:cs="Arial"/>
        </w:rPr>
      </w:pPr>
    </w:p>
    <w:p w:rsidR="00883301" w:rsidRPr="00940CC8" w:rsidRDefault="00883301" w:rsidP="003A593B">
      <w:pPr>
        <w:pStyle w:val="Descripcin"/>
        <w:spacing w:after="0" w:line="240" w:lineRule="auto"/>
        <w:jc w:val="center"/>
        <w:rPr>
          <w:rFonts w:cs="Arial"/>
          <w:b w:val="0"/>
          <w:sz w:val="16"/>
          <w:szCs w:val="16"/>
        </w:rPr>
      </w:pPr>
      <w:r w:rsidRPr="00940CC8">
        <w:rPr>
          <w:sz w:val="16"/>
          <w:szCs w:val="16"/>
        </w:rPr>
        <w:t xml:space="preserve">Ilustración </w:t>
      </w:r>
      <w:r w:rsidRPr="00940CC8">
        <w:rPr>
          <w:sz w:val="16"/>
          <w:szCs w:val="16"/>
        </w:rPr>
        <w:fldChar w:fldCharType="begin"/>
      </w:r>
      <w:r w:rsidRPr="00940CC8">
        <w:rPr>
          <w:sz w:val="16"/>
          <w:szCs w:val="16"/>
        </w:rPr>
        <w:instrText xml:space="preserve"> SEQ Ilustración \* ARABIC </w:instrText>
      </w:r>
      <w:r w:rsidRPr="00940CC8">
        <w:rPr>
          <w:sz w:val="16"/>
          <w:szCs w:val="16"/>
        </w:rPr>
        <w:fldChar w:fldCharType="separate"/>
      </w:r>
      <w:r w:rsidR="00B42E7C">
        <w:rPr>
          <w:noProof/>
          <w:sz w:val="16"/>
          <w:szCs w:val="16"/>
        </w:rPr>
        <w:t>11</w:t>
      </w:r>
      <w:r w:rsidRPr="00940CC8">
        <w:rPr>
          <w:sz w:val="16"/>
          <w:szCs w:val="16"/>
        </w:rPr>
        <w:fldChar w:fldCharType="end"/>
      </w:r>
      <w:r w:rsidRPr="00940CC8">
        <w:rPr>
          <w:sz w:val="16"/>
          <w:szCs w:val="16"/>
        </w:rPr>
        <w:t xml:space="preserve">. </w:t>
      </w:r>
      <w:r w:rsidR="003A593B" w:rsidRPr="00940CC8">
        <w:rPr>
          <w:b w:val="0"/>
          <w:sz w:val="16"/>
          <w:szCs w:val="16"/>
        </w:rPr>
        <w:t>S</w:t>
      </w:r>
      <w:r w:rsidR="003A593B" w:rsidRPr="00940CC8">
        <w:rPr>
          <w:rFonts w:cs="Arial"/>
          <w:b w:val="0"/>
          <w:sz w:val="16"/>
          <w:szCs w:val="16"/>
        </w:rPr>
        <w:t>eguimiento a vías programadas</w:t>
      </w:r>
    </w:p>
    <w:p w:rsidR="00883301" w:rsidRDefault="00883301" w:rsidP="00883301">
      <w:pPr>
        <w:pStyle w:val="Prrafodelista"/>
        <w:ind w:left="501"/>
        <w:jc w:val="center"/>
        <w:rPr>
          <w:rFonts w:cs="Arial"/>
        </w:rPr>
      </w:pPr>
      <w:r>
        <w:rPr>
          <w:noProof/>
          <w:lang w:eastAsia="es-CO"/>
        </w:rPr>
        <w:drawing>
          <wp:inline distT="0" distB="0" distL="0" distR="0" wp14:anchorId="6E2B861E" wp14:editId="16C51DBE">
            <wp:extent cx="5191125" cy="2219325"/>
            <wp:effectExtent l="0" t="0" r="9525" b="9525"/>
            <wp:docPr id="33" name="Gráfico 33">
              <a:extLst xmlns:a="http://schemas.openxmlformats.org/drawingml/2006/main">
                <a:ext uri="{FF2B5EF4-FFF2-40B4-BE49-F238E27FC236}">
                  <a16:creationId xmlns:a16="http://schemas.microsoft.com/office/drawing/2014/main" id="{F79B1E05-9A84-4314-BC01-53A34C65A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83301" w:rsidRPr="00883301" w:rsidRDefault="00883301" w:rsidP="00883301">
      <w:pPr>
        <w:spacing w:after="0" w:line="240" w:lineRule="auto"/>
        <w:jc w:val="center"/>
        <w:rPr>
          <w:rFonts w:ascii="Arial" w:hAnsi="Arial" w:cs="Arial"/>
          <w:sz w:val="16"/>
          <w:szCs w:val="16"/>
        </w:rPr>
      </w:pPr>
      <w:r w:rsidRPr="00883301">
        <w:rPr>
          <w:rFonts w:ascii="Arial" w:hAnsi="Arial" w:cs="Arial"/>
          <w:b/>
          <w:sz w:val="16"/>
          <w:szCs w:val="16"/>
        </w:rPr>
        <w:t>Fuente</w:t>
      </w:r>
      <w:r w:rsidRPr="00883301">
        <w:rPr>
          <w:rFonts w:ascii="Arial" w:hAnsi="Arial" w:cs="Arial"/>
          <w:sz w:val="16"/>
          <w:szCs w:val="16"/>
        </w:rPr>
        <w:t>: Subdirección Técnica de Mejoramiento de la Malla Vial Local</w:t>
      </w:r>
    </w:p>
    <w:p w:rsidR="00883301" w:rsidRPr="00777CC2" w:rsidRDefault="00883301" w:rsidP="00883301">
      <w:pPr>
        <w:pStyle w:val="Prrafodelista"/>
        <w:ind w:left="501"/>
        <w:jc w:val="center"/>
        <w:rPr>
          <w:rFonts w:cs="Arial"/>
        </w:rPr>
      </w:pPr>
    </w:p>
    <w:p w:rsidR="00883301" w:rsidRDefault="00883301" w:rsidP="002C5A0F">
      <w:pPr>
        <w:pStyle w:val="Prrafodelista"/>
        <w:widowControl/>
        <w:numPr>
          <w:ilvl w:val="0"/>
          <w:numId w:val="41"/>
        </w:numPr>
        <w:contextualSpacing/>
        <w:jc w:val="left"/>
        <w:rPr>
          <w:rFonts w:cs="Arial"/>
        </w:rPr>
      </w:pPr>
      <w:r>
        <w:rPr>
          <w:rFonts w:cs="Arial"/>
        </w:rPr>
        <w:t>P</w:t>
      </w:r>
      <w:r w:rsidRPr="00E1326A">
        <w:rPr>
          <w:rFonts w:cs="Arial"/>
        </w:rPr>
        <w:t>riorizar 100% de la meta programada anual para conservación de la malla vial rural.</w:t>
      </w:r>
    </w:p>
    <w:p w:rsidR="00883301" w:rsidRDefault="00883301" w:rsidP="00883301">
      <w:pPr>
        <w:spacing w:after="0" w:line="240" w:lineRule="auto"/>
        <w:rPr>
          <w:rFonts w:ascii="Arial" w:hAnsi="Arial" w:cs="Arial"/>
        </w:rPr>
      </w:pPr>
    </w:p>
    <w:p w:rsidR="00883301" w:rsidRDefault="00883301" w:rsidP="00883301">
      <w:pPr>
        <w:spacing w:after="0" w:line="240" w:lineRule="auto"/>
        <w:jc w:val="both"/>
        <w:rPr>
          <w:rFonts w:ascii="Arial" w:hAnsi="Arial" w:cs="Arial"/>
        </w:rPr>
      </w:pPr>
      <w:r w:rsidRPr="008024D5">
        <w:rPr>
          <w:rFonts w:ascii="Arial" w:hAnsi="Arial" w:cs="Arial"/>
        </w:rPr>
        <w:t xml:space="preserve">Para esta actividad la </w:t>
      </w:r>
      <w:r>
        <w:rPr>
          <w:rFonts w:ascii="Arial" w:hAnsi="Arial" w:cs="Arial"/>
        </w:rPr>
        <w:t>UAERMV</w:t>
      </w:r>
      <w:r w:rsidRPr="008024D5">
        <w:rPr>
          <w:rFonts w:ascii="Arial" w:hAnsi="Arial" w:cs="Arial"/>
        </w:rPr>
        <w:t xml:space="preserve"> planteo </w:t>
      </w:r>
      <w:r w:rsidRPr="00E1326A">
        <w:rPr>
          <w:rFonts w:ascii="Arial" w:hAnsi="Arial" w:cs="Arial"/>
        </w:rPr>
        <w:t>meta programada anual para conservación de la malla vial rural</w:t>
      </w:r>
      <w:r>
        <w:rPr>
          <w:rFonts w:ascii="Arial" w:hAnsi="Arial" w:cs="Arial"/>
        </w:rPr>
        <w:t xml:space="preserve"> </w:t>
      </w:r>
      <w:r w:rsidRPr="009359A0">
        <w:rPr>
          <w:rFonts w:ascii="Arial" w:hAnsi="Arial" w:cs="Arial"/>
          <w:b/>
        </w:rPr>
        <w:t>1</w:t>
      </w:r>
      <w:r>
        <w:rPr>
          <w:rFonts w:ascii="Arial" w:hAnsi="Arial" w:cs="Arial"/>
          <w:b/>
        </w:rPr>
        <w:t>5</w:t>
      </w:r>
      <w:r w:rsidRPr="009359A0">
        <w:rPr>
          <w:rFonts w:ascii="Arial" w:hAnsi="Arial" w:cs="Arial"/>
          <w:b/>
        </w:rPr>
        <w:t>km-carril</w:t>
      </w:r>
      <w:r w:rsidRPr="009359A0">
        <w:rPr>
          <w:rFonts w:ascii="Arial" w:hAnsi="Arial" w:cs="Arial"/>
          <w:bCs/>
        </w:rPr>
        <w:t>.</w:t>
      </w:r>
      <w:r>
        <w:rPr>
          <w:rFonts w:ascii="Arial" w:hAnsi="Arial" w:cs="Arial"/>
          <w:bCs/>
        </w:rPr>
        <w:t xml:space="preserve"> </w:t>
      </w:r>
      <w:r w:rsidR="00B42E7C">
        <w:rPr>
          <w:rFonts w:ascii="Arial" w:hAnsi="Arial" w:cs="Arial"/>
          <w:bCs/>
        </w:rPr>
        <w:t>A 31 de diciembre de 2020</w:t>
      </w:r>
      <w:r w:rsidRPr="009359A0">
        <w:rPr>
          <w:rFonts w:ascii="Arial" w:hAnsi="Arial" w:cs="Arial"/>
          <w:bCs/>
        </w:rPr>
        <w:t xml:space="preserve"> la SMVL</w:t>
      </w:r>
      <w:r w:rsidRPr="008024D5">
        <w:rPr>
          <w:rFonts w:ascii="Arial" w:hAnsi="Arial" w:cs="Arial"/>
        </w:rPr>
        <w:t xml:space="preserve"> </w:t>
      </w:r>
      <w:r>
        <w:rPr>
          <w:rFonts w:ascii="Arial" w:hAnsi="Arial" w:cs="Arial"/>
        </w:rPr>
        <w:t xml:space="preserve">ha priorizado </w:t>
      </w:r>
      <w:r>
        <w:rPr>
          <w:rFonts w:ascii="Arial" w:hAnsi="Arial" w:cs="Arial"/>
          <w:b/>
        </w:rPr>
        <w:t xml:space="preserve">25,14 </w:t>
      </w:r>
      <w:r w:rsidRPr="008024D5">
        <w:rPr>
          <w:rFonts w:ascii="Arial" w:hAnsi="Arial" w:cs="Arial"/>
          <w:b/>
        </w:rPr>
        <w:t>km-carril</w:t>
      </w:r>
      <w:r w:rsidRPr="008024D5">
        <w:rPr>
          <w:rFonts w:ascii="Arial" w:hAnsi="Arial" w:cs="Arial"/>
        </w:rPr>
        <w:t xml:space="preserve"> </w:t>
      </w:r>
      <w:r>
        <w:rPr>
          <w:rFonts w:ascii="Arial" w:hAnsi="Arial" w:cs="Arial"/>
        </w:rPr>
        <w:t>que corresponden</w:t>
      </w:r>
      <w:r w:rsidRPr="008024D5">
        <w:rPr>
          <w:rFonts w:ascii="Arial" w:hAnsi="Arial" w:cs="Arial"/>
        </w:rPr>
        <w:t xml:space="preserve"> al </w:t>
      </w:r>
      <w:r>
        <w:rPr>
          <w:rFonts w:ascii="Arial" w:hAnsi="Arial" w:cs="Arial"/>
          <w:b/>
        </w:rPr>
        <w:t>167</w:t>
      </w:r>
      <w:r w:rsidRPr="00E1326A">
        <w:rPr>
          <w:rFonts w:ascii="Arial" w:hAnsi="Arial" w:cs="Arial"/>
          <w:b/>
        </w:rPr>
        <w:t>%</w:t>
      </w:r>
      <w:r w:rsidRPr="00E1326A">
        <w:rPr>
          <w:rFonts w:ascii="Arial" w:hAnsi="Arial" w:cs="Arial"/>
        </w:rPr>
        <w:t xml:space="preserve"> de la meta anual</w:t>
      </w:r>
      <w:r>
        <w:rPr>
          <w:rFonts w:ascii="Arial" w:hAnsi="Arial" w:cs="Arial"/>
        </w:rPr>
        <w:t>, dando cumplimiento a la meta propuesta. Lo anterior teniendo en cuenta que la SPI solicitó priorizaciones adicionales para cubrir la meta de ejecución debido a que no se ejecutó los segmentos priorizados para la troncal bolivariana.</w:t>
      </w:r>
    </w:p>
    <w:p w:rsidR="003A593B" w:rsidRDefault="003A593B" w:rsidP="00883301">
      <w:pPr>
        <w:spacing w:after="0" w:line="240" w:lineRule="auto"/>
        <w:jc w:val="both"/>
        <w:rPr>
          <w:rFonts w:ascii="Arial" w:hAnsi="Arial" w:cs="Arial"/>
        </w:rPr>
      </w:pPr>
    </w:p>
    <w:p w:rsidR="00883301" w:rsidRPr="003A593B" w:rsidRDefault="003A593B" w:rsidP="003A593B">
      <w:pPr>
        <w:pStyle w:val="Descripcin"/>
        <w:spacing w:after="0" w:line="240" w:lineRule="auto"/>
        <w:jc w:val="center"/>
        <w:rPr>
          <w:rFonts w:cs="Arial"/>
          <w:b w:val="0"/>
          <w:sz w:val="16"/>
          <w:szCs w:val="16"/>
        </w:rPr>
      </w:pPr>
      <w:r w:rsidRPr="003A593B">
        <w:rPr>
          <w:sz w:val="16"/>
          <w:szCs w:val="16"/>
        </w:rPr>
        <w:t xml:space="preserve">Ilustración </w:t>
      </w:r>
      <w:r w:rsidRPr="003A593B">
        <w:rPr>
          <w:sz w:val="16"/>
          <w:szCs w:val="16"/>
        </w:rPr>
        <w:fldChar w:fldCharType="begin"/>
      </w:r>
      <w:r w:rsidRPr="003A593B">
        <w:rPr>
          <w:sz w:val="16"/>
          <w:szCs w:val="16"/>
        </w:rPr>
        <w:instrText xml:space="preserve"> SEQ Ilustración \* ARABIC </w:instrText>
      </w:r>
      <w:r w:rsidRPr="003A593B">
        <w:rPr>
          <w:sz w:val="16"/>
          <w:szCs w:val="16"/>
        </w:rPr>
        <w:fldChar w:fldCharType="separate"/>
      </w:r>
      <w:r w:rsidR="00B42E7C">
        <w:rPr>
          <w:noProof/>
          <w:sz w:val="16"/>
          <w:szCs w:val="16"/>
        </w:rPr>
        <w:t>12</w:t>
      </w:r>
      <w:r w:rsidRPr="003A593B">
        <w:rPr>
          <w:sz w:val="16"/>
          <w:szCs w:val="16"/>
        </w:rPr>
        <w:fldChar w:fldCharType="end"/>
      </w:r>
      <w:r w:rsidRPr="003A593B">
        <w:rPr>
          <w:sz w:val="16"/>
          <w:szCs w:val="16"/>
        </w:rPr>
        <w:t xml:space="preserve">. </w:t>
      </w:r>
      <w:r w:rsidRPr="003A593B">
        <w:rPr>
          <w:b w:val="0"/>
          <w:sz w:val="16"/>
          <w:szCs w:val="16"/>
        </w:rPr>
        <w:t>M</w:t>
      </w:r>
      <w:r w:rsidRPr="003A593B">
        <w:rPr>
          <w:rFonts w:cs="Arial"/>
          <w:b w:val="0"/>
          <w:sz w:val="16"/>
          <w:szCs w:val="16"/>
        </w:rPr>
        <w:t>eta programada anual para conservación de la malla vial rural</w:t>
      </w:r>
    </w:p>
    <w:p w:rsidR="00883301" w:rsidRDefault="00883301" w:rsidP="00883301">
      <w:pPr>
        <w:spacing w:after="0" w:line="240" w:lineRule="auto"/>
        <w:jc w:val="center"/>
        <w:rPr>
          <w:rFonts w:ascii="Arial" w:hAnsi="Arial" w:cs="Arial"/>
        </w:rPr>
      </w:pPr>
      <w:r>
        <w:rPr>
          <w:noProof/>
          <w:lang w:eastAsia="es-CO"/>
        </w:rPr>
        <w:drawing>
          <wp:inline distT="0" distB="0" distL="0" distR="0" wp14:anchorId="2312CAC8" wp14:editId="22FA1C72">
            <wp:extent cx="5191125" cy="2238375"/>
            <wp:effectExtent l="0" t="0" r="9525" b="9525"/>
            <wp:docPr id="34" name="Gráfico 34">
              <a:extLst xmlns:a="http://schemas.openxmlformats.org/drawingml/2006/main">
                <a:ext uri="{FF2B5EF4-FFF2-40B4-BE49-F238E27FC236}">
                  <a16:creationId xmlns:a16="http://schemas.microsoft.com/office/drawing/2014/main" id="{AD361A30-9D81-4216-AC0D-F82D01415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593B" w:rsidRPr="00883301" w:rsidRDefault="003A593B" w:rsidP="003A593B">
      <w:pPr>
        <w:spacing w:after="0" w:line="240" w:lineRule="auto"/>
        <w:jc w:val="center"/>
        <w:rPr>
          <w:rFonts w:ascii="Arial" w:hAnsi="Arial" w:cs="Arial"/>
          <w:sz w:val="16"/>
          <w:szCs w:val="16"/>
        </w:rPr>
      </w:pPr>
      <w:r w:rsidRPr="00883301">
        <w:rPr>
          <w:rFonts w:ascii="Arial" w:hAnsi="Arial" w:cs="Arial"/>
          <w:b/>
          <w:sz w:val="16"/>
          <w:szCs w:val="16"/>
        </w:rPr>
        <w:t>Fuente</w:t>
      </w:r>
      <w:r w:rsidRPr="00883301">
        <w:rPr>
          <w:rFonts w:ascii="Arial" w:hAnsi="Arial" w:cs="Arial"/>
          <w:sz w:val="16"/>
          <w:szCs w:val="16"/>
        </w:rPr>
        <w:t>: Subdirección Técnica de Mejoramiento de la Malla Vial Local</w:t>
      </w:r>
    </w:p>
    <w:p w:rsidR="00883301" w:rsidRDefault="00883301" w:rsidP="00883301">
      <w:pPr>
        <w:spacing w:after="0" w:line="240" w:lineRule="auto"/>
        <w:jc w:val="both"/>
        <w:rPr>
          <w:rFonts w:ascii="Arial" w:hAnsi="Arial" w:cs="Arial"/>
        </w:rPr>
      </w:pPr>
    </w:p>
    <w:p w:rsidR="00883301" w:rsidRPr="00E1326A" w:rsidRDefault="00883301" w:rsidP="002C5A0F">
      <w:pPr>
        <w:pStyle w:val="Prrafodelista"/>
        <w:widowControl/>
        <w:numPr>
          <w:ilvl w:val="0"/>
          <w:numId w:val="41"/>
        </w:numPr>
        <w:contextualSpacing/>
        <w:jc w:val="left"/>
        <w:rPr>
          <w:rFonts w:cs="Arial"/>
        </w:rPr>
      </w:pPr>
      <w:r w:rsidRPr="00E1326A">
        <w:rPr>
          <w:rFonts w:cs="Arial"/>
        </w:rPr>
        <w:t xml:space="preserve">Priorizar 100% de la meta programada anual </w:t>
      </w:r>
      <w:r>
        <w:rPr>
          <w:rFonts w:cs="Arial"/>
        </w:rPr>
        <w:t xml:space="preserve">para </w:t>
      </w:r>
      <w:proofErr w:type="spellStart"/>
      <w:r>
        <w:rPr>
          <w:rFonts w:cs="Arial"/>
        </w:rPr>
        <w:t>ciclorutas</w:t>
      </w:r>
      <w:proofErr w:type="spellEnd"/>
      <w:r w:rsidRPr="00E1326A">
        <w:rPr>
          <w:rFonts w:cs="Arial"/>
        </w:rPr>
        <w:t>.</w:t>
      </w:r>
    </w:p>
    <w:p w:rsidR="00883301" w:rsidRDefault="00883301" w:rsidP="00883301">
      <w:pPr>
        <w:spacing w:after="0" w:line="240" w:lineRule="auto"/>
        <w:rPr>
          <w:rFonts w:ascii="Arial" w:hAnsi="Arial" w:cs="Arial"/>
        </w:rPr>
      </w:pPr>
    </w:p>
    <w:p w:rsidR="00883301" w:rsidRDefault="00883301" w:rsidP="00883301">
      <w:pPr>
        <w:spacing w:after="0" w:line="240" w:lineRule="auto"/>
        <w:jc w:val="both"/>
        <w:rPr>
          <w:rFonts w:ascii="Arial" w:hAnsi="Arial" w:cs="Arial"/>
        </w:rPr>
      </w:pPr>
      <w:r w:rsidRPr="008024D5">
        <w:rPr>
          <w:rFonts w:ascii="Arial" w:hAnsi="Arial" w:cs="Arial"/>
        </w:rPr>
        <w:t xml:space="preserve">Para esta actividad la </w:t>
      </w:r>
      <w:r>
        <w:rPr>
          <w:rFonts w:ascii="Arial" w:hAnsi="Arial" w:cs="Arial"/>
        </w:rPr>
        <w:t>UAERMV</w:t>
      </w:r>
      <w:r w:rsidRPr="008024D5">
        <w:rPr>
          <w:rFonts w:ascii="Arial" w:hAnsi="Arial" w:cs="Arial"/>
        </w:rPr>
        <w:t xml:space="preserve"> planteo como meta para intervención en el </w:t>
      </w:r>
      <w:r>
        <w:rPr>
          <w:rFonts w:ascii="Arial" w:hAnsi="Arial" w:cs="Arial"/>
        </w:rPr>
        <w:t>periodo de este informe</w:t>
      </w:r>
      <w:r w:rsidRPr="008024D5">
        <w:rPr>
          <w:rFonts w:ascii="Arial" w:hAnsi="Arial" w:cs="Arial"/>
        </w:rPr>
        <w:t xml:space="preserve">, priorizar </w:t>
      </w:r>
      <w:r>
        <w:rPr>
          <w:rFonts w:ascii="Arial" w:hAnsi="Arial" w:cs="Arial"/>
          <w:b/>
        </w:rPr>
        <w:t>6</w:t>
      </w:r>
      <w:r w:rsidRPr="008024D5">
        <w:rPr>
          <w:rFonts w:ascii="Arial" w:hAnsi="Arial" w:cs="Arial"/>
        </w:rPr>
        <w:t xml:space="preserve"> </w:t>
      </w:r>
      <w:r>
        <w:rPr>
          <w:rFonts w:ascii="Arial" w:hAnsi="Arial" w:cs="Arial"/>
          <w:b/>
        </w:rPr>
        <w:t>Kilómetros</w:t>
      </w:r>
      <w:r w:rsidRPr="008024D5">
        <w:rPr>
          <w:rFonts w:ascii="Arial" w:hAnsi="Arial" w:cs="Arial"/>
        </w:rPr>
        <w:t xml:space="preserve"> de </w:t>
      </w:r>
      <w:proofErr w:type="spellStart"/>
      <w:r>
        <w:rPr>
          <w:rFonts w:ascii="Arial" w:hAnsi="Arial" w:cs="Arial"/>
        </w:rPr>
        <w:t>ciclorrutas</w:t>
      </w:r>
      <w:proofErr w:type="spellEnd"/>
      <w:r>
        <w:rPr>
          <w:rFonts w:ascii="Arial" w:hAnsi="Arial" w:cs="Arial"/>
        </w:rPr>
        <w:t xml:space="preserve">. </w:t>
      </w:r>
      <w:r w:rsidR="00B42E7C">
        <w:rPr>
          <w:rFonts w:ascii="Arial" w:hAnsi="Arial" w:cs="Arial"/>
          <w:bCs/>
        </w:rPr>
        <w:t>A 31 de diciembre de 2020</w:t>
      </w:r>
      <w:r w:rsidR="00A7214D">
        <w:rPr>
          <w:rFonts w:ascii="Arial" w:hAnsi="Arial" w:cs="Arial"/>
          <w:bCs/>
        </w:rPr>
        <w:t xml:space="preserve"> </w:t>
      </w:r>
      <w:r w:rsidRPr="009359A0">
        <w:rPr>
          <w:rFonts w:ascii="Arial" w:hAnsi="Arial" w:cs="Arial"/>
          <w:bCs/>
        </w:rPr>
        <w:t>la SMVL</w:t>
      </w:r>
      <w:r w:rsidRPr="008024D5">
        <w:rPr>
          <w:rFonts w:ascii="Arial" w:hAnsi="Arial" w:cs="Arial"/>
        </w:rPr>
        <w:t xml:space="preserve"> </w:t>
      </w:r>
      <w:r>
        <w:rPr>
          <w:rFonts w:ascii="Arial" w:hAnsi="Arial" w:cs="Arial"/>
        </w:rPr>
        <w:t xml:space="preserve">ha priorizado </w:t>
      </w:r>
      <w:r>
        <w:rPr>
          <w:rFonts w:ascii="Arial" w:hAnsi="Arial" w:cs="Arial"/>
          <w:b/>
        </w:rPr>
        <w:t xml:space="preserve">6,21 </w:t>
      </w:r>
      <w:r w:rsidRPr="008024D5">
        <w:rPr>
          <w:rFonts w:ascii="Arial" w:hAnsi="Arial" w:cs="Arial"/>
          <w:b/>
        </w:rPr>
        <w:t>km-carril</w:t>
      </w:r>
      <w:r w:rsidRPr="008024D5">
        <w:rPr>
          <w:rFonts w:ascii="Arial" w:hAnsi="Arial" w:cs="Arial"/>
        </w:rPr>
        <w:t xml:space="preserve"> </w:t>
      </w:r>
      <w:r>
        <w:rPr>
          <w:rFonts w:ascii="Arial" w:hAnsi="Arial" w:cs="Arial"/>
        </w:rPr>
        <w:t>que corresponden</w:t>
      </w:r>
      <w:r w:rsidRPr="008024D5">
        <w:rPr>
          <w:rFonts w:ascii="Arial" w:hAnsi="Arial" w:cs="Arial"/>
        </w:rPr>
        <w:t xml:space="preserve"> al </w:t>
      </w:r>
      <w:r>
        <w:rPr>
          <w:rFonts w:ascii="Arial" w:hAnsi="Arial" w:cs="Arial"/>
          <w:b/>
        </w:rPr>
        <w:t>103,5</w:t>
      </w:r>
      <w:r w:rsidRPr="00E1326A">
        <w:rPr>
          <w:rFonts w:ascii="Arial" w:hAnsi="Arial" w:cs="Arial"/>
          <w:b/>
        </w:rPr>
        <w:t>%</w:t>
      </w:r>
      <w:r w:rsidRPr="00E1326A">
        <w:rPr>
          <w:rFonts w:ascii="Arial" w:hAnsi="Arial" w:cs="Arial"/>
        </w:rPr>
        <w:t xml:space="preserve"> de la meta anual</w:t>
      </w:r>
      <w:r>
        <w:rPr>
          <w:rFonts w:ascii="Arial" w:hAnsi="Arial" w:cs="Arial"/>
        </w:rPr>
        <w:t>, dando cumplimiento a la meta planteada.</w:t>
      </w:r>
    </w:p>
    <w:p w:rsidR="00883301" w:rsidRDefault="00883301" w:rsidP="00883301">
      <w:pPr>
        <w:spacing w:after="0" w:line="240" w:lineRule="auto"/>
        <w:jc w:val="both"/>
        <w:rPr>
          <w:rFonts w:ascii="Arial" w:hAnsi="Arial" w:cs="Arial"/>
        </w:rPr>
      </w:pPr>
    </w:p>
    <w:p w:rsidR="003A593B" w:rsidRPr="003A593B" w:rsidRDefault="003A593B" w:rsidP="003A593B">
      <w:pPr>
        <w:pStyle w:val="Descripcin"/>
        <w:spacing w:after="0" w:line="240" w:lineRule="auto"/>
        <w:jc w:val="center"/>
        <w:rPr>
          <w:rFonts w:cs="Arial"/>
          <w:sz w:val="16"/>
          <w:szCs w:val="16"/>
        </w:rPr>
      </w:pPr>
      <w:r w:rsidRPr="003A593B">
        <w:rPr>
          <w:sz w:val="16"/>
          <w:szCs w:val="16"/>
        </w:rPr>
        <w:t xml:space="preserve">Ilustración </w:t>
      </w:r>
      <w:r w:rsidRPr="003A593B">
        <w:rPr>
          <w:sz w:val="16"/>
          <w:szCs w:val="16"/>
        </w:rPr>
        <w:fldChar w:fldCharType="begin"/>
      </w:r>
      <w:r w:rsidRPr="003A593B">
        <w:rPr>
          <w:sz w:val="16"/>
          <w:szCs w:val="16"/>
        </w:rPr>
        <w:instrText xml:space="preserve"> SEQ Ilustración \* ARABIC </w:instrText>
      </w:r>
      <w:r w:rsidRPr="003A593B">
        <w:rPr>
          <w:sz w:val="16"/>
          <w:szCs w:val="16"/>
        </w:rPr>
        <w:fldChar w:fldCharType="separate"/>
      </w:r>
      <w:r w:rsidR="00B42E7C">
        <w:rPr>
          <w:noProof/>
          <w:sz w:val="16"/>
          <w:szCs w:val="16"/>
        </w:rPr>
        <w:t>13</w:t>
      </w:r>
      <w:r w:rsidRPr="003A593B">
        <w:rPr>
          <w:sz w:val="16"/>
          <w:szCs w:val="16"/>
        </w:rPr>
        <w:fldChar w:fldCharType="end"/>
      </w:r>
      <w:r w:rsidRPr="003A593B">
        <w:rPr>
          <w:sz w:val="16"/>
          <w:szCs w:val="16"/>
        </w:rPr>
        <w:t xml:space="preserve">. </w:t>
      </w:r>
      <w:r w:rsidRPr="003A593B">
        <w:rPr>
          <w:b w:val="0"/>
          <w:sz w:val="16"/>
          <w:szCs w:val="16"/>
        </w:rPr>
        <w:t>M</w:t>
      </w:r>
      <w:r w:rsidRPr="003A593B">
        <w:rPr>
          <w:rFonts w:cs="Arial"/>
          <w:b w:val="0"/>
          <w:sz w:val="16"/>
          <w:szCs w:val="16"/>
        </w:rPr>
        <w:t xml:space="preserve">eta programada anual para </w:t>
      </w:r>
      <w:proofErr w:type="spellStart"/>
      <w:r w:rsidRPr="003A593B">
        <w:rPr>
          <w:rFonts w:cs="Arial"/>
          <w:b w:val="0"/>
          <w:sz w:val="16"/>
          <w:szCs w:val="16"/>
        </w:rPr>
        <w:t>ciclorutas</w:t>
      </w:r>
      <w:proofErr w:type="spellEnd"/>
    </w:p>
    <w:p w:rsidR="00883301" w:rsidRPr="008024D5" w:rsidRDefault="00883301" w:rsidP="00883301">
      <w:pPr>
        <w:spacing w:after="0" w:line="240" w:lineRule="auto"/>
        <w:jc w:val="center"/>
        <w:rPr>
          <w:rFonts w:ascii="Arial" w:hAnsi="Arial" w:cs="Arial"/>
        </w:rPr>
      </w:pPr>
      <w:r>
        <w:rPr>
          <w:noProof/>
          <w:lang w:eastAsia="es-CO"/>
        </w:rPr>
        <w:drawing>
          <wp:inline distT="0" distB="0" distL="0" distR="0" wp14:anchorId="70220752" wp14:editId="647FC0AF">
            <wp:extent cx="5191125" cy="2162175"/>
            <wp:effectExtent l="0" t="0" r="9525" b="9525"/>
            <wp:docPr id="35" name="Gráfico 35">
              <a:extLst xmlns:a="http://schemas.openxmlformats.org/drawingml/2006/main">
                <a:ext uri="{FF2B5EF4-FFF2-40B4-BE49-F238E27FC236}">
                  <a16:creationId xmlns:a16="http://schemas.microsoft.com/office/drawing/2014/main" id="{DA3A6099-3488-4BBD-A1C3-4F09009F3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593B" w:rsidRPr="00883301" w:rsidRDefault="003A593B" w:rsidP="003A593B">
      <w:pPr>
        <w:spacing w:after="0" w:line="240" w:lineRule="auto"/>
        <w:jc w:val="center"/>
        <w:rPr>
          <w:rFonts w:ascii="Arial" w:hAnsi="Arial" w:cs="Arial"/>
          <w:sz w:val="16"/>
          <w:szCs w:val="16"/>
        </w:rPr>
      </w:pPr>
      <w:r w:rsidRPr="00883301">
        <w:rPr>
          <w:rFonts w:ascii="Arial" w:hAnsi="Arial" w:cs="Arial"/>
          <w:b/>
          <w:sz w:val="16"/>
          <w:szCs w:val="16"/>
        </w:rPr>
        <w:t>Fuente</w:t>
      </w:r>
      <w:r w:rsidRPr="00883301">
        <w:rPr>
          <w:rFonts w:ascii="Arial" w:hAnsi="Arial" w:cs="Arial"/>
          <w:sz w:val="16"/>
          <w:szCs w:val="16"/>
        </w:rPr>
        <w:t>: Subdirección Técnica de Mejoramiento de la Malla Vial Local</w:t>
      </w:r>
    </w:p>
    <w:p w:rsidR="003A593B" w:rsidRDefault="003A593B" w:rsidP="003A593B">
      <w:pPr>
        <w:spacing w:after="0" w:line="240" w:lineRule="auto"/>
        <w:jc w:val="both"/>
        <w:rPr>
          <w:rFonts w:ascii="Arial" w:hAnsi="Arial" w:cs="Arial"/>
        </w:rPr>
      </w:pPr>
    </w:p>
    <w:p w:rsidR="00883301" w:rsidRDefault="00883301" w:rsidP="002C5A0F">
      <w:pPr>
        <w:pStyle w:val="Prrafodelista"/>
        <w:widowControl/>
        <w:numPr>
          <w:ilvl w:val="0"/>
          <w:numId w:val="41"/>
        </w:numPr>
        <w:contextualSpacing/>
        <w:rPr>
          <w:rFonts w:cs="Arial"/>
        </w:rPr>
      </w:pPr>
      <w:r>
        <w:rPr>
          <w:rFonts w:cs="Arial"/>
        </w:rPr>
        <w:t>Realizar mesas de coordinación interinstitucional y asistencia técnica a localidades con las alcaldías locales.</w:t>
      </w:r>
    </w:p>
    <w:p w:rsidR="00883301" w:rsidRDefault="00883301" w:rsidP="00883301">
      <w:pPr>
        <w:spacing w:after="0" w:line="240" w:lineRule="auto"/>
        <w:jc w:val="both"/>
        <w:rPr>
          <w:rFonts w:ascii="Arial" w:hAnsi="Arial" w:cs="Arial"/>
        </w:rPr>
      </w:pPr>
    </w:p>
    <w:p w:rsidR="00883301" w:rsidRDefault="00883301" w:rsidP="00883301">
      <w:pPr>
        <w:spacing w:after="0" w:line="240" w:lineRule="auto"/>
        <w:jc w:val="both"/>
        <w:rPr>
          <w:rFonts w:ascii="Arial" w:hAnsi="Arial" w:cs="Arial"/>
        </w:rPr>
      </w:pPr>
      <w:r>
        <w:rPr>
          <w:rFonts w:ascii="Arial" w:hAnsi="Arial" w:cs="Arial"/>
        </w:rPr>
        <w:t xml:space="preserve">Para el periodo del presente informe la Subdirección Técnica de Mejoramiento de la Malla Vial local </w:t>
      </w:r>
      <w:r w:rsidR="009326E9">
        <w:rPr>
          <w:rFonts w:ascii="Arial" w:hAnsi="Arial" w:cs="Arial"/>
        </w:rPr>
        <w:t>llevó</w:t>
      </w:r>
      <w:r>
        <w:rPr>
          <w:rFonts w:ascii="Arial" w:hAnsi="Arial" w:cs="Arial"/>
        </w:rPr>
        <w:t xml:space="preserve"> a cabo con las alcaldías locales </w:t>
      </w:r>
      <w:r>
        <w:rPr>
          <w:rFonts w:ascii="Arial" w:hAnsi="Arial" w:cs="Arial"/>
          <w:b/>
        </w:rPr>
        <w:t>42</w:t>
      </w:r>
      <w:r>
        <w:rPr>
          <w:rFonts w:ascii="Arial" w:hAnsi="Arial" w:cs="Arial"/>
        </w:rPr>
        <w:t xml:space="preserve"> mesas de coordinación interinstitucional y asistencia técnica a localidades. </w:t>
      </w:r>
    </w:p>
    <w:p w:rsidR="00883301" w:rsidRDefault="00883301" w:rsidP="00883301">
      <w:pPr>
        <w:spacing w:after="0" w:line="240" w:lineRule="auto"/>
        <w:jc w:val="both"/>
        <w:rPr>
          <w:rFonts w:ascii="Arial" w:hAnsi="Arial" w:cs="Arial"/>
        </w:rPr>
      </w:pPr>
    </w:p>
    <w:p w:rsidR="00883301" w:rsidRPr="008C46B7" w:rsidRDefault="00883301" w:rsidP="002C5A0F">
      <w:pPr>
        <w:pStyle w:val="Prrafodelista"/>
        <w:widowControl/>
        <w:numPr>
          <w:ilvl w:val="0"/>
          <w:numId w:val="41"/>
        </w:numPr>
        <w:contextualSpacing/>
        <w:rPr>
          <w:rFonts w:cs="Arial"/>
        </w:rPr>
      </w:pPr>
      <w:r w:rsidRPr="008C46B7">
        <w:rPr>
          <w:rFonts w:cs="Arial"/>
        </w:rPr>
        <w:t>Desarrollar proyectos de investigación estratégica para la adopción y adaptación de nuevas tecnologías para la conservación de la malla vial local.</w:t>
      </w:r>
    </w:p>
    <w:p w:rsidR="00883301" w:rsidRDefault="00883301" w:rsidP="00883301">
      <w:pPr>
        <w:spacing w:after="0" w:line="240" w:lineRule="auto"/>
        <w:jc w:val="both"/>
        <w:rPr>
          <w:rFonts w:ascii="Arial" w:hAnsi="Arial" w:cs="Arial"/>
        </w:rPr>
      </w:pPr>
    </w:p>
    <w:p w:rsidR="00883301" w:rsidRDefault="00883301" w:rsidP="00883301">
      <w:pPr>
        <w:spacing w:after="0" w:line="240" w:lineRule="auto"/>
        <w:jc w:val="both"/>
        <w:rPr>
          <w:rFonts w:ascii="Arial" w:hAnsi="Arial" w:cs="Arial"/>
        </w:rPr>
      </w:pPr>
      <w:r>
        <w:rPr>
          <w:rFonts w:ascii="Arial" w:hAnsi="Arial" w:cs="Arial"/>
        </w:rPr>
        <w:t>Para el periodo del presente informe la Subdirección Técnica de Mejoramiento de la Malla Vial local desarrolló los siguientes proyectos de</w:t>
      </w:r>
      <w:r w:rsidRPr="00620D06">
        <w:rPr>
          <w:rFonts w:ascii="Arial" w:hAnsi="Arial" w:cs="Arial"/>
        </w:rPr>
        <w:t xml:space="preserve"> </w:t>
      </w:r>
      <w:r>
        <w:rPr>
          <w:rFonts w:ascii="Arial" w:hAnsi="Arial" w:cs="Arial"/>
        </w:rPr>
        <w:t>investigación estratégica para la adopción y adaptación de nuevas tecnologías para la conservación de la malla vial local:</w:t>
      </w:r>
    </w:p>
    <w:p w:rsidR="00883301" w:rsidRDefault="00883301" w:rsidP="00883301">
      <w:pPr>
        <w:spacing w:after="0" w:line="240" w:lineRule="auto"/>
        <w:jc w:val="both"/>
        <w:rPr>
          <w:rFonts w:ascii="Arial" w:hAnsi="Arial" w:cs="Arial"/>
        </w:rPr>
      </w:pPr>
    </w:p>
    <w:p w:rsidR="00883301" w:rsidRPr="009C4841" w:rsidRDefault="00883301" w:rsidP="002C5A0F">
      <w:pPr>
        <w:pStyle w:val="Prrafodelista"/>
        <w:widowControl/>
        <w:numPr>
          <w:ilvl w:val="0"/>
          <w:numId w:val="42"/>
        </w:numPr>
        <w:contextualSpacing/>
        <w:rPr>
          <w:rFonts w:cs="Arial"/>
        </w:rPr>
      </w:pPr>
      <w:r w:rsidRPr="009C4841">
        <w:rPr>
          <w:rFonts w:cs="Arial"/>
        </w:rPr>
        <w:t>Reparaciones parciales de pavimentos hidráulicos, metodología de remplazo parcial de losas</w:t>
      </w:r>
      <w:r>
        <w:rPr>
          <w:rFonts w:cs="Arial"/>
        </w:rPr>
        <w:t>.</w:t>
      </w:r>
      <w:r w:rsidRPr="009C4841">
        <w:rPr>
          <w:rFonts w:cs="Arial"/>
        </w:rPr>
        <w:t xml:space="preserve"> </w:t>
      </w:r>
    </w:p>
    <w:p w:rsidR="00883301" w:rsidRDefault="00883301" w:rsidP="002C5A0F">
      <w:pPr>
        <w:pStyle w:val="Prrafodelista"/>
        <w:widowControl/>
        <w:numPr>
          <w:ilvl w:val="0"/>
          <w:numId w:val="42"/>
        </w:numPr>
        <w:contextualSpacing/>
        <w:rPr>
          <w:rFonts w:cs="Arial"/>
        </w:rPr>
      </w:pPr>
      <w:r w:rsidRPr="009C4841">
        <w:rPr>
          <w:rFonts w:cs="Arial"/>
        </w:rPr>
        <w:t>Técnicas y estrategias de conservación de pavimentos hidráulicos, sello de fisuras y grietas</w:t>
      </w:r>
      <w:r>
        <w:rPr>
          <w:rFonts w:cs="Arial"/>
        </w:rPr>
        <w:t xml:space="preserve">. </w:t>
      </w:r>
    </w:p>
    <w:p w:rsidR="00883301" w:rsidRDefault="00883301" w:rsidP="002C5A0F">
      <w:pPr>
        <w:pStyle w:val="Prrafodelista"/>
        <w:widowControl/>
        <w:numPr>
          <w:ilvl w:val="0"/>
          <w:numId w:val="42"/>
        </w:numPr>
        <w:contextualSpacing/>
        <w:rPr>
          <w:rFonts w:cs="Arial"/>
        </w:rPr>
      </w:pPr>
      <w:r>
        <w:rPr>
          <w:rFonts w:cs="Arial"/>
        </w:rPr>
        <w:t>Estabilización de materiales granulares remanentes con adición de cemento.</w:t>
      </w:r>
    </w:p>
    <w:p w:rsidR="003A593B" w:rsidRDefault="003A593B" w:rsidP="003A593B">
      <w:pPr>
        <w:spacing w:after="0" w:line="240" w:lineRule="auto"/>
      </w:pPr>
    </w:p>
    <w:p w:rsidR="00C56746" w:rsidRDefault="00C56746" w:rsidP="003B76AA">
      <w:pPr>
        <w:pStyle w:val="Ttulo2"/>
        <w:numPr>
          <w:ilvl w:val="1"/>
          <w:numId w:val="5"/>
        </w:numPr>
      </w:pPr>
      <w:bookmarkStart w:id="38" w:name="_Toc66459847"/>
      <w:r w:rsidRPr="00D80A83">
        <w:t>Producción de Mezcla Asfáltica y Provisión de Maquinaria de Equipo</w:t>
      </w:r>
      <w:bookmarkEnd w:id="38"/>
    </w:p>
    <w:p w:rsidR="001840C9" w:rsidRDefault="001840C9" w:rsidP="001840C9"/>
    <w:p w:rsidR="001840C9" w:rsidRDefault="001840C9" w:rsidP="001840C9">
      <w:r>
        <w:rPr>
          <w:noProof/>
          <w:lang w:eastAsia="es-CO"/>
        </w:rPr>
        <w:drawing>
          <wp:inline distT="0" distB="0" distL="0" distR="0" wp14:anchorId="140FE8FF" wp14:editId="416A35EF">
            <wp:extent cx="6005195" cy="77406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706AF0" w:rsidRDefault="00706AF0" w:rsidP="00706AF0">
      <w:pPr>
        <w:pStyle w:val="Ttulo3"/>
      </w:pPr>
      <w:bookmarkStart w:id="39" w:name="_Toc66459848"/>
      <w:r>
        <w:t>Avances y</w:t>
      </w:r>
      <w:r w:rsidRPr="002525E3">
        <w:t xml:space="preserve"> Logros Alcanzados</w:t>
      </w:r>
      <w:bookmarkEnd w:id="39"/>
      <w:r w:rsidRPr="002525E3">
        <w:t xml:space="preserve"> </w:t>
      </w:r>
    </w:p>
    <w:p w:rsidR="00B1463C" w:rsidRPr="00B1463C" w:rsidRDefault="00B1463C" w:rsidP="004C20BD">
      <w:pPr>
        <w:spacing w:after="0"/>
      </w:pPr>
    </w:p>
    <w:p w:rsidR="00706AF0" w:rsidRDefault="00706AF0" w:rsidP="00706AF0">
      <w:pPr>
        <w:jc w:val="both"/>
        <w:rPr>
          <w:rFonts w:ascii="Arial" w:hAnsi="Arial" w:cs="Arial"/>
        </w:rPr>
      </w:pPr>
      <w:r w:rsidRPr="00706AF0">
        <w:rPr>
          <w:rFonts w:ascii="Arial" w:hAnsi="Arial" w:cs="Arial"/>
        </w:rPr>
        <w:t>Para la provisión de maquinaria el reto no fue menor, los protocolos de bioseguridad requeridos para continuar prestando los servicios de transporte y las restricciones de capacidad derivados de ellos fueron y son sin duda las mayores dificultades. La implementación de la resolución 444 de 2020 “Por la cual se reglamenta la asignación y uso de vehículos, equipos y maquinaria de la Unidad Administrativa Especial de Rehabilitación y Mantenimiento Vial” es un importante logro, toda vez se requería una actualización al reglamento de uso del parque automotor de la Entidad en el marco del Plan Estratégico de Seguridad Vial y las actualizaciones normativas.</w:t>
      </w:r>
    </w:p>
    <w:p w:rsidR="00706AF0" w:rsidRDefault="00706AF0" w:rsidP="00706AF0">
      <w:pPr>
        <w:jc w:val="both"/>
        <w:rPr>
          <w:rFonts w:ascii="Arial" w:hAnsi="Arial" w:cs="Arial"/>
        </w:rPr>
      </w:pPr>
      <w:r w:rsidRPr="00706AF0">
        <w:rPr>
          <w:rFonts w:ascii="Arial" w:hAnsi="Arial" w:cs="Arial"/>
        </w:rPr>
        <w:t>Para el componente de mantenimiento de los vehículos y plantas industriales, se realizaron importantes avances como la adopción del modelo de mantenimiento productivo total, como estrategia de programación y el plan de mantenimiento como derrotero de la ejecución de las actividades. Así mismo la actualización para la integración de las actividades de mantenimiento de las plantas industriales dentro del procedimiento correspondiente, fortaleciendo este aspecto fundamental de la operación.</w:t>
      </w:r>
    </w:p>
    <w:p w:rsidR="00706AF0" w:rsidRDefault="00706AF0" w:rsidP="00706AF0">
      <w:pPr>
        <w:jc w:val="both"/>
        <w:rPr>
          <w:rFonts w:ascii="Arial" w:hAnsi="Arial" w:cs="Arial"/>
        </w:rPr>
      </w:pPr>
      <w:r w:rsidRPr="00706AF0">
        <w:rPr>
          <w:rFonts w:ascii="Arial" w:hAnsi="Arial" w:cs="Arial"/>
        </w:rPr>
        <w:t>Para el proceso PPMQ se desarrollaron mejoras importantes asociadas a la disponibilidad de la información estratégica como fue la implementación de un repositorio virtual para gestionar los documentos y registros generados en la operación, así mismo se realizó la actualización de la documentación del proceso en la plataforma SISGESTION con el principal objetivo de incluir las bases de datos utilizadas para la gestión pero que no se encontraban asociadas a los procedimientos correspondientes, toda vez que se tenía una baja integración documental de los roles funcionales del proceso.</w:t>
      </w:r>
    </w:p>
    <w:p w:rsidR="00706AF0" w:rsidRDefault="00706AF0" w:rsidP="004C20BD">
      <w:pPr>
        <w:spacing w:after="0"/>
        <w:jc w:val="both"/>
        <w:rPr>
          <w:rFonts w:ascii="Arial" w:hAnsi="Arial" w:cs="Arial"/>
        </w:rPr>
      </w:pPr>
      <w:r w:rsidRPr="00706AF0">
        <w:rPr>
          <w:rFonts w:ascii="Arial" w:hAnsi="Arial" w:cs="Arial"/>
        </w:rPr>
        <w:t>Lo anterior en el marco de la implementación del MIPG y sus requerimientos pactados en los planes de mejoramiento en ejecución para la vigencia.</w:t>
      </w:r>
    </w:p>
    <w:p w:rsidR="00A7214D" w:rsidRDefault="00A7214D" w:rsidP="004C20BD">
      <w:pPr>
        <w:spacing w:after="0"/>
        <w:jc w:val="both"/>
        <w:rPr>
          <w:rFonts w:ascii="Arial" w:hAnsi="Arial" w:cs="Arial"/>
        </w:rPr>
      </w:pPr>
    </w:p>
    <w:p w:rsidR="00706AF0" w:rsidRDefault="00706AF0" w:rsidP="00706AF0">
      <w:pPr>
        <w:ind w:left="360"/>
        <w:jc w:val="both"/>
        <w:rPr>
          <w:rFonts w:ascii="Arial" w:hAnsi="Arial" w:cs="Arial"/>
          <w:b/>
          <w:sz w:val="24"/>
          <w:szCs w:val="24"/>
        </w:rPr>
      </w:pPr>
      <w:r w:rsidRPr="00B1463C">
        <w:rPr>
          <w:rFonts w:ascii="Arial" w:hAnsi="Arial" w:cs="Arial"/>
          <w:b/>
          <w:szCs w:val="24"/>
        </w:rPr>
        <w:t>Resultados producción y entrega de mezclas asfálticas, concreto</w:t>
      </w:r>
      <w:r w:rsidRPr="00B1463C">
        <w:rPr>
          <w:rFonts w:ascii="Arial" w:hAnsi="Arial" w:cs="Arial"/>
          <w:b/>
          <w:spacing w:val="-35"/>
          <w:szCs w:val="24"/>
        </w:rPr>
        <w:t xml:space="preserve"> </w:t>
      </w:r>
      <w:r w:rsidRPr="00B1463C">
        <w:rPr>
          <w:rFonts w:ascii="Arial" w:hAnsi="Arial" w:cs="Arial"/>
          <w:b/>
          <w:szCs w:val="24"/>
        </w:rPr>
        <w:t>hidráulico, material fresado y base estabilizada desde la sede</w:t>
      </w:r>
      <w:r w:rsidRPr="00B1463C">
        <w:rPr>
          <w:rFonts w:ascii="Arial" w:hAnsi="Arial" w:cs="Arial"/>
          <w:b/>
          <w:spacing w:val="-10"/>
          <w:szCs w:val="24"/>
        </w:rPr>
        <w:t xml:space="preserve"> </w:t>
      </w:r>
      <w:r w:rsidRPr="00B1463C">
        <w:rPr>
          <w:rFonts w:ascii="Arial" w:hAnsi="Arial" w:cs="Arial"/>
          <w:b/>
          <w:szCs w:val="24"/>
        </w:rPr>
        <w:t>producción</w:t>
      </w:r>
      <w:r>
        <w:rPr>
          <w:rFonts w:ascii="Arial" w:hAnsi="Arial" w:cs="Arial"/>
          <w:b/>
          <w:sz w:val="24"/>
          <w:szCs w:val="24"/>
        </w:rPr>
        <w:t>.</w:t>
      </w:r>
    </w:p>
    <w:p w:rsidR="00B1463C" w:rsidRDefault="00B1463C" w:rsidP="00B1463C">
      <w:pPr>
        <w:spacing w:after="0" w:line="240" w:lineRule="auto"/>
        <w:jc w:val="both"/>
        <w:rPr>
          <w:rFonts w:ascii="Arial" w:hAnsi="Arial" w:cs="Arial"/>
          <w:highlight w:val="white"/>
        </w:rPr>
      </w:pPr>
      <w:r w:rsidRPr="00B1463C">
        <w:rPr>
          <w:rFonts w:ascii="Arial" w:hAnsi="Arial" w:cs="Arial"/>
          <w:highlight w:val="white"/>
        </w:rPr>
        <w:t>Del resumen anual de suministros se debe resaltar la entrega de 61855,79 m</w:t>
      </w:r>
      <w:r w:rsidRPr="00B1463C">
        <w:rPr>
          <w:rFonts w:ascii="Arial" w:hAnsi="Arial" w:cs="Arial"/>
          <w:highlight w:val="white"/>
          <w:vertAlign w:val="superscript"/>
        </w:rPr>
        <w:t>3</w:t>
      </w:r>
      <w:r w:rsidRPr="00B1463C">
        <w:rPr>
          <w:rFonts w:ascii="Arial" w:hAnsi="Arial" w:cs="Arial"/>
          <w:highlight w:val="white"/>
        </w:rPr>
        <w:t xml:space="preserve"> en total de mezcla asfáltica en caliente para las intervenciones de la Entidad, de los cuales 52232,81 m</w:t>
      </w:r>
      <w:r w:rsidRPr="00B1463C">
        <w:rPr>
          <w:rFonts w:ascii="Arial" w:hAnsi="Arial" w:cs="Arial"/>
          <w:highlight w:val="white"/>
          <w:vertAlign w:val="superscript"/>
        </w:rPr>
        <w:t>3</w:t>
      </w:r>
      <w:r w:rsidRPr="00B1463C">
        <w:rPr>
          <w:rFonts w:ascii="Arial" w:hAnsi="Arial" w:cs="Arial"/>
          <w:highlight w:val="white"/>
        </w:rPr>
        <w:t xml:space="preserve"> fueron producidos en la sede y 9512,75 m</w:t>
      </w:r>
      <w:r w:rsidRPr="00B1463C">
        <w:rPr>
          <w:rFonts w:ascii="Arial" w:hAnsi="Arial" w:cs="Arial"/>
          <w:highlight w:val="white"/>
          <w:vertAlign w:val="superscript"/>
        </w:rPr>
        <w:t>3</w:t>
      </w:r>
      <w:r w:rsidRPr="00B1463C">
        <w:rPr>
          <w:rFonts w:ascii="Arial" w:hAnsi="Arial" w:cs="Arial"/>
          <w:highlight w:val="white"/>
        </w:rPr>
        <w:t xml:space="preserve"> fueron aportados por medio de contrato de suministro externo.</w:t>
      </w:r>
    </w:p>
    <w:p w:rsidR="00940CC8" w:rsidRDefault="00940CC8" w:rsidP="00B1463C">
      <w:pPr>
        <w:spacing w:after="0" w:line="240" w:lineRule="auto"/>
        <w:jc w:val="both"/>
        <w:rPr>
          <w:rFonts w:ascii="Arial" w:hAnsi="Arial" w:cs="Arial"/>
          <w:highlight w:val="white"/>
        </w:rPr>
      </w:pPr>
    </w:p>
    <w:p w:rsidR="009F6F33" w:rsidRDefault="009F6F33" w:rsidP="009F6F33">
      <w:pPr>
        <w:pStyle w:val="Descripcin"/>
        <w:spacing w:after="0" w:line="240" w:lineRule="auto"/>
        <w:jc w:val="center"/>
        <w:rPr>
          <w:b w:val="0"/>
          <w:sz w:val="16"/>
          <w:szCs w:val="16"/>
        </w:rPr>
      </w:pPr>
      <w:r w:rsidRPr="009F6F33">
        <w:rPr>
          <w:sz w:val="16"/>
          <w:szCs w:val="16"/>
        </w:rPr>
        <w:t xml:space="preserve">Tabla </w:t>
      </w:r>
      <w:r w:rsidRPr="009F6F33">
        <w:rPr>
          <w:sz w:val="16"/>
          <w:szCs w:val="16"/>
        </w:rPr>
        <w:fldChar w:fldCharType="begin"/>
      </w:r>
      <w:r w:rsidRPr="009F6F33">
        <w:rPr>
          <w:sz w:val="16"/>
          <w:szCs w:val="16"/>
        </w:rPr>
        <w:instrText xml:space="preserve"> SEQ Tabla \* ARABIC </w:instrText>
      </w:r>
      <w:r w:rsidRPr="009F6F33">
        <w:rPr>
          <w:sz w:val="16"/>
          <w:szCs w:val="16"/>
        </w:rPr>
        <w:fldChar w:fldCharType="separate"/>
      </w:r>
      <w:r w:rsidR="00B42E7C">
        <w:rPr>
          <w:noProof/>
          <w:sz w:val="16"/>
          <w:szCs w:val="16"/>
        </w:rPr>
        <w:t>11</w:t>
      </w:r>
      <w:r w:rsidRPr="009F6F33">
        <w:rPr>
          <w:sz w:val="16"/>
          <w:szCs w:val="16"/>
        </w:rPr>
        <w:fldChar w:fldCharType="end"/>
      </w:r>
      <w:r w:rsidRPr="009F6F33">
        <w:rPr>
          <w:sz w:val="16"/>
          <w:szCs w:val="16"/>
        </w:rPr>
        <w:t xml:space="preserve">. </w:t>
      </w:r>
      <w:r w:rsidRPr="009F6F33">
        <w:rPr>
          <w:b w:val="0"/>
          <w:sz w:val="16"/>
          <w:szCs w:val="16"/>
        </w:rPr>
        <w:t>Resultados producción y entrega de mezclas asfálticas, concreto hidráulico, material fresado y base estabilizada desde la sede producción</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2"/>
        <w:gridCol w:w="1336"/>
        <w:gridCol w:w="1336"/>
        <w:gridCol w:w="1545"/>
        <w:gridCol w:w="1354"/>
        <w:gridCol w:w="1354"/>
        <w:gridCol w:w="1354"/>
      </w:tblGrid>
      <w:tr w:rsidR="00452B74" w:rsidRPr="00452B74" w:rsidTr="00452B74">
        <w:trPr>
          <w:trHeight w:val="227"/>
          <w:jc w:val="center"/>
        </w:trPr>
        <w:tc>
          <w:tcPr>
            <w:tcW w:w="1101"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MES</w:t>
            </w:r>
          </w:p>
        </w:tc>
        <w:tc>
          <w:tcPr>
            <w:tcW w:w="1336"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MD10-m3</w:t>
            </w:r>
          </w:p>
        </w:tc>
        <w:tc>
          <w:tcPr>
            <w:tcW w:w="1336"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MD12-m3</w:t>
            </w:r>
          </w:p>
        </w:tc>
        <w:tc>
          <w:tcPr>
            <w:tcW w:w="1545"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MGCR19-m3</w:t>
            </w:r>
          </w:p>
        </w:tc>
        <w:tc>
          <w:tcPr>
            <w:tcW w:w="1354" w:type="dxa"/>
            <w:shd w:val="clear" w:color="auto" w:fill="F2F2F2" w:themeFill="background1" w:themeFillShade="F2"/>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TOTAL  MAC UMV m3</w:t>
            </w:r>
          </w:p>
        </w:tc>
        <w:tc>
          <w:tcPr>
            <w:tcW w:w="1354"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TOTAL m3 CTO</w:t>
            </w:r>
          </w:p>
        </w:tc>
        <w:tc>
          <w:tcPr>
            <w:tcW w:w="1354" w:type="dxa"/>
            <w:shd w:val="clear" w:color="auto" w:fill="F2F2F2" w:themeFill="background1" w:themeFillShade="F2"/>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TOTAL MAC m3 Intervención</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ENERO</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252,74</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6160,37</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323,83</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3538,60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3198,34</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6736,94</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FEBRERO</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45,97</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4545,18</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1172,40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4732,64</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1030,91</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5763,55</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MARZO</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60,20</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3256,99</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1418,53</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4172,50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563,22</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4735,72</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ABRIL</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332,57</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332,57</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332,57</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MAYO</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3854,64</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3060,14</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794,50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3854,64</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JUNIO</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5269,09</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4535,90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733,19</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5269,09</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JULIO</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133,89</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5279,29</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4861,26</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551,92</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5413,18</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AGOSTO</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238,09</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5506,34</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1328,78</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6396,78</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676,43</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7073,21</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SEPTIEMBRE</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7383,15</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81,18</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5674,85</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1789,48</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7464,33</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OCTUBRE</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266,34</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5621,74</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266,57</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5869,66</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284,99</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6154,65</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NOVIEMBRE</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126,18</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2961,67</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1097,01</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4184,86</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4184,86</w:t>
            </w:r>
          </w:p>
        </w:tc>
      </w:tr>
      <w:tr w:rsidR="00452B74" w:rsidRPr="00452B74" w:rsidTr="00452B74">
        <w:trPr>
          <w:trHeight w:val="227"/>
          <w:jc w:val="center"/>
        </w:trPr>
        <w:tc>
          <w:tcPr>
            <w:tcW w:w="1101"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DICIEMBRE</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50,57</w:t>
            </w:r>
          </w:p>
        </w:tc>
        <w:tc>
          <w:tcPr>
            <w:tcW w:w="133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4251,51</w:t>
            </w:r>
          </w:p>
        </w:tc>
        <w:tc>
          <w:tcPr>
            <w:tcW w:w="1545"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570,97</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4873,05</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354"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4873,05</w:t>
            </w:r>
          </w:p>
        </w:tc>
      </w:tr>
      <w:tr w:rsidR="00452B74" w:rsidRPr="00452B74" w:rsidTr="00452B74">
        <w:trPr>
          <w:trHeight w:val="227"/>
          <w:jc w:val="center"/>
        </w:trPr>
        <w:tc>
          <w:tcPr>
            <w:tcW w:w="1101"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TOTALES</w:t>
            </w:r>
          </w:p>
        </w:tc>
        <w:tc>
          <w:tcPr>
            <w:tcW w:w="1336"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1173,98</w:t>
            </w:r>
          </w:p>
        </w:tc>
        <w:tc>
          <w:tcPr>
            <w:tcW w:w="1336"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54422,54</w:t>
            </w:r>
          </w:p>
        </w:tc>
        <w:tc>
          <w:tcPr>
            <w:tcW w:w="1545"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6259,27</w:t>
            </w:r>
          </w:p>
        </w:tc>
        <w:tc>
          <w:tcPr>
            <w:tcW w:w="1354"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52232,81</w:t>
            </w:r>
          </w:p>
        </w:tc>
        <w:tc>
          <w:tcPr>
            <w:tcW w:w="1354"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9622,98</w:t>
            </w:r>
          </w:p>
        </w:tc>
        <w:tc>
          <w:tcPr>
            <w:tcW w:w="1354"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61855,79</w:t>
            </w:r>
          </w:p>
        </w:tc>
      </w:tr>
    </w:tbl>
    <w:p w:rsidR="00706AF0" w:rsidRDefault="009F6F33" w:rsidP="009F6F33">
      <w:pPr>
        <w:spacing w:after="0"/>
        <w:jc w:val="center"/>
        <w:rPr>
          <w:rFonts w:ascii="Arial" w:hAnsi="Arial" w:cs="Arial"/>
          <w:sz w:val="16"/>
          <w:szCs w:val="16"/>
        </w:rPr>
      </w:pPr>
      <w:r w:rsidRPr="009F6F33">
        <w:rPr>
          <w:rFonts w:ascii="Arial" w:hAnsi="Arial" w:cs="Arial"/>
          <w:b/>
          <w:sz w:val="16"/>
          <w:szCs w:val="16"/>
        </w:rPr>
        <w:t xml:space="preserve">Fuente: </w:t>
      </w:r>
      <w:r w:rsidRPr="009F6F33">
        <w:rPr>
          <w:rFonts w:ascii="Arial" w:hAnsi="Arial" w:cs="Arial"/>
          <w:sz w:val="16"/>
          <w:szCs w:val="16"/>
        </w:rPr>
        <w:t xml:space="preserve">Gerencia de Producción </w:t>
      </w:r>
      <w:r>
        <w:rPr>
          <w:rFonts w:ascii="Arial" w:hAnsi="Arial" w:cs="Arial"/>
          <w:sz w:val="16"/>
          <w:szCs w:val="16"/>
        </w:rPr>
        <w:t>–</w:t>
      </w:r>
      <w:r w:rsidRPr="009F6F33">
        <w:rPr>
          <w:rFonts w:ascii="Arial" w:hAnsi="Arial" w:cs="Arial"/>
          <w:sz w:val="16"/>
          <w:szCs w:val="16"/>
        </w:rPr>
        <w:t xml:space="preserve"> 2020</w:t>
      </w:r>
    </w:p>
    <w:p w:rsidR="0070681C" w:rsidRDefault="0070681C" w:rsidP="009F6F33">
      <w:pPr>
        <w:spacing w:after="0"/>
        <w:jc w:val="center"/>
        <w:rPr>
          <w:rFonts w:ascii="Arial" w:hAnsi="Arial" w:cs="Arial"/>
          <w:sz w:val="16"/>
          <w:szCs w:val="16"/>
        </w:rPr>
      </w:pPr>
    </w:p>
    <w:p w:rsidR="00B1463C" w:rsidRPr="00B1463C" w:rsidRDefault="00B1463C" w:rsidP="00B1463C">
      <w:pPr>
        <w:pStyle w:val="Descripcin"/>
        <w:keepNext/>
        <w:spacing w:after="0"/>
        <w:jc w:val="center"/>
        <w:rPr>
          <w:b w:val="0"/>
          <w:sz w:val="16"/>
          <w:szCs w:val="16"/>
        </w:rPr>
      </w:pPr>
      <w:r w:rsidRPr="00B1463C">
        <w:rPr>
          <w:sz w:val="16"/>
          <w:szCs w:val="16"/>
        </w:rPr>
        <w:t xml:space="preserve">Tabla </w:t>
      </w:r>
      <w:r w:rsidRPr="00B1463C">
        <w:rPr>
          <w:sz w:val="16"/>
          <w:szCs w:val="16"/>
        </w:rPr>
        <w:fldChar w:fldCharType="begin"/>
      </w:r>
      <w:r w:rsidRPr="00B1463C">
        <w:rPr>
          <w:sz w:val="16"/>
          <w:szCs w:val="16"/>
        </w:rPr>
        <w:instrText xml:space="preserve"> SEQ Tabla \* ARABIC </w:instrText>
      </w:r>
      <w:r w:rsidRPr="00B1463C">
        <w:rPr>
          <w:sz w:val="16"/>
          <w:szCs w:val="16"/>
        </w:rPr>
        <w:fldChar w:fldCharType="separate"/>
      </w:r>
      <w:r w:rsidR="00B42E7C">
        <w:rPr>
          <w:noProof/>
          <w:sz w:val="16"/>
          <w:szCs w:val="16"/>
        </w:rPr>
        <w:t>12</w:t>
      </w:r>
      <w:r w:rsidRPr="00B1463C">
        <w:rPr>
          <w:sz w:val="16"/>
          <w:szCs w:val="16"/>
        </w:rPr>
        <w:fldChar w:fldCharType="end"/>
      </w:r>
      <w:r w:rsidRPr="00B1463C">
        <w:rPr>
          <w:sz w:val="16"/>
          <w:szCs w:val="16"/>
        </w:rPr>
        <w:t xml:space="preserve">. </w:t>
      </w:r>
      <w:r w:rsidRPr="00B1463C">
        <w:rPr>
          <w:b w:val="0"/>
          <w:sz w:val="16"/>
          <w:szCs w:val="16"/>
        </w:rPr>
        <w:t>Resultados producción y entrega de mezclas asfálticas, concreto hidráulico, material fresado y base estabilizada desde la sede producción</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2"/>
        <w:gridCol w:w="729"/>
        <w:gridCol w:w="909"/>
        <w:gridCol w:w="1196"/>
        <w:gridCol w:w="728"/>
        <w:gridCol w:w="2426"/>
        <w:gridCol w:w="2389"/>
      </w:tblGrid>
      <w:tr w:rsidR="00452B74" w:rsidRPr="00452B74" w:rsidTr="00B1463C">
        <w:trPr>
          <w:trHeight w:val="445"/>
          <w:jc w:val="center"/>
        </w:trPr>
        <w:tc>
          <w:tcPr>
            <w:tcW w:w="1172"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MES</w:t>
            </w:r>
          </w:p>
        </w:tc>
        <w:tc>
          <w:tcPr>
            <w:tcW w:w="729"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MR43</w:t>
            </w:r>
          </w:p>
        </w:tc>
        <w:tc>
          <w:tcPr>
            <w:tcW w:w="909"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3000 PSI</w:t>
            </w:r>
          </w:p>
        </w:tc>
        <w:tc>
          <w:tcPr>
            <w:tcW w:w="1196" w:type="dxa"/>
            <w:shd w:val="clear" w:color="auto" w:fill="F2F2F2" w:themeFill="background1" w:themeFillShade="F2"/>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TOTAL CONCRETO m3 Intervención</w:t>
            </w:r>
          </w:p>
        </w:tc>
        <w:tc>
          <w:tcPr>
            <w:tcW w:w="728" w:type="dxa"/>
            <w:shd w:val="clear" w:color="auto" w:fill="F2F2F2" w:themeFill="background1" w:themeFillShade="F2"/>
            <w:vAlign w:val="center"/>
            <w:hideMark/>
          </w:tcPr>
          <w:p w:rsidR="00452B74" w:rsidRPr="00452B74" w:rsidRDefault="00452B74" w:rsidP="00452B74">
            <w:pPr>
              <w:spacing w:after="0" w:line="240" w:lineRule="auto"/>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MBR m3</w:t>
            </w:r>
          </w:p>
        </w:tc>
        <w:tc>
          <w:tcPr>
            <w:tcW w:w="2426" w:type="dxa"/>
            <w:shd w:val="clear" w:color="auto" w:fill="F2F2F2" w:themeFill="background1" w:themeFillShade="F2"/>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MATERIAL DE FRESADO FRENTES DE OBRA m3</w:t>
            </w:r>
          </w:p>
        </w:tc>
        <w:tc>
          <w:tcPr>
            <w:tcW w:w="2389" w:type="dxa"/>
            <w:shd w:val="clear" w:color="auto" w:fill="F2F2F2" w:themeFill="background1" w:themeFillShade="F2"/>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MATERIAL DE FRESADO INTERADMINISTRATIVO m3</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ENERO</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369,23</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9,75</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378,98</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1294,27</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308,47</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5346,81</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FEBRERO</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350,17</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12,35</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362,52</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422,95</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2050,52</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MARZO</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149,00</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149,00</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551,44</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192,80</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5484,34</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ABRIL</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1,67</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204,84</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2979,54</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MAYO</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103,92</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0,00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103,92</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262,23</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395,46</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611,73</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JUNIO</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360,94</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19,00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379,94</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722,99</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174,82</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1143,41</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JULIO</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282,64</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14,00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296,64</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299,60</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294,56</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4673,42</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AGOSTO</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401,81</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13,50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415,31</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395,74</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393,58</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6996,07</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SEPTIEMBRE</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506,80</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8,50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515,30</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400,73</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187,79</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1053,05</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OCTUBRE</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576,55</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15,00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591,55</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54,96</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115,27</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5020,27</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NOVIEMBRE</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754,75</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36,30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791,05</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514,72</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83,41</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4292,65</w:t>
            </w:r>
          </w:p>
        </w:tc>
      </w:tr>
      <w:tr w:rsidR="00452B74" w:rsidRPr="00452B74" w:rsidTr="00B1463C">
        <w:trPr>
          <w:trHeight w:val="240"/>
          <w:jc w:val="center"/>
        </w:trPr>
        <w:tc>
          <w:tcPr>
            <w:tcW w:w="1172" w:type="dxa"/>
            <w:shd w:val="clear" w:color="auto" w:fill="auto"/>
            <w:noWrap/>
            <w:vAlign w:val="bottom"/>
            <w:hideMark/>
          </w:tcPr>
          <w:p w:rsidR="00452B74" w:rsidRPr="00452B74" w:rsidRDefault="00452B74" w:rsidP="00452B74">
            <w:pPr>
              <w:spacing w:after="0" w:line="240" w:lineRule="auto"/>
              <w:rPr>
                <w:rFonts w:ascii="Arial" w:eastAsia="Times New Roman" w:hAnsi="Arial" w:cs="Arial"/>
                <w:sz w:val="16"/>
                <w:szCs w:val="16"/>
                <w:lang w:eastAsia="es-CO"/>
              </w:rPr>
            </w:pPr>
            <w:r w:rsidRPr="00452B74">
              <w:rPr>
                <w:rFonts w:ascii="Arial" w:eastAsia="Times New Roman" w:hAnsi="Arial" w:cs="Arial"/>
                <w:sz w:val="16"/>
                <w:szCs w:val="16"/>
                <w:lang w:eastAsia="es-CO"/>
              </w:rPr>
              <w:t>DICIEMBRE</w:t>
            </w:r>
          </w:p>
        </w:tc>
        <w:tc>
          <w:tcPr>
            <w:tcW w:w="72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278,05</w:t>
            </w:r>
          </w:p>
        </w:tc>
        <w:tc>
          <w:tcPr>
            <w:tcW w:w="909"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20,50</w:t>
            </w:r>
          </w:p>
        </w:tc>
        <w:tc>
          <w:tcPr>
            <w:tcW w:w="1196" w:type="dxa"/>
            <w:shd w:val="clear" w:color="auto" w:fill="auto"/>
            <w:noWrap/>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298,55</w:t>
            </w:r>
          </w:p>
        </w:tc>
        <w:tc>
          <w:tcPr>
            <w:tcW w:w="728"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1101,31</w:t>
            </w:r>
          </w:p>
        </w:tc>
        <w:tc>
          <w:tcPr>
            <w:tcW w:w="2426"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57,70</w:t>
            </w:r>
          </w:p>
        </w:tc>
        <w:tc>
          <w:tcPr>
            <w:tcW w:w="2389" w:type="dxa"/>
            <w:shd w:val="clear" w:color="auto" w:fill="auto"/>
            <w:vAlign w:val="bottom"/>
            <w:hideMark/>
          </w:tcPr>
          <w:p w:rsidR="00452B74" w:rsidRPr="00452B74" w:rsidRDefault="00452B74" w:rsidP="00452B74">
            <w:pPr>
              <w:spacing w:after="0" w:line="240" w:lineRule="auto"/>
              <w:jc w:val="center"/>
              <w:rPr>
                <w:rFonts w:ascii="Arial" w:eastAsia="Times New Roman" w:hAnsi="Arial" w:cs="Arial"/>
                <w:sz w:val="16"/>
                <w:szCs w:val="16"/>
                <w:lang w:eastAsia="es-CO"/>
              </w:rPr>
            </w:pPr>
            <w:r w:rsidRPr="00452B74">
              <w:rPr>
                <w:rFonts w:ascii="Arial" w:eastAsia="Times New Roman" w:hAnsi="Arial" w:cs="Arial"/>
                <w:sz w:val="16"/>
                <w:szCs w:val="16"/>
                <w:lang w:eastAsia="es-CO"/>
              </w:rPr>
              <w:t>6218,37</w:t>
            </w:r>
          </w:p>
        </w:tc>
      </w:tr>
      <w:tr w:rsidR="00452B74" w:rsidRPr="00452B74" w:rsidTr="00B1463C">
        <w:trPr>
          <w:trHeight w:val="240"/>
          <w:jc w:val="center"/>
        </w:trPr>
        <w:tc>
          <w:tcPr>
            <w:tcW w:w="1172" w:type="dxa"/>
            <w:shd w:val="clear" w:color="auto" w:fill="F2F2F2" w:themeFill="background1" w:themeFillShade="F2"/>
            <w:noWrap/>
            <w:vAlign w:val="center"/>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TOTALES</w:t>
            </w:r>
          </w:p>
        </w:tc>
        <w:tc>
          <w:tcPr>
            <w:tcW w:w="729"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4133,86</w:t>
            </w:r>
          </w:p>
        </w:tc>
        <w:tc>
          <w:tcPr>
            <w:tcW w:w="909"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148,90</w:t>
            </w:r>
          </w:p>
        </w:tc>
        <w:tc>
          <w:tcPr>
            <w:tcW w:w="1196" w:type="dxa"/>
            <w:shd w:val="clear" w:color="auto" w:fill="F2F2F2" w:themeFill="background1" w:themeFillShade="F2"/>
            <w:noWrap/>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4282,76</w:t>
            </w:r>
          </w:p>
        </w:tc>
        <w:tc>
          <w:tcPr>
            <w:tcW w:w="728" w:type="dxa"/>
            <w:shd w:val="clear" w:color="auto" w:fill="F2F2F2" w:themeFill="background1" w:themeFillShade="F2"/>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6022,61</w:t>
            </w:r>
          </w:p>
        </w:tc>
        <w:tc>
          <w:tcPr>
            <w:tcW w:w="2426" w:type="dxa"/>
            <w:shd w:val="clear" w:color="auto" w:fill="F2F2F2" w:themeFill="background1" w:themeFillShade="F2"/>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2408,70</w:t>
            </w:r>
          </w:p>
        </w:tc>
        <w:tc>
          <w:tcPr>
            <w:tcW w:w="2389" w:type="dxa"/>
            <w:shd w:val="clear" w:color="auto" w:fill="F2F2F2" w:themeFill="background1" w:themeFillShade="F2"/>
            <w:vAlign w:val="bottom"/>
            <w:hideMark/>
          </w:tcPr>
          <w:p w:rsidR="00452B74" w:rsidRPr="00452B74" w:rsidRDefault="00452B74" w:rsidP="00452B74">
            <w:pPr>
              <w:spacing w:after="0" w:line="240" w:lineRule="auto"/>
              <w:jc w:val="center"/>
              <w:rPr>
                <w:rFonts w:ascii="Arial" w:eastAsia="Times New Roman" w:hAnsi="Arial" w:cs="Arial"/>
                <w:b/>
                <w:bCs/>
                <w:sz w:val="16"/>
                <w:szCs w:val="16"/>
                <w:lang w:eastAsia="es-CO"/>
              </w:rPr>
            </w:pPr>
            <w:r w:rsidRPr="00452B74">
              <w:rPr>
                <w:rFonts w:ascii="Arial" w:eastAsia="Times New Roman" w:hAnsi="Arial" w:cs="Arial"/>
                <w:b/>
                <w:bCs/>
                <w:sz w:val="16"/>
                <w:szCs w:val="16"/>
                <w:lang w:eastAsia="es-CO"/>
              </w:rPr>
              <w:t>45870,18</w:t>
            </w:r>
          </w:p>
        </w:tc>
      </w:tr>
    </w:tbl>
    <w:p w:rsidR="00452B74" w:rsidRDefault="00B1463C" w:rsidP="009F6F33">
      <w:pPr>
        <w:spacing w:after="0"/>
        <w:jc w:val="center"/>
        <w:rPr>
          <w:rFonts w:ascii="Arial" w:hAnsi="Arial" w:cs="Arial"/>
          <w:sz w:val="16"/>
          <w:szCs w:val="16"/>
        </w:rPr>
      </w:pPr>
      <w:r w:rsidRPr="00B1463C">
        <w:rPr>
          <w:rFonts w:ascii="Arial" w:hAnsi="Arial" w:cs="Arial"/>
          <w:sz w:val="16"/>
          <w:szCs w:val="16"/>
        </w:rPr>
        <w:t>Fuente: Gerencia de Producción – 2020</w:t>
      </w:r>
    </w:p>
    <w:p w:rsidR="009F6F33" w:rsidRDefault="009F6F33" w:rsidP="009F6F33">
      <w:pPr>
        <w:spacing w:after="0"/>
        <w:jc w:val="center"/>
        <w:rPr>
          <w:rFonts w:ascii="Arial" w:hAnsi="Arial" w:cs="Arial"/>
          <w:b/>
          <w:sz w:val="16"/>
          <w:szCs w:val="16"/>
        </w:rPr>
      </w:pPr>
    </w:p>
    <w:p w:rsidR="00706AF0" w:rsidRPr="00B1463C" w:rsidRDefault="00B1463C" w:rsidP="00B1463C">
      <w:pPr>
        <w:spacing w:after="0"/>
        <w:jc w:val="both"/>
        <w:rPr>
          <w:rFonts w:ascii="Arial" w:hAnsi="Arial" w:cs="Arial"/>
          <w:b/>
        </w:rPr>
      </w:pPr>
      <w:r w:rsidRPr="00B1463C">
        <w:rPr>
          <w:rFonts w:ascii="Arial" w:hAnsi="Arial" w:cs="Arial"/>
          <w:b/>
        </w:rPr>
        <w:t>Disponibilidad de vehículos, transporte y plantas industriales</w:t>
      </w:r>
    </w:p>
    <w:p w:rsidR="00B1463C" w:rsidRDefault="00B1463C" w:rsidP="00B1463C">
      <w:pPr>
        <w:spacing w:after="0" w:line="240" w:lineRule="auto"/>
        <w:jc w:val="both"/>
        <w:rPr>
          <w:rFonts w:ascii="Arial" w:hAnsi="Arial" w:cs="Arial"/>
        </w:rPr>
      </w:pPr>
    </w:p>
    <w:p w:rsidR="00B1463C" w:rsidRDefault="00B1463C" w:rsidP="00B1463C">
      <w:pPr>
        <w:spacing w:after="0" w:line="240" w:lineRule="auto"/>
        <w:jc w:val="both"/>
        <w:rPr>
          <w:rFonts w:ascii="Arial" w:hAnsi="Arial" w:cs="Arial"/>
        </w:rPr>
      </w:pPr>
      <w:r w:rsidRPr="00B1463C">
        <w:rPr>
          <w:rFonts w:ascii="Arial" w:hAnsi="Arial" w:cs="Arial"/>
        </w:rPr>
        <w:t xml:space="preserve">La Gerencia de Producción administra los recursos clasificándolos en 5 grupos de conveniencia para su gestión, administración y análisis. </w:t>
      </w:r>
    </w:p>
    <w:p w:rsidR="00C805EF" w:rsidRPr="00B1463C" w:rsidRDefault="00C805EF" w:rsidP="00B1463C">
      <w:pPr>
        <w:spacing w:after="0" w:line="240" w:lineRule="auto"/>
        <w:jc w:val="both"/>
        <w:rPr>
          <w:rFonts w:ascii="Arial" w:hAnsi="Arial" w:cs="Arial"/>
        </w:rPr>
      </w:pPr>
    </w:p>
    <w:p w:rsidR="00B1463C" w:rsidRPr="00B1463C" w:rsidRDefault="00985E4C" w:rsidP="0070681C">
      <w:pPr>
        <w:pStyle w:val="Descripcin"/>
        <w:spacing w:after="0" w:line="240" w:lineRule="auto"/>
        <w:jc w:val="center"/>
        <w:rPr>
          <w:rFonts w:cs="Arial"/>
          <w:sz w:val="16"/>
          <w:szCs w:val="16"/>
        </w:rPr>
      </w:pPr>
      <w:r w:rsidRPr="00985E4C">
        <w:rPr>
          <w:sz w:val="16"/>
          <w:szCs w:val="16"/>
        </w:rPr>
        <w:t xml:space="preserve">Ilustración </w:t>
      </w:r>
      <w:r w:rsidRPr="00985E4C">
        <w:rPr>
          <w:sz w:val="16"/>
          <w:szCs w:val="16"/>
        </w:rPr>
        <w:fldChar w:fldCharType="begin"/>
      </w:r>
      <w:r w:rsidRPr="00985E4C">
        <w:rPr>
          <w:sz w:val="16"/>
          <w:szCs w:val="16"/>
        </w:rPr>
        <w:instrText xml:space="preserve"> SEQ Ilustración \* ARABIC </w:instrText>
      </w:r>
      <w:r w:rsidRPr="00985E4C">
        <w:rPr>
          <w:sz w:val="16"/>
          <w:szCs w:val="16"/>
        </w:rPr>
        <w:fldChar w:fldCharType="separate"/>
      </w:r>
      <w:r w:rsidR="00B42E7C">
        <w:rPr>
          <w:noProof/>
          <w:sz w:val="16"/>
          <w:szCs w:val="16"/>
        </w:rPr>
        <w:t>14</w:t>
      </w:r>
      <w:r w:rsidRPr="00985E4C">
        <w:rPr>
          <w:sz w:val="16"/>
          <w:szCs w:val="16"/>
        </w:rPr>
        <w:fldChar w:fldCharType="end"/>
      </w:r>
      <w:r w:rsidRPr="00985E4C">
        <w:rPr>
          <w:sz w:val="16"/>
          <w:szCs w:val="16"/>
        </w:rPr>
        <w:t xml:space="preserve">. </w:t>
      </w:r>
      <w:r w:rsidRPr="00985E4C">
        <w:rPr>
          <w:b w:val="0"/>
          <w:sz w:val="16"/>
          <w:szCs w:val="16"/>
        </w:rPr>
        <w:t>Composición del parque automotor de la Entidad</w:t>
      </w:r>
    </w:p>
    <w:p w:rsidR="00B1463C" w:rsidRPr="00B1463C" w:rsidRDefault="00B1463C" w:rsidP="0070681C">
      <w:pPr>
        <w:spacing w:after="0" w:line="240" w:lineRule="auto"/>
        <w:jc w:val="center"/>
        <w:rPr>
          <w:rFonts w:ascii="Arial" w:hAnsi="Arial" w:cs="Arial"/>
        </w:rPr>
      </w:pPr>
      <w:r w:rsidRPr="00B1463C">
        <w:rPr>
          <w:rFonts w:ascii="Arial" w:hAnsi="Arial" w:cs="Arial"/>
          <w:noProof/>
          <w:lang w:eastAsia="es-CO"/>
        </w:rPr>
        <w:drawing>
          <wp:inline distT="0" distB="0" distL="0" distR="0" wp14:anchorId="22A3ED9D" wp14:editId="05DF6712">
            <wp:extent cx="5486400" cy="25336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533650"/>
                    </a:xfrm>
                    <a:prstGeom prst="rect">
                      <a:avLst/>
                    </a:prstGeom>
                    <a:noFill/>
                    <a:ln>
                      <a:noFill/>
                    </a:ln>
                  </pic:spPr>
                </pic:pic>
              </a:graphicData>
            </a:graphic>
          </wp:inline>
        </w:drawing>
      </w:r>
    </w:p>
    <w:p w:rsidR="00985E4C" w:rsidRDefault="00985E4C" w:rsidP="0070681C">
      <w:pPr>
        <w:spacing w:after="0" w:line="240" w:lineRule="auto"/>
        <w:jc w:val="center"/>
        <w:rPr>
          <w:rFonts w:ascii="Arial" w:hAnsi="Arial" w:cs="Arial"/>
          <w:sz w:val="16"/>
          <w:szCs w:val="16"/>
        </w:rPr>
      </w:pPr>
      <w:r w:rsidRPr="00B1463C">
        <w:rPr>
          <w:rFonts w:ascii="Arial" w:hAnsi="Arial" w:cs="Arial"/>
          <w:sz w:val="16"/>
          <w:szCs w:val="16"/>
        </w:rPr>
        <w:t>Fuente: Gerencia de Producción – 2020</w:t>
      </w:r>
    </w:p>
    <w:p w:rsidR="00985E4C" w:rsidRPr="009F6F33" w:rsidRDefault="00985E4C" w:rsidP="0070681C">
      <w:pPr>
        <w:spacing w:after="0" w:line="240" w:lineRule="auto"/>
        <w:jc w:val="center"/>
        <w:rPr>
          <w:rFonts w:ascii="Arial" w:hAnsi="Arial" w:cs="Arial"/>
          <w:b/>
          <w:sz w:val="16"/>
          <w:szCs w:val="16"/>
        </w:rPr>
      </w:pPr>
    </w:p>
    <w:p w:rsidR="00B1463C" w:rsidRDefault="00B1463C" w:rsidP="00985E4C">
      <w:pPr>
        <w:spacing w:after="0" w:line="240" w:lineRule="auto"/>
        <w:jc w:val="both"/>
        <w:rPr>
          <w:rFonts w:ascii="Arial" w:hAnsi="Arial" w:cs="Arial"/>
        </w:rPr>
      </w:pPr>
      <w:r w:rsidRPr="00B1463C">
        <w:rPr>
          <w:rFonts w:ascii="Arial" w:hAnsi="Arial" w:cs="Arial"/>
        </w:rPr>
        <w:t>Dichos grupos se gestionan de manera independiente de tal forma que el cumplimiento de sus disponibilidades se deriva de estrategias de optimización de sus procesos de mantenimiento y cumplimiento de acuerdos de servicio para la ejecución de las actividades misionales cuyos resultados se pueden evidenciar en los cuadros mensuales siguientes:</w:t>
      </w:r>
    </w:p>
    <w:p w:rsidR="00985E4C" w:rsidRPr="00B1463C" w:rsidRDefault="00985E4C" w:rsidP="00985E4C">
      <w:pPr>
        <w:spacing w:after="0" w:line="240" w:lineRule="auto"/>
        <w:jc w:val="both"/>
        <w:rPr>
          <w:rFonts w:ascii="Arial" w:hAnsi="Arial" w:cs="Arial"/>
        </w:rPr>
      </w:pPr>
    </w:p>
    <w:p w:rsidR="00B1463C" w:rsidRPr="00B1463C" w:rsidRDefault="00985E4C" w:rsidP="00985E4C">
      <w:pPr>
        <w:pStyle w:val="Descripcin"/>
        <w:spacing w:after="0" w:line="240" w:lineRule="auto"/>
        <w:jc w:val="center"/>
        <w:rPr>
          <w:rFonts w:cs="Arial"/>
          <w:sz w:val="16"/>
          <w:szCs w:val="16"/>
        </w:rPr>
      </w:pPr>
      <w:r w:rsidRPr="00985E4C">
        <w:rPr>
          <w:sz w:val="16"/>
          <w:szCs w:val="16"/>
        </w:rPr>
        <w:t xml:space="preserve">Ilustración </w:t>
      </w:r>
      <w:r w:rsidRPr="00985E4C">
        <w:rPr>
          <w:sz w:val="16"/>
          <w:szCs w:val="16"/>
        </w:rPr>
        <w:fldChar w:fldCharType="begin"/>
      </w:r>
      <w:r w:rsidRPr="00985E4C">
        <w:rPr>
          <w:sz w:val="16"/>
          <w:szCs w:val="16"/>
        </w:rPr>
        <w:instrText xml:space="preserve"> SEQ Ilustración \* ARABIC </w:instrText>
      </w:r>
      <w:r w:rsidRPr="00985E4C">
        <w:rPr>
          <w:sz w:val="16"/>
          <w:szCs w:val="16"/>
        </w:rPr>
        <w:fldChar w:fldCharType="separate"/>
      </w:r>
      <w:r w:rsidR="00B42E7C">
        <w:rPr>
          <w:noProof/>
          <w:sz w:val="16"/>
          <w:szCs w:val="16"/>
        </w:rPr>
        <w:t>15</w:t>
      </w:r>
      <w:r w:rsidRPr="00985E4C">
        <w:rPr>
          <w:sz w:val="16"/>
          <w:szCs w:val="16"/>
        </w:rPr>
        <w:fldChar w:fldCharType="end"/>
      </w:r>
      <w:r w:rsidRPr="00985E4C">
        <w:rPr>
          <w:sz w:val="16"/>
          <w:szCs w:val="16"/>
        </w:rPr>
        <w:t xml:space="preserve">. </w:t>
      </w:r>
      <w:r w:rsidRPr="00985E4C">
        <w:rPr>
          <w:b w:val="0"/>
          <w:sz w:val="16"/>
          <w:szCs w:val="16"/>
        </w:rPr>
        <w:t>Disponibilidad de vehículos, transporte y plantas industriales</w:t>
      </w:r>
    </w:p>
    <w:tbl>
      <w:tblPr>
        <w:tblW w:w="94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454"/>
        <w:gridCol w:w="1454"/>
        <w:gridCol w:w="1090"/>
        <w:gridCol w:w="1332"/>
        <w:gridCol w:w="1332"/>
        <w:gridCol w:w="1090"/>
      </w:tblGrid>
      <w:tr w:rsidR="00985E4C" w:rsidRPr="00B1463C" w:rsidTr="00985E4C">
        <w:trPr>
          <w:trHeight w:val="248"/>
        </w:trPr>
        <w:tc>
          <w:tcPr>
            <w:tcW w:w="1696" w:type="dxa"/>
            <w:shd w:val="clear" w:color="auto" w:fill="F2F2F2" w:themeFill="background1" w:themeFillShade="F2"/>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DISPONIBILIDAD</w:t>
            </w:r>
            <w:r w:rsidRPr="00B1463C">
              <w:rPr>
                <w:rFonts w:ascii="Arial" w:eastAsia="Times New Roman" w:hAnsi="Arial" w:cs="Arial"/>
                <w:sz w:val="16"/>
                <w:szCs w:val="16"/>
                <w:lang w:eastAsia="es-CO"/>
              </w:rPr>
              <w:t> </w:t>
            </w:r>
          </w:p>
        </w:tc>
        <w:tc>
          <w:tcPr>
            <w:tcW w:w="1454" w:type="dxa"/>
            <w:shd w:val="clear" w:color="auto" w:fill="F2F2F2" w:themeFill="background1" w:themeFillShade="F2"/>
            <w:vAlign w:val="center"/>
            <w:hideMark/>
          </w:tcPr>
          <w:p w:rsidR="00B1463C" w:rsidRPr="00B1463C" w:rsidRDefault="00B1463C" w:rsidP="00B1463C">
            <w:pPr>
              <w:spacing w:after="0" w:line="240" w:lineRule="auto"/>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1-MAQUINARIA</w:t>
            </w:r>
            <w:r w:rsidRPr="00B1463C">
              <w:rPr>
                <w:rFonts w:ascii="Arial" w:eastAsia="Times New Roman" w:hAnsi="Arial" w:cs="Arial"/>
                <w:sz w:val="16"/>
                <w:szCs w:val="16"/>
                <w:lang w:eastAsia="es-CO"/>
              </w:rPr>
              <w:t> </w:t>
            </w:r>
          </w:p>
        </w:tc>
        <w:tc>
          <w:tcPr>
            <w:tcW w:w="1454" w:type="dxa"/>
            <w:shd w:val="clear" w:color="auto" w:fill="F2F2F2" w:themeFill="background1" w:themeFillShade="F2"/>
            <w:vAlign w:val="center"/>
            <w:hideMark/>
          </w:tcPr>
          <w:p w:rsidR="00B1463C" w:rsidRPr="00B1463C" w:rsidRDefault="00B1463C" w:rsidP="00B1463C">
            <w:pPr>
              <w:spacing w:after="0" w:line="240" w:lineRule="auto"/>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2-VEHICULO PESADO</w:t>
            </w:r>
            <w:r w:rsidRPr="00B1463C">
              <w:rPr>
                <w:rFonts w:ascii="Arial" w:eastAsia="Times New Roman" w:hAnsi="Arial" w:cs="Arial"/>
                <w:sz w:val="16"/>
                <w:szCs w:val="16"/>
                <w:lang w:eastAsia="es-CO"/>
              </w:rPr>
              <w:t> </w:t>
            </w:r>
          </w:p>
        </w:tc>
        <w:tc>
          <w:tcPr>
            <w:tcW w:w="1090" w:type="dxa"/>
            <w:shd w:val="clear" w:color="auto" w:fill="F2F2F2" w:themeFill="background1" w:themeFillShade="F2"/>
            <w:vAlign w:val="center"/>
            <w:hideMark/>
          </w:tcPr>
          <w:p w:rsidR="00B1463C" w:rsidRPr="00B1463C" w:rsidRDefault="00B1463C" w:rsidP="00B1463C">
            <w:pPr>
              <w:spacing w:after="0" w:line="240" w:lineRule="auto"/>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3-EQUIPO MENOR</w:t>
            </w:r>
            <w:r w:rsidRPr="00B1463C">
              <w:rPr>
                <w:rFonts w:ascii="Arial" w:eastAsia="Times New Roman" w:hAnsi="Arial" w:cs="Arial"/>
                <w:sz w:val="16"/>
                <w:szCs w:val="16"/>
                <w:lang w:eastAsia="es-CO"/>
              </w:rPr>
              <w:t> </w:t>
            </w:r>
          </w:p>
        </w:tc>
        <w:tc>
          <w:tcPr>
            <w:tcW w:w="1332" w:type="dxa"/>
            <w:shd w:val="clear" w:color="auto" w:fill="F2F2F2" w:themeFill="background1" w:themeFillShade="F2"/>
            <w:vAlign w:val="center"/>
            <w:hideMark/>
          </w:tcPr>
          <w:p w:rsidR="00B1463C" w:rsidRPr="00B1463C" w:rsidRDefault="00B1463C" w:rsidP="00B1463C">
            <w:pPr>
              <w:spacing w:after="0" w:line="240" w:lineRule="auto"/>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4-VEHICULO LIVIANO</w:t>
            </w:r>
            <w:r w:rsidRPr="00B1463C">
              <w:rPr>
                <w:rFonts w:ascii="Arial" w:eastAsia="Times New Roman" w:hAnsi="Arial" w:cs="Arial"/>
                <w:sz w:val="16"/>
                <w:szCs w:val="16"/>
                <w:lang w:eastAsia="es-CO"/>
              </w:rPr>
              <w:t> </w:t>
            </w:r>
          </w:p>
        </w:tc>
        <w:tc>
          <w:tcPr>
            <w:tcW w:w="1332" w:type="dxa"/>
            <w:shd w:val="clear" w:color="auto" w:fill="F2F2F2" w:themeFill="background1" w:themeFillShade="F2"/>
            <w:vAlign w:val="center"/>
            <w:hideMark/>
          </w:tcPr>
          <w:p w:rsidR="00B1463C" w:rsidRPr="00B1463C" w:rsidRDefault="00B1463C" w:rsidP="00B1463C">
            <w:pPr>
              <w:spacing w:after="0" w:line="240" w:lineRule="auto"/>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5- PLANTAS INDUSTRIALES</w:t>
            </w:r>
          </w:p>
        </w:tc>
        <w:tc>
          <w:tcPr>
            <w:tcW w:w="1090" w:type="dxa"/>
            <w:shd w:val="clear" w:color="auto" w:fill="F2F2F2" w:themeFill="background1" w:themeFillShade="F2"/>
            <w:vAlign w:val="center"/>
            <w:hideMark/>
          </w:tcPr>
          <w:p w:rsidR="00B1463C" w:rsidRPr="00B1463C" w:rsidRDefault="00B1463C" w:rsidP="00B1463C">
            <w:pPr>
              <w:spacing w:after="0" w:line="240" w:lineRule="auto"/>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TOTAL GENERAL</w:t>
            </w:r>
            <w:r w:rsidRPr="00B1463C">
              <w:rPr>
                <w:rFonts w:ascii="Arial" w:eastAsia="Times New Roman" w:hAnsi="Arial" w:cs="Arial"/>
                <w:sz w:val="16"/>
                <w:szCs w:val="16"/>
                <w:lang w:eastAsia="es-CO"/>
              </w:rPr>
              <w:t> </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ENERO</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85,18%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85,13%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95,38%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91,49%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89,30% </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FEBRERO</w:t>
            </w:r>
            <w:r w:rsidRPr="00B1463C">
              <w:rPr>
                <w:rFonts w:ascii="Arial" w:eastAsia="Times New Roman" w:hAnsi="Arial" w:cs="Arial"/>
                <w:sz w:val="16"/>
                <w:szCs w:val="16"/>
                <w:lang w:eastAsia="es-CO"/>
              </w:rPr>
              <w:t>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91,80%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87,48%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94,44%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94,54%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92,07% </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MARZO</w:t>
            </w:r>
            <w:r w:rsidRPr="00B1463C">
              <w:rPr>
                <w:rFonts w:ascii="Arial" w:eastAsia="Times New Roman" w:hAnsi="Arial" w:cs="Arial"/>
                <w:sz w:val="16"/>
                <w:szCs w:val="16"/>
                <w:lang w:eastAsia="es-CO"/>
              </w:rPr>
              <w:t>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93,27%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83,37%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93,42%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84,15%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88,55% </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ABRIL</w:t>
            </w:r>
            <w:r w:rsidRPr="00B1463C">
              <w:rPr>
                <w:rFonts w:ascii="Arial" w:eastAsia="Times New Roman" w:hAnsi="Arial" w:cs="Arial"/>
                <w:sz w:val="16"/>
                <w:szCs w:val="16"/>
                <w:lang w:eastAsia="es-CO"/>
              </w:rPr>
              <w:t>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86,4%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90,3%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93,0%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96,7% </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91,6% </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MAYO</w:t>
            </w:r>
            <w:r w:rsidRPr="00B1463C">
              <w:rPr>
                <w:rFonts w:ascii="Arial" w:eastAsia="Times New Roman" w:hAnsi="Arial" w:cs="Arial"/>
                <w:sz w:val="16"/>
                <w:szCs w:val="16"/>
                <w:lang w:eastAsia="es-CO"/>
              </w:rPr>
              <w:t>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91,90%</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89,40%</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93,60%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93,30%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92,10%</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JUNIO</w:t>
            </w:r>
            <w:r w:rsidRPr="00B1463C">
              <w:rPr>
                <w:rFonts w:ascii="Arial" w:eastAsia="Times New Roman" w:hAnsi="Arial" w:cs="Arial"/>
                <w:sz w:val="16"/>
                <w:szCs w:val="16"/>
                <w:lang w:eastAsia="es-CO"/>
              </w:rPr>
              <w:t>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81,50%</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89,10%</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95,60%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92,90%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 </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89,80%</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 xml:space="preserve">JULIO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77,14%</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79,32%</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93,30%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90,14%</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87,63%</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85,51%</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 xml:space="preserve">AGOSTO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83,18%</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77,29%</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93,94%</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92,59%</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93,33%</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88,07%</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 xml:space="preserve">SEPTIEMBRE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83,75%</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83,91%</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93,65%</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90,05%</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92,47%</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88,77%</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OCTUBRE</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86,00%</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84,70%</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94,70%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88,70%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97,30%</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90,28%</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 xml:space="preserve">NOVIEMBRE </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84,90%</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81,90%</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94,90%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86,00%</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86,10%</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86,76%</w:t>
            </w:r>
          </w:p>
        </w:tc>
      </w:tr>
      <w:tr w:rsidR="00985E4C" w:rsidRPr="00B1463C" w:rsidTr="00985E4C">
        <w:trPr>
          <w:trHeight w:val="248"/>
        </w:trPr>
        <w:tc>
          <w:tcPr>
            <w:tcW w:w="1696"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DICIEMBRE</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86,00%</w:t>
            </w:r>
          </w:p>
        </w:tc>
        <w:tc>
          <w:tcPr>
            <w:tcW w:w="1454"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80,35%</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91,83%</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85,83%</w:t>
            </w:r>
          </w:p>
        </w:tc>
        <w:tc>
          <w:tcPr>
            <w:tcW w:w="1332"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97,31%</w:t>
            </w:r>
          </w:p>
        </w:tc>
        <w:tc>
          <w:tcPr>
            <w:tcW w:w="1090" w:type="dxa"/>
            <w:shd w:val="clear" w:color="auto" w:fill="auto"/>
            <w:vAlign w:val="center"/>
            <w:hideMark/>
          </w:tcPr>
          <w:p w:rsidR="00B1463C" w:rsidRPr="00B1463C" w:rsidRDefault="00B1463C" w:rsidP="00B1463C">
            <w:pPr>
              <w:spacing w:after="0" w:line="240" w:lineRule="auto"/>
              <w:jc w:val="center"/>
              <w:rPr>
                <w:rFonts w:ascii="Arial" w:eastAsia="Times New Roman" w:hAnsi="Arial" w:cs="Arial"/>
                <w:sz w:val="16"/>
                <w:szCs w:val="16"/>
                <w:lang w:eastAsia="es-CO"/>
              </w:rPr>
            </w:pPr>
            <w:r w:rsidRPr="00B1463C">
              <w:rPr>
                <w:rFonts w:ascii="Arial" w:eastAsia="Times New Roman" w:hAnsi="Arial" w:cs="Arial"/>
                <w:sz w:val="16"/>
                <w:szCs w:val="16"/>
                <w:lang w:eastAsia="es-CO"/>
              </w:rPr>
              <w:t>88,26%</w:t>
            </w:r>
          </w:p>
        </w:tc>
      </w:tr>
      <w:tr w:rsidR="00985E4C" w:rsidRPr="00B1463C" w:rsidTr="00985E4C">
        <w:trPr>
          <w:trHeight w:val="248"/>
        </w:trPr>
        <w:tc>
          <w:tcPr>
            <w:tcW w:w="8358" w:type="dxa"/>
            <w:gridSpan w:val="6"/>
            <w:shd w:val="clear" w:color="auto" w:fill="F2F2F2" w:themeFill="background1" w:themeFillShade="F2"/>
            <w:noWrap/>
            <w:vAlign w:val="center"/>
            <w:hideMark/>
          </w:tcPr>
          <w:p w:rsidR="00985E4C" w:rsidRPr="00B1463C" w:rsidRDefault="00985E4C" w:rsidP="00985E4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TOTAL</w:t>
            </w:r>
          </w:p>
        </w:tc>
        <w:tc>
          <w:tcPr>
            <w:tcW w:w="1090" w:type="dxa"/>
            <w:shd w:val="clear" w:color="auto" w:fill="F2F2F2" w:themeFill="background1" w:themeFillShade="F2"/>
            <w:vAlign w:val="center"/>
            <w:hideMark/>
          </w:tcPr>
          <w:p w:rsidR="00985E4C" w:rsidRPr="00B1463C" w:rsidRDefault="00985E4C" w:rsidP="00B1463C">
            <w:pPr>
              <w:spacing w:after="0" w:line="240" w:lineRule="auto"/>
              <w:jc w:val="center"/>
              <w:rPr>
                <w:rFonts w:ascii="Arial" w:eastAsia="Times New Roman" w:hAnsi="Arial" w:cs="Arial"/>
                <w:b/>
                <w:bCs/>
                <w:sz w:val="16"/>
                <w:szCs w:val="16"/>
                <w:lang w:eastAsia="es-CO"/>
              </w:rPr>
            </w:pPr>
            <w:r w:rsidRPr="00B1463C">
              <w:rPr>
                <w:rFonts w:ascii="Arial" w:eastAsia="Times New Roman" w:hAnsi="Arial" w:cs="Arial"/>
                <w:b/>
                <w:bCs/>
                <w:sz w:val="16"/>
                <w:szCs w:val="16"/>
                <w:lang w:eastAsia="es-CO"/>
              </w:rPr>
              <w:t>88,69%</w:t>
            </w:r>
          </w:p>
        </w:tc>
      </w:tr>
    </w:tbl>
    <w:p w:rsidR="00B1463C" w:rsidRPr="00B1463C" w:rsidRDefault="00B1463C" w:rsidP="00985E4C">
      <w:pPr>
        <w:spacing w:after="0" w:line="240" w:lineRule="auto"/>
        <w:jc w:val="center"/>
        <w:rPr>
          <w:rFonts w:ascii="Arial" w:hAnsi="Arial" w:cs="Arial"/>
          <w:iCs/>
          <w:sz w:val="16"/>
          <w:szCs w:val="16"/>
        </w:rPr>
      </w:pPr>
      <w:bookmarkStart w:id="40" w:name="_Toc62457812"/>
      <w:r w:rsidRPr="00B1463C">
        <w:rPr>
          <w:rFonts w:ascii="Arial" w:hAnsi="Arial" w:cs="Arial"/>
          <w:b/>
          <w:iCs/>
          <w:sz w:val="16"/>
          <w:szCs w:val="16"/>
        </w:rPr>
        <w:t>Fuente:</w:t>
      </w:r>
      <w:r w:rsidRPr="00B1463C">
        <w:rPr>
          <w:rFonts w:ascii="Arial" w:hAnsi="Arial" w:cs="Arial"/>
          <w:iCs/>
          <w:sz w:val="16"/>
          <w:szCs w:val="16"/>
        </w:rPr>
        <w:t xml:space="preserve"> Gerencia de producción-Base de datos de disponibilidad</w:t>
      </w:r>
      <w:bookmarkEnd w:id="40"/>
    </w:p>
    <w:p w:rsidR="0070681C" w:rsidRDefault="0070681C" w:rsidP="00C805EF">
      <w:pPr>
        <w:spacing w:after="0"/>
        <w:rPr>
          <w:rFonts w:ascii="Arial" w:hAnsi="Arial" w:cs="Arial"/>
        </w:rPr>
      </w:pPr>
    </w:p>
    <w:p w:rsidR="00985E4C" w:rsidRPr="00B1463C" w:rsidRDefault="00985E4C" w:rsidP="00985E4C">
      <w:pPr>
        <w:pStyle w:val="Descripcin"/>
        <w:spacing w:after="0" w:line="240" w:lineRule="auto"/>
        <w:jc w:val="center"/>
        <w:rPr>
          <w:rFonts w:cs="Arial"/>
          <w:sz w:val="16"/>
          <w:szCs w:val="16"/>
        </w:rPr>
      </w:pPr>
      <w:r w:rsidRPr="00985E4C">
        <w:rPr>
          <w:sz w:val="16"/>
          <w:szCs w:val="16"/>
        </w:rPr>
        <w:t xml:space="preserve">Ilustración </w:t>
      </w:r>
      <w:r w:rsidRPr="00985E4C">
        <w:rPr>
          <w:sz w:val="16"/>
          <w:szCs w:val="16"/>
        </w:rPr>
        <w:fldChar w:fldCharType="begin"/>
      </w:r>
      <w:r w:rsidRPr="00985E4C">
        <w:rPr>
          <w:sz w:val="16"/>
          <w:szCs w:val="16"/>
        </w:rPr>
        <w:instrText xml:space="preserve"> SEQ Ilustración \* ARABIC </w:instrText>
      </w:r>
      <w:r w:rsidRPr="00985E4C">
        <w:rPr>
          <w:sz w:val="16"/>
          <w:szCs w:val="16"/>
        </w:rPr>
        <w:fldChar w:fldCharType="separate"/>
      </w:r>
      <w:r w:rsidR="00B42E7C">
        <w:rPr>
          <w:noProof/>
          <w:sz w:val="16"/>
          <w:szCs w:val="16"/>
        </w:rPr>
        <w:t>16</w:t>
      </w:r>
      <w:r w:rsidRPr="00985E4C">
        <w:rPr>
          <w:sz w:val="16"/>
          <w:szCs w:val="16"/>
        </w:rPr>
        <w:fldChar w:fldCharType="end"/>
      </w:r>
      <w:r w:rsidRPr="00985E4C">
        <w:rPr>
          <w:sz w:val="16"/>
          <w:szCs w:val="16"/>
        </w:rPr>
        <w:t xml:space="preserve">. </w:t>
      </w:r>
      <w:r w:rsidRPr="00985E4C">
        <w:rPr>
          <w:b w:val="0"/>
          <w:sz w:val="16"/>
          <w:szCs w:val="16"/>
        </w:rPr>
        <w:t>Disponibilidad de vehículos, transporte y plantas industriales</w:t>
      </w:r>
    </w:p>
    <w:p w:rsidR="00B1463C" w:rsidRPr="00B1463C" w:rsidRDefault="00B1463C" w:rsidP="00985E4C">
      <w:pPr>
        <w:spacing w:after="0" w:line="240" w:lineRule="auto"/>
        <w:jc w:val="center"/>
        <w:rPr>
          <w:rFonts w:ascii="Arial" w:eastAsia="Calibri" w:hAnsi="Arial" w:cs="Arial"/>
          <w:b/>
          <w:bCs/>
        </w:rPr>
      </w:pPr>
      <w:r w:rsidRPr="00B1463C">
        <w:rPr>
          <w:rFonts w:ascii="Arial" w:hAnsi="Arial" w:cs="Arial"/>
          <w:noProof/>
          <w:lang w:eastAsia="es-CO"/>
        </w:rPr>
        <w:drawing>
          <wp:inline distT="0" distB="0" distL="0" distR="0" wp14:anchorId="6681D881" wp14:editId="1E5BCB32">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1463C" w:rsidRPr="0009508D" w:rsidRDefault="00B1463C" w:rsidP="00985E4C">
      <w:pPr>
        <w:spacing w:after="0" w:line="240" w:lineRule="auto"/>
        <w:jc w:val="center"/>
        <w:rPr>
          <w:rFonts w:ascii="Arial" w:hAnsi="Arial" w:cs="Arial"/>
          <w:iCs/>
          <w:sz w:val="16"/>
          <w:szCs w:val="16"/>
        </w:rPr>
      </w:pPr>
      <w:bookmarkStart w:id="41" w:name="_Toc62457535"/>
      <w:r w:rsidRPr="0009508D">
        <w:rPr>
          <w:rFonts w:ascii="Arial" w:hAnsi="Arial" w:cs="Arial"/>
          <w:b/>
          <w:i/>
          <w:iCs/>
          <w:sz w:val="16"/>
          <w:szCs w:val="16"/>
        </w:rPr>
        <w:t xml:space="preserve"> </w:t>
      </w:r>
      <w:r w:rsidRPr="0009508D">
        <w:rPr>
          <w:rFonts w:ascii="Arial" w:hAnsi="Arial" w:cs="Arial"/>
          <w:b/>
          <w:iCs/>
          <w:sz w:val="16"/>
          <w:szCs w:val="16"/>
        </w:rPr>
        <w:t>Fuente:</w:t>
      </w:r>
      <w:r w:rsidRPr="0009508D">
        <w:rPr>
          <w:rFonts w:ascii="Arial" w:hAnsi="Arial" w:cs="Arial"/>
          <w:iCs/>
          <w:sz w:val="16"/>
          <w:szCs w:val="16"/>
        </w:rPr>
        <w:t xml:space="preserve"> Gerencia de producción- Base de datos de disponibilidad</w:t>
      </w:r>
      <w:bookmarkEnd w:id="41"/>
    </w:p>
    <w:p w:rsidR="00985E4C" w:rsidRDefault="00985E4C" w:rsidP="00B1463C">
      <w:pPr>
        <w:spacing w:line="360" w:lineRule="auto"/>
        <w:jc w:val="both"/>
        <w:rPr>
          <w:rFonts w:ascii="Arial" w:hAnsi="Arial" w:cs="Arial"/>
        </w:rPr>
      </w:pPr>
    </w:p>
    <w:p w:rsidR="00B1463C" w:rsidRPr="00B1463C" w:rsidRDefault="00B1463C" w:rsidP="0009508D">
      <w:pPr>
        <w:spacing w:after="0" w:line="240" w:lineRule="auto"/>
        <w:jc w:val="both"/>
        <w:rPr>
          <w:rFonts w:ascii="Arial" w:hAnsi="Arial" w:cs="Arial"/>
        </w:rPr>
      </w:pPr>
      <w:r w:rsidRPr="00B1463C">
        <w:rPr>
          <w:rFonts w:ascii="Arial" w:hAnsi="Arial" w:cs="Arial"/>
        </w:rPr>
        <w:t>Teniendo en cuenta que a corte 31 de diciembre de 2020 existe una disponibilidad promedio del 88.69%, se cumple con la meta establecida tanto para el todo como para los grupos individualmente analizados. Esto en parte debido a que se implementó la estrategia de mantenimiento preventivo sistemático, lo que garantiza que adicional a mejorar la disponibilidad, logramos mejorar la confiabilidad de la maquinaria y equipos.</w:t>
      </w:r>
    </w:p>
    <w:p w:rsidR="0000137F" w:rsidRDefault="0000137F" w:rsidP="0009508D">
      <w:pPr>
        <w:spacing w:after="0" w:line="240" w:lineRule="auto"/>
        <w:jc w:val="both"/>
        <w:rPr>
          <w:rFonts w:ascii="Arial" w:hAnsi="Arial" w:cs="Arial"/>
        </w:rPr>
      </w:pPr>
    </w:p>
    <w:p w:rsidR="00B1463C" w:rsidRDefault="00B1463C" w:rsidP="0009508D">
      <w:pPr>
        <w:spacing w:after="0" w:line="240" w:lineRule="auto"/>
        <w:jc w:val="both"/>
        <w:rPr>
          <w:rFonts w:ascii="Arial" w:hAnsi="Arial" w:cs="Arial"/>
        </w:rPr>
      </w:pPr>
      <w:r w:rsidRPr="00B1463C">
        <w:rPr>
          <w:rFonts w:ascii="Arial" w:hAnsi="Arial" w:cs="Arial"/>
        </w:rPr>
        <w:t>Es pertinente revisar, la evolución que ha venido presentado en la disponibilidad de los equipos propios de la Entidad, desde el año 2015 a la vigencia 2020.</w:t>
      </w:r>
    </w:p>
    <w:p w:rsidR="0070681C" w:rsidRDefault="0070681C" w:rsidP="0009508D">
      <w:pPr>
        <w:spacing w:after="0" w:line="240" w:lineRule="auto"/>
        <w:jc w:val="both"/>
        <w:rPr>
          <w:rFonts w:ascii="Arial" w:hAnsi="Arial" w:cs="Arial"/>
        </w:rPr>
      </w:pPr>
    </w:p>
    <w:p w:rsidR="0009508D" w:rsidRDefault="0009508D" w:rsidP="0009508D">
      <w:pPr>
        <w:spacing w:after="0" w:line="240" w:lineRule="auto"/>
        <w:jc w:val="both"/>
        <w:rPr>
          <w:rFonts w:ascii="Arial" w:hAnsi="Arial" w:cs="Arial"/>
        </w:rPr>
      </w:pPr>
    </w:p>
    <w:p w:rsidR="009326E9" w:rsidRDefault="009326E9" w:rsidP="0009508D">
      <w:pPr>
        <w:spacing w:after="0" w:line="240" w:lineRule="auto"/>
        <w:jc w:val="both"/>
        <w:rPr>
          <w:rFonts w:ascii="Arial" w:hAnsi="Arial" w:cs="Arial"/>
        </w:rPr>
      </w:pPr>
    </w:p>
    <w:p w:rsidR="009326E9" w:rsidRDefault="009326E9" w:rsidP="0009508D">
      <w:pPr>
        <w:spacing w:after="0" w:line="240" w:lineRule="auto"/>
        <w:jc w:val="both"/>
        <w:rPr>
          <w:rFonts w:ascii="Arial" w:hAnsi="Arial" w:cs="Arial"/>
        </w:rPr>
      </w:pPr>
    </w:p>
    <w:p w:rsidR="009326E9" w:rsidRDefault="009326E9" w:rsidP="0009508D">
      <w:pPr>
        <w:spacing w:after="0" w:line="240" w:lineRule="auto"/>
        <w:jc w:val="both"/>
        <w:rPr>
          <w:rFonts w:ascii="Arial" w:hAnsi="Arial" w:cs="Arial"/>
        </w:rPr>
      </w:pPr>
    </w:p>
    <w:p w:rsidR="009326E9" w:rsidRDefault="009326E9" w:rsidP="0009508D">
      <w:pPr>
        <w:spacing w:after="0" w:line="240" w:lineRule="auto"/>
        <w:jc w:val="both"/>
        <w:rPr>
          <w:rFonts w:ascii="Arial" w:hAnsi="Arial" w:cs="Arial"/>
        </w:rPr>
      </w:pPr>
    </w:p>
    <w:p w:rsidR="009326E9" w:rsidRDefault="009326E9" w:rsidP="0009508D">
      <w:pPr>
        <w:spacing w:after="0" w:line="240" w:lineRule="auto"/>
        <w:jc w:val="both"/>
        <w:rPr>
          <w:rFonts w:ascii="Arial" w:hAnsi="Arial" w:cs="Arial"/>
        </w:rPr>
      </w:pPr>
    </w:p>
    <w:p w:rsidR="009326E9" w:rsidRDefault="009326E9" w:rsidP="0009508D">
      <w:pPr>
        <w:spacing w:after="0" w:line="240" w:lineRule="auto"/>
        <w:jc w:val="both"/>
        <w:rPr>
          <w:rFonts w:ascii="Arial" w:hAnsi="Arial" w:cs="Arial"/>
        </w:rPr>
      </w:pPr>
    </w:p>
    <w:p w:rsidR="0009508D" w:rsidRPr="0009508D" w:rsidRDefault="0009508D" w:rsidP="0009508D">
      <w:pPr>
        <w:spacing w:after="0" w:line="240" w:lineRule="auto"/>
        <w:jc w:val="center"/>
        <w:rPr>
          <w:rFonts w:ascii="Arial" w:eastAsia="Calibri" w:hAnsi="Arial" w:cs="Arial"/>
          <w:iCs/>
          <w:sz w:val="16"/>
          <w:szCs w:val="16"/>
        </w:rPr>
      </w:pPr>
      <w:bookmarkStart w:id="42" w:name="_Toc62457536"/>
      <w:r w:rsidRPr="0009508D">
        <w:rPr>
          <w:rFonts w:ascii="Arial" w:hAnsi="Arial" w:cs="Arial"/>
          <w:b/>
          <w:iCs/>
          <w:sz w:val="16"/>
          <w:szCs w:val="16"/>
        </w:rPr>
        <w:t xml:space="preserve">Ilustración </w:t>
      </w:r>
      <w:r w:rsidRPr="0009508D">
        <w:rPr>
          <w:rFonts w:ascii="Arial" w:hAnsi="Arial" w:cs="Arial"/>
          <w:b/>
          <w:iCs/>
          <w:sz w:val="16"/>
          <w:szCs w:val="16"/>
        </w:rPr>
        <w:fldChar w:fldCharType="begin"/>
      </w:r>
      <w:r w:rsidRPr="0009508D">
        <w:rPr>
          <w:rFonts w:ascii="Arial" w:hAnsi="Arial" w:cs="Arial"/>
          <w:b/>
          <w:iCs/>
          <w:sz w:val="16"/>
          <w:szCs w:val="16"/>
        </w:rPr>
        <w:instrText xml:space="preserve"> SEQ Ilustración \* ARABIC </w:instrText>
      </w:r>
      <w:r w:rsidRPr="0009508D">
        <w:rPr>
          <w:rFonts w:ascii="Arial" w:hAnsi="Arial" w:cs="Arial"/>
          <w:b/>
          <w:iCs/>
          <w:sz w:val="16"/>
          <w:szCs w:val="16"/>
        </w:rPr>
        <w:fldChar w:fldCharType="separate"/>
      </w:r>
      <w:r w:rsidR="00B42E7C">
        <w:rPr>
          <w:rFonts w:ascii="Arial" w:hAnsi="Arial" w:cs="Arial"/>
          <w:b/>
          <w:iCs/>
          <w:noProof/>
          <w:sz w:val="16"/>
          <w:szCs w:val="16"/>
        </w:rPr>
        <w:t>17</w:t>
      </w:r>
      <w:r w:rsidRPr="0009508D">
        <w:rPr>
          <w:rFonts w:ascii="Arial" w:hAnsi="Arial" w:cs="Arial"/>
          <w:b/>
          <w:iCs/>
          <w:sz w:val="16"/>
          <w:szCs w:val="16"/>
        </w:rPr>
        <w:fldChar w:fldCharType="end"/>
      </w:r>
      <w:r w:rsidR="009326E9">
        <w:rPr>
          <w:rFonts w:ascii="Arial" w:hAnsi="Arial" w:cs="Arial"/>
          <w:b/>
          <w:iCs/>
          <w:sz w:val="16"/>
          <w:szCs w:val="16"/>
        </w:rPr>
        <w:t xml:space="preserve"> </w:t>
      </w:r>
      <w:r w:rsidRPr="0009508D">
        <w:rPr>
          <w:rFonts w:ascii="Arial" w:hAnsi="Arial" w:cs="Arial"/>
          <w:iCs/>
          <w:sz w:val="16"/>
          <w:szCs w:val="16"/>
        </w:rPr>
        <w:t>Comportamiento anual</w:t>
      </w:r>
      <w:bookmarkEnd w:id="42"/>
    </w:p>
    <w:p w:rsidR="00B1463C" w:rsidRPr="00B1463C" w:rsidRDefault="00B1463C" w:rsidP="009326E9">
      <w:pPr>
        <w:spacing w:after="0" w:line="240" w:lineRule="auto"/>
        <w:jc w:val="both"/>
        <w:rPr>
          <w:rFonts w:ascii="Arial" w:hAnsi="Arial" w:cs="Arial"/>
        </w:rPr>
      </w:pPr>
      <w:r w:rsidRPr="00B1463C">
        <w:rPr>
          <w:rFonts w:ascii="Arial" w:hAnsi="Arial" w:cs="Arial"/>
          <w:noProof/>
          <w:lang w:eastAsia="es-CO"/>
        </w:rPr>
        <w:drawing>
          <wp:inline distT="0" distB="0" distL="0" distR="0" wp14:anchorId="428EFA15" wp14:editId="021CC4F6">
            <wp:extent cx="5883275" cy="2419470"/>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888" cy="2440696"/>
                    </a:xfrm>
                    <a:prstGeom prst="rect">
                      <a:avLst/>
                    </a:prstGeom>
                    <a:noFill/>
                    <a:ln>
                      <a:noFill/>
                    </a:ln>
                  </pic:spPr>
                </pic:pic>
              </a:graphicData>
            </a:graphic>
          </wp:inline>
        </w:drawing>
      </w:r>
    </w:p>
    <w:p w:rsidR="0009508D" w:rsidRDefault="0009508D" w:rsidP="0009508D">
      <w:pPr>
        <w:spacing w:after="0" w:line="240" w:lineRule="auto"/>
        <w:jc w:val="center"/>
        <w:rPr>
          <w:rFonts w:ascii="Arial" w:hAnsi="Arial" w:cs="Arial"/>
          <w:iCs/>
          <w:sz w:val="16"/>
          <w:szCs w:val="16"/>
        </w:rPr>
      </w:pPr>
      <w:r w:rsidRPr="0009508D">
        <w:rPr>
          <w:rFonts w:ascii="Arial" w:hAnsi="Arial" w:cs="Arial"/>
          <w:b/>
          <w:iCs/>
          <w:sz w:val="16"/>
          <w:szCs w:val="16"/>
        </w:rPr>
        <w:t>Fuente:</w:t>
      </w:r>
      <w:r w:rsidRPr="0009508D">
        <w:rPr>
          <w:rFonts w:ascii="Arial" w:hAnsi="Arial" w:cs="Arial"/>
          <w:iCs/>
          <w:sz w:val="16"/>
          <w:szCs w:val="16"/>
        </w:rPr>
        <w:t xml:space="preserve"> Gerencia de producción- Base de datos de disponibilidad</w:t>
      </w:r>
    </w:p>
    <w:p w:rsidR="009326E9" w:rsidRPr="009326E9" w:rsidRDefault="009326E9" w:rsidP="0009508D">
      <w:pPr>
        <w:spacing w:after="0" w:line="240" w:lineRule="auto"/>
        <w:jc w:val="center"/>
        <w:rPr>
          <w:rFonts w:ascii="Arial" w:hAnsi="Arial" w:cs="Arial"/>
          <w:iCs/>
          <w:szCs w:val="16"/>
        </w:rPr>
      </w:pPr>
    </w:p>
    <w:p w:rsidR="00B1463C" w:rsidRDefault="00B1463C" w:rsidP="0009508D">
      <w:pPr>
        <w:spacing w:after="0" w:line="240" w:lineRule="auto"/>
        <w:jc w:val="both"/>
        <w:rPr>
          <w:rFonts w:ascii="Arial" w:hAnsi="Arial" w:cs="Arial"/>
        </w:rPr>
      </w:pPr>
      <w:r w:rsidRPr="00B1463C">
        <w:rPr>
          <w:rFonts w:ascii="Arial" w:hAnsi="Arial" w:cs="Arial"/>
        </w:rPr>
        <w:t>Se evidencia el aumento de la disponibilidad desde el año 2015 de manera creciente, y desde el año 2018 de superar el 80% en la disponibilidad de los equipos en cada uno de sus componentes.</w:t>
      </w:r>
    </w:p>
    <w:p w:rsidR="0009508D" w:rsidRPr="00B1463C" w:rsidRDefault="0009508D" w:rsidP="0009508D">
      <w:pPr>
        <w:spacing w:after="0" w:line="240" w:lineRule="auto"/>
        <w:jc w:val="both"/>
        <w:rPr>
          <w:rFonts w:ascii="Arial" w:hAnsi="Arial" w:cs="Arial"/>
        </w:rPr>
      </w:pPr>
    </w:p>
    <w:p w:rsidR="00B1463C" w:rsidRDefault="00B1463C" w:rsidP="0009508D">
      <w:pPr>
        <w:spacing w:after="0" w:line="240" w:lineRule="auto"/>
        <w:jc w:val="both"/>
        <w:rPr>
          <w:rFonts w:ascii="Arial" w:hAnsi="Arial" w:cs="Arial"/>
        </w:rPr>
      </w:pPr>
      <w:r w:rsidRPr="00B1463C">
        <w:rPr>
          <w:rFonts w:ascii="Arial" w:hAnsi="Arial" w:cs="Arial"/>
        </w:rPr>
        <w:t xml:space="preserve">Pese a lo anterior, la disponibilidad operativa del parque automotor de la Entidad es insuficiente, por lo cual se tiene como respaldo el contrato de ARRENDAMIENTO DE MAQUINARIA, VEHÍCULOS PESADOS Y EQUIPO MENOR CON SUS OPERARIOS Y COMBUSTIBLE; PARA IMPLEMENTAR LAS ESTRATEGIAS DE INTERVENCIÓN DE LA UNIDAD ADMINISTRATIVA ESPECIAL DE REHABILITACIÓN Y MANTENIMIENTO VIAL, y los equipos faltantes son suministrados mediante dicho contrato, con lo cual se busca que la intervención cuente con la disponibilidad de los equipos, maquinaria y vehículos para la intervenciones en frentes de obra. Adicional, se cuenta con un contrato de apoyo de PRESTAR EL SERVICIO DE TRANSPORTE ESPECIAL TERRESTRE AUTOMOTOR DE PASAJEROS CON PLENA AUTONOMIA TECNICA Y ADMINISTRATIVA Y BAJO SU PROPIA RESPONSABILIDAD PARA LA UNIDAD ADMINISTRATIVA ESPECIAL DE REHABILITACION Y MANTENIMIENTO VIAL – UAERMV. </w:t>
      </w:r>
    </w:p>
    <w:p w:rsidR="0009508D" w:rsidRPr="00B1463C" w:rsidRDefault="0009508D" w:rsidP="0009508D">
      <w:pPr>
        <w:spacing w:after="0" w:line="240" w:lineRule="auto"/>
        <w:jc w:val="both"/>
        <w:rPr>
          <w:rFonts w:ascii="Arial" w:hAnsi="Arial" w:cs="Arial"/>
        </w:rPr>
      </w:pPr>
      <w:r>
        <w:rPr>
          <w:rFonts w:ascii="Arial" w:hAnsi="Arial" w:cs="Arial"/>
        </w:rPr>
        <w:tab/>
      </w:r>
    </w:p>
    <w:p w:rsidR="00B1463C" w:rsidRPr="00B1463C" w:rsidRDefault="00B1463C" w:rsidP="0009508D">
      <w:pPr>
        <w:spacing w:after="0" w:line="240" w:lineRule="auto"/>
        <w:jc w:val="both"/>
        <w:rPr>
          <w:rFonts w:ascii="Arial" w:hAnsi="Arial" w:cs="Arial"/>
        </w:rPr>
      </w:pPr>
      <w:r w:rsidRPr="00B1463C">
        <w:rPr>
          <w:rFonts w:ascii="Arial" w:hAnsi="Arial" w:cs="Arial"/>
        </w:rPr>
        <w:t xml:space="preserve"> Se dio continuidad a la prestación de los servicios, renovación de contratos requeridos y gestión de solicitudes satisfactoriamente.</w:t>
      </w:r>
    </w:p>
    <w:p w:rsidR="00B1463C" w:rsidRDefault="00B1463C" w:rsidP="0009508D">
      <w:pPr>
        <w:spacing w:after="0"/>
        <w:jc w:val="both"/>
        <w:rPr>
          <w:rFonts w:ascii="Arial" w:hAnsi="Arial" w:cs="Arial"/>
          <w:b/>
          <w:sz w:val="24"/>
          <w:szCs w:val="24"/>
        </w:rPr>
      </w:pPr>
    </w:p>
    <w:p w:rsidR="0009508D" w:rsidRPr="0009508D" w:rsidRDefault="0009508D" w:rsidP="0009508D">
      <w:pPr>
        <w:spacing w:after="0"/>
        <w:ind w:firstLine="708"/>
        <w:rPr>
          <w:rFonts w:ascii="Arial" w:hAnsi="Arial" w:cs="Arial"/>
          <w:b/>
        </w:rPr>
      </w:pPr>
      <w:bookmarkStart w:id="43" w:name="_Toc45633898"/>
      <w:bookmarkStart w:id="44" w:name="_Toc61946610"/>
      <w:bookmarkStart w:id="45" w:name="_Toc62163667"/>
      <w:r w:rsidRPr="0009508D">
        <w:rPr>
          <w:rFonts w:ascii="Arial" w:hAnsi="Arial" w:cs="Arial"/>
          <w:b/>
        </w:rPr>
        <w:t>Provisión de Maquinaria</w:t>
      </w:r>
      <w:bookmarkEnd w:id="43"/>
      <w:bookmarkEnd w:id="44"/>
      <w:bookmarkEnd w:id="45"/>
      <w:r w:rsidRPr="0009508D">
        <w:rPr>
          <w:rFonts w:ascii="Arial" w:hAnsi="Arial" w:cs="Arial"/>
          <w:b/>
        </w:rPr>
        <w:t xml:space="preserve"> </w:t>
      </w:r>
    </w:p>
    <w:p w:rsidR="0009508D" w:rsidRPr="0009508D" w:rsidRDefault="0009508D" w:rsidP="0009508D">
      <w:pPr>
        <w:spacing w:after="0"/>
      </w:pPr>
    </w:p>
    <w:p w:rsidR="0009508D" w:rsidRDefault="0009508D" w:rsidP="0009508D">
      <w:pPr>
        <w:spacing w:line="240" w:lineRule="auto"/>
        <w:jc w:val="both"/>
        <w:rPr>
          <w:rFonts w:ascii="Arial" w:hAnsi="Arial" w:cs="Arial"/>
        </w:rPr>
      </w:pPr>
      <w:r w:rsidRPr="009B14BA">
        <w:rPr>
          <w:rFonts w:ascii="Arial" w:hAnsi="Arial" w:cs="Arial"/>
        </w:rPr>
        <w:t>La gestión de la maquinaria, vehículos y equipos pertenecientes a la Entidad, a cargo del proceso PPMQ, es el procedimiento mediante el cual la Gerencia de Producción responde a los requerimientos para la misión institucional de la intervención de la malla vial. En el desarrollo de esta actividad se tiene en cuenta tanto la disponibilidad mecánica de los equipos, como la disponibilidad del recurso humano y otros factores (tales como, el cumplimiento de la normatividad exigible a los vehículos en cuanto a su documentación, combustibles, entre otras). Para el año 2020 el acumulado de solicitudes es de 1005, de las cuales 979 fueron atendidas satisfactoriamente, dando como resultado consolidado un 97.21% de atención, cuya distribución mensual se puede ver en la siguiente tabla y su gráfico correspondiente:</w:t>
      </w:r>
    </w:p>
    <w:p w:rsidR="00C805EF" w:rsidRPr="009B14BA" w:rsidRDefault="00C805EF" w:rsidP="0009508D">
      <w:pPr>
        <w:spacing w:line="240" w:lineRule="auto"/>
        <w:jc w:val="both"/>
        <w:rPr>
          <w:rFonts w:ascii="Arial" w:hAnsi="Arial" w:cs="Arial"/>
        </w:rPr>
      </w:pPr>
    </w:p>
    <w:p w:rsidR="0009508D" w:rsidRPr="0009508D" w:rsidRDefault="0009508D" w:rsidP="00A2563D">
      <w:pPr>
        <w:spacing w:after="0"/>
        <w:ind w:firstLine="708"/>
        <w:jc w:val="center"/>
        <w:rPr>
          <w:rFonts w:ascii="Arial" w:hAnsi="Arial" w:cs="Arial"/>
          <w:sz w:val="16"/>
          <w:szCs w:val="16"/>
        </w:rPr>
      </w:pPr>
      <w:r w:rsidRPr="0009508D">
        <w:rPr>
          <w:rFonts w:ascii="Arial" w:hAnsi="Arial" w:cs="Arial"/>
          <w:b/>
          <w:sz w:val="16"/>
          <w:szCs w:val="16"/>
        </w:rPr>
        <w:t xml:space="preserve">Tabla </w:t>
      </w:r>
      <w:r w:rsidRPr="0009508D">
        <w:rPr>
          <w:rFonts w:ascii="Arial" w:hAnsi="Arial" w:cs="Arial"/>
          <w:b/>
          <w:sz w:val="16"/>
          <w:szCs w:val="16"/>
        </w:rPr>
        <w:fldChar w:fldCharType="begin"/>
      </w:r>
      <w:r w:rsidRPr="0009508D">
        <w:rPr>
          <w:rFonts w:ascii="Arial" w:hAnsi="Arial" w:cs="Arial"/>
          <w:b/>
          <w:sz w:val="16"/>
          <w:szCs w:val="16"/>
        </w:rPr>
        <w:instrText xml:space="preserve"> SEQ Tabla \* ARABIC </w:instrText>
      </w:r>
      <w:r w:rsidRPr="0009508D">
        <w:rPr>
          <w:rFonts w:ascii="Arial" w:hAnsi="Arial" w:cs="Arial"/>
          <w:b/>
          <w:sz w:val="16"/>
          <w:szCs w:val="16"/>
        </w:rPr>
        <w:fldChar w:fldCharType="separate"/>
      </w:r>
      <w:r w:rsidR="00B42E7C">
        <w:rPr>
          <w:rFonts w:ascii="Arial" w:hAnsi="Arial" w:cs="Arial"/>
          <w:b/>
          <w:noProof/>
          <w:sz w:val="16"/>
          <w:szCs w:val="16"/>
        </w:rPr>
        <w:t>13</w:t>
      </w:r>
      <w:r w:rsidRPr="0009508D">
        <w:rPr>
          <w:rFonts w:ascii="Arial" w:hAnsi="Arial" w:cs="Arial"/>
          <w:b/>
          <w:sz w:val="16"/>
          <w:szCs w:val="16"/>
        </w:rPr>
        <w:fldChar w:fldCharType="end"/>
      </w:r>
      <w:r w:rsidRPr="0009508D">
        <w:rPr>
          <w:rFonts w:ascii="Arial" w:hAnsi="Arial" w:cs="Arial"/>
          <w:b/>
          <w:sz w:val="16"/>
          <w:szCs w:val="16"/>
        </w:rPr>
        <w:t xml:space="preserve">. </w:t>
      </w:r>
      <w:r w:rsidRPr="0009508D">
        <w:rPr>
          <w:rFonts w:ascii="Arial" w:hAnsi="Arial" w:cs="Arial"/>
          <w:sz w:val="16"/>
          <w:szCs w:val="16"/>
        </w:rPr>
        <w:t>Provisión de Maquinaria</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173"/>
        <w:gridCol w:w="2225"/>
        <w:gridCol w:w="2126"/>
        <w:gridCol w:w="1984"/>
      </w:tblGrid>
      <w:tr w:rsidR="0009508D" w:rsidRPr="0009508D" w:rsidTr="00A2563D">
        <w:trPr>
          <w:trHeight w:val="276"/>
          <w:jc w:val="center"/>
        </w:trPr>
        <w:tc>
          <w:tcPr>
            <w:tcW w:w="7508" w:type="dxa"/>
            <w:gridSpan w:val="4"/>
            <w:shd w:val="clear" w:color="auto" w:fill="F2F2F2" w:themeFill="background1" w:themeFillShade="F2"/>
            <w:vAlign w:val="center"/>
            <w:hideMark/>
          </w:tcPr>
          <w:p w:rsidR="0009508D" w:rsidRPr="0009508D" w:rsidRDefault="0009508D" w:rsidP="00A2563D">
            <w:pPr>
              <w:spacing w:after="0" w:line="240" w:lineRule="auto"/>
              <w:jc w:val="center"/>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INFORME SOLICITUDES Vs DISPONIBILIDAD  2020</w:t>
            </w:r>
          </w:p>
        </w:tc>
      </w:tr>
      <w:tr w:rsidR="00A2563D" w:rsidRPr="0009508D" w:rsidTr="00A2563D">
        <w:trPr>
          <w:trHeight w:val="227"/>
          <w:jc w:val="center"/>
        </w:trPr>
        <w:tc>
          <w:tcPr>
            <w:tcW w:w="0" w:type="auto"/>
            <w:shd w:val="clear" w:color="auto" w:fill="F2F2F2" w:themeFill="background1" w:themeFillShade="F2"/>
            <w:vAlign w:val="center"/>
            <w:hideMark/>
          </w:tcPr>
          <w:p w:rsidR="0009508D" w:rsidRPr="0009508D" w:rsidRDefault="0009508D" w:rsidP="00A2563D">
            <w:pPr>
              <w:spacing w:after="0" w:line="240" w:lineRule="auto"/>
              <w:jc w:val="center"/>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MES</w:t>
            </w:r>
          </w:p>
        </w:tc>
        <w:tc>
          <w:tcPr>
            <w:tcW w:w="0" w:type="auto"/>
            <w:shd w:val="clear" w:color="auto" w:fill="F2F2F2" w:themeFill="background1" w:themeFillShade="F2"/>
            <w:vAlign w:val="center"/>
            <w:hideMark/>
          </w:tcPr>
          <w:p w:rsidR="0009508D" w:rsidRPr="0009508D" w:rsidRDefault="0009508D" w:rsidP="00A2563D">
            <w:pPr>
              <w:spacing w:after="0" w:line="240" w:lineRule="auto"/>
              <w:jc w:val="center"/>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CANTIDAD DE EQUIPOS SOLICITADOS</w:t>
            </w:r>
          </w:p>
        </w:tc>
        <w:tc>
          <w:tcPr>
            <w:tcW w:w="2126" w:type="dxa"/>
            <w:shd w:val="clear" w:color="auto" w:fill="F2F2F2" w:themeFill="background1" w:themeFillShade="F2"/>
            <w:vAlign w:val="center"/>
            <w:hideMark/>
          </w:tcPr>
          <w:p w:rsidR="0009508D" w:rsidRPr="0009508D" w:rsidRDefault="0009508D" w:rsidP="00A2563D">
            <w:pPr>
              <w:spacing w:after="0" w:line="240" w:lineRule="auto"/>
              <w:jc w:val="center"/>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CANTIDAD DE EQUIPOS ENTREGADOS</w:t>
            </w:r>
          </w:p>
        </w:tc>
        <w:tc>
          <w:tcPr>
            <w:tcW w:w="1984" w:type="dxa"/>
            <w:shd w:val="clear" w:color="auto" w:fill="F2F2F2" w:themeFill="background1" w:themeFillShade="F2"/>
            <w:vAlign w:val="center"/>
            <w:hideMark/>
          </w:tcPr>
          <w:p w:rsidR="0009508D" w:rsidRPr="0009508D" w:rsidRDefault="0009508D" w:rsidP="00A2563D">
            <w:pPr>
              <w:spacing w:after="0" w:line="240" w:lineRule="auto"/>
              <w:jc w:val="center"/>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PORCENTAJE DE CUMPLIMIENTO</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ENERO </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5</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4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80,00%</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FEBRERO</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5</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5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100,00%</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MARZO</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7</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7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100,00%</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ABRIL</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196</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196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100,00%</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MAYO</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251</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251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100,00%</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JUNIO</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80</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77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96,25%</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JULIO</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222</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205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92,34%</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AGOSTO</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39</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39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100,00%</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SEPTIEMBRE</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55</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52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94,55%</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OCTUBRE</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50</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48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96,00%</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NOVIEMBRE</w:t>
            </w:r>
          </w:p>
        </w:tc>
        <w:tc>
          <w:tcPr>
            <w:tcW w:w="2225"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46</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45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97,83%</w:t>
            </w:r>
          </w:p>
        </w:tc>
      </w:tr>
      <w:tr w:rsidR="00A2563D" w:rsidRPr="0009508D" w:rsidTr="00A2563D">
        <w:trPr>
          <w:trHeight w:val="227"/>
          <w:jc w:val="center"/>
        </w:trPr>
        <w:tc>
          <w:tcPr>
            <w:tcW w:w="1173" w:type="dxa"/>
            <w:shd w:val="clear" w:color="auto" w:fill="auto"/>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DICIEMBRE</w:t>
            </w:r>
          </w:p>
        </w:tc>
        <w:tc>
          <w:tcPr>
            <w:tcW w:w="2225" w:type="dxa"/>
            <w:shd w:val="clear" w:color="auto" w:fill="auto"/>
            <w:noWrap/>
            <w:vAlign w:val="center"/>
            <w:hideMark/>
          </w:tcPr>
          <w:p w:rsidR="0009508D" w:rsidRPr="0009508D" w:rsidRDefault="00A2563D" w:rsidP="00A2563D">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4</w:t>
            </w:r>
            <w:r w:rsidR="0009508D" w:rsidRPr="0009508D">
              <w:rPr>
                <w:rFonts w:ascii="Arial" w:eastAsia="Times New Roman" w:hAnsi="Arial" w:cs="Arial"/>
                <w:sz w:val="16"/>
                <w:szCs w:val="16"/>
                <w:lang w:eastAsia="es-CO"/>
              </w:rPr>
              <w:t>9</w:t>
            </w:r>
          </w:p>
        </w:tc>
        <w:tc>
          <w:tcPr>
            <w:tcW w:w="2126" w:type="dxa"/>
            <w:shd w:val="clear" w:color="auto" w:fill="auto"/>
            <w:noWrap/>
            <w:vAlign w:val="center"/>
            <w:hideMark/>
          </w:tcPr>
          <w:p w:rsidR="0009508D" w:rsidRPr="0009508D" w:rsidRDefault="0009508D" w:rsidP="00A2563D">
            <w:pPr>
              <w:spacing w:after="0" w:line="240" w:lineRule="auto"/>
              <w:rPr>
                <w:rFonts w:ascii="Arial" w:eastAsia="Times New Roman" w:hAnsi="Arial" w:cs="Arial"/>
                <w:sz w:val="16"/>
                <w:szCs w:val="16"/>
                <w:lang w:eastAsia="es-CO"/>
              </w:rPr>
            </w:pPr>
            <w:r w:rsidRPr="0009508D">
              <w:rPr>
                <w:rFonts w:ascii="Arial" w:eastAsia="Times New Roman" w:hAnsi="Arial" w:cs="Arial"/>
                <w:sz w:val="16"/>
                <w:szCs w:val="16"/>
                <w:lang w:eastAsia="es-CO"/>
              </w:rPr>
              <w:t xml:space="preserve">                       48 </w:t>
            </w:r>
          </w:p>
        </w:tc>
        <w:tc>
          <w:tcPr>
            <w:tcW w:w="1984" w:type="dxa"/>
            <w:shd w:val="clear" w:color="auto" w:fill="auto"/>
            <w:noWrap/>
            <w:vAlign w:val="center"/>
            <w:hideMark/>
          </w:tcPr>
          <w:p w:rsidR="0009508D" w:rsidRPr="0009508D" w:rsidRDefault="0009508D" w:rsidP="00A2563D">
            <w:pPr>
              <w:spacing w:after="0" w:line="240" w:lineRule="auto"/>
              <w:jc w:val="center"/>
              <w:rPr>
                <w:rFonts w:ascii="Arial" w:eastAsia="Times New Roman" w:hAnsi="Arial" w:cs="Arial"/>
                <w:sz w:val="16"/>
                <w:szCs w:val="16"/>
                <w:lang w:eastAsia="es-CO"/>
              </w:rPr>
            </w:pPr>
            <w:r w:rsidRPr="0009508D">
              <w:rPr>
                <w:rFonts w:ascii="Arial" w:eastAsia="Times New Roman" w:hAnsi="Arial" w:cs="Arial"/>
                <w:sz w:val="16"/>
                <w:szCs w:val="16"/>
                <w:lang w:eastAsia="es-CO"/>
              </w:rPr>
              <w:t>97,96%</w:t>
            </w:r>
          </w:p>
        </w:tc>
      </w:tr>
      <w:tr w:rsidR="00A2563D" w:rsidRPr="0009508D" w:rsidTr="00A2563D">
        <w:trPr>
          <w:trHeight w:val="227"/>
          <w:jc w:val="center"/>
        </w:trPr>
        <w:tc>
          <w:tcPr>
            <w:tcW w:w="1173" w:type="dxa"/>
            <w:shd w:val="clear" w:color="auto" w:fill="F2F2F2" w:themeFill="background1" w:themeFillShade="F2"/>
            <w:vAlign w:val="center"/>
            <w:hideMark/>
          </w:tcPr>
          <w:p w:rsidR="0009508D" w:rsidRPr="0009508D" w:rsidRDefault="0009508D" w:rsidP="00A2563D">
            <w:pPr>
              <w:spacing w:after="0" w:line="240" w:lineRule="auto"/>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TOTAL</w:t>
            </w:r>
          </w:p>
        </w:tc>
        <w:tc>
          <w:tcPr>
            <w:tcW w:w="2225" w:type="dxa"/>
            <w:shd w:val="clear" w:color="auto" w:fill="F2F2F2" w:themeFill="background1" w:themeFillShade="F2"/>
            <w:noWrap/>
            <w:vAlign w:val="center"/>
            <w:hideMark/>
          </w:tcPr>
          <w:p w:rsidR="0009508D" w:rsidRPr="0009508D" w:rsidRDefault="0009508D" w:rsidP="00A2563D">
            <w:pPr>
              <w:spacing w:after="0" w:line="240" w:lineRule="auto"/>
              <w:jc w:val="center"/>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1.005</w:t>
            </w:r>
          </w:p>
        </w:tc>
        <w:tc>
          <w:tcPr>
            <w:tcW w:w="2126" w:type="dxa"/>
            <w:shd w:val="clear" w:color="auto" w:fill="F2F2F2" w:themeFill="background1" w:themeFillShade="F2"/>
            <w:noWrap/>
            <w:vAlign w:val="center"/>
            <w:hideMark/>
          </w:tcPr>
          <w:p w:rsidR="0009508D" w:rsidRPr="0009508D" w:rsidRDefault="0009508D" w:rsidP="00A2563D">
            <w:pPr>
              <w:spacing w:after="0" w:line="240" w:lineRule="auto"/>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 xml:space="preserve">                     977 </w:t>
            </w:r>
          </w:p>
        </w:tc>
        <w:tc>
          <w:tcPr>
            <w:tcW w:w="1984" w:type="dxa"/>
            <w:shd w:val="clear" w:color="auto" w:fill="F2F2F2" w:themeFill="background1" w:themeFillShade="F2"/>
            <w:noWrap/>
            <w:vAlign w:val="center"/>
            <w:hideMark/>
          </w:tcPr>
          <w:p w:rsidR="0009508D" w:rsidRPr="0009508D" w:rsidRDefault="0009508D" w:rsidP="00A2563D">
            <w:pPr>
              <w:spacing w:after="0" w:line="240" w:lineRule="auto"/>
              <w:jc w:val="center"/>
              <w:rPr>
                <w:rFonts w:ascii="Arial" w:eastAsia="Times New Roman" w:hAnsi="Arial" w:cs="Arial"/>
                <w:b/>
                <w:bCs/>
                <w:sz w:val="16"/>
                <w:szCs w:val="16"/>
                <w:lang w:eastAsia="es-CO"/>
              </w:rPr>
            </w:pPr>
            <w:r w:rsidRPr="0009508D">
              <w:rPr>
                <w:rFonts w:ascii="Arial" w:eastAsia="Times New Roman" w:hAnsi="Arial" w:cs="Arial"/>
                <w:b/>
                <w:bCs/>
                <w:sz w:val="16"/>
                <w:szCs w:val="16"/>
                <w:lang w:eastAsia="es-CO"/>
              </w:rPr>
              <w:t>97,21%</w:t>
            </w:r>
          </w:p>
        </w:tc>
      </w:tr>
    </w:tbl>
    <w:p w:rsidR="0009508D" w:rsidRPr="00A2563D" w:rsidRDefault="00A2563D" w:rsidP="0009508D">
      <w:pPr>
        <w:spacing w:line="360" w:lineRule="auto"/>
        <w:jc w:val="center"/>
        <w:rPr>
          <w:rFonts w:ascii="Arial" w:hAnsi="Arial" w:cs="Arial"/>
          <w:noProof/>
          <w:lang w:eastAsia="es-CO"/>
        </w:rPr>
      </w:pPr>
      <w:r w:rsidRPr="0009508D">
        <w:rPr>
          <w:rFonts w:ascii="Arial" w:hAnsi="Arial" w:cs="Arial"/>
          <w:b/>
          <w:iCs/>
          <w:sz w:val="16"/>
          <w:szCs w:val="16"/>
        </w:rPr>
        <w:t>Fuente:</w:t>
      </w:r>
      <w:r w:rsidRPr="0009508D">
        <w:rPr>
          <w:rFonts w:ascii="Arial" w:hAnsi="Arial" w:cs="Arial"/>
          <w:iCs/>
          <w:sz w:val="16"/>
          <w:szCs w:val="16"/>
        </w:rPr>
        <w:t xml:space="preserve"> Gerencia de producción</w:t>
      </w:r>
      <w:r w:rsidRPr="009B14BA">
        <w:rPr>
          <w:rFonts w:ascii="Arial" w:hAnsi="Arial" w:cs="Arial"/>
          <w:noProof/>
          <w:lang w:eastAsia="es-CO"/>
        </w:rPr>
        <w:t xml:space="preserve"> </w:t>
      </w:r>
    </w:p>
    <w:p w:rsidR="00A2563D" w:rsidRPr="00A2563D" w:rsidRDefault="0070681C" w:rsidP="0070681C">
      <w:pPr>
        <w:pStyle w:val="Descripcin"/>
        <w:spacing w:after="0" w:line="240" w:lineRule="auto"/>
        <w:contextualSpacing/>
        <w:jc w:val="center"/>
        <w:rPr>
          <w:rFonts w:cs="Arial"/>
          <w:sz w:val="16"/>
          <w:szCs w:val="16"/>
          <w:highlight w:val="white"/>
        </w:rPr>
      </w:pPr>
      <w:r w:rsidRPr="00A2563D">
        <w:rPr>
          <w:rFonts w:cs="Arial"/>
          <w:b w:val="0"/>
          <w:noProof/>
          <w:sz w:val="16"/>
          <w:szCs w:val="16"/>
          <w:lang w:eastAsia="es-CO"/>
        </w:rPr>
        <w:drawing>
          <wp:anchor distT="0" distB="0" distL="114300" distR="114300" simplePos="0" relativeHeight="251668480" behindDoc="0" locked="0" layoutInCell="1" allowOverlap="1" wp14:anchorId="24BCAFDD" wp14:editId="75B3885A">
            <wp:simplePos x="0" y="0"/>
            <wp:positionH relativeFrom="margin">
              <wp:align>left</wp:align>
            </wp:positionH>
            <wp:positionV relativeFrom="paragraph">
              <wp:posOffset>142875</wp:posOffset>
            </wp:positionV>
            <wp:extent cx="5779698" cy="2838091"/>
            <wp:effectExtent l="0" t="0" r="12065" b="635"/>
            <wp:wrapThrough wrapText="bothSides">
              <wp:wrapPolygon edited="0">
                <wp:start x="0" y="0"/>
                <wp:lineTo x="0" y="21460"/>
                <wp:lineTo x="21574" y="21460"/>
                <wp:lineTo x="21574" y="0"/>
                <wp:lineTo x="0" y="0"/>
              </wp:wrapPolygon>
            </wp:wrapThrough>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A2563D" w:rsidRPr="00A2563D">
        <w:rPr>
          <w:sz w:val="16"/>
          <w:szCs w:val="16"/>
        </w:rPr>
        <w:t xml:space="preserve">Tabla </w:t>
      </w:r>
      <w:r w:rsidR="00A2563D" w:rsidRPr="00A2563D">
        <w:rPr>
          <w:sz w:val="16"/>
          <w:szCs w:val="16"/>
        </w:rPr>
        <w:fldChar w:fldCharType="begin"/>
      </w:r>
      <w:r w:rsidR="00A2563D" w:rsidRPr="00A2563D">
        <w:rPr>
          <w:sz w:val="16"/>
          <w:szCs w:val="16"/>
        </w:rPr>
        <w:instrText xml:space="preserve"> SEQ Tabla \* ARABIC </w:instrText>
      </w:r>
      <w:r w:rsidR="00A2563D" w:rsidRPr="00A2563D">
        <w:rPr>
          <w:sz w:val="16"/>
          <w:szCs w:val="16"/>
        </w:rPr>
        <w:fldChar w:fldCharType="separate"/>
      </w:r>
      <w:r w:rsidR="00B42E7C">
        <w:rPr>
          <w:noProof/>
          <w:sz w:val="16"/>
          <w:szCs w:val="16"/>
        </w:rPr>
        <w:t>14</w:t>
      </w:r>
      <w:r w:rsidR="00A2563D" w:rsidRPr="00A2563D">
        <w:rPr>
          <w:sz w:val="16"/>
          <w:szCs w:val="16"/>
        </w:rPr>
        <w:fldChar w:fldCharType="end"/>
      </w:r>
      <w:r w:rsidR="00A2563D" w:rsidRPr="00A2563D">
        <w:rPr>
          <w:b w:val="0"/>
          <w:sz w:val="16"/>
          <w:szCs w:val="16"/>
        </w:rPr>
        <w:t>. Porcentaje de cumplimiento de entregas</w:t>
      </w:r>
      <w:r w:rsidR="00A2563D">
        <w:rPr>
          <w:sz w:val="16"/>
          <w:szCs w:val="16"/>
        </w:rPr>
        <w:t xml:space="preserve"> </w:t>
      </w:r>
    </w:p>
    <w:p w:rsidR="0009508D" w:rsidRPr="009B14BA" w:rsidRDefault="0009508D" w:rsidP="0070681C">
      <w:pPr>
        <w:pStyle w:val="Descripcin"/>
        <w:spacing w:after="0" w:line="240" w:lineRule="auto"/>
        <w:jc w:val="center"/>
        <w:rPr>
          <w:rFonts w:cs="Arial"/>
          <w:b w:val="0"/>
          <w:sz w:val="22"/>
          <w:szCs w:val="22"/>
          <w:highlight w:val="white"/>
        </w:rPr>
      </w:pPr>
      <w:bookmarkStart w:id="46" w:name="_Toc62457537"/>
      <w:r w:rsidRPr="00A2563D">
        <w:rPr>
          <w:rFonts w:cs="Arial"/>
          <w:sz w:val="16"/>
          <w:szCs w:val="16"/>
        </w:rPr>
        <w:t xml:space="preserve">Fuente: </w:t>
      </w:r>
      <w:r w:rsidRPr="00A2563D">
        <w:rPr>
          <w:rFonts w:cs="Arial"/>
          <w:b w:val="0"/>
          <w:sz w:val="16"/>
          <w:szCs w:val="16"/>
        </w:rPr>
        <w:t>Gerencia de producción-Bitácora PDM</w:t>
      </w:r>
      <w:bookmarkEnd w:id="46"/>
    </w:p>
    <w:p w:rsidR="0009508D" w:rsidRDefault="0009508D" w:rsidP="00706AF0">
      <w:pPr>
        <w:jc w:val="both"/>
        <w:rPr>
          <w:rFonts w:ascii="Arial" w:hAnsi="Arial" w:cs="Arial"/>
          <w:b/>
          <w:sz w:val="24"/>
          <w:szCs w:val="24"/>
        </w:rPr>
      </w:pPr>
    </w:p>
    <w:p w:rsidR="00F30865" w:rsidRPr="00F30865" w:rsidRDefault="00F30865" w:rsidP="00F30865">
      <w:pPr>
        <w:spacing w:after="0"/>
      </w:pPr>
      <w:bookmarkStart w:id="47" w:name="_Toc45633899"/>
      <w:bookmarkStart w:id="48" w:name="_Toc61946611"/>
      <w:bookmarkStart w:id="49" w:name="_Toc62163668"/>
      <w:r>
        <w:rPr>
          <w:rFonts w:ascii="Arial" w:hAnsi="Arial" w:cs="Arial"/>
          <w:b/>
        </w:rPr>
        <w:t>M</w:t>
      </w:r>
      <w:r w:rsidRPr="00F30865">
        <w:rPr>
          <w:rFonts w:ascii="Arial" w:hAnsi="Arial" w:cs="Arial"/>
          <w:b/>
        </w:rPr>
        <w:t>antenimiento de vehículos, maquinaria, equipos y plantas industriales</w:t>
      </w:r>
      <w:r w:rsidRPr="00F30865">
        <w:t>.</w:t>
      </w:r>
      <w:bookmarkEnd w:id="47"/>
      <w:bookmarkEnd w:id="48"/>
      <w:bookmarkEnd w:id="49"/>
    </w:p>
    <w:p w:rsidR="00F30865" w:rsidRPr="00F30865" w:rsidRDefault="00F30865" w:rsidP="00F30865">
      <w:pPr>
        <w:spacing w:after="0"/>
        <w:rPr>
          <w:rFonts w:ascii="Arial" w:hAnsi="Arial" w:cs="Arial"/>
        </w:rPr>
      </w:pPr>
    </w:p>
    <w:p w:rsidR="00F30865" w:rsidRDefault="00F30865" w:rsidP="00F30865">
      <w:pPr>
        <w:spacing w:after="0" w:line="240" w:lineRule="auto"/>
        <w:jc w:val="both"/>
        <w:rPr>
          <w:rFonts w:ascii="Arial" w:hAnsi="Arial" w:cs="Arial"/>
        </w:rPr>
      </w:pPr>
      <w:r w:rsidRPr="00F30865">
        <w:rPr>
          <w:rFonts w:ascii="Arial" w:hAnsi="Arial" w:cs="Arial"/>
        </w:rPr>
        <w:t>La Gerencia de Producción según su estrategia de intervención, ha proyectado los mantenimientos preventivos con base a los históricos de trabajo de los Vehículos, Maquinaria y Equipos, que conforman los grupos del parque automotor. (Recomendación del fabricante y experiencia de los ingenieros de mantenimiento) de los cuales se analizan los comportamientos en vehículos y maquinaria para la vigencia en la siguiente tabla:</w:t>
      </w:r>
    </w:p>
    <w:p w:rsidR="00C805EF" w:rsidRDefault="00C805EF" w:rsidP="00F30865">
      <w:pPr>
        <w:spacing w:after="0" w:line="240" w:lineRule="auto"/>
        <w:jc w:val="both"/>
        <w:rPr>
          <w:rFonts w:ascii="Arial" w:hAnsi="Arial" w:cs="Arial"/>
        </w:rPr>
      </w:pPr>
    </w:p>
    <w:p w:rsidR="00C805EF" w:rsidRDefault="00C805EF" w:rsidP="00F30865">
      <w:pPr>
        <w:spacing w:after="0" w:line="240" w:lineRule="auto"/>
        <w:jc w:val="both"/>
        <w:rPr>
          <w:rFonts w:ascii="Arial" w:hAnsi="Arial" w:cs="Arial"/>
        </w:rPr>
      </w:pPr>
    </w:p>
    <w:p w:rsidR="00C805EF" w:rsidRDefault="00C805EF" w:rsidP="00F30865">
      <w:pPr>
        <w:spacing w:after="0" w:line="240" w:lineRule="auto"/>
        <w:jc w:val="both"/>
        <w:rPr>
          <w:rFonts w:ascii="Arial" w:hAnsi="Arial" w:cs="Arial"/>
        </w:rPr>
      </w:pPr>
    </w:p>
    <w:p w:rsidR="00C805EF" w:rsidRDefault="00C805EF" w:rsidP="00F30865">
      <w:pPr>
        <w:spacing w:after="0" w:line="240" w:lineRule="auto"/>
        <w:jc w:val="both"/>
        <w:rPr>
          <w:rFonts w:ascii="Arial" w:hAnsi="Arial" w:cs="Arial"/>
        </w:rPr>
      </w:pPr>
    </w:p>
    <w:p w:rsidR="0070681C" w:rsidRDefault="0070681C" w:rsidP="00F30865">
      <w:pPr>
        <w:spacing w:after="0" w:line="240" w:lineRule="auto"/>
        <w:jc w:val="both"/>
        <w:rPr>
          <w:rFonts w:ascii="Arial" w:hAnsi="Arial" w:cs="Arial"/>
        </w:rPr>
      </w:pPr>
    </w:p>
    <w:p w:rsidR="00F30865" w:rsidRPr="00F30865" w:rsidRDefault="00F30865" w:rsidP="00F30865">
      <w:pPr>
        <w:pStyle w:val="Descripcin"/>
        <w:spacing w:after="0" w:line="240" w:lineRule="auto"/>
        <w:jc w:val="center"/>
        <w:rPr>
          <w:rFonts w:cs="Arial"/>
          <w:sz w:val="16"/>
          <w:szCs w:val="16"/>
        </w:rPr>
      </w:pPr>
      <w:r w:rsidRPr="00F30865">
        <w:rPr>
          <w:sz w:val="16"/>
          <w:szCs w:val="16"/>
        </w:rPr>
        <w:t xml:space="preserve">Tabla </w:t>
      </w:r>
      <w:r w:rsidRPr="00F30865">
        <w:rPr>
          <w:sz w:val="16"/>
          <w:szCs w:val="16"/>
        </w:rPr>
        <w:fldChar w:fldCharType="begin"/>
      </w:r>
      <w:r w:rsidRPr="00F30865">
        <w:rPr>
          <w:sz w:val="16"/>
          <w:szCs w:val="16"/>
        </w:rPr>
        <w:instrText xml:space="preserve"> SEQ Tabla \* ARABIC </w:instrText>
      </w:r>
      <w:r w:rsidRPr="00F30865">
        <w:rPr>
          <w:sz w:val="16"/>
          <w:szCs w:val="16"/>
        </w:rPr>
        <w:fldChar w:fldCharType="separate"/>
      </w:r>
      <w:r w:rsidR="00B42E7C">
        <w:rPr>
          <w:noProof/>
          <w:sz w:val="16"/>
          <w:szCs w:val="16"/>
        </w:rPr>
        <w:t>15</w:t>
      </w:r>
      <w:r w:rsidRPr="00F30865">
        <w:rPr>
          <w:sz w:val="16"/>
          <w:szCs w:val="16"/>
        </w:rPr>
        <w:fldChar w:fldCharType="end"/>
      </w:r>
      <w:r w:rsidRPr="00F30865">
        <w:rPr>
          <w:sz w:val="16"/>
          <w:szCs w:val="16"/>
        </w:rPr>
        <w:t xml:space="preserve">. </w:t>
      </w:r>
      <w:r w:rsidRPr="00F30865">
        <w:rPr>
          <w:rFonts w:cs="Arial"/>
          <w:b w:val="0"/>
          <w:sz w:val="16"/>
          <w:szCs w:val="16"/>
        </w:rPr>
        <w:t>Mantenimiento de vehículos, maquinaria, equipos y plantas industriales</w:t>
      </w:r>
    </w:p>
    <w:p w:rsidR="00F30865" w:rsidRPr="00F30865" w:rsidRDefault="00F30865" w:rsidP="0070681C">
      <w:pPr>
        <w:spacing w:after="0" w:line="240" w:lineRule="auto"/>
        <w:jc w:val="both"/>
        <w:rPr>
          <w:rFonts w:ascii="Arial" w:hAnsi="Arial" w:cs="Arial"/>
        </w:rPr>
      </w:pPr>
      <w:r w:rsidRPr="00F30865">
        <w:rPr>
          <w:rFonts w:ascii="Arial" w:hAnsi="Arial" w:cs="Arial"/>
          <w:noProof/>
          <w:lang w:eastAsia="es-CO"/>
        </w:rPr>
        <w:drawing>
          <wp:inline distT="0" distB="0" distL="0" distR="0" wp14:anchorId="0382D817" wp14:editId="4DA89357">
            <wp:extent cx="5778500" cy="28098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101" cy="2811140"/>
                    </a:xfrm>
                    <a:prstGeom prst="rect">
                      <a:avLst/>
                    </a:prstGeom>
                    <a:noFill/>
                    <a:ln>
                      <a:noFill/>
                    </a:ln>
                  </pic:spPr>
                </pic:pic>
              </a:graphicData>
            </a:graphic>
          </wp:inline>
        </w:drawing>
      </w:r>
    </w:p>
    <w:p w:rsidR="00F30865" w:rsidRPr="00F30865" w:rsidRDefault="00F30865" w:rsidP="0070681C">
      <w:pPr>
        <w:spacing w:after="0" w:line="240" w:lineRule="auto"/>
        <w:jc w:val="center"/>
        <w:rPr>
          <w:rFonts w:ascii="Arial" w:eastAsia="Calibri" w:hAnsi="Arial" w:cs="Arial"/>
          <w:iCs/>
          <w:sz w:val="16"/>
          <w:szCs w:val="16"/>
        </w:rPr>
      </w:pPr>
      <w:bookmarkStart w:id="50" w:name="_Toc62457814"/>
      <w:r w:rsidRPr="00F30865">
        <w:rPr>
          <w:rFonts w:ascii="Arial" w:hAnsi="Arial" w:cs="Arial"/>
          <w:iCs/>
          <w:sz w:val="16"/>
          <w:szCs w:val="16"/>
        </w:rPr>
        <w:t>Fuente: Gerencia de Producción-Bitácora de mantenimiento</w:t>
      </w:r>
      <w:bookmarkEnd w:id="50"/>
    </w:p>
    <w:p w:rsidR="00F30865" w:rsidRPr="00F30865" w:rsidRDefault="00F30865" w:rsidP="00F30865">
      <w:pPr>
        <w:spacing w:after="0" w:line="240" w:lineRule="auto"/>
        <w:jc w:val="both"/>
        <w:rPr>
          <w:rFonts w:ascii="Arial" w:hAnsi="Arial" w:cs="Arial"/>
        </w:rPr>
      </w:pPr>
    </w:p>
    <w:p w:rsidR="00F30865" w:rsidRDefault="00F30865" w:rsidP="00F30865">
      <w:pPr>
        <w:spacing w:after="0" w:line="240" w:lineRule="auto"/>
        <w:jc w:val="both"/>
        <w:rPr>
          <w:rFonts w:ascii="Arial" w:hAnsi="Arial" w:cs="Arial"/>
        </w:rPr>
      </w:pPr>
      <w:r w:rsidRPr="00F30865">
        <w:rPr>
          <w:rFonts w:ascii="Arial" w:hAnsi="Arial" w:cs="Arial"/>
        </w:rPr>
        <w:t>Para el periodo de análisis con corte a 31 de diciembre de 2020 se realizaron 2430 órdenes de mantenimiento, de las cuales:</w:t>
      </w:r>
    </w:p>
    <w:p w:rsidR="009326E9" w:rsidRPr="00F30865" w:rsidRDefault="009326E9" w:rsidP="00F30865">
      <w:pPr>
        <w:spacing w:after="0" w:line="240" w:lineRule="auto"/>
        <w:jc w:val="both"/>
        <w:rPr>
          <w:rFonts w:ascii="Arial" w:hAnsi="Arial" w:cs="Arial"/>
        </w:rPr>
      </w:pPr>
    </w:p>
    <w:p w:rsidR="00F30865" w:rsidRPr="00F30865" w:rsidRDefault="00F30865" w:rsidP="002C5A0F">
      <w:pPr>
        <w:numPr>
          <w:ilvl w:val="0"/>
          <w:numId w:val="43"/>
        </w:numPr>
        <w:spacing w:after="0" w:line="240" w:lineRule="auto"/>
        <w:contextualSpacing/>
        <w:jc w:val="both"/>
        <w:rPr>
          <w:rFonts w:ascii="Arial" w:eastAsia="Times New Roman" w:hAnsi="Arial" w:cs="Arial"/>
          <w:lang w:eastAsia="es-CO"/>
        </w:rPr>
      </w:pPr>
      <w:r w:rsidRPr="00F30865">
        <w:rPr>
          <w:rFonts w:ascii="Arial" w:eastAsia="Times New Roman" w:hAnsi="Arial" w:cs="Arial"/>
          <w:lang w:eastAsia="es-CO"/>
        </w:rPr>
        <w:t>Grupo de vehículos fueron 1298, 358 de mantenimientos preventivos y 940 mantenimientos correctivos.</w:t>
      </w:r>
    </w:p>
    <w:p w:rsidR="00F30865" w:rsidRPr="00F30865" w:rsidRDefault="00F30865" w:rsidP="002C5A0F">
      <w:pPr>
        <w:numPr>
          <w:ilvl w:val="0"/>
          <w:numId w:val="43"/>
        </w:numPr>
        <w:spacing w:after="0" w:line="240" w:lineRule="auto"/>
        <w:contextualSpacing/>
        <w:jc w:val="both"/>
        <w:rPr>
          <w:rFonts w:ascii="Arial" w:eastAsia="Times New Roman" w:hAnsi="Arial" w:cs="Arial"/>
          <w:lang w:eastAsia="es-CO"/>
        </w:rPr>
      </w:pPr>
      <w:r w:rsidRPr="00F30865">
        <w:rPr>
          <w:rFonts w:ascii="Arial" w:eastAsia="Times New Roman" w:hAnsi="Arial" w:cs="Arial"/>
          <w:lang w:eastAsia="es-CO"/>
        </w:rPr>
        <w:t xml:space="preserve">Grupo de maquinaría se generaron 793 órdenes de las cuales 210 fueron de mantenimientos preventivos y 583 de mantenimiento correctivo. </w:t>
      </w:r>
    </w:p>
    <w:p w:rsidR="00F30865" w:rsidRPr="00F30865" w:rsidRDefault="00F30865" w:rsidP="002C5A0F">
      <w:pPr>
        <w:numPr>
          <w:ilvl w:val="0"/>
          <w:numId w:val="43"/>
        </w:numPr>
        <w:spacing w:after="0" w:line="240" w:lineRule="auto"/>
        <w:contextualSpacing/>
        <w:jc w:val="both"/>
        <w:rPr>
          <w:rFonts w:ascii="Arial" w:eastAsia="Times New Roman" w:hAnsi="Arial" w:cs="Arial"/>
          <w:lang w:eastAsia="es-CO"/>
        </w:rPr>
      </w:pPr>
      <w:r w:rsidRPr="00F30865">
        <w:rPr>
          <w:rFonts w:ascii="Arial" w:eastAsia="Times New Roman" w:hAnsi="Arial" w:cs="Arial"/>
          <w:lang w:eastAsia="es-CO"/>
        </w:rPr>
        <w:t>Para las plantas industriales se realizaron un total de 339 mantenimientos, 108 preventivos y 231 correctivos.</w:t>
      </w:r>
    </w:p>
    <w:p w:rsidR="00F30865" w:rsidRPr="00F30865" w:rsidRDefault="00F30865" w:rsidP="00F30865">
      <w:pPr>
        <w:spacing w:after="0" w:line="240" w:lineRule="auto"/>
        <w:jc w:val="both"/>
        <w:rPr>
          <w:rFonts w:ascii="Arial" w:hAnsi="Arial" w:cs="Arial"/>
        </w:rPr>
      </w:pPr>
    </w:p>
    <w:p w:rsidR="00F30865" w:rsidRPr="00F30865" w:rsidRDefault="00F30865" w:rsidP="00F30865">
      <w:pPr>
        <w:spacing w:after="0" w:line="240" w:lineRule="auto"/>
        <w:jc w:val="both"/>
        <w:rPr>
          <w:rFonts w:ascii="Arial" w:hAnsi="Arial" w:cs="Arial"/>
        </w:rPr>
      </w:pPr>
      <w:r w:rsidRPr="00F30865">
        <w:rPr>
          <w:rFonts w:ascii="Arial" w:hAnsi="Arial" w:cs="Arial"/>
        </w:rPr>
        <w:t>Se intensifico la intervención de mantenimiento sobre las plantas industriales, tanto de carácter preventivo y correctivo, como de acciones de mejora de las condiciones operativas de las mismas, entre las que se deben resaltar las protecciones en estructuras para los trabajadores, mejoras de automatización y control sobre los equipos como son cabinas de control, techado sobre las tovas en frio de plantas de mezclas en caliente y mejoras en planta de trituración.</w:t>
      </w:r>
    </w:p>
    <w:p w:rsidR="00F30865" w:rsidRDefault="00F30865" w:rsidP="00F30865">
      <w:pPr>
        <w:spacing w:after="0"/>
        <w:rPr>
          <w:rFonts w:ascii="Arial" w:hAnsi="Arial" w:cs="Arial"/>
          <w:b/>
        </w:rPr>
      </w:pPr>
      <w:bookmarkStart w:id="51" w:name="_Toc45633900"/>
      <w:bookmarkStart w:id="52" w:name="_Toc61946612"/>
      <w:bookmarkStart w:id="53" w:name="_Toc62163669"/>
    </w:p>
    <w:p w:rsidR="00F30865" w:rsidRPr="00F30865" w:rsidRDefault="00F30865" w:rsidP="00F30865">
      <w:pPr>
        <w:spacing w:after="0"/>
        <w:ind w:firstLine="708"/>
        <w:rPr>
          <w:rFonts w:ascii="Arial" w:hAnsi="Arial" w:cs="Arial"/>
          <w:b/>
        </w:rPr>
      </w:pPr>
      <w:r>
        <w:rPr>
          <w:rFonts w:ascii="Arial" w:hAnsi="Arial" w:cs="Arial"/>
          <w:b/>
        </w:rPr>
        <w:t>P</w:t>
      </w:r>
      <w:r w:rsidRPr="00F30865">
        <w:rPr>
          <w:rFonts w:ascii="Arial" w:hAnsi="Arial" w:cs="Arial"/>
          <w:b/>
        </w:rPr>
        <w:t xml:space="preserve">lan </w:t>
      </w:r>
      <w:r>
        <w:rPr>
          <w:rFonts w:ascii="Arial" w:hAnsi="Arial" w:cs="Arial"/>
          <w:b/>
        </w:rPr>
        <w:t>Estratégico d</w:t>
      </w:r>
      <w:r w:rsidRPr="00F30865">
        <w:rPr>
          <w:rFonts w:ascii="Arial" w:hAnsi="Arial" w:cs="Arial"/>
          <w:b/>
        </w:rPr>
        <w:t>e Seguridad Vial - PESV.</w:t>
      </w:r>
      <w:bookmarkEnd w:id="51"/>
      <w:bookmarkEnd w:id="52"/>
      <w:bookmarkEnd w:id="53"/>
    </w:p>
    <w:p w:rsidR="00F30865" w:rsidRPr="00F30865" w:rsidRDefault="00F30865" w:rsidP="00F30865">
      <w:pPr>
        <w:spacing w:after="0"/>
        <w:rPr>
          <w:rFonts w:ascii="Arial" w:hAnsi="Arial" w:cs="Arial"/>
        </w:rPr>
      </w:pPr>
    </w:p>
    <w:p w:rsidR="00F30865" w:rsidRDefault="00F30865" w:rsidP="00F30865">
      <w:pPr>
        <w:rPr>
          <w:rFonts w:ascii="Arial" w:hAnsi="Arial" w:cs="Arial"/>
        </w:rPr>
      </w:pPr>
      <w:r w:rsidRPr="00F30865">
        <w:rPr>
          <w:rFonts w:ascii="Arial" w:hAnsi="Arial" w:cs="Arial"/>
        </w:rPr>
        <w:t>El Plan Estratégico de Seguridad Vial-PESV, se encuentra en ejecución para el periodo de análisis en la vigencia 2020, generando los siguientes resultados en su reporte:</w:t>
      </w:r>
    </w:p>
    <w:p w:rsidR="00F30865" w:rsidRPr="00F30865" w:rsidRDefault="00F30865" w:rsidP="00F30865">
      <w:pPr>
        <w:pStyle w:val="Descripcin"/>
        <w:spacing w:after="0" w:line="240" w:lineRule="auto"/>
        <w:jc w:val="center"/>
        <w:rPr>
          <w:rFonts w:cs="Arial"/>
          <w:sz w:val="16"/>
          <w:szCs w:val="16"/>
        </w:rPr>
      </w:pPr>
      <w:r w:rsidRPr="00F30865">
        <w:rPr>
          <w:sz w:val="16"/>
          <w:szCs w:val="16"/>
        </w:rPr>
        <w:t xml:space="preserve">Tabla </w:t>
      </w:r>
      <w:r w:rsidRPr="00F30865">
        <w:rPr>
          <w:sz w:val="16"/>
          <w:szCs w:val="16"/>
        </w:rPr>
        <w:fldChar w:fldCharType="begin"/>
      </w:r>
      <w:r w:rsidRPr="00F30865">
        <w:rPr>
          <w:sz w:val="16"/>
          <w:szCs w:val="16"/>
        </w:rPr>
        <w:instrText xml:space="preserve"> SEQ Tabla \* ARABIC </w:instrText>
      </w:r>
      <w:r w:rsidRPr="00F30865">
        <w:rPr>
          <w:sz w:val="16"/>
          <w:szCs w:val="16"/>
        </w:rPr>
        <w:fldChar w:fldCharType="separate"/>
      </w:r>
      <w:r w:rsidR="00B42E7C">
        <w:rPr>
          <w:noProof/>
          <w:sz w:val="16"/>
          <w:szCs w:val="16"/>
        </w:rPr>
        <w:t>16</w:t>
      </w:r>
      <w:r w:rsidRPr="00F30865">
        <w:rPr>
          <w:sz w:val="16"/>
          <w:szCs w:val="16"/>
        </w:rPr>
        <w:fldChar w:fldCharType="end"/>
      </w:r>
      <w:r w:rsidRPr="00F30865">
        <w:rPr>
          <w:sz w:val="16"/>
          <w:szCs w:val="16"/>
        </w:rPr>
        <w:t xml:space="preserve">. </w:t>
      </w:r>
      <w:r w:rsidRPr="00F30865">
        <w:rPr>
          <w:rFonts w:cs="Arial"/>
          <w:b w:val="0"/>
          <w:sz w:val="16"/>
          <w:szCs w:val="16"/>
        </w:rPr>
        <w:t>Plan Estratégico de Seguridad Vial - PESV</w:t>
      </w:r>
    </w:p>
    <w:tbl>
      <w:tblPr>
        <w:tblW w:w="0" w:type="auto"/>
        <w:tblInd w:w="-5" w:type="dxa"/>
        <w:tblCellMar>
          <w:left w:w="70" w:type="dxa"/>
          <w:right w:w="70" w:type="dxa"/>
        </w:tblCellMar>
        <w:tblLook w:val="04A0" w:firstRow="1" w:lastRow="0" w:firstColumn="1" w:lastColumn="0" w:noHBand="0" w:noVBand="1"/>
      </w:tblPr>
      <w:tblGrid>
        <w:gridCol w:w="1181"/>
        <w:gridCol w:w="1683"/>
        <w:gridCol w:w="1939"/>
        <w:gridCol w:w="2012"/>
        <w:gridCol w:w="2018"/>
      </w:tblGrid>
      <w:tr w:rsidR="00F30865" w:rsidRPr="00F30865" w:rsidTr="00F30865">
        <w:trPr>
          <w:trHeight w:val="227"/>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MES</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CANTIDAD DE INCIDENTES Y ACCIDENTES</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CANTIDAD DE JORNADAS DE RE-CAPACITACION</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CANTIDAD DE EXCESOS DE VELOCIDAD DE VEHÍCULOS LIVIANOS</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CANTIDAD DE EXCESOS DE VELOCIDAD DE VEHÍCULOS PESADOS</w:t>
            </w:r>
          </w:p>
        </w:tc>
      </w:tr>
      <w:tr w:rsidR="00F30865" w:rsidRPr="00F30865" w:rsidTr="00F30865">
        <w:trPr>
          <w:trHeight w:val="22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ENERO</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11</w:t>
            </w:r>
          </w:p>
        </w:tc>
        <w:tc>
          <w:tcPr>
            <w:tcW w:w="0" w:type="auto"/>
            <w:tcBorders>
              <w:top w:val="nil"/>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8</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70</w:t>
            </w:r>
          </w:p>
        </w:tc>
      </w:tr>
      <w:tr w:rsidR="00F30865" w:rsidRPr="00F30865" w:rsidTr="00F30865">
        <w:trPr>
          <w:trHeight w:val="22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FEBRERO</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9</w:t>
            </w:r>
          </w:p>
        </w:tc>
        <w:tc>
          <w:tcPr>
            <w:tcW w:w="0" w:type="auto"/>
            <w:tcBorders>
              <w:top w:val="nil"/>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9</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130</w:t>
            </w:r>
          </w:p>
        </w:tc>
      </w:tr>
      <w:tr w:rsidR="00F30865" w:rsidRPr="00F30865" w:rsidTr="00F30865">
        <w:trPr>
          <w:trHeight w:val="22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MARZO</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3</w:t>
            </w:r>
          </w:p>
        </w:tc>
        <w:tc>
          <w:tcPr>
            <w:tcW w:w="0" w:type="auto"/>
            <w:tcBorders>
              <w:top w:val="nil"/>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203</w:t>
            </w:r>
          </w:p>
        </w:tc>
      </w:tr>
      <w:tr w:rsidR="00F30865" w:rsidRPr="00F30865" w:rsidTr="00F30865">
        <w:trPr>
          <w:trHeight w:val="22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ABRIL</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2</w:t>
            </w:r>
          </w:p>
        </w:tc>
        <w:tc>
          <w:tcPr>
            <w:tcW w:w="0" w:type="auto"/>
            <w:tcBorders>
              <w:top w:val="nil"/>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0</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155</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175</w:t>
            </w:r>
          </w:p>
        </w:tc>
      </w:tr>
      <w:tr w:rsidR="00F30865" w:rsidRPr="00F30865" w:rsidTr="00F30865">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MAYO</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w:t>
            </w:r>
          </w:p>
        </w:tc>
        <w:tc>
          <w:tcPr>
            <w:tcW w:w="0" w:type="auto"/>
            <w:tcBorders>
              <w:top w:val="nil"/>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0</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187</w:t>
            </w:r>
          </w:p>
        </w:tc>
      </w:tr>
      <w:tr w:rsidR="00F30865" w:rsidRPr="00F30865" w:rsidTr="00F30865">
        <w:trPr>
          <w:trHeight w:val="227"/>
        </w:trPr>
        <w:tc>
          <w:tcPr>
            <w:tcW w:w="0" w:type="auto"/>
            <w:tcBorders>
              <w:top w:val="nil"/>
              <w:left w:val="single" w:sz="8" w:space="0" w:color="000000"/>
              <w:bottom w:val="single" w:sz="8" w:space="0" w:color="000000"/>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JUNIO</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4</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86</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222</w:t>
            </w:r>
          </w:p>
        </w:tc>
      </w:tr>
      <w:tr w:rsidR="00F30865" w:rsidRPr="00F30865" w:rsidTr="00F30865">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JULIO</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3</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8</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178</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373</w:t>
            </w:r>
          </w:p>
        </w:tc>
      </w:tr>
      <w:tr w:rsidR="00F30865" w:rsidRPr="00F30865" w:rsidTr="00F30865">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AGOSTO</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4</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75</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149</w:t>
            </w:r>
          </w:p>
        </w:tc>
      </w:tr>
      <w:tr w:rsidR="00F30865" w:rsidRPr="00F30865" w:rsidTr="00F30865">
        <w:trPr>
          <w:trHeight w:val="227"/>
        </w:trPr>
        <w:tc>
          <w:tcPr>
            <w:tcW w:w="0" w:type="auto"/>
            <w:tcBorders>
              <w:top w:val="nil"/>
              <w:left w:val="single" w:sz="8" w:space="0" w:color="000000"/>
              <w:bottom w:val="single" w:sz="8" w:space="0" w:color="000000"/>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SEPTIEMBRE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555</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667</w:t>
            </w:r>
          </w:p>
        </w:tc>
      </w:tr>
      <w:tr w:rsidR="00F30865" w:rsidRPr="00F30865" w:rsidTr="00F30865">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OCTUBRE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4</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6</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306</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629</w:t>
            </w:r>
          </w:p>
        </w:tc>
      </w:tr>
      <w:tr w:rsidR="00F30865" w:rsidRPr="00F30865" w:rsidTr="00F30865">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NOVIEMBRE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5</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202</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530</w:t>
            </w:r>
          </w:p>
        </w:tc>
      </w:tr>
      <w:tr w:rsidR="00F30865" w:rsidRPr="00F30865" w:rsidTr="00F30865">
        <w:trPr>
          <w:trHeight w:val="227"/>
        </w:trPr>
        <w:tc>
          <w:tcPr>
            <w:tcW w:w="0" w:type="auto"/>
            <w:tcBorders>
              <w:top w:val="nil"/>
              <w:left w:val="single" w:sz="8" w:space="0" w:color="000000"/>
              <w:bottom w:val="nil"/>
              <w:right w:val="single" w:sz="8"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DICIEMBRE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121</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779</w:t>
            </w:r>
          </w:p>
        </w:tc>
      </w:tr>
      <w:tr w:rsidR="00F30865" w:rsidRPr="00F30865" w:rsidTr="00F30865">
        <w:trPr>
          <w:trHeight w:val="227"/>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rsidR="00F30865" w:rsidRPr="00F30865" w:rsidRDefault="00F30865" w:rsidP="00F30865">
            <w:pPr>
              <w:spacing w:after="0" w:line="240" w:lineRule="auto"/>
              <w:jc w:val="center"/>
              <w:rPr>
                <w:rFonts w:ascii="Arial" w:eastAsia="Times New Roman" w:hAnsi="Arial" w:cs="Arial"/>
                <w:b/>
                <w:bCs/>
                <w:sz w:val="16"/>
                <w:szCs w:val="16"/>
                <w:lang w:eastAsia="es-CO"/>
              </w:rPr>
            </w:pPr>
            <w:r w:rsidRPr="00F30865">
              <w:rPr>
                <w:rFonts w:ascii="Arial" w:eastAsia="Times New Roman" w:hAnsi="Arial" w:cs="Arial"/>
                <w:b/>
                <w:bCs/>
                <w:sz w:val="16"/>
                <w:szCs w:val="16"/>
                <w:lang w:eastAsia="es-CO"/>
              </w:rPr>
              <w:t>TOTAL</w:t>
            </w:r>
          </w:p>
        </w:tc>
        <w:tc>
          <w:tcPr>
            <w:tcW w:w="0" w:type="auto"/>
            <w:tcBorders>
              <w:top w:val="single" w:sz="8" w:space="0" w:color="000000"/>
              <w:left w:val="nil"/>
              <w:bottom w:val="single" w:sz="4" w:space="0" w:color="000000"/>
              <w:right w:val="single" w:sz="4" w:space="0" w:color="000000"/>
            </w:tcBorders>
            <w:shd w:val="clear" w:color="auto" w:fill="F2F2F2" w:themeFill="background1" w:themeFillShade="F2"/>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48</w:t>
            </w:r>
          </w:p>
        </w:tc>
        <w:tc>
          <w:tcPr>
            <w:tcW w:w="0" w:type="auto"/>
            <w:tcBorders>
              <w:top w:val="single" w:sz="8" w:space="0" w:color="000000"/>
              <w:left w:val="nil"/>
              <w:bottom w:val="single" w:sz="4" w:space="0" w:color="000000"/>
              <w:right w:val="single" w:sz="4" w:space="0" w:color="000000"/>
            </w:tcBorders>
            <w:shd w:val="clear" w:color="auto" w:fill="F2F2F2" w:themeFill="background1" w:themeFillShade="F2"/>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43</w:t>
            </w:r>
          </w:p>
        </w:tc>
        <w:tc>
          <w:tcPr>
            <w:tcW w:w="0" w:type="auto"/>
            <w:tcBorders>
              <w:top w:val="single" w:sz="8" w:space="0" w:color="000000"/>
              <w:left w:val="nil"/>
              <w:bottom w:val="single" w:sz="4" w:space="0" w:color="000000"/>
              <w:right w:val="single" w:sz="4" w:space="0" w:color="000000"/>
            </w:tcBorders>
            <w:shd w:val="clear" w:color="auto" w:fill="F2F2F2" w:themeFill="background1" w:themeFillShade="F2"/>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1804</w:t>
            </w:r>
          </w:p>
        </w:tc>
        <w:tc>
          <w:tcPr>
            <w:tcW w:w="0" w:type="auto"/>
            <w:tcBorders>
              <w:top w:val="single" w:sz="8" w:space="0" w:color="000000"/>
              <w:left w:val="nil"/>
              <w:bottom w:val="single" w:sz="4" w:space="0" w:color="000000"/>
              <w:right w:val="single" w:sz="4" w:space="0" w:color="000000"/>
            </w:tcBorders>
            <w:shd w:val="clear" w:color="auto" w:fill="F2F2F2" w:themeFill="background1" w:themeFillShade="F2"/>
            <w:noWrap/>
            <w:vAlign w:val="bottom"/>
            <w:hideMark/>
          </w:tcPr>
          <w:p w:rsidR="00F30865" w:rsidRPr="00F30865" w:rsidRDefault="00F30865" w:rsidP="00F30865">
            <w:pPr>
              <w:spacing w:after="0" w:line="240" w:lineRule="auto"/>
              <w:jc w:val="center"/>
              <w:rPr>
                <w:rFonts w:ascii="Arial" w:eastAsia="Times New Roman" w:hAnsi="Arial" w:cs="Arial"/>
                <w:sz w:val="16"/>
                <w:szCs w:val="16"/>
                <w:lang w:eastAsia="es-CO"/>
              </w:rPr>
            </w:pPr>
            <w:r w:rsidRPr="00F30865">
              <w:rPr>
                <w:rFonts w:ascii="Arial" w:eastAsia="Times New Roman" w:hAnsi="Arial" w:cs="Arial"/>
                <w:sz w:val="16"/>
                <w:szCs w:val="16"/>
                <w:lang w:eastAsia="es-CO"/>
              </w:rPr>
              <w:t>4114</w:t>
            </w:r>
          </w:p>
        </w:tc>
      </w:tr>
    </w:tbl>
    <w:p w:rsidR="00F30865" w:rsidRPr="00F30865" w:rsidRDefault="00F30865" w:rsidP="00F30865">
      <w:pPr>
        <w:spacing w:after="0" w:line="240" w:lineRule="auto"/>
        <w:jc w:val="center"/>
        <w:rPr>
          <w:rFonts w:ascii="Arial" w:eastAsia="Calibri" w:hAnsi="Arial" w:cs="Arial"/>
          <w:i/>
          <w:iCs/>
          <w:sz w:val="28"/>
        </w:rPr>
      </w:pPr>
      <w:bookmarkStart w:id="54" w:name="_Toc62457815"/>
      <w:r w:rsidRPr="00F30865">
        <w:rPr>
          <w:rFonts w:ascii="Arial" w:hAnsi="Arial" w:cs="Arial"/>
          <w:b/>
          <w:iCs/>
          <w:sz w:val="16"/>
          <w:szCs w:val="16"/>
        </w:rPr>
        <w:t>Fuente</w:t>
      </w:r>
      <w:r w:rsidRPr="00F30865">
        <w:rPr>
          <w:rFonts w:ascii="Arial" w:hAnsi="Arial" w:cs="Arial"/>
          <w:iCs/>
          <w:sz w:val="16"/>
          <w:szCs w:val="16"/>
        </w:rPr>
        <w:t xml:space="preserve"> Gerencia de Producción.  Indicadores del PESV</w:t>
      </w:r>
      <w:r w:rsidRPr="00F30865">
        <w:rPr>
          <w:rFonts w:ascii="Arial" w:hAnsi="Arial" w:cs="Arial"/>
          <w:i/>
          <w:iCs/>
          <w:szCs w:val="18"/>
        </w:rPr>
        <w:t>.</w:t>
      </w:r>
      <w:bookmarkEnd w:id="54"/>
    </w:p>
    <w:p w:rsidR="00F30865" w:rsidRPr="00F30865" w:rsidRDefault="00F30865" w:rsidP="00F30865">
      <w:pPr>
        <w:spacing w:after="0"/>
        <w:rPr>
          <w:rFonts w:ascii="Arial" w:hAnsi="Arial" w:cs="Arial"/>
        </w:rPr>
      </w:pPr>
    </w:p>
    <w:p w:rsidR="00F30865" w:rsidRDefault="00F30865" w:rsidP="00F30865">
      <w:pPr>
        <w:spacing w:after="0" w:line="240" w:lineRule="auto"/>
        <w:jc w:val="both"/>
        <w:rPr>
          <w:rFonts w:ascii="Arial" w:hAnsi="Arial" w:cs="Arial"/>
        </w:rPr>
      </w:pPr>
      <w:r w:rsidRPr="00F30865">
        <w:rPr>
          <w:rFonts w:ascii="Arial" w:hAnsi="Arial" w:cs="Arial"/>
        </w:rPr>
        <w:t>Durante el año 2020 se redujo el número de accidentes de tránsito con respecto al año anterior. En el año 2020 se presentaron un total de 48 accidentes de tránsito en la operación de vehículos y maquinaria de la entidad.</w:t>
      </w:r>
    </w:p>
    <w:p w:rsidR="00F30865" w:rsidRPr="00F30865" w:rsidRDefault="00F30865" w:rsidP="00F30865">
      <w:pPr>
        <w:spacing w:after="0" w:line="240" w:lineRule="auto"/>
        <w:jc w:val="both"/>
        <w:rPr>
          <w:rFonts w:ascii="Arial" w:hAnsi="Arial" w:cs="Arial"/>
        </w:rPr>
      </w:pPr>
      <w:r w:rsidRPr="00F30865">
        <w:rPr>
          <w:rFonts w:ascii="Arial" w:hAnsi="Arial" w:cs="Arial"/>
        </w:rPr>
        <w:t xml:space="preserve">  </w:t>
      </w:r>
    </w:p>
    <w:p w:rsidR="00F30865" w:rsidRDefault="00F30865" w:rsidP="00F30865">
      <w:pPr>
        <w:spacing w:after="0" w:line="240" w:lineRule="auto"/>
        <w:jc w:val="both"/>
        <w:rPr>
          <w:rFonts w:ascii="Arial" w:hAnsi="Arial" w:cs="Arial"/>
        </w:rPr>
      </w:pPr>
      <w:r w:rsidRPr="00F30865">
        <w:rPr>
          <w:rFonts w:ascii="Arial" w:hAnsi="Arial" w:cs="Arial"/>
        </w:rPr>
        <w:t xml:space="preserve">En el año 2019 se presentaron 76 accidentes, esto son 28 accidentes menos en 2020 con respecto a los registrados en el 2019. En el periodo de análisis se evidencia la disminución de los incidentes y accidentes en el segundo trimestre, así como el aumento de los excesos de velocidad tanto para livianos como para pesados en el segundo semestre, este incremento se encuentra en análisis por parte de la Gerencia para la gestión de estrategias de mitigación en el marco del PESV. </w:t>
      </w:r>
    </w:p>
    <w:p w:rsidR="00F30865" w:rsidRPr="00F30865" w:rsidRDefault="00F30865" w:rsidP="00F30865">
      <w:pPr>
        <w:spacing w:after="0" w:line="240" w:lineRule="auto"/>
        <w:jc w:val="both"/>
        <w:rPr>
          <w:rFonts w:ascii="Arial" w:hAnsi="Arial" w:cs="Arial"/>
        </w:rPr>
      </w:pPr>
      <w:r w:rsidRPr="00F30865">
        <w:rPr>
          <w:rFonts w:ascii="Arial" w:hAnsi="Arial" w:cs="Arial"/>
        </w:rPr>
        <w:t>Debido a las restricciones propias de las cuarentenas, se realizaron jornadas de recapacitación para el tercer trimestre y se implementaron estrategias para dar continuidad a las mismas garantizando el cumplimiento de los protocolos de bioseguridad.</w:t>
      </w:r>
    </w:p>
    <w:p w:rsidR="00F30865" w:rsidRDefault="00F30865" w:rsidP="00F30865">
      <w:pPr>
        <w:spacing w:after="0" w:line="240" w:lineRule="auto"/>
        <w:jc w:val="both"/>
        <w:rPr>
          <w:rFonts w:ascii="Arial" w:hAnsi="Arial" w:cs="Arial"/>
        </w:rPr>
      </w:pPr>
      <w:r w:rsidRPr="00F30865">
        <w:rPr>
          <w:rFonts w:ascii="Arial" w:hAnsi="Arial" w:cs="Arial"/>
        </w:rPr>
        <w:t>Durante el año 2020 se realizaron las siguientes actividades que contribuyen con la reducción de accidentes de tránsito y la VISION CERO del Distrito:</w:t>
      </w:r>
    </w:p>
    <w:p w:rsidR="00F30865" w:rsidRPr="00F30865" w:rsidRDefault="00F30865" w:rsidP="00F30865">
      <w:pPr>
        <w:spacing w:after="0" w:line="240" w:lineRule="auto"/>
        <w:ind w:left="567" w:hanging="425"/>
        <w:jc w:val="both"/>
        <w:rPr>
          <w:rFonts w:ascii="Arial" w:hAnsi="Arial" w:cs="Arial"/>
        </w:rPr>
      </w:pP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Se realizaron dos comités de seguridad vial de manera virtual.</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 xml:space="preserve">Capacitación en seguridad vial y prueba práctica y teórica a conductores. </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 xml:space="preserve">Difusión del PESV, políticas y sus lineamientos mediante la campaña CULTURA VIAL ¡UMV SIEMPRE SEGUROS! </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Mantenimiento preventivo y correctivo en vehículos y maquinaria.</w:t>
      </w:r>
    </w:p>
    <w:p w:rsidR="00F30865" w:rsidRPr="00F30865" w:rsidRDefault="00F30865" w:rsidP="0065177E">
      <w:pPr>
        <w:spacing w:after="0" w:line="240" w:lineRule="auto"/>
        <w:ind w:left="708" w:hanging="566"/>
        <w:jc w:val="both"/>
        <w:rPr>
          <w:rFonts w:ascii="Arial" w:hAnsi="Arial" w:cs="Arial"/>
        </w:rPr>
      </w:pPr>
      <w:r w:rsidRPr="00F30865">
        <w:rPr>
          <w:rFonts w:ascii="Arial" w:hAnsi="Arial" w:cs="Arial"/>
        </w:rPr>
        <w:t>•</w:t>
      </w:r>
      <w:r w:rsidRPr="00F30865">
        <w:rPr>
          <w:rFonts w:ascii="Arial" w:hAnsi="Arial" w:cs="Arial"/>
        </w:rPr>
        <w:tab/>
        <w:t xml:space="preserve">Controles del PESV a conductores y vehículos </w:t>
      </w:r>
      <w:proofErr w:type="spellStart"/>
      <w:r w:rsidRPr="00F30865">
        <w:rPr>
          <w:rFonts w:ascii="Arial" w:hAnsi="Arial" w:cs="Arial"/>
        </w:rPr>
        <w:t>tercerizados</w:t>
      </w:r>
      <w:proofErr w:type="spellEnd"/>
      <w:r w:rsidRPr="00F30865">
        <w:rPr>
          <w:rFonts w:ascii="Arial" w:hAnsi="Arial" w:cs="Arial"/>
        </w:rPr>
        <w:t>.</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Señalización vial vertical en la sede operativa la Elvira.</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Registro e investigación de incidentes y/o accidentes de tránsito.</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 xml:space="preserve">Jornadas de recapacitación y re inducción del PESV a conductores involucrados en accidentes. </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Monitoreo a la velocidad de circulación de vehículos y maquinaria tanto en vías internas de nuestras sedes como en la malla vial de la ciudad.</w:t>
      </w:r>
    </w:p>
    <w:p w:rsidR="00F30865" w:rsidRPr="00F30865" w:rsidRDefault="00F30865" w:rsidP="00F30865">
      <w:pPr>
        <w:spacing w:after="0" w:line="240" w:lineRule="auto"/>
        <w:ind w:left="567" w:hanging="425"/>
        <w:jc w:val="both"/>
        <w:rPr>
          <w:rFonts w:ascii="Arial" w:hAnsi="Arial" w:cs="Arial"/>
        </w:rPr>
      </w:pPr>
      <w:r w:rsidRPr="00F30865">
        <w:rPr>
          <w:rFonts w:ascii="Arial" w:hAnsi="Arial" w:cs="Arial"/>
        </w:rPr>
        <w:t>•</w:t>
      </w:r>
      <w:r w:rsidRPr="00F30865">
        <w:rPr>
          <w:rFonts w:ascii="Arial" w:hAnsi="Arial" w:cs="Arial"/>
        </w:rPr>
        <w:tab/>
        <w:t>Actualización de resolución que reglamenta la asignación y uso de vehículos, equipos y maquinaria de la Unidad Administrativa Especial de Rehabilitación y Mantenimiento Vial</w:t>
      </w:r>
    </w:p>
    <w:p w:rsidR="00F30865" w:rsidRPr="00F30865" w:rsidRDefault="00F30865" w:rsidP="00F30865">
      <w:pPr>
        <w:spacing w:after="0" w:line="240" w:lineRule="auto"/>
        <w:jc w:val="both"/>
        <w:rPr>
          <w:rFonts w:ascii="Arial" w:hAnsi="Arial" w:cs="Arial"/>
        </w:rPr>
      </w:pPr>
    </w:p>
    <w:p w:rsidR="00F30865" w:rsidRPr="00F30865" w:rsidRDefault="00F30865" w:rsidP="00F30865">
      <w:pPr>
        <w:spacing w:after="0" w:line="240" w:lineRule="auto"/>
        <w:jc w:val="both"/>
        <w:rPr>
          <w:rFonts w:ascii="Arial" w:hAnsi="Arial" w:cs="Arial"/>
        </w:rPr>
      </w:pPr>
      <w:r w:rsidRPr="00F30865">
        <w:rPr>
          <w:rFonts w:ascii="Arial" w:hAnsi="Arial" w:cs="Arial"/>
        </w:rPr>
        <w:t>Por prácticas como las anteriores y otras más, en el marco de la XIV Semana de la Seguridad Vial En el mes de octubre, la Red Empresarial de Seguridad Vial de la Secretaria Distrital de Movilidad hizo entrega del reconocimiento por buenas prácticas de seguridad vial en la categoría ORO a la UAERMV, las prácticas por las cuales se obtuvo el reconocimiento en los 5 pilares estratégicos fueron:</w:t>
      </w:r>
    </w:p>
    <w:p w:rsidR="00F30865" w:rsidRPr="00F30865" w:rsidRDefault="00F30865" w:rsidP="00F30865">
      <w:pPr>
        <w:spacing w:after="0" w:line="240" w:lineRule="auto"/>
        <w:jc w:val="both"/>
        <w:rPr>
          <w:rFonts w:ascii="Arial" w:hAnsi="Arial" w:cs="Arial"/>
        </w:rPr>
      </w:pP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Plan padrino. Apadrinar a otra empresa en el diseño e implementación del plan</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Comité de Seguridad Vial</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 xml:space="preserve">Re-inducción del PESV al personal involucrado en accidentes de tránsito. </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 xml:space="preserve">Seguridad vial para vehículos – iluminación adicional en </w:t>
      </w:r>
      <w:proofErr w:type="spellStart"/>
      <w:r w:rsidRPr="00F30865">
        <w:rPr>
          <w:rFonts w:ascii="Arial" w:hAnsi="Arial" w:cs="Arial"/>
        </w:rPr>
        <w:t>camabajas</w:t>
      </w:r>
      <w:proofErr w:type="spellEnd"/>
      <w:r w:rsidRPr="00F30865">
        <w:rPr>
          <w:rFonts w:ascii="Arial" w:hAnsi="Arial" w:cs="Arial"/>
        </w:rPr>
        <w:t xml:space="preserve"> </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 xml:space="preserve">Revisiones </w:t>
      </w:r>
      <w:proofErr w:type="spellStart"/>
      <w:r w:rsidRPr="00F30865">
        <w:rPr>
          <w:rFonts w:ascii="Arial" w:hAnsi="Arial" w:cs="Arial"/>
        </w:rPr>
        <w:t>tecnicomecánicas</w:t>
      </w:r>
      <w:proofErr w:type="spellEnd"/>
      <w:r w:rsidRPr="00F30865">
        <w:rPr>
          <w:rFonts w:ascii="Arial" w:hAnsi="Arial" w:cs="Arial"/>
        </w:rPr>
        <w:t xml:space="preserve"> preventivas </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 xml:space="preserve">Programas de mantenimiento.  Mantenimiento preventivo, correctivo programado y correctivo emergente. </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Infraestructura interna. Área de control y mantenimiento del parque automotor de la entidad</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 xml:space="preserve">Rutas internas. Señalización vial vertical de la nueva sede operativa de la entidad. </w:t>
      </w:r>
    </w:p>
    <w:p w:rsidR="00F30865" w:rsidRPr="00F30865" w:rsidRDefault="00F30865" w:rsidP="00F30865">
      <w:pPr>
        <w:spacing w:after="0" w:line="240" w:lineRule="auto"/>
        <w:ind w:left="426" w:hanging="284"/>
        <w:jc w:val="both"/>
        <w:rPr>
          <w:rFonts w:ascii="Arial" w:hAnsi="Arial" w:cs="Arial"/>
        </w:rPr>
      </w:pPr>
      <w:r w:rsidRPr="00F30865">
        <w:rPr>
          <w:rFonts w:ascii="Arial" w:hAnsi="Arial" w:cs="Arial"/>
        </w:rPr>
        <w:t>•</w:t>
      </w:r>
      <w:r w:rsidRPr="00F30865">
        <w:rPr>
          <w:rFonts w:ascii="Arial" w:hAnsi="Arial" w:cs="Arial"/>
        </w:rPr>
        <w:tab/>
        <w:t xml:space="preserve">Investigación de accidentes. Investigación de los accidentes y re-capacitación al personal involucrado en accidente de tránsito.  </w:t>
      </w:r>
    </w:p>
    <w:p w:rsidR="00B1463C" w:rsidRPr="00706AF0" w:rsidRDefault="00B1463C" w:rsidP="00C805EF">
      <w:pPr>
        <w:spacing w:after="0"/>
        <w:jc w:val="both"/>
        <w:rPr>
          <w:rFonts w:ascii="Arial" w:hAnsi="Arial" w:cs="Arial"/>
          <w:b/>
          <w:sz w:val="24"/>
          <w:szCs w:val="24"/>
        </w:rPr>
      </w:pPr>
    </w:p>
    <w:p w:rsidR="00C56746" w:rsidRDefault="00C56746" w:rsidP="003B76AA">
      <w:pPr>
        <w:pStyle w:val="Ttulo2"/>
        <w:numPr>
          <w:ilvl w:val="1"/>
          <w:numId w:val="5"/>
        </w:numPr>
      </w:pPr>
      <w:bookmarkStart w:id="55" w:name="_Toc66459849"/>
      <w:r w:rsidRPr="00D80A83">
        <w:t>Intervención de la Malla Vial</w:t>
      </w:r>
      <w:bookmarkEnd w:id="55"/>
    </w:p>
    <w:p w:rsidR="001840C9" w:rsidRDefault="001840C9" w:rsidP="001840C9"/>
    <w:p w:rsidR="001840C9" w:rsidRDefault="001840C9" w:rsidP="001840C9">
      <w:r>
        <w:rPr>
          <w:noProof/>
          <w:lang w:eastAsia="es-CO"/>
        </w:rPr>
        <w:drawing>
          <wp:inline distT="0" distB="0" distL="0" distR="0" wp14:anchorId="57295828" wp14:editId="6827D16B">
            <wp:extent cx="6005195" cy="77406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8E7A1F" w:rsidRDefault="008E7A1F" w:rsidP="001840C9"/>
    <w:p w:rsidR="008E7A1F" w:rsidRPr="002525E3" w:rsidRDefault="008E7A1F" w:rsidP="008E7A1F">
      <w:pPr>
        <w:pStyle w:val="Ttulo3"/>
      </w:pPr>
      <w:bookmarkStart w:id="56" w:name="_Toc66459850"/>
      <w:r>
        <w:t>Avances y</w:t>
      </w:r>
      <w:r w:rsidRPr="002525E3">
        <w:t xml:space="preserve"> Logros Alcanzados</w:t>
      </w:r>
      <w:bookmarkEnd w:id="56"/>
      <w:r w:rsidRPr="002525E3">
        <w:t xml:space="preserve"> </w:t>
      </w:r>
    </w:p>
    <w:p w:rsidR="008E7A1F" w:rsidRDefault="008E7A1F" w:rsidP="001840C9"/>
    <w:p w:rsidR="008E7A1F" w:rsidRPr="00906531" w:rsidRDefault="008E7A1F" w:rsidP="008E7A1F">
      <w:pPr>
        <w:spacing w:after="0"/>
        <w:jc w:val="both"/>
        <w:rPr>
          <w:rFonts w:ascii="Arial" w:eastAsia="Times New Roman" w:hAnsi="Arial" w:cs="Arial"/>
          <w:szCs w:val="20"/>
          <w:lang w:val="es-ES_tradnl" w:eastAsia="es-ES"/>
        </w:rPr>
      </w:pPr>
      <w:r w:rsidRPr="00906531">
        <w:rPr>
          <w:rFonts w:ascii="Arial" w:eastAsia="Times New Roman" w:hAnsi="Arial" w:cs="Arial"/>
          <w:szCs w:val="20"/>
          <w:lang w:val="es-ES_tradnl" w:eastAsia="es-ES"/>
        </w:rPr>
        <w:t xml:space="preserve">La Gerencia de Intervención en el marco de la meta misional de intervención </w:t>
      </w:r>
      <w:r w:rsidRPr="00906531">
        <w:rPr>
          <w:rFonts w:ascii="Arial" w:eastAsia="Times New Roman" w:hAnsi="Arial" w:cs="Arial"/>
          <w:bCs/>
          <w:szCs w:val="20"/>
          <w:lang w:val="es-ES_tradnl" w:eastAsia="es-ES"/>
        </w:rPr>
        <w:t>293.93</w:t>
      </w:r>
      <w:r w:rsidRPr="00906531">
        <w:rPr>
          <w:rFonts w:ascii="Arial" w:eastAsia="Times New Roman" w:hAnsi="Arial" w:cs="Arial"/>
          <w:szCs w:val="20"/>
          <w:lang w:val="es-ES_tradnl" w:eastAsia="es-ES"/>
        </w:rPr>
        <w:t xml:space="preserve"> km carril de impacto, </w:t>
      </w:r>
      <w:r w:rsidRPr="00906531">
        <w:rPr>
          <w:rFonts w:ascii="Arial" w:eastAsia="Times New Roman" w:hAnsi="Arial" w:cs="Arial"/>
          <w:bCs/>
          <w:szCs w:val="20"/>
          <w:lang w:val="es-ES_tradnl" w:eastAsia="es-ES"/>
        </w:rPr>
        <w:t>10,53</w:t>
      </w:r>
      <w:r w:rsidRPr="00906531">
        <w:rPr>
          <w:rFonts w:ascii="Arial" w:eastAsia="Times New Roman" w:hAnsi="Arial" w:cs="Arial"/>
          <w:color w:val="FF0000"/>
          <w:szCs w:val="20"/>
          <w:lang w:val="es-ES_tradnl" w:eastAsia="es-ES"/>
        </w:rPr>
        <w:t xml:space="preserve"> </w:t>
      </w:r>
      <w:r w:rsidRPr="00906531">
        <w:rPr>
          <w:rFonts w:ascii="Arial" w:eastAsia="Times New Roman" w:hAnsi="Arial" w:cs="Arial"/>
          <w:szCs w:val="20"/>
          <w:lang w:val="es-ES_tradnl" w:eastAsia="es-ES"/>
        </w:rPr>
        <w:t xml:space="preserve">km lineal de ciclo ruta, </w:t>
      </w:r>
      <w:r w:rsidRPr="00906531">
        <w:rPr>
          <w:rFonts w:ascii="Arial" w:eastAsia="Times New Roman" w:hAnsi="Arial" w:cs="Arial"/>
          <w:bCs/>
          <w:szCs w:val="20"/>
          <w:lang w:val="es-ES_tradnl" w:eastAsia="es-ES"/>
        </w:rPr>
        <w:t>20,00</w:t>
      </w:r>
      <w:r w:rsidRPr="00906531">
        <w:rPr>
          <w:rFonts w:ascii="Arial" w:eastAsia="Times New Roman" w:hAnsi="Arial" w:cs="Arial"/>
          <w:color w:val="FF0000"/>
          <w:szCs w:val="20"/>
          <w:lang w:val="es-ES_tradnl" w:eastAsia="es-ES"/>
        </w:rPr>
        <w:t xml:space="preserve"> </w:t>
      </w:r>
      <w:r w:rsidRPr="00906531">
        <w:rPr>
          <w:rFonts w:ascii="Arial" w:eastAsia="Times New Roman" w:hAnsi="Arial" w:cs="Arial"/>
          <w:szCs w:val="20"/>
          <w:lang w:val="es-ES_tradnl" w:eastAsia="es-ES"/>
        </w:rPr>
        <w:t>km obra arterial y</w:t>
      </w:r>
      <w:r w:rsidRPr="00906531">
        <w:rPr>
          <w:rFonts w:ascii="Arial" w:eastAsia="Times New Roman" w:hAnsi="Arial" w:cs="Arial"/>
          <w:color w:val="FF0000"/>
          <w:szCs w:val="20"/>
          <w:lang w:val="es-ES_tradnl" w:eastAsia="es-ES"/>
        </w:rPr>
        <w:t xml:space="preserve"> </w:t>
      </w:r>
      <w:r w:rsidRPr="00906531">
        <w:rPr>
          <w:rFonts w:ascii="Arial" w:eastAsia="Times New Roman" w:hAnsi="Arial" w:cs="Arial"/>
          <w:color w:val="002060"/>
          <w:szCs w:val="20"/>
          <w:lang w:val="es-ES_tradnl" w:eastAsia="es-ES"/>
        </w:rPr>
        <w:t>3</w:t>
      </w:r>
      <w:r w:rsidRPr="00906531">
        <w:rPr>
          <w:rFonts w:ascii="Arial" w:eastAsia="Times New Roman" w:hAnsi="Arial" w:cs="Arial"/>
          <w:bCs/>
          <w:szCs w:val="20"/>
          <w:lang w:val="es-ES_tradnl" w:eastAsia="es-ES"/>
        </w:rPr>
        <w:t>,50</w:t>
      </w:r>
      <w:r w:rsidRPr="00906531">
        <w:rPr>
          <w:rFonts w:ascii="Arial" w:eastAsia="Times New Roman" w:hAnsi="Arial" w:cs="Arial"/>
          <w:color w:val="FF0000"/>
          <w:szCs w:val="20"/>
          <w:lang w:val="es-ES_tradnl" w:eastAsia="es-ES"/>
        </w:rPr>
        <w:t xml:space="preserve"> </w:t>
      </w:r>
      <w:r w:rsidRPr="00906531">
        <w:rPr>
          <w:rFonts w:ascii="Arial" w:eastAsia="Times New Roman" w:hAnsi="Arial" w:cs="Arial"/>
          <w:szCs w:val="20"/>
          <w:lang w:val="es-ES_tradnl" w:eastAsia="es-ES"/>
        </w:rPr>
        <w:t>km obra rural, de acuerdo con las metas ajustadas mediante memorando con radicado 20201300030413 con fecha del 16-05-2020; durante el año 2020 con corte al 31 de diciembre 2020, ha ejecutado las siguientes intervenciones por estrategia:</w:t>
      </w:r>
    </w:p>
    <w:p w:rsidR="008E7A1F" w:rsidRPr="00823E64" w:rsidRDefault="008E7A1F" w:rsidP="008E7A1F">
      <w:pPr>
        <w:spacing w:after="0"/>
        <w:jc w:val="both"/>
        <w:rPr>
          <w:rFonts w:ascii="Arial" w:eastAsia="Times New Roman" w:hAnsi="Arial" w:cs="Arial"/>
          <w:szCs w:val="20"/>
          <w:lang w:val="es-ES_tradnl" w:eastAsia="es-ES"/>
        </w:rPr>
      </w:pPr>
    </w:p>
    <w:p w:rsidR="008E7A1F" w:rsidRPr="008E7A1F" w:rsidRDefault="008E7A1F" w:rsidP="008E7A1F">
      <w:pPr>
        <w:pStyle w:val="Descripcin"/>
        <w:spacing w:after="0" w:line="240" w:lineRule="auto"/>
        <w:jc w:val="center"/>
        <w:rPr>
          <w:rFonts w:eastAsia="Times New Roman" w:cs="Arial"/>
          <w:sz w:val="16"/>
          <w:szCs w:val="16"/>
          <w:lang w:val="es-ES_tradnl" w:eastAsia="es-ES"/>
        </w:rPr>
      </w:pPr>
      <w:r w:rsidRPr="008E7A1F">
        <w:rPr>
          <w:sz w:val="16"/>
          <w:szCs w:val="16"/>
        </w:rPr>
        <w:t xml:space="preserve">Tabla </w:t>
      </w:r>
      <w:r w:rsidRPr="008E7A1F">
        <w:rPr>
          <w:sz w:val="16"/>
          <w:szCs w:val="16"/>
        </w:rPr>
        <w:fldChar w:fldCharType="begin"/>
      </w:r>
      <w:r w:rsidRPr="008E7A1F">
        <w:rPr>
          <w:sz w:val="16"/>
          <w:szCs w:val="16"/>
        </w:rPr>
        <w:instrText xml:space="preserve"> SEQ Tabla \* ARABIC </w:instrText>
      </w:r>
      <w:r w:rsidRPr="008E7A1F">
        <w:rPr>
          <w:sz w:val="16"/>
          <w:szCs w:val="16"/>
        </w:rPr>
        <w:fldChar w:fldCharType="separate"/>
      </w:r>
      <w:r w:rsidR="00B42E7C">
        <w:rPr>
          <w:noProof/>
          <w:sz w:val="16"/>
          <w:szCs w:val="16"/>
        </w:rPr>
        <w:t>17</w:t>
      </w:r>
      <w:r w:rsidRPr="008E7A1F">
        <w:rPr>
          <w:sz w:val="16"/>
          <w:szCs w:val="16"/>
        </w:rPr>
        <w:fldChar w:fldCharType="end"/>
      </w:r>
      <w:r w:rsidRPr="008E7A1F">
        <w:rPr>
          <w:sz w:val="16"/>
          <w:szCs w:val="16"/>
        </w:rPr>
        <w:t xml:space="preserve">. </w:t>
      </w:r>
      <w:r>
        <w:rPr>
          <w:b w:val="0"/>
          <w:sz w:val="16"/>
          <w:szCs w:val="16"/>
        </w:rPr>
        <w:t>I</w:t>
      </w:r>
      <w:r w:rsidRPr="008E7A1F">
        <w:rPr>
          <w:b w:val="0"/>
          <w:sz w:val="16"/>
          <w:szCs w:val="16"/>
        </w:rPr>
        <w:t>ntervenciones por estrategia</w:t>
      </w:r>
    </w:p>
    <w:tbl>
      <w:tblPr>
        <w:tblW w:w="9355"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firstRow="1" w:lastRow="0" w:firstColumn="1" w:lastColumn="0" w:noHBand="0" w:noVBand="1"/>
      </w:tblPr>
      <w:tblGrid>
        <w:gridCol w:w="959"/>
        <w:gridCol w:w="1201"/>
        <w:gridCol w:w="851"/>
        <w:gridCol w:w="610"/>
        <w:gridCol w:w="627"/>
        <w:gridCol w:w="575"/>
        <w:gridCol w:w="493"/>
        <w:gridCol w:w="452"/>
        <w:gridCol w:w="491"/>
        <w:gridCol w:w="1121"/>
        <w:gridCol w:w="1001"/>
        <w:gridCol w:w="1168"/>
      </w:tblGrid>
      <w:tr w:rsidR="008E7A1F" w:rsidRPr="008E7A1F" w:rsidTr="00906531">
        <w:trPr>
          <w:trHeight w:val="227"/>
          <w:jc w:val="center"/>
        </w:trPr>
        <w:tc>
          <w:tcPr>
            <w:tcW w:w="645" w:type="dxa"/>
            <w:vMerge w:val="restart"/>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Mes</w:t>
            </w:r>
          </w:p>
        </w:tc>
        <w:tc>
          <w:tcPr>
            <w:tcW w:w="1201" w:type="dxa"/>
            <w:vMerge w:val="restart"/>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Programado</w:t>
            </w:r>
            <w:r w:rsidRPr="008E7A1F">
              <w:rPr>
                <w:rFonts w:ascii="Arial" w:eastAsia="Times New Roman" w:hAnsi="Arial" w:cs="Arial"/>
                <w:b/>
                <w:bCs/>
                <w:color w:val="000000"/>
                <w:sz w:val="16"/>
                <w:szCs w:val="16"/>
                <w:lang w:eastAsia="es-CO"/>
              </w:rPr>
              <w:br/>
              <w:t>Km/carril</w:t>
            </w:r>
          </w:p>
        </w:tc>
        <w:tc>
          <w:tcPr>
            <w:tcW w:w="4219" w:type="dxa"/>
            <w:gridSpan w:val="7"/>
            <w:shd w:val="clear" w:color="000000" w:fill="D9D9D9"/>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Ejecutado Km/carril</w:t>
            </w:r>
          </w:p>
        </w:tc>
        <w:tc>
          <w:tcPr>
            <w:tcW w:w="3290" w:type="dxa"/>
            <w:gridSpan w:val="3"/>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MISIONAL</w:t>
            </w:r>
          </w:p>
        </w:tc>
      </w:tr>
      <w:tr w:rsidR="008E7A1F" w:rsidRPr="008E7A1F" w:rsidTr="00906531">
        <w:trPr>
          <w:trHeight w:val="227"/>
          <w:jc w:val="center"/>
        </w:trPr>
        <w:tc>
          <w:tcPr>
            <w:tcW w:w="645" w:type="dxa"/>
            <w:vMerge/>
            <w:vAlign w:val="center"/>
            <w:hideMark/>
          </w:tcPr>
          <w:p w:rsidR="008E7A1F" w:rsidRPr="008E7A1F" w:rsidRDefault="008E7A1F" w:rsidP="008E7A1F">
            <w:pPr>
              <w:spacing w:after="0" w:line="240" w:lineRule="auto"/>
              <w:rPr>
                <w:rFonts w:ascii="Arial" w:eastAsia="Times New Roman" w:hAnsi="Arial" w:cs="Arial"/>
                <w:b/>
                <w:bCs/>
                <w:color w:val="000000"/>
                <w:sz w:val="16"/>
                <w:szCs w:val="16"/>
                <w:lang w:eastAsia="es-CO"/>
              </w:rPr>
            </w:pPr>
          </w:p>
        </w:tc>
        <w:tc>
          <w:tcPr>
            <w:tcW w:w="1201" w:type="dxa"/>
            <w:vMerge/>
            <w:vAlign w:val="center"/>
            <w:hideMark/>
          </w:tcPr>
          <w:p w:rsidR="008E7A1F" w:rsidRPr="008E7A1F" w:rsidRDefault="008E7A1F" w:rsidP="008E7A1F">
            <w:pPr>
              <w:spacing w:after="0" w:line="240" w:lineRule="auto"/>
              <w:rPr>
                <w:rFonts w:ascii="Arial" w:eastAsia="Times New Roman" w:hAnsi="Arial" w:cs="Arial"/>
                <w:b/>
                <w:bCs/>
                <w:color w:val="000000"/>
                <w:sz w:val="16"/>
                <w:szCs w:val="16"/>
                <w:lang w:eastAsia="es-CO"/>
              </w:rPr>
            </w:pPr>
          </w:p>
        </w:tc>
        <w:tc>
          <w:tcPr>
            <w:tcW w:w="851" w:type="dxa"/>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Parcheo</w:t>
            </w:r>
          </w:p>
        </w:tc>
        <w:tc>
          <w:tcPr>
            <w:tcW w:w="610" w:type="dxa"/>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CC</w:t>
            </w:r>
          </w:p>
        </w:tc>
        <w:tc>
          <w:tcPr>
            <w:tcW w:w="627" w:type="dxa"/>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SF</w:t>
            </w:r>
          </w:p>
        </w:tc>
        <w:tc>
          <w:tcPr>
            <w:tcW w:w="575" w:type="dxa"/>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RH</w:t>
            </w:r>
          </w:p>
        </w:tc>
        <w:tc>
          <w:tcPr>
            <w:tcW w:w="493" w:type="dxa"/>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CL</w:t>
            </w:r>
          </w:p>
        </w:tc>
        <w:tc>
          <w:tcPr>
            <w:tcW w:w="572" w:type="dxa"/>
            <w:shd w:val="clear" w:color="000000" w:fill="D9D9D9"/>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RH R</w:t>
            </w:r>
          </w:p>
        </w:tc>
        <w:tc>
          <w:tcPr>
            <w:tcW w:w="491" w:type="dxa"/>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FE</w:t>
            </w:r>
          </w:p>
        </w:tc>
        <w:tc>
          <w:tcPr>
            <w:tcW w:w="1121" w:type="dxa"/>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Total Ejecutado Acumulado</w:t>
            </w:r>
          </w:p>
        </w:tc>
        <w:tc>
          <w:tcPr>
            <w:tcW w:w="1001" w:type="dxa"/>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Ejecutado Mensual</w:t>
            </w:r>
          </w:p>
        </w:tc>
        <w:tc>
          <w:tcPr>
            <w:tcW w:w="1168" w:type="dxa"/>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 xml:space="preserve">Avance </w:t>
            </w:r>
          </w:p>
        </w:tc>
      </w:tr>
      <w:tr w:rsidR="008E7A1F" w:rsidRPr="008E7A1F" w:rsidTr="00906531">
        <w:trPr>
          <w:trHeight w:val="227"/>
          <w:jc w:val="center"/>
        </w:trPr>
        <w:tc>
          <w:tcPr>
            <w:tcW w:w="645" w:type="dxa"/>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Enero</w:t>
            </w:r>
          </w:p>
        </w:tc>
        <w:tc>
          <w:tcPr>
            <w:tcW w:w="12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26,55</w:t>
            </w:r>
          </w:p>
        </w:tc>
        <w:tc>
          <w:tcPr>
            <w:tcW w:w="85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13,51</w:t>
            </w:r>
          </w:p>
        </w:tc>
        <w:tc>
          <w:tcPr>
            <w:tcW w:w="610"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5,73</w:t>
            </w:r>
          </w:p>
        </w:tc>
        <w:tc>
          <w:tcPr>
            <w:tcW w:w="627"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6,32</w:t>
            </w:r>
          </w:p>
        </w:tc>
        <w:tc>
          <w:tcPr>
            <w:tcW w:w="575"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0,00</w:t>
            </w:r>
          </w:p>
        </w:tc>
        <w:tc>
          <w:tcPr>
            <w:tcW w:w="493"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1,33</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0,15</w:t>
            </w:r>
          </w:p>
        </w:tc>
        <w:tc>
          <w:tcPr>
            <w:tcW w:w="49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27,04</w:t>
            </w:r>
          </w:p>
        </w:tc>
        <w:tc>
          <w:tcPr>
            <w:tcW w:w="10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27,04</w:t>
            </w:r>
          </w:p>
        </w:tc>
        <w:tc>
          <w:tcPr>
            <w:tcW w:w="1168" w:type="dxa"/>
            <w:shd w:val="clear" w:color="auto" w:fill="auto"/>
            <w:noWrap/>
            <w:vAlign w:val="bottom"/>
            <w:hideMark/>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102%</w:t>
            </w:r>
          </w:p>
        </w:tc>
      </w:tr>
      <w:tr w:rsidR="008E7A1F" w:rsidRPr="008E7A1F" w:rsidTr="00906531">
        <w:trPr>
          <w:trHeight w:val="227"/>
          <w:jc w:val="center"/>
        </w:trPr>
        <w:tc>
          <w:tcPr>
            <w:tcW w:w="645" w:type="dxa"/>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Febrero</w:t>
            </w:r>
          </w:p>
        </w:tc>
        <w:tc>
          <w:tcPr>
            <w:tcW w:w="12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24,35</w:t>
            </w:r>
          </w:p>
        </w:tc>
        <w:tc>
          <w:tcPr>
            <w:tcW w:w="85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11,94</w:t>
            </w:r>
          </w:p>
        </w:tc>
        <w:tc>
          <w:tcPr>
            <w:tcW w:w="610"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4,39</w:t>
            </w:r>
          </w:p>
        </w:tc>
        <w:tc>
          <w:tcPr>
            <w:tcW w:w="627"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7,91</w:t>
            </w:r>
          </w:p>
        </w:tc>
        <w:tc>
          <w:tcPr>
            <w:tcW w:w="575"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0,52</w:t>
            </w:r>
          </w:p>
        </w:tc>
        <w:tc>
          <w:tcPr>
            <w:tcW w:w="493"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1,25</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0,15</w:t>
            </w:r>
          </w:p>
        </w:tc>
        <w:tc>
          <w:tcPr>
            <w:tcW w:w="49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53,20</w:t>
            </w:r>
          </w:p>
        </w:tc>
        <w:tc>
          <w:tcPr>
            <w:tcW w:w="10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26,16</w:t>
            </w:r>
          </w:p>
        </w:tc>
        <w:tc>
          <w:tcPr>
            <w:tcW w:w="1168" w:type="dxa"/>
            <w:shd w:val="clear" w:color="auto" w:fill="auto"/>
            <w:vAlign w:val="bottom"/>
            <w:hideMark/>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107%</w:t>
            </w:r>
          </w:p>
        </w:tc>
      </w:tr>
      <w:tr w:rsidR="008E7A1F" w:rsidRPr="008E7A1F" w:rsidTr="00906531">
        <w:trPr>
          <w:trHeight w:val="227"/>
          <w:jc w:val="center"/>
        </w:trPr>
        <w:tc>
          <w:tcPr>
            <w:tcW w:w="645" w:type="dxa"/>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Marzo</w:t>
            </w:r>
          </w:p>
        </w:tc>
        <w:tc>
          <w:tcPr>
            <w:tcW w:w="12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9,91</w:t>
            </w:r>
          </w:p>
        </w:tc>
        <w:tc>
          <w:tcPr>
            <w:tcW w:w="85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1,99</w:t>
            </w:r>
          </w:p>
        </w:tc>
        <w:tc>
          <w:tcPr>
            <w:tcW w:w="610"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2,61</w:t>
            </w:r>
          </w:p>
        </w:tc>
        <w:tc>
          <w:tcPr>
            <w:tcW w:w="627"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3,93</w:t>
            </w:r>
          </w:p>
        </w:tc>
        <w:tc>
          <w:tcPr>
            <w:tcW w:w="575"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0,66</w:t>
            </w:r>
          </w:p>
        </w:tc>
        <w:tc>
          <w:tcPr>
            <w:tcW w:w="493"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0,68</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0,00</w:t>
            </w:r>
          </w:p>
        </w:tc>
        <w:tc>
          <w:tcPr>
            <w:tcW w:w="49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63,07</w:t>
            </w:r>
          </w:p>
        </w:tc>
        <w:tc>
          <w:tcPr>
            <w:tcW w:w="10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9,87</w:t>
            </w:r>
          </w:p>
        </w:tc>
        <w:tc>
          <w:tcPr>
            <w:tcW w:w="1168" w:type="dxa"/>
            <w:shd w:val="clear" w:color="auto" w:fill="auto"/>
            <w:vAlign w:val="bottom"/>
            <w:hideMark/>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100%</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Abril</w:t>
            </w:r>
          </w:p>
        </w:tc>
        <w:tc>
          <w:tcPr>
            <w:tcW w:w="12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1,77</w:t>
            </w:r>
          </w:p>
        </w:tc>
        <w:tc>
          <w:tcPr>
            <w:tcW w:w="85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0,00</w:t>
            </w:r>
          </w:p>
        </w:tc>
        <w:tc>
          <w:tcPr>
            <w:tcW w:w="610"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0,95</w:t>
            </w:r>
          </w:p>
        </w:tc>
        <w:tc>
          <w:tcPr>
            <w:tcW w:w="627"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0,00</w:t>
            </w:r>
          </w:p>
        </w:tc>
        <w:tc>
          <w:tcPr>
            <w:tcW w:w="575"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0,16</w:t>
            </w:r>
          </w:p>
        </w:tc>
        <w:tc>
          <w:tcPr>
            <w:tcW w:w="493"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0,00</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0,00</w:t>
            </w:r>
          </w:p>
        </w:tc>
        <w:tc>
          <w:tcPr>
            <w:tcW w:w="49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64,18</w:t>
            </w:r>
          </w:p>
        </w:tc>
        <w:tc>
          <w:tcPr>
            <w:tcW w:w="10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1,11</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63%</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Mayo</w:t>
            </w:r>
          </w:p>
        </w:tc>
        <w:tc>
          <w:tcPr>
            <w:tcW w:w="12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10,13</w:t>
            </w:r>
          </w:p>
        </w:tc>
        <w:tc>
          <w:tcPr>
            <w:tcW w:w="85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6,67</w:t>
            </w:r>
          </w:p>
        </w:tc>
        <w:tc>
          <w:tcPr>
            <w:tcW w:w="610"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1,56</w:t>
            </w:r>
          </w:p>
        </w:tc>
        <w:tc>
          <w:tcPr>
            <w:tcW w:w="627"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1,39</w:t>
            </w:r>
          </w:p>
        </w:tc>
        <w:tc>
          <w:tcPr>
            <w:tcW w:w="575"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0,69</w:t>
            </w:r>
          </w:p>
        </w:tc>
        <w:tc>
          <w:tcPr>
            <w:tcW w:w="493"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0,00</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0,18</w:t>
            </w:r>
          </w:p>
        </w:tc>
        <w:tc>
          <w:tcPr>
            <w:tcW w:w="49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74,67</w:t>
            </w:r>
          </w:p>
        </w:tc>
        <w:tc>
          <w:tcPr>
            <w:tcW w:w="1001" w:type="dxa"/>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hAnsi="Arial" w:cs="Arial"/>
                <w:color w:val="000000"/>
                <w:sz w:val="16"/>
                <w:szCs w:val="16"/>
              </w:rPr>
              <w:t>10,49</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104%</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Junio</w:t>
            </w:r>
          </w:p>
        </w:tc>
        <w:tc>
          <w:tcPr>
            <w:tcW w:w="12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38,93</w:t>
            </w:r>
          </w:p>
        </w:tc>
        <w:tc>
          <w:tcPr>
            <w:tcW w:w="85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29,04</w:t>
            </w:r>
          </w:p>
        </w:tc>
        <w:tc>
          <w:tcPr>
            <w:tcW w:w="610"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3,17</w:t>
            </w:r>
          </w:p>
        </w:tc>
        <w:tc>
          <w:tcPr>
            <w:tcW w:w="627"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6,47</w:t>
            </w:r>
          </w:p>
        </w:tc>
        <w:tc>
          <w:tcPr>
            <w:tcW w:w="575"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0,88</w:t>
            </w:r>
          </w:p>
        </w:tc>
        <w:tc>
          <w:tcPr>
            <w:tcW w:w="493"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0,61</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0,35</w:t>
            </w:r>
          </w:p>
        </w:tc>
        <w:tc>
          <w:tcPr>
            <w:tcW w:w="49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115,19</w:t>
            </w:r>
          </w:p>
        </w:tc>
        <w:tc>
          <w:tcPr>
            <w:tcW w:w="10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40,52</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104%</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 xml:space="preserve">Julio </w:t>
            </w:r>
          </w:p>
        </w:tc>
        <w:tc>
          <w:tcPr>
            <w:tcW w:w="12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25,00</w:t>
            </w:r>
          </w:p>
        </w:tc>
        <w:tc>
          <w:tcPr>
            <w:tcW w:w="85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15,46</w:t>
            </w:r>
          </w:p>
        </w:tc>
        <w:tc>
          <w:tcPr>
            <w:tcW w:w="610"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2,65</w:t>
            </w:r>
          </w:p>
        </w:tc>
        <w:tc>
          <w:tcPr>
            <w:tcW w:w="627"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5,90</w:t>
            </w:r>
          </w:p>
        </w:tc>
        <w:tc>
          <w:tcPr>
            <w:tcW w:w="575"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0,74</w:t>
            </w:r>
          </w:p>
        </w:tc>
        <w:tc>
          <w:tcPr>
            <w:tcW w:w="493"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0,60</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0,65</w:t>
            </w:r>
          </w:p>
        </w:tc>
        <w:tc>
          <w:tcPr>
            <w:tcW w:w="49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141,19</w:t>
            </w:r>
          </w:p>
        </w:tc>
        <w:tc>
          <w:tcPr>
            <w:tcW w:w="10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26,00</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104%</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Agosto</w:t>
            </w:r>
          </w:p>
        </w:tc>
        <w:tc>
          <w:tcPr>
            <w:tcW w:w="12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39,07</w:t>
            </w:r>
          </w:p>
        </w:tc>
        <w:tc>
          <w:tcPr>
            <w:tcW w:w="85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23,14</w:t>
            </w:r>
          </w:p>
        </w:tc>
        <w:tc>
          <w:tcPr>
            <w:tcW w:w="610"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6,12</w:t>
            </w:r>
          </w:p>
        </w:tc>
        <w:tc>
          <w:tcPr>
            <w:tcW w:w="627"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8,33</w:t>
            </w:r>
          </w:p>
        </w:tc>
        <w:tc>
          <w:tcPr>
            <w:tcW w:w="575"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0,22</w:t>
            </w:r>
          </w:p>
        </w:tc>
        <w:tc>
          <w:tcPr>
            <w:tcW w:w="493"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1,56</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0,00</w:t>
            </w:r>
          </w:p>
        </w:tc>
        <w:tc>
          <w:tcPr>
            <w:tcW w:w="49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180,56</w:t>
            </w:r>
          </w:p>
        </w:tc>
        <w:tc>
          <w:tcPr>
            <w:tcW w:w="10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39,37</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101%</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Septiembre</w:t>
            </w:r>
          </w:p>
        </w:tc>
        <w:tc>
          <w:tcPr>
            <w:tcW w:w="12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40,97</w:t>
            </w:r>
          </w:p>
        </w:tc>
        <w:tc>
          <w:tcPr>
            <w:tcW w:w="85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23,05</w:t>
            </w:r>
          </w:p>
        </w:tc>
        <w:tc>
          <w:tcPr>
            <w:tcW w:w="610"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5,49</w:t>
            </w:r>
          </w:p>
        </w:tc>
        <w:tc>
          <w:tcPr>
            <w:tcW w:w="627"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10,63</w:t>
            </w:r>
          </w:p>
        </w:tc>
        <w:tc>
          <w:tcPr>
            <w:tcW w:w="575"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0,00</w:t>
            </w:r>
          </w:p>
        </w:tc>
        <w:tc>
          <w:tcPr>
            <w:tcW w:w="493"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1,52</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0,16</w:t>
            </w:r>
          </w:p>
        </w:tc>
        <w:tc>
          <w:tcPr>
            <w:tcW w:w="49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0,55</w:t>
            </w:r>
          </w:p>
        </w:tc>
        <w:tc>
          <w:tcPr>
            <w:tcW w:w="112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221,96</w:t>
            </w:r>
          </w:p>
        </w:tc>
        <w:tc>
          <w:tcPr>
            <w:tcW w:w="10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41,40</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101%</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Octubre</w:t>
            </w:r>
          </w:p>
        </w:tc>
        <w:tc>
          <w:tcPr>
            <w:tcW w:w="12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28,87</w:t>
            </w:r>
          </w:p>
        </w:tc>
        <w:tc>
          <w:tcPr>
            <w:tcW w:w="85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17,66</w:t>
            </w:r>
          </w:p>
        </w:tc>
        <w:tc>
          <w:tcPr>
            <w:tcW w:w="610"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4,03</w:t>
            </w:r>
          </w:p>
        </w:tc>
        <w:tc>
          <w:tcPr>
            <w:tcW w:w="627"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6,41</w:t>
            </w:r>
          </w:p>
        </w:tc>
        <w:tc>
          <w:tcPr>
            <w:tcW w:w="575"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0,10</w:t>
            </w:r>
          </w:p>
        </w:tc>
        <w:tc>
          <w:tcPr>
            <w:tcW w:w="493"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0,47</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0,38</w:t>
            </w:r>
          </w:p>
        </w:tc>
        <w:tc>
          <w:tcPr>
            <w:tcW w:w="49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0,73</w:t>
            </w:r>
          </w:p>
        </w:tc>
        <w:tc>
          <w:tcPr>
            <w:tcW w:w="112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251,74</w:t>
            </w:r>
          </w:p>
        </w:tc>
        <w:tc>
          <w:tcPr>
            <w:tcW w:w="10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29,78</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103%</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Noviembre</w:t>
            </w:r>
          </w:p>
        </w:tc>
        <w:tc>
          <w:tcPr>
            <w:tcW w:w="12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24,03</w:t>
            </w:r>
          </w:p>
        </w:tc>
        <w:tc>
          <w:tcPr>
            <w:tcW w:w="85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11,44</w:t>
            </w:r>
          </w:p>
        </w:tc>
        <w:tc>
          <w:tcPr>
            <w:tcW w:w="610"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2,77</w:t>
            </w:r>
          </w:p>
        </w:tc>
        <w:tc>
          <w:tcPr>
            <w:tcW w:w="627"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4,43</w:t>
            </w:r>
          </w:p>
        </w:tc>
        <w:tc>
          <w:tcPr>
            <w:tcW w:w="575"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0,00</w:t>
            </w:r>
          </w:p>
        </w:tc>
        <w:tc>
          <w:tcPr>
            <w:tcW w:w="493"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0,47</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0,51</w:t>
            </w:r>
          </w:p>
        </w:tc>
        <w:tc>
          <w:tcPr>
            <w:tcW w:w="49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271,74</w:t>
            </w:r>
          </w:p>
        </w:tc>
        <w:tc>
          <w:tcPr>
            <w:tcW w:w="10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19,62</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82%</w:t>
            </w:r>
          </w:p>
        </w:tc>
      </w:tr>
      <w:tr w:rsidR="008E7A1F" w:rsidRPr="008E7A1F" w:rsidTr="00906531">
        <w:trPr>
          <w:trHeight w:val="227"/>
          <w:jc w:val="center"/>
        </w:trPr>
        <w:tc>
          <w:tcPr>
            <w:tcW w:w="645" w:type="dxa"/>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Diciembre</w:t>
            </w:r>
          </w:p>
        </w:tc>
        <w:tc>
          <w:tcPr>
            <w:tcW w:w="12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24,35</w:t>
            </w:r>
          </w:p>
        </w:tc>
        <w:tc>
          <w:tcPr>
            <w:tcW w:w="85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24,81</w:t>
            </w:r>
          </w:p>
        </w:tc>
        <w:tc>
          <w:tcPr>
            <w:tcW w:w="610"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1,75</w:t>
            </w:r>
          </w:p>
        </w:tc>
        <w:tc>
          <w:tcPr>
            <w:tcW w:w="627"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2,98</w:t>
            </w:r>
          </w:p>
        </w:tc>
        <w:tc>
          <w:tcPr>
            <w:tcW w:w="575"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0,00</w:t>
            </w:r>
          </w:p>
        </w:tc>
        <w:tc>
          <w:tcPr>
            <w:tcW w:w="493"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0,94</w:t>
            </w:r>
          </w:p>
        </w:tc>
        <w:tc>
          <w:tcPr>
            <w:tcW w:w="572" w:type="dxa"/>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1,37</w:t>
            </w:r>
          </w:p>
        </w:tc>
        <w:tc>
          <w:tcPr>
            <w:tcW w:w="49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eastAsia="Times New Roman" w:hAnsi="Arial" w:cs="Arial"/>
                <w:color w:val="000000"/>
                <w:sz w:val="16"/>
                <w:szCs w:val="16"/>
                <w:lang w:eastAsia="es-CO"/>
              </w:rPr>
              <w:t>0,00</w:t>
            </w:r>
          </w:p>
        </w:tc>
        <w:tc>
          <w:tcPr>
            <w:tcW w:w="112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303,31</w:t>
            </w:r>
          </w:p>
        </w:tc>
        <w:tc>
          <w:tcPr>
            <w:tcW w:w="1001" w:type="dxa"/>
            <w:shd w:val="clear" w:color="auto" w:fill="auto"/>
            <w:noWrap/>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31,85</w:t>
            </w:r>
          </w:p>
        </w:tc>
        <w:tc>
          <w:tcPr>
            <w:tcW w:w="1168" w:type="dxa"/>
            <w:shd w:val="clear" w:color="auto" w:fill="auto"/>
            <w:vAlign w:val="bottom"/>
          </w:tcPr>
          <w:p w:rsidR="008E7A1F" w:rsidRPr="008E7A1F" w:rsidRDefault="008E7A1F" w:rsidP="008E7A1F">
            <w:pPr>
              <w:spacing w:after="0" w:line="240" w:lineRule="auto"/>
              <w:jc w:val="center"/>
              <w:rPr>
                <w:rFonts w:ascii="Arial" w:hAnsi="Arial" w:cs="Arial"/>
                <w:color w:val="000000"/>
                <w:sz w:val="16"/>
                <w:szCs w:val="16"/>
              </w:rPr>
            </w:pPr>
            <w:r w:rsidRPr="008E7A1F">
              <w:rPr>
                <w:rFonts w:ascii="Arial" w:hAnsi="Arial" w:cs="Arial"/>
                <w:color w:val="000000"/>
                <w:sz w:val="16"/>
                <w:szCs w:val="16"/>
              </w:rPr>
              <w:t>131%</w:t>
            </w:r>
          </w:p>
        </w:tc>
      </w:tr>
      <w:tr w:rsidR="008E7A1F" w:rsidRPr="008E7A1F" w:rsidTr="00906531">
        <w:trPr>
          <w:trHeight w:val="227"/>
          <w:jc w:val="center"/>
        </w:trPr>
        <w:tc>
          <w:tcPr>
            <w:tcW w:w="645" w:type="dxa"/>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Total</w:t>
            </w:r>
          </w:p>
        </w:tc>
        <w:tc>
          <w:tcPr>
            <w:tcW w:w="1201"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293,93</w:t>
            </w:r>
          </w:p>
        </w:tc>
        <w:tc>
          <w:tcPr>
            <w:tcW w:w="851"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178,71</w:t>
            </w:r>
          </w:p>
        </w:tc>
        <w:tc>
          <w:tcPr>
            <w:tcW w:w="610"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41,22</w:t>
            </w:r>
          </w:p>
        </w:tc>
        <w:tc>
          <w:tcPr>
            <w:tcW w:w="627"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64,70</w:t>
            </w:r>
          </w:p>
        </w:tc>
        <w:tc>
          <w:tcPr>
            <w:tcW w:w="575"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3,97</w:t>
            </w:r>
          </w:p>
        </w:tc>
        <w:tc>
          <w:tcPr>
            <w:tcW w:w="493"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9,43</w:t>
            </w:r>
          </w:p>
        </w:tc>
        <w:tc>
          <w:tcPr>
            <w:tcW w:w="572" w:type="dxa"/>
            <w:shd w:val="clear" w:color="000000" w:fill="D9D9D9"/>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3,90</w:t>
            </w:r>
          </w:p>
        </w:tc>
        <w:tc>
          <w:tcPr>
            <w:tcW w:w="491"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1,28</w:t>
            </w:r>
          </w:p>
        </w:tc>
        <w:tc>
          <w:tcPr>
            <w:tcW w:w="1121"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303,21</w:t>
            </w:r>
          </w:p>
        </w:tc>
        <w:tc>
          <w:tcPr>
            <w:tcW w:w="1001" w:type="dxa"/>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303,21</w:t>
            </w:r>
          </w:p>
        </w:tc>
        <w:tc>
          <w:tcPr>
            <w:tcW w:w="1168" w:type="dxa"/>
            <w:shd w:val="clear" w:color="auto" w:fill="D9D9D9" w:themeFill="background1" w:themeFillShade="D9"/>
            <w:vAlign w:val="center"/>
            <w:hideMark/>
          </w:tcPr>
          <w:p w:rsidR="008E7A1F" w:rsidRPr="008E7A1F" w:rsidRDefault="008E7A1F" w:rsidP="008E7A1F">
            <w:pPr>
              <w:spacing w:after="0" w:line="240" w:lineRule="auto"/>
              <w:jc w:val="center"/>
              <w:rPr>
                <w:rFonts w:ascii="Arial" w:hAnsi="Arial" w:cs="Arial"/>
                <w:b/>
                <w:bCs/>
                <w:color w:val="000000"/>
                <w:sz w:val="16"/>
                <w:szCs w:val="16"/>
              </w:rPr>
            </w:pPr>
            <w:r w:rsidRPr="008E7A1F">
              <w:rPr>
                <w:rFonts w:ascii="Arial" w:eastAsia="Times New Roman" w:hAnsi="Arial" w:cs="Arial"/>
                <w:b/>
                <w:bCs/>
                <w:color w:val="000000"/>
                <w:sz w:val="16"/>
                <w:szCs w:val="16"/>
                <w:lang w:eastAsia="es-CO"/>
              </w:rPr>
              <w:t>103%</w:t>
            </w:r>
          </w:p>
        </w:tc>
      </w:tr>
    </w:tbl>
    <w:p w:rsidR="008E7A1F" w:rsidRPr="008E7A1F" w:rsidRDefault="008E7A1F" w:rsidP="008E7A1F">
      <w:pPr>
        <w:spacing w:after="0" w:line="240" w:lineRule="auto"/>
        <w:jc w:val="center"/>
        <w:rPr>
          <w:rFonts w:ascii="Arial" w:eastAsia="Times New Roman" w:hAnsi="Arial" w:cs="Arial"/>
          <w:sz w:val="16"/>
          <w:szCs w:val="16"/>
          <w:lang w:val="es-ES_tradnl" w:eastAsia="es-ES"/>
        </w:rPr>
      </w:pPr>
      <w:r w:rsidRPr="008E7A1F">
        <w:rPr>
          <w:rFonts w:ascii="Arial" w:eastAsia="Times New Roman" w:hAnsi="Arial" w:cs="Arial"/>
          <w:b/>
          <w:sz w:val="16"/>
          <w:szCs w:val="16"/>
          <w:lang w:val="es-ES_tradnl" w:eastAsia="es-ES"/>
        </w:rPr>
        <w:t>Fuente:</w:t>
      </w:r>
      <w:r w:rsidRPr="008E7A1F">
        <w:rPr>
          <w:rFonts w:ascii="Arial" w:eastAsia="Times New Roman" w:hAnsi="Arial" w:cs="Arial"/>
          <w:sz w:val="16"/>
          <w:szCs w:val="16"/>
          <w:lang w:val="es-ES_tradnl" w:eastAsia="es-ES"/>
        </w:rPr>
        <w:t xml:space="preserve"> Gerencia de Intervención - 2020</w:t>
      </w:r>
    </w:p>
    <w:p w:rsidR="00A7214D" w:rsidRDefault="00A7214D" w:rsidP="008E7A1F">
      <w:pPr>
        <w:pStyle w:val="Descripcin"/>
        <w:spacing w:after="0" w:line="240" w:lineRule="auto"/>
        <w:jc w:val="center"/>
        <w:rPr>
          <w:sz w:val="16"/>
          <w:szCs w:val="16"/>
        </w:rPr>
      </w:pPr>
    </w:p>
    <w:p w:rsidR="00C805EF" w:rsidRDefault="00C805EF" w:rsidP="00C805EF"/>
    <w:p w:rsidR="00C805EF" w:rsidRDefault="00C805EF" w:rsidP="00C805EF"/>
    <w:p w:rsidR="009073E5" w:rsidRDefault="009073E5" w:rsidP="008E7A1F">
      <w:pPr>
        <w:pStyle w:val="Descripcin"/>
        <w:spacing w:after="0" w:line="240" w:lineRule="auto"/>
        <w:jc w:val="center"/>
        <w:rPr>
          <w:sz w:val="16"/>
          <w:szCs w:val="16"/>
        </w:rPr>
      </w:pPr>
    </w:p>
    <w:p w:rsidR="008E7A1F" w:rsidRPr="008E7A1F" w:rsidRDefault="008E7A1F" w:rsidP="008E7A1F">
      <w:pPr>
        <w:pStyle w:val="Descripcin"/>
        <w:spacing w:after="0" w:line="240" w:lineRule="auto"/>
        <w:jc w:val="center"/>
        <w:rPr>
          <w:rFonts w:eastAsia="Times New Roman" w:cs="Arial"/>
          <w:sz w:val="16"/>
          <w:szCs w:val="16"/>
          <w:lang w:val="es-ES_tradnl" w:eastAsia="es-ES"/>
        </w:rPr>
      </w:pPr>
      <w:r w:rsidRPr="008E7A1F">
        <w:rPr>
          <w:sz w:val="16"/>
          <w:szCs w:val="16"/>
        </w:rPr>
        <w:t xml:space="preserve">Tabla </w:t>
      </w:r>
      <w:r w:rsidRPr="008E7A1F">
        <w:rPr>
          <w:sz w:val="16"/>
          <w:szCs w:val="16"/>
        </w:rPr>
        <w:fldChar w:fldCharType="begin"/>
      </w:r>
      <w:r w:rsidRPr="008E7A1F">
        <w:rPr>
          <w:sz w:val="16"/>
          <w:szCs w:val="16"/>
        </w:rPr>
        <w:instrText xml:space="preserve"> SEQ Tabla \* ARABIC </w:instrText>
      </w:r>
      <w:r w:rsidRPr="008E7A1F">
        <w:rPr>
          <w:sz w:val="16"/>
          <w:szCs w:val="16"/>
        </w:rPr>
        <w:fldChar w:fldCharType="separate"/>
      </w:r>
      <w:r w:rsidR="00B42E7C">
        <w:rPr>
          <w:noProof/>
          <w:sz w:val="16"/>
          <w:szCs w:val="16"/>
        </w:rPr>
        <w:t>18</w:t>
      </w:r>
      <w:r w:rsidRPr="008E7A1F">
        <w:rPr>
          <w:sz w:val="16"/>
          <w:szCs w:val="16"/>
        </w:rPr>
        <w:fldChar w:fldCharType="end"/>
      </w:r>
      <w:r w:rsidRPr="008E7A1F">
        <w:rPr>
          <w:sz w:val="16"/>
          <w:szCs w:val="16"/>
        </w:rPr>
        <w:t xml:space="preserve">. </w:t>
      </w:r>
      <w:r w:rsidRPr="008E7A1F">
        <w:rPr>
          <w:b w:val="0"/>
          <w:sz w:val="16"/>
          <w:szCs w:val="16"/>
        </w:rPr>
        <w:t>Intervenciones por tipo de vía</w:t>
      </w:r>
    </w:p>
    <w:tbl>
      <w:tblPr>
        <w:tblW w:w="9384" w:type="dxa"/>
        <w:tblLayout w:type="fixed"/>
        <w:tblCellMar>
          <w:left w:w="70" w:type="dxa"/>
          <w:right w:w="70" w:type="dxa"/>
        </w:tblCellMar>
        <w:tblLook w:val="04A0" w:firstRow="1" w:lastRow="0" w:firstColumn="1" w:lastColumn="0" w:noHBand="0" w:noVBand="1"/>
      </w:tblPr>
      <w:tblGrid>
        <w:gridCol w:w="1124"/>
        <w:gridCol w:w="1039"/>
        <w:gridCol w:w="898"/>
        <w:gridCol w:w="762"/>
        <w:gridCol w:w="1150"/>
        <w:gridCol w:w="956"/>
        <w:gridCol w:w="742"/>
        <w:gridCol w:w="1092"/>
        <w:gridCol w:w="898"/>
        <w:gridCol w:w="723"/>
      </w:tblGrid>
      <w:tr w:rsidR="008E7A1F" w:rsidRPr="008E7A1F" w:rsidTr="008E7A1F">
        <w:trPr>
          <w:trHeight w:val="227"/>
        </w:trPr>
        <w:tc>
          <w:tcPr>
            <w:tcW w:w="1124"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Mes</w:t>
            </w:r>
          </w:p>
        </w:tc>
        <w:tc>
          <w:tcPr>
            <w:tcW w:w="2699"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 xml:space="preserve">ARTERIAL </w:t>
            </w:r>
          </w:p>
        </w:tc>
        <w:tc>
          <w:tcPr>
            <w:tcW w:w="2848"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CICLORUTA</w:t>
            </w:r>
          </w:p>
        </w:tc>
        <w:tc>
          <w:tcPr>
            <w:tcW w:w="2713"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RURAL</w:t>
            </w:r>
          </w:p>
        </w:tc>
      </w:tr>
      <w:tr w:rsidR="008E7A1F" w:rsidRPr="008E7A1F" w:rsidTr="008E7A1F">
        <w:trPr>
          <w:trHeight w:val="227"/>
        </w:trPr>
        <w:tc>
          <w:tcPr>
            <w:tcW w:w="1124" w:type="dxa"/>
            <w:vMerge/>
            <w:tcBorders>
              <w:top w:val="single" w:sz="8" w:space="0" w:color="808080"/>
              <w:left w:val="single" w:sz="8" w:space="0" w:color="808080"/>
              <w:bottom w:val="single" w:sz="8" w:space="0" w:color="808080"/>
              <w:right w:val="single" w:sz="8" w:space="0" w:color="808080"/>
            </w:tcBorders>
            <w:vAlign w:val="center"/>
            <w:hideMark/>
          </w:tcPr>
          <w:p w:rsidR="008E7A1F" w:rsidRPr="008E7A1F" w:rsidRDefault="008E7A1F" w:rsidP="008E7A1F">
            <w:pPr>
              <w:spacing w:after="0" w:line="240" w:lineRule="auto"/>
              <w:rPr>
                <w:rFonts w:ascii="Arial" w:eastAsia="Times New Roman" w:hAnsi="Arial" w:cs="Arial"/>
                <w:b/>
                <w:bCs/>
                <w:color w:val="000000"/>
                <w:sz w:val="16"/>
                <w:szCs w:val="16"/>
                <w:lang w:eastAsia="es-CO"/>
              </w:rPr>
            </w:pPr>
          </w:p>
        </w:tc>
        <w:tc>
          <w:tcPr>
            <w:tcW w:w="1039"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Programado</w:t>
            </w:r>
            <w:r w:rsidRPr="008E7A1F">
              <w:rPr>
                <w:rFonts w:ascii="Arial" w:eastAsia="Times New Roman" w:hAnsi="Arial" w:cs="Arial"/>
                <w:b/>
                <w:bCs/>
                <w:sz w:val="16"/>
                <w:szCs w:val="16"/>
                <w:lang w:eastAsia="es-CO"/>
              </w:rPr>
              <w:br/>
              <w:t>Km/carril</w:t>
            </w:r>
          </w:p>
        </w:tc>
        <w:tc>
          <w:tcPr>
            <w:tcW w:w="898"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Ejecutado</w:t>
            </w:r>
            <w:r w:rsidRPr="008E7A1F">
              <w:rPr>
                <w:rFonts w:ascii="Arial" w:eastAsia="Times New Roman" w:hAnsi="Arial" w:cs="Arial"/>
                <w:b/>
                <w:bCs/>
                <w:sz w:val="16"/>
                <w:szCs w:val="16"/>
                <w:lang w:eastAsia="es-CO"/>
              </w:rPr>
              <w:br/>
              <w:t>Km/carril</w:t>
            </w:r>
          </w:p>
        </w:tc>
        <w:tc>
          <w:tcPr>
            <w:tcW w:w="762"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Avance</w:t>
            </w:r>
          </w:p>
        </w:tc>
        <w:tc>
          <w:tcPr>
            <w:tcW w:w="1150"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Programado</w:t>
            </w:r>
            <w:r w:rsidRPr="008E7A1F">
              <w:rPr>
                <w:rFonts w:ascii="Arial" w:eastAsia="Times New Roman" w:hAnsi="Arial" w:cs="Arial"/>
                <w:b/>
                <w:bCs/>
                <w:sz w:val="16"/>
                <w:szCs w:val="16"/>
                <w:lang w:eastAsia="es-CO"/>
              </w:rPr>
              <w:br/>
              <w:t>Km/carril</w:t>
            </w:r>
          </w:p>
        </w:tc>
        <w:tc>
          <w:tcPr>
            <w:tcW w:w="956"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Ejecutado</w:t>
            </w:r>
            <w:r w:rsidRPr="008E7A1F">
              <w:rPr>
                <w:rFonts w:ascii="Arial" w:eastAsia="Times New Roman" w:hAnsi="Arial" w:cs="Arial"/>
                <w:b/>
                <w:bCs/>
                <w:sz w:val="16"/>
                <w:szCs w:val="16"/>
                <w:lang w:eastAsia="es-CO"/>
              </w:rPr>
              <w:br/>
              <w:t>Km/carril</w:t>
            </w:r>
          </w:p>
        </w:tc>
        <w:tc>
          <w:tcPr>
            <w:tcW w:w="742"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Avance</w:t>
            </w:r>
          </w:p>
        </w:tc>
        <w:tc>
          <w:tcPr>
            <w:tcW w:w="1092"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Programado</w:t>
            </w:r>
            <w:r w:rsidRPr="008E7A1F">
              <w:rPr>
                <w:rFonts w:ascii="Arial" w:eastAsia="Times New Roman" w:hAnsi="Arial" w:cs="Arial"/>
                <w:b/>
                <w:bCs/>
                <w:sz w:val="16"/>
                <w:szCs w:val="16"/>
                <w:lang w:eastAsia="es-CO"/>
              </w:rPr>
              <w:br/>
              <w:t>Km/carril</w:t>
            </w:r>
          </w:p>
        </w:tc>
        <w:tc>
          <w:tcPr>
            <w:tcW w:w="898"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Ejecutado</w:t>
            </w:r>
            <w:r w:rsidRPr="008E7A1F">
              <w:rPr>
                <w:rFonts w:ascii="Arial" w:eastAsia="Times New Roman" w:hAnsi="Arial" w:cs="Arial"/>
                <w:b/>
                <w:bCs/>
                <w:sz w:val="16"/>
                <w:szCs w:val="16"/>
                <w:lang w:eastAsia="es-CO"/>
              </w:rPr>
              <w:br/>
              <w:t>Km/carril</w:t>
            </w:r>
          </w:p>
        </w:tc>
        <w:tc>
          <w:tcPr>
            <w:tcW w:w="723"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sz w:val="16"/>
                <w:szCs w:val="16"/>
                <w:lang w:eastAsia="es-CO"/>
              </w:rPr>
            </w:pPr>
            <w:r w:rsidRPr="008E7A1F">
              <w:rPr>
                <w:rFonts w:ascii="Arial" w:eastAsia="Times New Roman" w:hAnsi="Arial" w:cs="Arial"/>
                <w:b/>
                <w:bCs/>
                <w:sz w:val="16"/>
                <w:szCs w:val="16"/>
                <w:lang w:eastAsia="es-CO"/>
              </w:rPr>
              <w:t>Avance</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Enero</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0,96</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96%</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1,26</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105%</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1,05</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105%</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Febrero</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3,94</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131%</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1,90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1,95</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103%</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0,08</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0,08</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Marzo</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3,36</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112%</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0,30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0,32</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107%</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0,30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0,30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Abril</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0,01</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Mayo</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2,88</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144%</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0,60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0,63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105%</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Junio</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1,70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1,84</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108%</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0,10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0,11</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110%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Julio</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1,35</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104%</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2,60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2,67</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103%</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Agosto</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0,99</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99%</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0,80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0,87</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109%</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0,03</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Septiembre</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2,30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2,36</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103%</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0,24</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0,06</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25%</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Octubre</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1,70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1,88</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111%</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1,50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1,51</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101%</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77%</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Noviembre</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1,70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2,79</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164%</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1,37</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105%</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Diciembre</w:t>
            </w:r>
          </w:p>
        </w:tc>
        <w:tc>
          <w:tcPr>
            <w:tcW w:w="1039"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2,90</w:t>
            </w:r>
          </w:p>
        </w:tc>
        <w:tc>
          <w:tcPr>
            <w:tcW w:w="76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290%</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0,69</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2,25</w:t>
            </w:r>
          </w:p>
        </w:tc>
        <w:tc>
          <w:tcPr>
            <w:tcW w:w="742" w:type="dxa"/>
            <w:tcBorders>
              <w:top w:val="nil"/>
              <w:left w:val="nil"/>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326%</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0,39</w:t>
            </w:r>
          </w:p>
        </w:tc>
        <w:tc>
          <w:tcPr>
            <w:tcW w:w="898" w:type="dxa"/>
            <w:tcBorders>
              <w:top w:val="nil"/>
              <w:left w:val="single" w:sz="4" w:space="0" w:color="808080"/>
              <w:bottom w:val="single" w:sz="4" w:space="0" w:color="808080"/>
              <w:right w:val="nil"/>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271%</w:t>
            </w:r>
          </w:p>
        </w:tc>
      </w:tr>
      <w:tr w:rsidR="008E7A1F" w:rsidRPr="008E7A1F" w:rsidTr="008E7A1F">
        <w:trPr>
          <w:trHeight w:val="227"/>
        </w:trPr>
        <w:tc>
          <w:tcPr>
            <w:tcW w:w="1124" w:type="dxa"/>
            <w:tcBorders>
              <w:top w:val="nil"/>
              <w:left w:val="single" w:sz="8" w:space="0" w:color="808080"/>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Total</w:t>
            </w:r>
          </w:p>
        </w:tc>
        <w:tc>
          <w:tcPr>
            <w:tcW w:w="1039"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20,00</w:t>
            </w:r>
          </w:p>
        </w:tc>
        <w:tc>
          <w:tcPr>
            <w:tcW w:w="898"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25,26</w:t>
            </w:r>
          </w:p>
        </w:tc>
        <w:tc>
          <w:tcPr>
            <w:tcW w:w="762"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126 %</w:t>
            </w:r>
          </w:p>
        </w:tc>
        <w:tc>
          <w:tcPr>
            <w:tcW w:w="1150"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10,53</w:t>
            </w:r>
          </w:p>
        </w:tc>
        <w:tc>
          <w:tcPr>
            <w:tcW w:w="956"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12,26</w:t>
            </w:r>
          </w:p>
        </w:tc>
        <w:tc>
          <w:tcPr>
            <w:tcW w:w="742"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116%</w:t>
            </w:r>
          </w:p>
        </w:tc>
        <w:tc>
          <w:tcPr>
            <w:tcW w:w="1092"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3,50</w:t>
            </w:r>
          </w:p>
        </w:tc>
        <w:tc>
          <w:tcPr>
            <w:tcW w:w="898"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4,76</w:t>
            </w:r>
          </w:p>
        </w:tc>
        <w:tc>
          <w:tcPr>
            <w:tcW w:w="723"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136%</w:t>
            </w:r>
          </w:p>
        </w:tc>
      </w:tr>
    </w:tbl>
    <w:p w:rsidR="008E7A1F" w:rsidRPr="008E7A1F" w:rsidRDefault="008E7A1F" w:rsidP="008E7A1F">
      <w:pPr>
        <w:spacing w:after="0" w:line="240" w:lineRule="auto"/>
        <w:jc w:val="center"/>
        <w:rPr>
          <w:rFonts w:ascii="Arial" w:eastAsia="Times New Roman" w:hAnsi="Arial" w:cs="Arial"/>
          <w:sz w:val="16"/>
          <w:szCs w:val="16"/>
          <w:lang w:val="es-ES_tradnl" w:eastAsia="es-ES"/>
        </w:rPr>
      </w:pPr>
      <w:r w:rsidRPr="008E7A1F">
        <w:rPr>
          <w:rFonts w:ascii="Arial" w:eastAsia="Times New Roman" w:hAnsi="Arial" w:cs="Arial"/>
          <w:b/>
          <w:sz w:val="16"/>
          <w:szCs w:val="16"/>
          <w:lang w:val="es-ES_tradnl" w:eastAsia="es-ES"/>
        </w:rPr>
        <w:t>Fuente:</w:t>
      </w:r>
      <w:r w:rsidRPr="008E7A1F">
        <w:rPr>
          <w:rFonts w:ascii="Arial" w:eastAsia="Times New Roman" w:hAnsi="Arial" w:cs="Arial"/>
          <w:sz w:val="16"/>
          <w:szCs w:val="16"/>
          <w:lang w:val="es-ES_tradnl" w:eastAsia="es-ES"/>
        </w:rPr>
        <w:t xml:space="preserve"> Gerencia de Intervención - 2020</w:t>
      </w:r>
    </w:p>
    <w:p w:rsidR="008E7A1F" w:rsidRDefault="008E7A1F" w:rsidP="008E7A1F">
      <w:pPr>
        <w:spacing w:after="0" w:line="240" w:lineRule="auto"/>
        <w:ind w:firstLine="708"/>
        <w:jc w:val="both"/>
        <w:rPr>
          <w:rFonts w:ascii="Arial" w:eastAsia="Andale Sans UI" w:hAnsi="Arial" w:cs="Lucidasans"/>
          <w:bCs/>
          <w:sz w:val="16"/>
          <w:szCs w:val="16"/>
        </w:rPr>
      </w:pPr>
    </w:p>
    <w:p w:rsidR="008E7A1F" w:rsidRPr="00906531" w:rsidRDefault="008E7A1F" w:rsidP="008E7A1F">
      <w:pPr>
        <w:spacing w:after="0"/>
        <w:jc w:val="both"/>
        <w:rPr>
          <w:rFonts w:ascii="Arial" w:eastAsia="Times New Roman" w:hAnsi="Arial" w:cs="Arial"/>
          <w:szCs w:val="24"/>
          <w:lang w:val="es-ES_tradnl" w:eastAsia="es-ES"/>
        </w:rPr>
      </w:pPr>
      <w:r w:rsidRPr="00906531">
        <w:rPr>
          <w:rFonts w:ascii="Arial" w:eastAsia="Times New Roman" w:hAnsi="Arial" w:cs="Arial"/>
          <w:szCs w:val="24"/>
          <w:lang w:val="es-ES_tradnl" w:eastAsia="es-ES"/>
        </w:rPr>
        <w:t>Para el cumplimiento de la meta de la Entidad, con corte al 31 de diciembre del 2020 se ejecutaron 303,21 km carril de la misionalidad, 25,26 Km carril arterial, 12,26 Km carril ciclo ruta y 4,76 Km carril rural de los 293,93, 20,00, 10,53, y 3,50 km carril programados respectivamente; que nos ubica en un cumplimento de la meta a lo programado con un 103 % de cumplimiento.</w:t>
      </w:r>
    </w:p>
    <w:p w:rsidR="004C6A4C" w:rsidRPr="0072019D" w:rsidRDefault="004C6A4C" w:rsidP="008E7A1F">
      <w:pPr>
        <w:spacing w:after="0"/>
        <w:jc w:val="both"/>
        <w:rPr>
          <w:rFonts w:ascii="Arial" w:eastAsia="Times New Roman" w:hAnsi="Arial" w:cs="Arial"/>
          <w:szCs w:val="24"/>
          <w:lang w:val="es-ES_tradnl" w:eastAsia="es-ES"/>
        </w:rPr>
      </w:pPr>
    </w:p>
    <w:p w:rsidR="008E7A1F" w:rsidRPr="004C6A4C" w:rsidRDefault="004C6A4C" w:rsidP="004C6A4C">
      <w:pPr>
        <w:pStyle w:val="Descripcin"/>
        <w:spacing w:after="0"/>
        <w:jc w:val="center"/>
        <w:rPr>
          <w:rFonts w:eastAsia="Times New Roman" w:cs="Arial"/>
          <w:b w:val="0"/>
          <w:sz w:val="16"/>
          <w:szCs w:val="16"/>
          <w:lang w:val="es-ES_tradnl" w:eastAsia="es-ES"/>
        </w:rPr>
      </w:pPr>
      <w:r w:rsidRPr="004C6A4C">
        <w:rPr>
          <w:sz w:val="16"/>
          <w:szCs w:val="16"/>
        </w:rPr>
        <w:t xml:space="preserve">Tabla </w:t>
      </w:r>
      <w:r w:rsidRPr="004C6A4C">
        <w:rPr>
          <w:sz w:val="16"/>
          <w:szCs w:val="16"/>
        </w:rPr>
        <w:fldChar w:fldCharType="begin"/>
      </w:r>
      <w:r w:rsidRPr="004C6A4C">
        <w:rPr>
          <w:sz w:val="16"/>
          <w:szCs w:val="16"/>
        </w:rPr>
        <w:instrText xml:space="preserve"> SEQ Tabla \* ARABIC </w:instrText>
      </w:r>
      <w:r w:rsidRPr="004C6A4C">
        <w:rPr>
          <w:sz w:val="16"/>
          <w:szCs w:val="16"/>
        </w:rPr>
        <w:fldChar w:fldCharType="separate"/>
      </w:r>
      <w:r w:rsidR="00B42E7C">
        <w:rPr>
          <w:noProof/>
          <w:sz w:val="16"/>
          <w:szCs w:val="16"/>
        </w:rPr>
        <w:t>19</w:t>
      </w:r>
      <w:r w:rsidRPr="004C6A4C">
        <w:rPr>
          <w:sz w:val="16"/>
          <w:szCs w:val="16"/>
        </w:rPr>
        <w:fldChar w:fldCharType="end"/>
      </w:r>
      <w:r w:rsidRPr="004C6A4C">
        <w:rPr>
          <w:sz w:val="16"/>
          <w:szCs w:val="16"/>
        </w:rPr>
        <w:t xml:space="preserve">. </w:t>
      </w:r>
      <w:r w:rsidRPr="004C6A4C">
        <w:rPr>
          <w:b w:val="0"/>
          <w:sz w:val="16"/>
          <w:szCs w:val="16"/>
        </w:rPr>
        <w:t>Cumplimiento de la meta de la Entidad</w:t>
      </w:r>
    </w:p>
    <w:tbl>
      <w:tblPr>
        <w:tblW w:w="9384" w:type="dxa"/>
        <w:tblCellMar>
          <w:left w:w="70" w:type="dxa"/>
          <w:right w:w="70" w:type="dxa"/>
        </w:tblCellMar>
        <w:tblLook w:val="04A0" w:firstRow="1" w:lastRow="0" w:firstColumn="1" w:lastColumn="0" w:noHBand="0" w:noVBand="1"/>
      </w:tblPr>
      <w:tblGrid>
        <w:gridCol w:w="1098"/>
        <w:gridCol w:w="1194"/>
        <w:gridCol w:w="639"/>
        <w:gridCol w:w="222"/>
        <w:gridCol w:w="598"/>
        <w:gridCol w:w="484"/>
        <w:gridCol w:w="501"/>
        <w:gridCol w:w="422"/>
        <w:gridCol w:w="639"/>
        <w:gridCol w:w="639"/>
        <w:gridCol w:w="1114"/>
        <w:gridCol w:w="995"/>
        <w:gridCol w:w="839"/>
      </w:tblGrid>
      <w:tr w:rsidR="008E7A1F" w:rsidRPr="008E7A1F" w:rsidTr="008E7A1F">
        <w:trPr>
          <w:trHeight w:val="227"/>
        </w:trPr>
        <w:tc>
          <w:tcPr>
            <w:tcW w:w="1098"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Mes</w:t>
            </w:r>
          </w:p>
        </w:tc>
        <w:tc>
          <w:tcPr>
            <w:tcW w:w="1194" w:type="dxa"/>
            <w:vMerge w:val="restart"/>
            <w:tcBorders>
              <w:top w:val="single" w:sz="8" w:space="0" w:color="808080"/>
              <w:left w:val="single" w:sz="8" w:space="0" w:color="808080"/>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Programado</w:t>
            </w:r>
            <w:r w:rsidRPr="008E7A1F">
              <w:rPr>
                <w:rFonts w:ascii="Arial" w:eastAsia="Times New Roman" w:hAnsi="Arial" w:cs="Arial"/>
                <w:b/>
                <w:bCs/>
                <w:color w:val="000000"/>
                <w:sz w:val="16"/>
                <w:szCs w:val="16"/>
                <w:lang w:eastAsia="es-CO"/>
              </w:rPr>
              <w:br/>
              <w:t>segmentos viales-PK</w:t>
            </w:r>
          </w:p>
        </w:tc>
        <w:tc>
          <w:tcPr>
            <w:tcW w:w="639" w:type="dxa"/>
            <w:tcBorders>
              <w:top w:val="single" w:sz="8" w:space="0" w:color="808080"/>
              <w:left w:val="nil"/>
              <w:bottom w:val="single" w:sz="8" w:space="0" w:color="808080"/>
              <w:right w:val="nil"/>
            </w:tcBorders>
            <w:shd w:val="clear" w:color="000000" w:fill="D9D9D9"/>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p>
        </w:tc>
        <w:tc>
          <w:tcPr>
            <w:tcW w:w="3505" w:type="dxa"/>
            <w:gridSpan w:val="7"/>
            <w:tcBorders>
              <w:top w:val="single" w:sz="8" w:space="0" w:color="808080"/>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Ejecutado segmentos viales-PK</w:t>
            </w:r>
          </w:p>
        </w:tc>
        <w:tc>
          <w:tcPr>
            <w:tcW w:w="2948"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MISIONAL</w:t>
            </w:r>
          </w:p>
        </w:tc>
      </w:tr>
      <w:tr w:rsidR="008E7A1F" w:rsidRPr="008E7A1F" w:rsidTr="008E7A1F">
        <w:trPr>
          <w:trHeight w:val="227"/>
        </w:trPr>
        <w:tc>
          <w:tcPr>
            <w:tcW w:w="1098" w:type="dxa"/>
            <w:vMerge/>
            <w:tcBorders>
              <w:top w:val="single" w:sz="8" w:space="0" w:color="808080"/>
              <w:left w:val="single" w:sz="8" w:space="0" w:color="808080"/>
              <w:bottom w:val="single" w:sz="8" w:space="0" w:color="808080"/>
              <w:right w:val="single" w:sz="8" w:space="0" w:color="808080"/>
            </w:tcBorders>
            <w:vAlign w:val="center"/>
            <w:hideMark/>
          </w:tcPr>
          <w:p w:rsidR="008E7A1F" w:rsidRPr="008E7A1F" w:rsidRDefault="008E7A1F" w:rsidP="008E7A1F">
            <w:pPr>
              <w:spacing w:after="0" w:line="240" w:lineRule="auto"/>
              <w:rPr>
                <w:rFonts w:ascii="Arial" w:eastAsia="Times New Roman" w:hAnsi="Arial" w:cs="Arial"/>
                <w:b/>
                <w:bCs/>
                <w:color w:val="000000"/>
                <w:sz w:val="16"/>
                <w:szCs w:val="16"/>
                <w:lang w:eastAsia="es-CO"/>
              </w:rPr>
            </w:pPr>
          </w:p>
        </w:tc>
        <w:tc>
          <w:tcPr>
            <w:tcW w:w="1194" w:type="dxa"/>
            <w:vMerge/>
            <w:tcBorders>
              <w:top w:val="single" w:sz="8" w:space="0" w:color="808080"/>
              <w:left w:val="single" w:sz="8" w:space="0" w:color="808080"/>
              <w:bottom w:val="single" w:sz="8" w:space="0" w:color="808080"/>
              <w:right w:val="single" w:sz="8" w:space="0" w:color="808080"/>
            </w:tcBorders>
            <w:vAlign w:val="center"/>
            <w:hideMark/>
          </w:tcPr>
          <w:p w:rsidR="008E7A1F" w:rsidRPr="008E7A1F" w:rsidRDefault="008E7A1F" w:rsidP="008E7A1F">
            <w:pPr>
              <w:spacing w:after="0" w:line="240" w:lineRule="auto"/>
              <w:rPr>
                <w:rFonts w:ascii="Arial" w:eastAsia="Times New Roman" w:hAnsi="Arial" w:cs="Arial"/>
                <w:b/>
                <w:bCs/>
                <w:color w:val="000000"/>
                <w:sz w:val="16"/>
                <w:szCs w:val="16"/>
                <w:lang w:eastAsia="es-CO"/>
              </w:rPr>
            </w:pPr>
          </w:p>
        </w:tc>
        <w:tc>
          <w:tcPr>
            <w:tcW w:w="861" w:type="dxa"/>
            <w:gridSpan w:val="2"/>
            <w:tcBorders>
              <w:top w:val="nil"/>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Parcheo</w:t>
            </w:r>
          </w:p>
        </w:tc>
        <w:tc>
          <w:tcPr>
            <w:tcW w:w="598" w:type="dxa"/>
            <w:tcBorders>
              <w:top w:val="nil"/>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CC</w:t>
            </w:r>
          </w:p>
        </w:tc>
        <w:tc>
          <w:tcPr>
            <w:tcW w:w="484" w:type="dxa"/>
            <w:tcBorders>
              <w:top w:val="nil"/>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SF</w:t>
            </w:r>
          </w:p>
        </w:tc>
        <w:tc>
          <w:tcPr>
            <w:tcW w:w="501" w:type="dxa"/>
            <w:tcBorders>
              <w:top w:val="nil"/>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RH</w:t>
            </w:r>
          </w:p>
        </w:tc>
        <w:tc>
          <w:tcPr>
            <w:tcW w:w="422" w:type="dxa"/>
            <w:tcBorders>
              <w:top w:val="nil"/>
              <w:left w:val="nil"/>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CL</w:t>
            </w:r>
          </w:p>
        </w:tc>
        <w:tc>
          <w:tcPr>
            <w:tcW w:w="639" w:type="dxa"/>
            <w:tcBorders>
              <w:top w:val="single" w:sz="8" w:space="0" w:color="808080"/>
              <w:left w:val="nil"/>
              <w:bottom w:val="single" w:sz="8" w:space="0" w:color="808080"/>
              <w:right w:val="single" w:sz="8" w:space="0" w:color="808080"/>
            </w:tcBorders>
            <w:shd w:val="clear" w:color="000000" w:fill="D9D9D9"/>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RH R</w:t>
            </w:r>
          </w:p>
        </w:tc>
        <w:tc>
          <w:tcPr>
            <w:tcW w:w="639" w:type="dxa"/>
            <w:tcBorders>
              <w:top w:val="nil"/>
              <w:left w:val="single" w:sz="8" w:space="0" w:color="808080"/>
              <w:bottom w:val="single" w:sz="8" w:space="0" w:color="808080"/>
              <w:right w:val="single" w:sz="8" w:space="0" w:color="808080"/>
            </w:tcBorders>
            <w:shd w:val="clear" w:color="000000" w:fill="D9D9D9"/>
            <w:noWrap/>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FE</w:t>
            </w:r>
          </w:p>
        </w:tc>
        <w:tc>
          <w:tcPr>
            <w:tcW w:w="1114"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Total Ejecutado Acumulado</w:t>
            </w:r>
          </w:p>
        </w:tc>
        <w:tc>
          <w:tcPr>
            <w:tcW w:w="995"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Ejecutado Mensual</w:t>
            </w:r>
          </w:p>
        </w:tc>
        <w:tc>
          <w:tcPr>
            <w:tcW w:w="839" w:type="dxa"/>
            <w:tcBorders>
              <w:top w:val="nil"/>
              <w:left w:val="nil"/>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Avance</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Enero</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146</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59</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35</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30</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7</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133</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133</w:t>
            </w:r>
          </w:p>
        </w:tc>
        <w:tc>
          <w:tcPr>
            <w:tcW w:w="839" w:type="dxa"/>
            <w:tcBorders>
              <w:top w:val="nil"/>
              <w:left w:val="single" w:sz="8" w:space="0" w:color="808080"/>
              <w:bottom w:val="single" w:sz="8" w:space="0" w:color="808080"/>
              <w:right w:val="single" w:sz="8" w:space="0" w:color="808080"/>
            </w:tcBorders>
            <w:shd w:val="clear" w:color="auto" w:fill="auto"/>
            <w:noWrap/>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91%</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Febrero</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151</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61</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22</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42</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7</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272</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139</w:t>
            </w:r>
          </w:p>
        </w:tc>
        <w:tc>
          <w:tcPr>
            <w:tcW w:w="839" w:type="dxa"/>
            <w:tcBorders>
              <w:top w:val="nil"/>
              <w:left w:val="single" w:sz="8" w:space="0" w:color="808080"/>
              <w:bottom w:val="single" w:sz="8" w:space="0" w:color="808080"/>
              <w:right w:val="single" w:sz="8" w:space="0" w:color="808080"/>
            </w:tcBorders>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92%</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Marzo</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143</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14</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20</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27</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6</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4</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343</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71</w:t>
            </w:r>
          </w:p>
        </w:tc>
        <w:tc>
          <w:tcPr>
            <w:tcW w:w="839" w:type="dxa"/>
            <w:tcBorders>
              <w:top w:val="nil"/>
              <w:left w:val="single" w:sz="8" w:space="0" w:color="808080"/>
              <w:bottom w:val="single" w:sz="8" w:space="0" w:color="808080"/>
              <w:right w:val="single" w:sz="8" w:space="0" w:color="808080"/>
            </w:tcBorders>
            <w:shd w:val="clear" w:color="auto" w:fill="auto"/>
            <w:vAlign w:val="center"/>
            <w:hideMark/>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50%</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Abril</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110</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349</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6</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Mayo</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121</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39</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8</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410</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61</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50%</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Junio</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150</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127</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52</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7</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617</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207</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138%</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Julio</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142</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61</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23</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41</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4</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754</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137</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96%</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Agosto</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237</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131</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33</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52</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983</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229</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96%</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Septiembre</w:t>
            </w:r>
          </w:p>
        </w:tc>
        <w:tc>
          <w:tcPr>
            <w:tcW w:w="119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250</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126</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28</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60</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w:t>
            </w:r>
          </w:p>
        </w:tc>
        <w:tc>
          <w:tcPr>
            <w:tcW w:w="639" w:type="dxa"/>
            <w:tcBorders>
              <w:top w:val="single" w:sz="8" w:space="0" w:color="808080"/>
              <w:left w:val="nil"/>
              <w:bottom w:val="single" w:sz="8" w:space="0" w:color="808080"/>
              <w:right w:val="single" w:sz="8" w:space="0" w:color="808080"/>
            </w:tcBorders>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1211</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228</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91%</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Octubre</w:t>
            </w:r>
          </w:p>
        </w:tc>
        <w:tc>
          <w:tcPr>
            <w:tcW w:w="1194" w:type="dxa"/>
            <w:tcBorders>
              <w:top w:val="nil"/>
              <w:left w:val="nil"/>
              <w:bottom w:val="single" w:sz="8" w:space="0" w:color="808080"/>
              <w:right w:val="single" w:sz="8"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cs="Calibri"/>
                <w:color w:val="000000"/>
                <w:sz w:val="16"/>
                <w:szCs w:val="16"/>
              </w:rPr>
              <w:t>90</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92</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20</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41</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4</w:t>
            </w:r>
          </w:p>
        </w:tc>
        <w:tc>
          <w:tcPr>
            <w:tcW w:w="639" w:type="dxa"/>
            <w:tcBorders>
              <w:top w:val="single" w:sz="8" w:space="0" w:color="808080"/>
              <w:left w:val="nil"/>
              <w:bottom w:val="single" w:sz="8" w:space="0" w:color="808080"/>
              <w:right w:val="single" w:sz="8" w:space="0" w:color="808080"/>
            </w:tcBorders>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1376</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165</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183%</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Noviembre</w:t>
            </w:r>
          </w:p>
        </w:tc>
        <w:tc>
          <w:tcPr>
            <w:tcW w:w="1194" w:type="dxa"/>
            <w:tcBorders>
              <w:top w:val="nil"/>
              <w:left w:val="nil"/>
              <w:bottom w:val="single" w:sz="8" w:space="0" w:color="808080"/>
              <w:right w:val="single" w:sz="8"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cs="Calibri"/>
                <w:color w:val="000000"/>
                <w:sz w:val="16"/>
                <w:szCs w:val="16"/>
              </w:rPr>
              <w:t>45</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56</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14</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27</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w:t>
            </w:r>
          </w:p>
        </w:tc>
        <w:tc>
          <w:tcPr>
            <w:tcW w:w="639" w:type="dxa"/>
            <w:tcBorders>
              <w:top w:val="single" w:sz="8" w:space="0" w:color="808080"/>
              <w:left w:val="nil"/>
              <w:bottom w:val="single" w:sz="8" w:space="0" w:color="808080"/>
              <w:right w:val="single" w:sz="8" w:space="0" w:color="808080"/>
            </w:tcBorders>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3</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1479</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103</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229%</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Diciembre</w:t>
            </w:r>
          </w:p>
        </w:tc>
        <w:tc>
          <w:tcPr>
            <w:tcW w:w="1194" w:type="dxa"/>
            <w:tcBorders>
              <w:top w:val="nil"/>
              <w:left w:val="nil"/>
              <w:bottom w:val="single" w:sz="8" w:space="0" w:color="808080"/>
              <w:right w:val="single" w:sz="8" w:space="0" w:color="808080"/>
            </w:tcBorders>
            <w:shd w:val="clear" w:color="auto" w:fill="auto"/>
            <w:noWrap/>
            <w:vAlign w:val="bottom"/>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cs="Calibri"/>
                <w:color w:val="000000"/>
                <w:sz w:val="16"/>
                <w:szCs w:val="16"/>
              </w:rPr>
              <w:t>70</w:t>
            </w:r>
          </w:p>
        </w:tc>
        <w:tc>
          <w:tcPr>
            <w:tcW w:w="861" w:type="dxa"/>
            <w:gridSpan w:val="2"/>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125</w:t>
            </w:r>
          </w:p>
        </w:tc>
        <w:tc>
          <w:tcPr>
            <w:tcW w:w="598"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12</w:t>
            </w:r>
          </w:p>
        </w:tc>
        <w:tc>
          <w:tcPr>
            <w:tcW w:w="48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19</w:t>
            </w:r>
          </w:p>
        </w:tc>
        <w:tc>
          <w:tcPr>
            <w:tcW w:w="501"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422"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9</w:t>
            </w:r>
          </w:p>
        </w:tc>
        <w:tc>
          <w:tcPr>
            <w:tcW w:w="639" w:type="dxa"/>
            <w:tcBorders>
              <w:top w:val="single" w:sz="8" w:space="0" w:color="808080"/>
              <w:left w:val="nil"/>
              <w:bottom w:val="single" w:sz="8" w:space="0" w:color="808080"/>
              <w:right w:val="single" w:sz="8" w:space="0" w:color="808080"/>
            </w:tcBorders>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7</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1651</w:t>
            </w:r>
          </w:p>
        </w:tc>
        <w:tc>
          <w:tcPr>
            <w:tcW w:w="995" w:type="dxa"/>
            <w:tcBorders>
              <w:top w:val="nil"/>
              <w:left w:val="nil"/>
              <w:bottom w:val="single" w:sz="8" w:space="0" w:color="808080"/>
              <w:right w:val="single" w:sz="8" w:space="0" w:color="808080"/>
            </w:tcBorders>
            <w:shd w:val="clear" w:color="auto" w:fill="auto"/>
            <w:noWrap/>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172</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8E7A1F" w:rsidRPr="008E7A1F" w:rsidRDefault="008E7A1F" w:rsidP="008E7A1F">
            <w:pPr>
              <w:spacing w:after="0" w:line="240" w:lineRule="auto"/>
              <w:jc w:val="center"/>
              <w:rPr>
                <w:rFonts w:ascii="Arial" w:eastAsia="Times New Roman" w:hAnsi="Arial" w:cs="Arial"/>
                <w:color w:val="000000"/>
                <w:sz w:val="16"/>
                <w:szCs w:val="16"/>
                <w:lang w:eastAsia="es-CO"/>
              </w:rPr>
            </w:pPr>
            <w:r w:rsidRPr="008E7A1F">
              <w:rPr>
                <w:rFonts w:ascii="Arial" w:eastAsia="Times New Roman" w:hAnsi="Arial" w:cs="Arial"/>
                <w:color w:val="000000"/>
                <w:sz w:val="16"/>
                <w:szCs w:val="16"/>
                <w:lang w:eastAsia="es-CO"/>
              </w:rPr>
              <w:t>246%</w:t>
            </w:r>
          </w:p>
        </w:tc>
      </w:tr>
      <w:tr w:rsidR="008E7A1F" w:rsidRPr="008E7A1F" w:rsidTr="008E7A1F">
        <w:trPr>
          <w:trHeight w:val="227"/>
        </w:trPr>
        <w:tc>
          <w:tcPr>
            <w:tcW w:w="1098" w:type="dxa"/>
            <w:tcBorders>
              <w:top w:val="nil"/>
              <w:left w:val="single" w:sz="8" w:space="0" w:color="808080"/>
              <w:bottom w:val="single" w:sz="8" w:space="0" w:color="808080"/>
              <w:right w:val="single" w:sz="8" w:space="0" w:color="808080"/>
            </w:tcBorders>
            <w:shd w:val="clear" w:color="000000" w:fill="D9D9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Total</w:t>
            </w:r>
          </w:p>
        </w:tc>
        <w:tc>
          <w:tcPr>
            <w:tcW w:w="1194"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1655</w:t>
            </w:r>
          </w:p>
        </w:tc>
        <w:tc>
          <w:tcPr>
            <w:tcW w:w="861" w:type="dxa"/>
            <w:gridSpan w:val="2"/>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893</w:t>
            </w:r>
          </w:p>
        </w:tc>
        <w:tc>
          <w:tcPr>
            <w:tcW w:w="598"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235</w:t>
            </w:r>
          </w:p>
        </w:tc>
        <w:tc>
          <w:tcPr>
            <w:tcW w:w="484"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399</w:t>
            </w:r>
          </w:p>
        </w:tc>
        <w:tc>
          <w:tcPr>
            <w:tcW w:w="501"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30</w:t>
            </w:r>
          </w:p>
        </w:tc>
        <w:tc>
          <w:tcPr>
            <w:tcW w:w="422"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62</w:t>
            </w:r>
          </w:p>
        </w:tc>
        <w:tc>
          <w:tcPr>
            <w:tcW w:w="639" w:type="dxa"/>
            <w:tcBorders>
              <w:top w:val="single" w:sz="8" w:space="0" w:color="808080"/>
              <w:left w:val="nil"/>
              <w:bottom w:val="single" w:sz="8" w:space="0" w:color="808080"/>
              <w:right w:val="single" w:sz="8" w:space="0" w:color="808080"/>
            </w:tcBorders>
            <w:shd w:val="clear" w:color="000000" w:fill="D9D9D9"/>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29</w:t>
            </w:r>
          </w:p>
        </w:tc>
        <w:tc>
          <w:tcPr>
            <w:tcW w:w="639" w:type="dxa"/>
            <w:tcBorders>
              <w:top w:val="nil"/>
              <w:left w:val="single" w:sz="8" w:space="0" w:color="808080"/>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5</w:t>
            </w:r>
          </w:p>
        </w:tc>
        <w:tc>
          <w:tcPr>
            <w:tcW w:w="1114"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1651</w:t>
            </w:r>
          </w:p>
        </w:tc>
        <w:tc>
          <w:tcPr>
            <w:tcW w:w="995" w:type="dxa"/>
            <w:tcBorders>
              <w:top w:val="nil"/>
              <w:left w:val="nil"/>
              <w:bottom w:val="single" w:sz="8" w:space="0" w:color="808080"/>
              <w:right w:val="single" w:sz="8" w:space="0" w:color="808080"/>
            </w:tcBorders>
            <w:shd w:val="clear" w:color="000000" w:fill="D9D9D9"/>
            <w:noWrap/>
            <w:vAlign w:val="center"/>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1651</w:t>
            </w:r>
          </w:p>
        </w:tc>
        <w:tc>
          <w:tcPr>
            <w:tcW w:w="839" w:type="dxa"/>
            <w:tcBorders>
              <w:top w:val="nil"/>
              <w:left w:val="single" w:sz="8" w:space="0" w:color="808080"/>
              <w:bottom w:val="single" w:sz="8" w:space="0" w:color="808080"/>
              <w:right w:val="single" w:sz="8" w:space="0" w:color="808080"/>
            </w:tcBorders>
            <w:shd w:val="clear" w:color="auto" w:fill="D9D9D9" w:themeFill="background1" w:themeFillShade="D9"/>
            <w:vAlign w:val="center"/>
            <w:hideMark/>
          </w:tcPr>
          <w:p w:rsidR="008E7A1F" w:rsidRPr="008E7A1F" w:rsidRDefault="008E7A1F" w:rsidP="008E7A1F">
            <w:pPr>
              <w:spacing w:after="0" w:line="240" w:lineRule="auto"/>
              <w:jc w:val="center"/>
              <w:rPr>
                <w:rFonts w:ascii="Arial" w:eastAsia="Times New Roman" w:hAnsi="Arial" w:cs="Arial"/>
                <w:b/>
                <w:bCs/>
                <w:color w:val="000000"/>
                <w:sz w:val="16"/>
                <w:szCs w:val="16"/>
                <w:lang w:eastAsia="es-CO"/>
              </w:rPr>
            </w:pPr>
            <w:r w:rsidRPr="008E7A1F">
              <w:rPr>
                <w:rFonts w:ascii="Arial" w:eastAsia="Times New Roman" w:hAnsi="Arial" w:cs="Arial"/>
                <w:b/>
                <w:bCs/>
                <w:color w:val="000000"/>
                <w:sz w:val="16"/>
                <w:szCs w:val="16"/>
                <w:lang w:eastAsia="es-CO"/>
              </w:rPr>
              <w:t>99,8%</w:t>
            </w:r>
          </w:p>
        </w:tc>
      </w:tr>
    </w:tbl>
    <w:p w:rsidR="004C6A4C" w:rsidRPr="008E7A1F" w:rsidRDefault="004C6A4C" w:rsidP="004C6A4C">
      <w:pPr>
        <w:spacing w:after="0" w:line="240" w:lineRule="auto"/>
        <w:jc w:val="center"/>
        <w:rPr>
          <w:rFonts w:ascii="Arial" w:eastAsia="Times New Roman" w:hAnsi="Arial" w:cs="Arial"/>
          <w:sz w:val="16"/>
          <w:szCs w:val="16"/>
          <w:lang w:val="es-ES_tradnl" w:eastAsia="es-ES"/>
        </w:rPr>
      </w:pPr>
      <w:r w:rsidRPr="008E7A1F">
        <w:rPr>
          <w:rFonts w:ascii="Arial" w:eastAsia="Times New Roman" w:hAnsi="Arial" w:cs="Arial"/>
          <w:b/>
          <w:sz w:val="16"/>
          <w:szCs w:val="16"/>
          <w:lang w:val="es-ES_tradnl" w:eastAsia="es-ES"/>
        </w:rPr>
        <w:t>Fuente:</w:t>
      </w:r>
      <w:r w:rsidRPr="008E7A1F">
        <w:rPr>
          <w:rFonts w:ascii="Arial" w:eastAsia="Times New Roman" w:hAnsi="Arial" w:cs="Arial"/>
          <w:sz w:val="16"/>
          <w:szCs w:val="16"/>
          <w:lang w:val="es-ES_tradnl" w:eastAsia="es-ES"/>
        </w:rPr>
        <w:t xml:space="preserve"> Gerencia de Intervención - 2020</w:t>
      </w:r>
    </w:p>
    <w:p w:rsidR="008E7A1F" w:rsidRDefault="008E7A1F" w:rsidP="008E7A1F">
      <w:pPr>
        <w:spacing w:after="0" w:line="240" w:lineRule="auto"/>
        <w:jc w:val="center"/>
        <w:rPr>
          <w:rFonts w:ascii="Arial" w:eastAsia="Times New Roman" w:hAnsi="Arial" w:cs="Arial"/>
          <w:lang w:eastAsia="es-ES"/>
        </w:rPr>
      </w:pPr>
    </w:p>
    <w:p w:rsidR="008E7A1F" w:rsidRPr="004C6A4C" w:rsidRDefault="004C6A4C" w:rsidP="004C6A4C">
      <w:pPr>
        <w:pStyle w:val="Descripcin"/>
        <w:spacing w:after="0" w:line="240" w:lineRule="auto"/>
        <w:jc w:val="center"/>
        <w:rPr>
          <w:rFonts w:eastAsia="Times New Roman" w:cs="Arial"/>
          <w:sz w:val="16"/>
          <w:szCs w:val="16"/>
          <w:lang w:eastAsia="es-ES"/>
        </w:rPr>
      </w:pPr>
      <w:r w:rsidRPr="004C6A4C">
        <w:rPr>
          <w:sz w:val="16"/>
          <w:szCs w:val="16"/>
        </w:rPr>
        <w:t xml:space="preserve">Tabla </w:t>
      </w:r>
      <w:r w:rsidRPr="004C6A4C">
        <w:rPr>
          <w:sz w:val="16"/>
          <w:szCs w:val="16"/>
        </w:rPr>
        <w:fldChar w:fldCharType="begin"/>
      </w:r>
      <w:r w:rsidRPr="004C6A4C">
        <w:rPr>
          <w:sz w:val="16"/>
          <w:szCs w:val="16"/>
        </w:rPr>
        <w:instrText xml:space="preserve"> SEQ Tabla \* ARABIC </w:instrText>
      </w:r>
      <w:r w:rsidRPr="004C6A4C">
        <w:rPr>
          <w:sz w:val="16"/>
          <w:szCs w:val="16"/>
        </w:rPr>
        <w:fldChar w:fldCharType="separate"/>
      </w:r>
      <w:r w:rsidR="00B42E7C">
        <w:rPr>
          <w:noProof/>
          <w:sz w:val="16"/>
          <w:szCs w:val="16"/>
        </w:rPr>
        <w:t>20</w:t>
      </w:r>
      <w:r w:rsidRPr="004C6A4C">
        <w:rPr>
          <w:sz w:val="16"/>
          <w:szCs w:val="16"/>
        </w:rPr>
        <w:fldChar w:fldCharType="end"/>
      </w:r>
      <w:r w:rsidRPr="004C6A4C">
        <w:rPr>
          <w:sz w:val="16"/>
          <w:szCs w:val="16"/>
        </w:rPr>
        <w:t xml:space="preserve">. </w:t>
      </w:r>
      <w:r w:rsidRPr="004C6A4C">
        <w:rPr>
          <w:b w:val="0"/>
          <w:sz w:val="16"/>
          <w:szCs w:val="16"/>
        </w:rPr>
        <w:t>Cumplimiento de la meta de la Entidad por tipo de vía</w:t>
      </w:r>
    </w:p>
    <w:tbl>
      <w:tblPr>
        <w:tblW w:w="9384" w:type="dxa"/>
        <w:tblLayout w:type="fixed"/>
        <w:tblCellMar>
          <w:left w:w="70" w:type="dxa"/>
          <w:right w:w="70" w:type="dxa"/>
        </w:tblCellMar>
        <w:tblLook w:val="04A0" w:firstRow="1" w:lastRow="0" w:firstColumn="1" w:lastColumn="0" w:noHBand="0" w:noVBand="1"/>
      </w:tblPr>
      <w:tblGrid>
        <w:gridCol w:w="983"/>
        <w:gridCol w:w="1275"/>
        <w:gridCol w:w="993"/>
        <w:gridCol w:w="572"/>
        <w:gridCol w:w="1150"/>
        <w:gridCol w:w="956"/>
        <w:gridCol w:w="742"/>
        <w:gridCol w:w="1092"/>
        <w:gridCol w:w="1016"/>
        <w:gridCol w:w="605"/>
      </w:tblGrid>
      <w:tr w:rsidR="008E7A1F" w:rsidRPr="004C6A4C" w:rsidTr="004C6A4C">
        <w:trPr>
          <w:trHeight w:val="227"/>
        </w:trPr>
        <w:tc>
          <w:tcPr>
            <w:tcW w:w="983"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Mes</w:t>
            </w:r>
          </w:p>
        </w:tc>
        <w:tc>
          <w:tcPr>
            <w:tcW w:w="2840" w:type="dxa"/>
            <w:gridSpan w:val="3"/>
            <w:tcBorders>
              <w:top w:val="single" w:sz="8" w:space="0" w:color="808080"/>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 xml:space="preserve">ARTERIAL </w:t>
            </w:r>
            <w:r w:rsidRPr="004C6A4C">
              <w:rPr>
                <w:rFonts w:ascii="Arial" w:eastAsia="Times New Roman" w:hAnsi="Arial" w:cs="Arial"/>
                <w:b/>
                <w:bCs/>
                <w:sz w:val="16"/>
                <w:szCs w:val="16"/>
                <w:lang w:eastAsia="es-CO"/>
              </w:rPr>
              <w:br/>
              <w:t>segmentos viales-PK</w:t>
            </w:r>
          </w:p>
        </w:tc>
        <w:tc>
          <w:tcPr>
            <w:tcW w:w="2848" w:type="dxa"/>
            <w:gridSpan w:val="3"/>
            <w:tcBorders>
              <w:top w:val="single" w:sz="8" w:space="0" w:color="808080"/>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CICLORUTA</w:t>
            </w:r>
            <w:r w:rsidRPr="004C6A4C">
              <w:rPr>
                <w:rFonts w:ascii="Arial" w:eastAsia="Times New Roman" w:hAnsi="Arial" w:cs="Arial"/>
                <w:b/>
                <w:bCs/>
                <w:sz w:val="16"/>
                <w:szCs w:val="16"/>
                <w:lang w:eastAsia="es-CO"/>
              </w:rPr>
              <w:br/>
              <w:t>segmentos viales-PK</w:t>
            </w:r>
          </w:p>
        </w:tc>
        <w:tc>
          <w:tcPr>
            <w:tcW w:w="2713" w:type="dxa"/>
            <w:gridSpan w:val="3"/>
            <w:tcBorders>
              <w:top w:val="single" w:sz="8" w:space="0" w:color="808080"/>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RURAL</w:t>
            </w:r>
            <w:r w:rsidRPr="004C6A4C">
              <w:rPr>
                <w:rFonts w:ascii="Arial" w:eastAsia="Times New Roman" w:hAnsi="Arial" w:cs="Arial"/>
                <w:b/>
                <w:bCs/>
                <w:sz w:val="16"/>
                <w:szCs w:val="16"/>
                <w:lang w:eastAsia="es-CO"/>
              </w:rPr>
              <w:br/>
              <w:t>segmentos viales-PK</w:t>
            </w:r>
          </w:p>
        </w:tc>
      </w:tr>
      <w:tr w:rsidR="008E7A1F" w:rsidRPr="004C6A4C" w:rsidTr="004C6A4C">
        <w:trPr>
          <w:trHeight w:val="227"/>
        </w:trPr>
        <w:tc>
          <w:tcPr>
            <w:tcW w:w="983" w:type="dxa"/>
            <w:vMerge/>
            <w:tcBorders>
              <w:top w:val="single" w:sz="8" w:space="0" w:color="808080"/>
              <w:left w:val="single" w:sz="8" w:space="0" w:color="808080"/>
              <w:bottom w:val="single" w:sz="8" w:space="0" w:color="808080"/>
              <w:right w:val="single" w:sz="8" w:space="0" w:color="808080"/>
            </w:tcBorders>
            <w:vAlign w:val="center"/>
            <w:hideMark/>
          </w:tcPr>
          <w:p w:rsidR="008E7A1F" w:rsidRPr="004C6A4C" w:rsidRDefault="008E7A1F" w:rsidP="008E7A1F">
            <w:pPr>
              <w:spacing w:after="0" w:line="240" w:lineRule="auto"/>
              <w:rPr>
                <w:rFonts w:ascii="Arial" w:eastAsia="Times New Roman" w:hAnsi="Arial" w:cs="Arial"/>
                <w:b/>
                <w:bCs/>
                <w:color w:val="000000"/>
                <w:sz w:val="16"/>
                <w:szCs w:val="16"/>
                <w:lang w:eastAsia="es-CO"/>
              </w:rPr>
            </w:pPr>
          </w:p>
        </w:tc>
        <w:tc>
          <w:tcPr>
            <w:tcW w:w="1275"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Programado</w:t>
            </w:r>
            <w:r w:rsidRPr="004C6A4C">
              <w:rPr>
                <w:rFonts w:ascii="Arial" w:eastAsia="Times New Roman" w:hAnsi="Arial" w:cs="Arial"/>
                <w:b/>
                <w:bCs/>
                <w:sz w:val="16"/>
                <w:szCs w:val="16"/>
                <w:lang w:eastAsia="es-CO"/>
              </w:rPr>
              <w:br/>
              <w:t>(PK)</w:t>
            </w:r>
          </w:p>
        </w:tc>
        <w:tc>
          <w:tcPr>
            <w:tcW w:w="993"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Ejecutado</w:t>
            </w:r>
            <w:r w:rsidRPr="004C6A4C">
              <w:rPr>
                <w:rFonts w:ascii="Arial" w:eastAsia="Times New Roman" w:hAnsi="Arial" w:cs="Arial"/>
                <w:b/>
                <w:bCs/>
                <w:sz w:val="16"/>
                <w:szCs w:val="16"/>
                <w:lang w:eastAsia="es-CO"/>
              </w:rPr>
              <w:br/>
              <w:t>(PK)</w:t>
            </w:r>
          </w:p>
        </w:tc>
        <w:tc>
          <w:tcPr>
            <w:tcW w:w="572"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Avance</w:t>
            </w:r>
          </w:p>
        </w:tc>
        <w:tc>
          <w:tcPr>
            <w:tcW w:w="1150"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Programado</w:t>
            </w:r>
            <w:r w:rsidRPr="004C6A4C">
              <w:rPr>
                <w:rFonts w:ascii="Arial" w:eastAsia="Times New Roman" w:hAnsi="Arial" w:cs="Arial"/>
                <w:b/>
                <w:bCs/>
                <w:sz w:val="16"/>
                <w:szCs w:val="16"/>
                <w:lang w:eastAsia="es-CO"/>
              </w:rPr>
              <w:br/>
              <w:t>(PK)</w:t>
            </w:r>
          </w:p>
        </w:tc>
        <w:tc>
          <w:tcPr>
            <w:tcW w:w="956"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Ejecutado</w:t>
            </w:r>
            <w:r w:rsidRPr="004C6A4C">
              <w:rPr>
                <w:rFonts w:ascii="Arial" w:eastAsia="Times New Roman" w:hAnsi="Arial" w:cs="Arial"/>
                <w:b/>
                <w:bCs/>
                <w:sz w:val="16"/>
                <w:szCs w:val="16"/>
                <w:lang w:eastAsia="es-CO"/>
              </w:rPr>
              <w:br/>
              <w:t>(PK)</w:t>
            </w:r>
          </w:p>
        </w:tc>
        <w:tc>
          <w:tcPr>
            <w:tcW w:w="742"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Avance</w:t>
            </w:r>
          </w:p>
        </w:tc>
        <w:tc>
          <w:tcPr>
            <w:tcW w:w="1092"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Programado</w:t>
            </w:r>
            <w:r w:rsidRPr="004C6A4C">
              <w:rPr>
                <w:rFonts w:ascii="Arial" w:eastAsia="Times New Roman" w:hAnsi="Arial" w:cs="Arial"/>
                <w:b/>
                <w:bCs/>
                <w:sz w:val="16"/>
                <w:szCs w:val="16"/>
                <w:lang w:eastAsia="es-CO"/>
              </w:rPr>
              <w:br/>
              <w:t>(PK)</w:t>
            </w:r>
          </w:p>
        </w:tc>
        <w:tc>
          <w:tcPr>
            <w:tcW w:w="1016"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Ejecutado</w:t>
            </w:r>
            <w:r w:rsidRPr="004C6A4C">
              <w:rPr>
                <w:rFonts w:ascii="Arial" w:eastAsia="Times New Roman" w:hAnsi="Arial" w:cs="Arial"/>
                <w:b/>
                <w:bCs/>
                <w:sz w:val="16"/>
                <w:szCs w:val="16"/>
                <w:lang w:eastAsia="es-CO"/>
              </w:rPr>
              <w:br/>
              <w:t>(PK)</w:t>
            </w:r>
          </w:p>
        </w:tc>
        <w:tc>
          <w:tcPr>
            <w:tcW w:w="605" w:type="dxa"/>
            <w:tcBorders>
              <w:top w:val="nil"/>
              <w:left w:val="nil"/>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sz w:val="16"/>
                <w:szCs w:val="16"/>
                <w:lang w:eastAsia="es-CO"/>
              </w:rPr>
            </w:pPr>
            <w:r w:rsidRPr="004C6A4C">
              <w:rPr>
                <w:rFonts w:ascii="Arial" w:eastAsia="Times New Roman" w:hAnsi="Arial" w:cs="Arial"/>
                <w:b/>
                <w:bCs/>
                <w:sz w:val="16"/>
                <w:szCs w:val="16"/>
                <w:lang w:eastAsia="es-CO"/>
              </w:rPr>
              <w:t>Avance</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Enero</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42</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37</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88%</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15</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19</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127%</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3</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3</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Febrero</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92</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85</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92%</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13</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19</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146%</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50%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Marzo</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90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101</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112%</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11</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4</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36%</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50%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Abril</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5%</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7</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Mayo</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90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113</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126%</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7</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Junio</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40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39</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98%</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3</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4</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133%</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Julio</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21</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105%</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9</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11</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122%</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Agosto</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15</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18</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120%</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6</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4</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67%</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Septiembre</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35</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40</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114%</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6</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17%</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Octubre</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50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58</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116%</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15</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22</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147%</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8</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7</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88%</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Noviembre</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103</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103%</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15</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21</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140%</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Diciembre</w:t>
            </w:r>
          </w:p>
        </w:tc>
        <w:tc>
          <w:tcPr>
            <w:tcW w:w="127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60</w:t>
            </w:r>
          </w:p>
        </w:tc>
        <w:tc>
          <w:tcPr>
            <w:tcW w:w="993"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65</w:t>
            </w:r>
          </w:p>
        </w:tc>
        <w:tc>
          <w:tcPr>
            <w:tcW w:w="57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108%</w:t>
            </w:r>
          </w:p>
        </w:tc>
        <w:tc>
          <w:tcPr>
            <w:tcW w:w="1150"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40</w:t>
            </w:r>
          </w:p>
        </w:tc>
        <w:tc>
          <w:tcPr>
            <w:tcW w:w="95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51</w:t>
            </w:r>
          </w:p>
        </w:tc>
        <w:tc>
          <w:tcPr>
            <w:tcW w:w="74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128%</w:t>
            </w:r>
          </w:p>
        </w:tc>
        <w:tc>
          <w:tcPr>
            <w:tcW w:w="1092"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2</w:t>
            </w:r>
          </w:p>
        </w:tc>
        <w:tc>
          <w:tcPr>
            <w:tcW w:w="605" w:type="dxa"/>
            <w:tcBorders>
              <w:top w:val="nil"/>
              <w:left w:val="nil"/>
              <w:bottom w:val="single" w:sz="8" w:space="0" w:color="808080"/>
              <w:right w:val="single" w:sz="8" w:space="0" w:color="808080"/>
            </w:tcBorders>
            <w:shd w:val="clear" w:color="auto" w:fill="auto"/>
            <w:noWrap/>
            <w:vAlign w:val="center"/>
          </w:tcPr>
          <w:p w:rsidR="008E7A1F" w:rsidRPr="004C6A4C" w:rsidRDefault="008E7A1F" w:rsidP="008E7A1F">
            <w:pPr>
              <w:spacing w:after="0" w:line="240" w:lineRule="auto"/>
              <w:jc w:val="center"/>
              <w:rPr>
                <w:rFonts w:ascii="Arial" w:eastAsia="Times New Roman" w:hAnsi="Arial" w:cs="Arial"/>
                <w:color w:val="000000"/>
                <w:sz w:val="16"/>
                <w:szCs w:val="16"/>
                <w:lang w:eastAsia="es-CO"/>
              </w:rPr>
            </w:pPr>
            <w:r w:rsidRPr="004C6A4C">
              <w:rPr>
                <w:rFonts w:ascii="Arial" w:eastAsia="Times New Roman" w:hAnsi="Arial" w:cs="Arial"/>
                <w:color w:val="000000"/>
                <w:sz w:val="16"/>
                <w:szCs w:val="16"/>
                <w:lang w:eastAsia="es-CO"/>
              </w:rPr>
              <w:t>100%</w:t>
            </w:r>
          </w:p>
        </w:tc>
      </w:tr>
      <w:tr w:rsidR="008E7A1F" w:rsidRPr="004C6A4C" w:rsidTr="004C6A4C">
        <w:trPr>
          <w:trHeight w:val="227"/>
        </w:trPr>
        <w:tc>
          <w:tcPr>
            <w:tcW w:w="983" w:type="dxa"/>
            <w:tcBorders>
              <w:top w:val="nil"/>
              <w:left w:val="single" w:sz="8" w:space="0" w:color="808080"/>
              <w:bottom w:val="single" w:sz="8" w:space="0" w:color="808080"/>
              <w:right w:val="single" w:sz="8" w:space="0" w:color="808080"/>
            </w:tcBorders>
            <w:shd w:val="clear" w:color="000000" w:fill="D9D9D9"/>
            <w:vAlign w:val="center"/>
            <w:hideMark/>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Total</w:t>
            </w:r>
          </w:p>
        </w:tc>
        <w:tc>
          <w:tcPr>
            <w:tcW w:w="1275"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654</w:t>
            </w:r>
          </w:p>
        </w:tc>
        <w:tc>
          <w:tcPr>
            <w:tcW w:w="993"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681</w:t>
            </w:r>
          </w:p>
        </w:tc>
        <w:tc>
          <w:tcPr>
            <w:tcW w:w="572"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104%</w:t>
            </w:r>
          </w:p>
        </w:tc>
        <w:tc>
          <w:tcPr>
            <w:tcW w:w="1150"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144</w:t>
            </w:r>
          </w:p>
        </w:tc>
        <w:tc>
          <w:tcPr>
            <w:tcW w:w="956"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152</w:t>
            </w:r>
          </w:p>
        </w:tc>
        <w:tc>
          <w:tcPr>
            <w:tcW w:w="742"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106%</w:t>
            </w:r>
          </w:p>
        </w:tc>
        <w:tc>
          <w:tcPr>
            <w:tcW w:w="1092"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27</w:t>
            </w:r>
          </w:p>
        </w:tc>
        <w:tc>
          <w:tcPr>
            <w:tcW w:w="1016"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22</w:t>
            </w:r>
          </w:p>
        </w:tc>
        <w:tc>
          <w:tcPr>
            <w:tcW w:w="605" w:type="dxa"/>
            <w:tcBorders>
              <w:top w:val="nil"/>
              <w:left w:val="nil"/>
              <w:bottom w:val="single" w:sz="8" w:space="0" w:color="808080"/>
              <w:right w:val="single" w:sz="8" w:space="0" w:color="808080"/>
            </w:tcBorders>
            <w:shd w:val="clear" w:color="000000" w:fill="D9D9D9"/>
            <w:noWrap/>
            <w:vAlign w:val="center"/>
          </w:tcPr>
          <w:p w:rsidR="008E7A1F" w:rsidRPr="004C6A4C" w:rsidRDefault="008E7A1F" w:rsidP="008E7A1F">
            <w:pPr>
              <w:spacing w:after="0" w:line="240" w:lineRule="auto"/>
              <w:jc w:val="center"/>
              <w:rPr>
                <w:rFonts w:ascii="Arial" w:eastAsia="Times New Roman" w:hAnsi="Arial" w:cs="Arial"/>
                <w:b/>
                <w:bCs/>
                <w:color w:val="000000"/>
                <w:sz w:val="16"/>
                <w:szCs w:val="16"/>
                <w:lang w:eastAsia="es-CO"/>
              </w:rPr>
            </w:pPr>
            <w:r w:rsidRPr="004C6A4C">
              <w:rPr>
                <w:rFonts w:ascii="Arial" w:eastAsia="Times New Roman" w:hAnsi="Arial" w:cs="Arial"/>
                <w:b/>
                <w:bCs/>
                <w:color w:val="000000"/>
                <w:sz w:val="16"/>
                <w:szCs w:val="16"/>
                <w:lang w:eastAsia="es-CO"/>
              </w:rPr>
              <w:t>81%</w:t>
            </w:r>
          </w:p>
        </w:tc>
      </w:tr>
    </w:tbl>
    <w:p w:rsidR="004C6A4C" w:rsidRPr="008E7A1F" w:rsidRDefault="004C6A4C" w:rsidP="004C6A4C">
      <w:pPr>
        <w:spacing w:after="0" w:line="240" w:lineRule="auto"/>
        <w:jc w:val="center"/>
        <w:rPr>
          <w:rFonts w:ascii="Arial" w:eastAsia="Times New Roman" w:hAnsi="Arial" w:cs="Arial"/>
          <w:sz w:val="16"/>
          <w:szCs w:val="16"/>
          <w:lang w:val="es-ES_tradnl" w:eastAsia="es-ES"/>
        </w:rPr>
      </w:pPr>
      <w:r w:rsidRPr="008E7A1F">
        <w:rPr>
          <w:rFonts w:ascii="Arial" w:eastAsia="Times New Roman" w:hAnsi="Arial" w:cs="Arial"/>
          <w:b/>
          <w:sz w:val="16"/>
          <w:szCs w:val="16"/>
          <w:lang w:val="es-ES_tradnl" w:eastAsia="es-ES"/>
        </w:rPr>
        <w:t>Fuente:</w:t>
      </w:r>
      <w:r w:rsidRPr="008E7A1F">
        <w:rPr>
          <w:rFonts w:ascii="Arial" w:eastAsia="Times New Roman" w:hAnsi="Arial" w:cs="Arial"/>
          <w:sz w:val="16"/>
          <w:szCs w:val="16"/>
          <w:lang w:val="es-ES_tradnl" w:eastAsia="es-ES"/>
        </w:rPr>
        <w:t xml:space="preserve"> Gerencia de Intervención - 2020</w:t>
      </w:r>
    </w:p>
    <w:p w:rsidR="004C6A4C" w:rsidRPr="004C6A4C" w:rsidRDefault="004C6A4C" w:rsidP="008E7A1F">
      <w:pPr>
        <w:spacing w:after="0"/>
        <w:jc w:val="both"/>
        <w:rPr>
          <w:rFonts w:ascii="Arial" w:eastAsia="Times New Roman" w:hAnsi="Arial" w:cs="Arial"/>
          <w:szCs w:val="20"/>
          <w:lang w:val="es-ES_tradnl" w:eastAsia="es-ES"/>
        </w:rPr>
      </w:pPr>
    </w:p>
    <w:p w:rsidR="008E7A1F" w:rsidRPr="0034140F" w:rsidRDefault="008E7A1F" w:rsidP="008E7A1F">
      <w:pPr>
        <w:spacing w:after="0"/>
        <w:jc w:val="both"/>
        <w:rPr>
          <w:rFonts w:ascii="Arial" w:eastAsia="Times New Roman" w:hAnsi="Arial" w:cs="Arial"/>
          <w:szCs w:val="20"/>
          <w:lang w:eastAsia="es-ES"/>
        </w:rPr>
      </w:pPr>
      <w:r w:rsidRPr="00823E64">
        <w:rPr>
          <w:rFonts w:ascii="Arial" w:eastAsia="Times New Roman" w:hAnsi="Arial" w:cs="Arial"/>
          <w:szCs w:val="20"/>
          <w:lang w:eastAsia="es-ES"/>
        </w:rPr>
        <w:t xml:space="preserve">En total se ejecutaron </w:t>
      </w:r>
      <w:r>
        <w:rPr>
          <w:rFonts w:ascii="Arial" w:eastAsia="Times New Roman" w:hAnsi="Arial" w:cs="Arial"/>
          <w:szCs w:val="20"/>
          <w:lang w:val="es-ES_tradnl" w:eastAsia="es-ES"/>
        </w:rPr>
        <w:t>1651</w:t>
      </w:r>
      <w:r w:rsidRPr="00823E64">
        <w:rPr>
          <w:rFonts w:ascii="Arial" w:eastAsia="Times New Roman" w:hAnsi="Arial" w:cs="Arial"/>
          <w:szCs w:val="20"/>
          <w:lang w:eastAsia="es-ES"/>
        </w:rPr>
        <w:t xml:space="preserve"> segmentos viales - PK en misionalidad, </w:t>
      </w:r>
      <w:r>
        <w:rPr>
          <w:rFonts w:ascii="Arial" w:eastAsia="Times New Roman" w:hAnsi="Arial" w:cs="Arial"/>
          <w:szCs w:val="20"/>
          <w:lang w:val="es-ES_tradnl" w:eastAsia="es-ES"/>
        </w:rPr>
        <w:t xml:space="preserve">681 </w:t>
      </w:r>
      <w:r w:rsidRPr="00823E64">
        <w:rPr>
          <w:rFonts w:ascii="Arial" w:eastAsia="Times New Roman" w:hAnsi="Arial" w:cs="Arial"/>
          <w:szCs w:val="20"/>
          <w:lang w:eastAsia="es-ES"/>
        </w:rPr>
        <w:t xml:space="preserve">segmentos viales -PK en arterial, </w:t>
      </w:r>
      <w:r>
        <w:rPr>
          <w:rFonts w:ascii="Arial" w:eastAsia="Times New Roman" w:hAnsi="Arial" w:cs="Arial"/>
          <w:szCs w:val="20"/>
          <w:lang w:val="es-ES_tradnl" w:eastAsia="es-ES"/>
        </w:rPr>
        <w:t>152</w:t>
      </w:r>
      <w:r w:rsidRPr="00823E64">
        <w:rPr>
          <w:rFonts w:ascii="Arial" w:eastAsia="Times New Roman" w:hAnsi="Arial" w:cs="Arial"/>
          <w:szCs w:val="20"/>
          <w:lang w:eastAsia="es-ES"/>
        </w:rPr>
        <w:t xml:space="preserve"> segmentos viales – PK en ciclo ruta y </w:t>
      </w:r>
      <w:r>
        <w:rPr>
          <w:rFonts w:ascii="Arial" w:eastAsia="Times New Roman" w:hAnsi="Arial" w:cs="Arial"/>
          <w:szCs w:val="20"/>
          <w:lang w:eastAsia="es-ES"/>
        </w:rPr>
        <w:t>22</w:t>
      </w:r>
      <w:r w:rsidRPr="00823E64">
        <w:rPr>
          <w:rFonts w:ascii="Arial" w:eastAsia="Times New Roman" w:hAnsi="Arial" w:cs="Arial"/>
          <w:szCs w:val="20"/>
          <w:lang w:eastAsia="es-ES"/>
        </w:rPr>
        <w:t xml:space="preserve"> segmentos viales –PK en ruralidad de los </w:t>
      </w:r>
      <w:r w:rsidR="009326E9">
        <w:rPr>
          <w:rFonts w:ascii="Arial" w:eastAsia="Times New Roman" w:hAnsi="Arial" w:cs="Arial"/>
          <w:szCs w:val="20"/>
          <w:lang w:eastAsia="es-ES"/>
        </w:rPr>
        <w:t>1655, 654,</w:t>
      </w:r>
      <w:r>
        <w:rPr>
          <w:rFonts w:ascii="Arial" w:eastAsia="Times New Roman" w:hAnsi="Arial" w:cs="Arial"/>
          <w:szCs w:val="20"/>
          <w:lang w:eastAsia="es-ES"/>
        </w:rPr>
        <w:t xml:space="preserve">144 y 27 </w:t>
      </w:r>
      <w:r w:rsidRPr="00823E64">
        <w:rPr>
          <w:rFonts w:ascii="Arial" w:eastAsia="Times New Roman" w:hAnsi="Arial" w:cs="Arial"/>
          <w:szCs w:val="20"/>
          <w:lang w:eastAsia="es-ES"/>
        </w:rPr>
        <w:t xml:space="preserve">segmentos viales - PK programados respectivamente, con un cumplimiento </w:t>
      </w:r>
      <w:r w:rsidRPr="0034140F">
        <w:rPr>
          <w:rFonts w:ascii="Arial" w:eastAsia="Times New Roman" w:hAnsi="Arial" w:cs="Arial"/>
          <w:szCs w:val="20"/>
          <w:lang w:eastAsia="es-ES"/>
        </w:rPr>
        <w:t xml:space="preserve">del </w:t>
      </w:r>
      <w:r>
        <w:rPr>
          <w:rFonts w:ascii="Arial" w:eastAsia="Times New Roman" w:hAnsi="Arial" w:cs="Arial"/>
          <w:szCs w:val="20"/>
          <w:lang w:val="es-ES_tradnl" w:eastAsia="es-ES"/>
        </w:rPr>
        <w:t>99,8</w:t>
      </w:r>
      <w:r w:rsidRPr="0034140F">
        <w:rPr>
          <w:rFonts w:ascii="Arial" w:eastAsia="Times New Roman" w:hAnsi="Arial" w:cs="Arial"/>
          <w:szCs w:val="20"/>
          <w:lang w:eastAsia="es-ES"/>
        </w:rPr>
        <w:t xml:space="preserve">% en misionalidad, 104% en arterial 106% en ciclo ruta y 81% en ruralidad, con corte al 31 de </w:t>
      </w:r>
      <w:r w:rsidRPr="0034140F">
        <w:rPr>
          <w:rFonts w:ascii="Arial" w:eastAsia="Times New Roman" w:hAnsi="Arial" w:cs="Arial"/>
          <w:b/>
          <w:bCs/>
          <w:szCs w:val="20"/>
          <w:lang w:eastAsia="es-ES"/>
        </w:rPr>
        <w:t>diciembre</w:t>
      </w:r>
      <w:r w:rsidRPr="0034140F">
        <w:rPr>
          <w:rFonts w:ascii="Arial" w:eastAsia="Times New Roman" w:hAnsi="Arial" w:cs="Arial"/>
          <w:szCs w:val="20"/>
          <w:lang w:eastAsia="es-ES"/>
        </w:rPr>
        <w:t xml:space="preserve"> de 2020.</w:t>
      </w:r>
    </w:p>
    <w:p w:rsidR="008E7A1F" w:rsidRDefault="008E7A1F" w:rsidP="008E7A1F">
      <w:pPr>
        <w:spacing w:after="0" w:line="240" w:lineRule="auto"/>
        <w:jc w:val="both"/>
        <w:rPr>
          <w:rFonts w:ascii="Arial" w:eastAsia="Times New Roman" w:hAnsi="Arial" w:cs="Arial"/>
          <w:szCs w:val="20"/>
          <w:lang w:eastAsia="es-ES"/>
        </w:rPr>
      </w:pPr>
    </w:p>
    <w:p w:rsidR="008E7A1F" w:rsidRPr="00906531" w:rsidRDefault="00906531" w:rsidP="00906531">
      <w:pPr>
        <w:pStyle w:val="Descripcin"/>
        <w:spacing w:after="0" w:line="240" w:lineRule="auto"/>
        <w:jc w:val="center"/>
        <w:rPr>
          <w:sz w:val="16"/>
          <w:szCs w:val="16"/>
        </w:rPr>
      </w:pPr>
      <w:r w:rsidRPr="00906531">
        <w:rPr>
          <w:sz w:val="16"/>
          <w:szCs w:val="16"/>
        </w:rPr>
        <w:t xml:space="preserve">Tabla </w:t>
      </w:r>
      <w:r w:rsidRPr="00906531">
        <w:rPr>
          <w:sz w:val="16"/>
          <w:szCs w:val="16"/>
        </w:rPr>
        <w:fldChar w:fldCharType="begin"/>
      </w:r>
      <w:r w:rsidRPr="00906531">
        <w:rPr>
          <w:sz w:val="16"/>
          <w:szCs w:val="16"/>
        </w:rPr>
        <w:instrText xml:space="preserve"> SEQ Tabla \* ARABIC </w:instrText>
      </w:r>
      <w:r w:rsidRPr="00906531">
        <w:rPr>
          <w:sz w:val="16"/>
          <w:szCs w:val="16"/>
        </w:rPr>
        <w:fldChar w:fldCharType="separate"/>
      </w:r>
      <w:r w:rsidR="00B42E7C">
        <w:rPr>
          <w:noProof/>
          <w:sz w:val="16"/>
          <w:szCs w:val="16"/>
        </w:rPr>
        <w:t>21</w:t>
      </w:r>
      <w:r w:rsidRPr="00906531">
        <w:rPr>
          <w:sz w:val="16"/>
          <w:szCs w:val="16"/>
        </w:rPr>
        <w:fldChar w:fldCharType="end"/>
      </w:r>
      <w:r w:rsidRPr="00906531">
        <w:rPr>
          <w:sz w:val="16"/>
          <w:szCs w:val="16"/>
        </w:rPr>
        <w:t xml:space="preserve">.  </w:t>
      </w:r>
      <w:proofErr w:type="gramStart"/>
      <w:r w:rsidRPr="00906531">
        <w:rPr>
          <w:b w:val="0"/>
          <w:sz w:val="16"/>
          <w:szCs w:val="16"/>
        </w:rPr>
        <w:t>Total</w:t>
      </w:r>
      <w:proofErr w:type="gramEnd"/>
      <w:r w:rsidRPr="00906531">
        <w:rPr>
          <w:b w:val="0"/>
          <w:sz w:val="16"/>
          <w:szCs w:val="16"/>
        </w:rPr>
        <w:t xml:space="preserve"> de ejecución de </w:t>
      </w:r>
      <w:r w:rsidRPr="00906531">
        <w:rPr>
          <w:rFonts w:eastAsia="Times New Roman" w:cs="Arial"/>
          <w:b w:val="0"/>
          <w:sz w:val="16"/>
          <w:szCs w:val="16"/>
          <w:lang w:eastAsia="es-ES"/>
        </w:rPr>
        <w:t>segmentos viales - PK</w:t>
      </w:r>
    </w:p>
    <w:tbl>
      <w:tblPr>
        <w:tblW w:w="7585" w:type="dxa"/>
        <w:jc w:val="center"/>
        <w:tblCellMar>
          <w:left w:w="70" w:type="dxa"/>
          <w:right w:w="70" w:type="dxa"/>
        </w:tblCellMar>
        <w:tblLook w:val="04A0" w:firstRow="1" w:lastRow="0" w:firstColumn="1" w:lastColumn="0" w:noHBand="0" w:noVBand="1"/>
      </w:tblPr>
      <w:tblGrid>
        <w:gridCol w:w="1061"/>
        <w:gridCol w:w="1307"/>
        <w:gridCol w:w="1068"/>
        <w:gridCol w:w="806"/>
        <w:gridCol w:w="1307"/>
        <w:gridCol w:w="1001"/>
        <w:gridCol w:w="1035"/>
      </w:tblGrid>
      <w:tr w:rsidR="008E7A1F" w:rsidRPr="00906531" w:rsidTr="00906531">
        <w:trPr>
          <w:trHeight w:val="227"/>
          <w:jc w:val="center"/>
        </w:trPr>
        <w:tc>
          <w:tcPr>
            <w:tcW w:w="1061"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Mes</w:t>
            </w:r>
          </w:p>
        </w:tc>
        <w:tc>
          <w:tcPr>
            <w:tcW w:w="3181"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Total MR – Concreto (m3)</w:t>
            </w:r>
          </w:p>
        </w:tc>
        <w:tc>
          <w:tcPr>
            <w:tcW w:w="3343"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Total Mezcla asfáltica- (m3)</w:t>
            </w:r>
          </w:p>
        </w:tc>
      </w:tr>
      <w:tr w:rsidR="008E7A1F" w:rsidRPr="00906531" w:rsidTr="00906531">
        <w:trPr>
          <w:trHeight w:val="227"/>
          <w:jc w:val="center"/>
        </w:trPr>
        <w:tc>
          <w:tcPr>
            <w:tcW w:w="1061" w:type="dxa"/>
            <w:vMerge/>
            <w:tcBorders>
              <w:top w:val="single" w:sz="8" w:space="0" w:color="808080"/>
              <w:left w:val="single" w:sz="8" w:space="0" w:color="808080"/>
              <w:bottom w:val="single" w:sz="8" w:space="0" w:color="808080"/>
              <w:right w:val="single" w:sz="8" w:space="0" w:color="808080"/>
            </w:tcBorders>
            <w:vAlign w:val="center"/>
            <w:hideMark/>
          </w:tcPr>
          <w:p w:rsidR="008E7A1F" w:rsidRPr="00906531" w:rsidRDefault="008E7A1F" w:rsidP="008E7A1F">
            <w:pPr>
              <w:spacing w:after="0" w:line="240" w:lineRule="auto"/>
              <w:rPr>
                <w:rFonts w:ascii="Arial" w:eastAsia="Times New Roman" w:hAnsi="Arial" w:cs="Arial"/>
                <w:b/>
                <w:bCs/>
                <w:color w:val="000000"/>
                <w:sz w:val="16"/>
                <w:szCs w:val="16"/>
                <w:lang w:eastAsia="es-CO"/>
              </w:rPr>
            </w:pPr>
          </w:p>
        </w:tc>
        <w:tc>
          <w:tcPr>
            <w:tcW w:w="1307" w:type="dxa"/>
            <w:tcBorders>
              <w:top w:val="nil"/>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Programado</w:t>
            </w:r>
          </w:p>
        </w:tc>
        <w:tc>
          <w:tcPr>
            <w:tcW w:w="1068" w:type="dxa"/>
            <w:tcBorders>
              <w:top w:val="nil"/>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Ejecutado</w:t>
            </w:r>
          </w:p>
        </w:tc>
        <w:tc>
          <w:tcPr>
            <w:tcW w:w="806" w:type="dxa"/>
            <w:tcBorders>
              <w:top w:val="nil"/>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Avance</w:t>
            </w:r>
          </w:p>
        </w:tc>
        <w:tc>
          <w:tcPr>
            <w:tcW w:w="1307" w:type="dxa"/>
            <w:tcBorders>
              <w:top w:val="nil"/>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Programado</w:t>
            </w:r>
          </w:p>
        </w:tc>
        <w:tc>
          <w:tcPr>
            <w:tcW w:w="1001" w:type="dxa"/>
            <w:tcBorders>
              <w:top w:val="nil"/>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Ejecutado</w:t>
            </w:r>
          </w:p>
        </w:tc>
        <w:tc>
          <w:tcPr>
            <w:tcW w:w="1035" w:type="dxa"/>
            <w:tcBorders>
              <w:top w:val="nil"/>
              <w:left w:val="nil"/>
              <w:bottom w:val="single" w:sz="8" w:space="0" w:color="808080"/>
              <w:right w:val="single" w:sz="8" w:space="0" w:color="808080"/>
            </w:tcBorders>
            <w:shd w:val="clear" w:color="000000" w:fill="D9D9D9"/>
            <w:noWrap/>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Avance</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hideMark/>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Enero</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410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379,00</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92%</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7000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6736,88</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96%</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hideMark/>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Febrero</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390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357,93</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92%</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6200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5763,05</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93%</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hideMark/>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Marzo</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230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147,20</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64%</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5100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4717,85</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93%</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Abril</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150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0,00</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0%</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410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332,57</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81%</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Mayo</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150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103,92</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69%</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4000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3854,64</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96%</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Junio</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360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379,94</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106%</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5600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5426,53</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97%</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Julio</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310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296,64</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96%</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6000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5413,30</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90%</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Agosto</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400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415,31</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104%</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7200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7073,21</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98%</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Septiembre</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500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512,98</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103%</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7600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7474,73</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98%</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Octubre</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290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591,55</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204%</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5600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6154,65</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110%</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Noviembre</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800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790,65</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99%</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4200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4184,86</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100%</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Diciembre</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300</w:t>
            </w:r>
          </w:p>
        </w:tc>
        <w:tc>
          <w:tcPr>
            <w:tcW w:w="1068"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298,55</w:t>
            </w:r>
          </w:p>
        </w:tc>
        <w:tc>
          <w:tcPr>
            <w:tcW w:w="806"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100%</w:t>
            </w:r>
          </w:p>
        </w:tc>
        <w:tc>
          <w:tcPr>
            <w:tcW w:w="1307"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4900</w:t>
            </w:r>
          </w:p>
        </w:tc>
        <w:tc>
          <w:tcPr>
            <w:tcW w:w="1001"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4873,05</w:t>
            </w:r>
          </w:p>
        </w:tc>
        <w:tc>
          <w:tcPr>
            <w:tcW w:w="1035" w:type="dxa"/>
            <w:tcBorders>
              <w:top w:val="nil"/>
              <w:left w:val="nil"/>
              <w:bottom w:val="single" w:sz="8" w:space="0" w:color="808080"/>
              <w:right w:val="single" w:sz="8" w:space="0" w:color="808080"/>
            </w:tcBorders>
            <w:shd w:val="clear" w:color="auto" w:fill="auto"/>
            <w:noWrap/>
            <w:vAlign w:val="bottom"/>
          </w:tcPr>
          <w:p w:rsidR="008E7A1F" w:rsidRPr="00906531" w:rsidRDefault="008E7A1F" w:rsidP="008E7A1F">
            <w:pPr>
              <w:spacing w:after="0" w:line="240" w:lineRule="auto"/>
              <w:jc w:val="center"/>
              <w:rPr>
                <w:rFonts w:ascii="Arial" w:eastAsia="Times New Roman" w:hAnsi="Arial" w:cs="Arial"/>
                <w:color w:val="000000"/>
                <w:sz w:val="16"/>
                <w:szCs w:val="16"/>
                <w:lang w:eastAsia="es-CO"/>
              </w:rPr>
            </w:pPr>
            <w:r w:rsidRPr="00906531">
              <w:rPr>
                <w:rFonts w:ascii="Arial" w:eastAsia="Times New Roman" w:hAnsi="Arial" w:cs="Arial"/>
                <w:color w:val="000000"/>
                <w:sz w:val="16"/>
                <w:szCs w:val="16"/>
                <w:lang w:eastAsia="es-CO"/>
              </w:rPr>
              <w:t>99%</w:t>
            </w:r>
          </w:p>
        </w:tc>
      </w:tr>
      <w:tr w:rsidR="008E7A1F" w:rsidRPr="00906531" w:rsidTr="00906531">
        <w:trPr>
          <w:trHeight w:val="227"/>
          <w:jc w:val="center"/>
        </w:trPr>
        <w:tc>
          <w:tcPr>
            <w:tcW w:w="1061" w:type="dxa"/>
            <w:tcBorders>
              <w:top w:val="nil"/>
              <w:left w:val="single" w:sz="8" w:space="0" w:color="808080"/>
              <w:bottom w:val="single" w:sz="8" w:space="0" w:color="808080"/>
              <w:right w:val="single" w:sz="8" w:space="0" w:color="808080"/>
            </w:tcBorders>
            <w:shd w:val="clear" w:color="000000" w:fill="D9D9D9"/>
            <w:vAlign w:val="center"/>
            <w:hideMark/>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Total</w:t>
            </w:r>
          </w:p>
        </w:tc>
        <w:tc>
          <w:tcPr>
            <w:tcW w:w="1307" w:type="dxa"/>
            <w:tcBorders>
              <w:top w:val="nil"/>
              <w:left w:val="nil"/>
              <w:bottom w:val="single" w:sz="8" w:space="0" w:color="808080"/>
              <w:right w:val="single" w:sz="8" w:space="0" w:color="808080"/>
            </w:tcBorders>
            <w:shd w:val="clear" w:color="000000" w:fill="D9D9D9"/>
            <w:noWrap/>
            <w:vAlign w:val="bottom"/>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4290</w:t>
            </w:r>
          </w:p>
        </w:tc>
        <w:tc>
          <w:tcPr>
            <w:tcW w:w="1068" w:type="dxa"/>
            <w:tcBorders>
              <w:top w:val="nil"/>
              <w:left w:val="nil"/>
              <w:bottom w:val="single" w:sz="8" w:space="0" w:color="808080"/>
              <w:right w:val="single" w:sz="8" w:space="0" w:color="808080"/>
            </w:tcBorders>
            <w:shd w:val="clear" w:color="000000" w:fill="D9D9D9"/>
            <w:noWrap/>
            <w:vAlign w:val="bottom"/>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4273,67</w:t>
            </w:r>
          </w:p>
        </w:tc>
        <w:tc>
          <w:tcPr>
            <w:tcW w:w="806" w:type="dxa"/>
            <w:tcBorders>
              <w:top w:val="nil"/>
              <w:left w:val="nil"/>
              <w:bottom w:val="single" w:sz="8" w:space="0" w:color="808080"/>
              <w:right w:val="single" w:sz="8" w:space="0" w:color="808080"/>
            </w:tcBorders>
            <w:shd w:val="clear" w:color="000000" w:fill="D9D9D9"/>
            <w:noWrap/>
            <w:vAlign w:val="bottom"/>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99,6%</w:t>
            </w:r>
          </w:p>
        </w:tc>
        <w:tc>
          <w:tcPr>
            <w:tcW w:w="1307" w:type="dxa"/>
            <w:tcBorders>
              <w:top w:val="nil"/>
              <w:left w:val="nil"/>
              <w:bottom w:val="single" w:sz="8" w:space="0" w:color="808080"/>
              <w:right w:val="single" w:sz="8" w:space="0" w:color="808080"/>
            </w:tcBorders>
            <w:shd w:val="clear" w:color="000000" w:fill="D9D9D9"/>
            <w:noWrap/>
            <w:vAlign w:val="bottom"/>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63810</w:t>
            </w:r>
          </w:p>
        </w:tc>
        <w:tc>
          <w:tcPr>
            <w:tcW w:w="1001" w:type="dxa"/>
            <w:tcBorders>
              <w:top w:val="nil"/>
              <w:left w:val="nil"/>
              <w:bottom w:val="single" w:sz="8" w:space="0" w:color="808080"/>
              <w:right w:val="single" w:sz="8" w:space="0" w:color="808080"/>
            </w:tcBorders>
            <w:shd w:val="clear" w:color="000000" w:fill="D9D9D9"/>
            <w:noWrap/>
            <w:vAlign w:val="bottom"/>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62005,32</w:t>
            </w:r>
          </w:p>
        </w:tc>
        <w:tc>
          <w:tcPr>
            <w:tcW w:w="1035" w:type="dxa"/>
            <w:tcBorders>
              <w:top w:val="nil"/>
              <w:left w:val="nil"/>
              <w:bottom w:val="single" w:sz="8" w:space="0" w:color="808080"/>
              <w:right w:val="single" w:sz="8" w:space="0" w:color="808080"/>
            </w:tcBorders>
            <w:shd w:val="clear" w:color="000000" w:fill="D9D9D9"/>
            <w:noWrap/>
            <w:vAlign w:val="bottom"/>
          </w:tcPr>
          <w:p w:rsidR="008E7A1F" w:rsidRPr="00906531" w:rsidRDefault="008E7A1F" w:rsidP="008E7A1F">
            <w:pPr>
              <w:spacing w:after="0" w:line="240" w:lineRule="auto"/>
              <w:jc w:val="center"/>
              <w:rPr>
                <w:rFonts w:ascii="Arial" w:eastAsia="Times New Roman" w:hAnsi="Arial" w:cs="Arial"/>
                <w:b/>
                <w:bCs/>
                <w:color w:val="000000"/>
                <w:sz w:val="16"/>
                <w:szCs w:val="16"/>
                <w:lang w:eastAsia="es-CO"/>
              </w:rPr>
            </w:pPr>
            <w:r w:rsidRPr="00906531">
              <w:rPr>
                <w:rFonts w:ascii="Arial" w:eastAsia="Times New Roman" w:hAnsi="Arial" w:cs="Arial"/>
                <w:b/>
                <w:bCs/>
                <w:color w:val="000000"/>
                <w:sz w:val="16"/>
                <w:szCs w:val="16"/>
                <w:lang w:eastAsia="es-CO"/>
              </w:rPr>
              <w:t>97,2%</w:t>
            </w:r>
          </w:p>
        </w:tc>
      </w:tr>
    </w:tbl>
    <w:p w:rsidR="00906531" w:rsidRPr="008E7A1F" w:rsidRDefault="00906531" w:rsidP="00906531">
      <w:pPr>
        <w:spacing w:after="0" w:line="240" w:lineRule="auto"/>
        <w:jc w:val="center"/>
        <w:rPr>
          <w:rFonts w:ascii="Arial" w:eastAsia="Times New Roman" w:hAnsi="Arial" w:cs="Arial"/>
          <w:sz w:val="16"/>
          <w:szCs w:val="16"/>
          <w:lang w:val="es-ES_tradnl" w:eastAsia="es-ES"/>
        </w:rPr>
      </w:pPr>
      <w:r w:rsidRPr="008E7A1F">
        <w:rPr>
          <w:rFonts w:ascii="Arial" w:eastAsia="Times New Roman" w:hAnsi="Arial" w:cs="Arial"/>
          <w:b/>
          <w:sz w:val="16"/>
          <w:szCs w:val="16"/>
          <w:lang w:val="es-ES_tradnl" w:eastAsia="es-ES"/>
        </w:rPr>
        <w:t>Fuente:</w:t>
      </w:r>
      <w:r w:rsidRPr="008E7A1F">
        <w:rPr>
          <w:rFonts w:ascii="Arial" w:eastAsia="Times New Roman" w:hAnsi="Arial" w:cs="Arial"/>
          <w:sz w:val="16"/>
          <w:szCs w:val="16"/>
          <w:lang w:val="es-ES_tradnl" w:eastAsia="es-ES"/>
        </w:rPr>
        <w:t xml:space="preserve"> Gerencia de Intervención - 2020</w:t>
      </w:r>
    </w:p>
    <w:p w:rsidR="008E7A1F" w:rsidRDefault="008E7A1F" w:rsidP="008E7A1F">
      <w:pPr>
        <w:spacing w:after="0" w:line="240" w:lineRule="auto"/>
        <w:jc w:val="both"/>
        <w:rPr>
          <w:rFonts w:ascii="Arial" w:eastAsia="Times New Roman" w:hAnsi="Arial" w:cs="Arial"/>
          <w:lang w:eastAsia="es-ES"/>
        </w:rPr>
      </w:pPr>
    </w:p>
    <w:p w:rsidR="008E7A1F" w:rsidRPr="00B823D9" w:rsidRDefault="008E7A1F" w:rsidP="008E7A1F">
      <w:pPr>
        <w:spacing w:after="0"/>
        <w:jc w:val="both"/>
        <w:rPr>
          <w:rFonts w:ascii="Arial" w:eastAsia="Times New Roman" w:hAnsi="Arial" w:cs="Arial"/>
          <w:szCs w:val="20"/>
          <w:lang w:eastAsia="es-ES"/>
        </w:rPr>
      </w:pPr>
      <w:r w:rsidRPr="00B823D9">
        <w:rPr>
          <w:rFonts w:ascii="Arial" w:eastAsia="Times New Roman" w:hAnsi="Arial" w:cs="Arial"/>
          <w:szCs w:val="20"/>
          <w:lang w:eastAsia="es-ES"/>
        </w:rPr>
        <w:t xml:space="preserve">Es importante resaltar que durante los meses de enero a diciembre del año 2020 se instalaron </w:t>
      </w:r>
      <w:r>
        <w:rPr>
          <w:rFonts w:ascii="Arial" w:eastAsia="Times New Roman" w:hAnsi="Arial" w:cs="Arial"/>
          <w:szCs w:val="20"/>
          <w:lang w:eastAsia="es-ES"/>
        </w:rPr>
        <w:t>66278,99 m3 de mezcla total, corresponden 62005</w:t>
      </w:r>
      <w:r>
        <w:rPr>
          <w:rFonts w:ascii="Arial" w:eastAsia="Times New Roman" w:hAnsi="Arial" w:cs="Arial"/>
          <w:szCs w:val="20"/>
          <w:lang w:val="es-ES_tradnl" w:eastAsia="es-ES"/>
        </w:rPr>
        <w:t>,32</w:t>
      </w:r>
      <w:r w:rsidRPr="00B823D9">
        <w:rPr>
          <w:rFonts w:ascii="Arial" w:eastAsia="Times New Roman" w:hAnsi="Arial" w:cs="Arial"/>
          <w:szCs w:val="20"/>
          <w:lang w:eastAsia="es-ES"/>
        </w:rPr>
        <w:t xml:space="preserve"> m3 de mezcla asfáltica y </w:t>
      </w:r>
      <w:r>
        <w:rPr>
          <w:rFonts w:ascii="Arial" w:eastAsia="Times New Roman" w:hAnsi="Arial" w:cs="Arial"/>
          <w:szCs w:val="20"/>
          <w:lang w:val="es-ES_tradnl" w:eastAsia="es-ES"/>
        </w:rPr>
        <w:t>4273,67</w:t>
      </w:r>
      <w:r w:rsidRPr="00B823D9">
        <w:rPr>
          <w:rFonts w:ascii="Arial" w:eastAsia="Times New Roman" w:hAnsi="Arial" w:cs="Arial"/>
          <w:szCs w:val="20"/>
          <w:lang w:val="es-ES_tradnl" w:eastAsia="es-ES"/>
        </w:rPr>
        <w:t xml:space="preserve"> </w:t>
      </w:r>
      <w:r w:rsidRPr="00B823D9">
        <w:rPr>
          <w:rFonts w:ascii="Arial" w:eastAsia="Times New Roman" w:hAnsi="Arial" w:cs="Arial"/>
          <w:szCs w:val="20"/>
          <w:lang w:eastAsia="es-ES"/>
        </w:rPr>
        <w:t>m3 de MR – concreto</w:t>
      </w:r>
      <w:r>
        <w:rPr>
          <w:rFonts w:ascii="Arial" w:eastAsia="Times New Roman" w:hAnsi="Arial" w:cs="Arial"/>
          <w:szCs w:val="20"/>
          <w:lang w:eastAsia="es-ES"/>
        </w:rPr>
        <w:t>;</w:t>
      </w:r>
      <w:r w:rsidRPr="00B823D9">
        <w:rPr>
          <w:rFonts w:ascii="Arial" w:eastAsia="Times New Roman" w:hAnsi="Arial" w:cs="Arial"/>
          <w:szCs w:val="20"/>
          <w:lang w:eastAsia="es-ES"/>
        </w:rPr>
        <w:t xml:space="preserve"> </w:t>
      </w:r>
      <w:r>
        <w:rPr>
          <w:rFonts w:ascii="Arial" w:eastAsia="Times New Roman" w:hAnsi="Arial" w:cs="Arial"/>
          <w:szCs w:val="20"/>
          <w:lang w:eastAsia="es-ES"/>
        </w:rPr>
        <w:t xml:space="preserve">de los </w:t>
      </w:r>
      <w:r w:rsidRPr="00B823D9">
        <w:rPr>
          <w:rFonts w:ascii="Arial" w:eastAsia="Times New Roman" w:hAnsi="Arial" w:cs="Arial"/>
          <w:szCs w:val="20"/>
          <w:lang w:val="es-ES_tradnl" w:eastAsia="es-ES"/>
        </w:rPr>
        <w:t>63810</w:t>
      </w:r>
      <w:r w:rsidRPr="00B823D9">
        <w:rPr>
          <w:rFonts w:ascii="Arial" w:eastAsia="Times New Roman" w:hAnsi="Arial" w:cs="Arial"/>
          <w:szCs w:val="20"/>
          <w:lang w:eastAsia="es-ES"/>
        </w:rPr>
        <w:t xml:space="preserve"> m3 </w:t>
      </w:r>
      <w:r>
        <w:rPr>
          <w:rFonts w:ascii="Arial" w:eastAsia="Times New Roman" w:hAnsi="Arial" w:cs="Arial"/>
          <w:szCs w:val="20"/>
          <w:lang w:eastAsia="es-ES"/>
        </w:rPr>
        <w:t xml:space="preserve">y </w:t>
      </w:r>
      <w:r w:rsidRPr="00B823D9">
        <w:rPr>
          <w:rFonts w:ascii="Arial" w:eastAsia="Times New Roman" w:hAnsi="Arial" w:cs="Arial"/>
          <w:szCs w:val="20"/>
          <w:lang w:eastAsia="es-ES"/>
        </w:rPr>
        <w:t xml:space="preserve">los </w:t>
      </w:r>
      <w:r w:rsidRPr="00B823D9">
        <w:rPr>
          <w:rFonts w:ascii="Arial" w:eastAsia="Times New Roman" w:hAnsi="Arial" w:cs="Arial"/>
          <w:szCs w:val="20"/>
          <w:lang w:val="es-ES_tradnl" w:eastAsia="es-ES"/>
        </w:rPr>
        <w:t>4290</w:t>
      </w:r>
      <w:r w:rsidRPr="00B823D9">
        <w:rPr>
          <w:rFonts w:ascii="Arial" w:eastAsia="Times New Roman" w:hAnsi="Arial" w:cs="Arial"/>
          <w:szCs w:val="20"/>
          <w:lang w:eastAsia="es-ES"/>
        </w:rPr>
        <w:t xml:space="preserve"> m3 y programados respectivamente, con un cumplimiento del </w:t>
      </w:r>
      <w:r w:rsidRPr="00B823D9">
        <w:rPr>
          <w:rFonts w:ascii="Arial" w:eastAsia="Times New Roman" w:hAnsi="Arial" w:cs="Arial"/>
          <w:szCs w:val="20"/>
          <w:lang w:val="es-ES_tradnl" w:eastAsia="es-ES"/>
        </w:rPr>
        <w:t>9</w:t>
      </w:r>
      <w:r>
        <w:rPr>
          <w:rFonts w:ascii="Arial" w:eastAsia="Times New Roman" w:hAnsi="Arial" w:cs="Arial"/>
          <w:szCs w:val="20"/>
          <w:lang w:val="es-ES_tradnl" w:eastAsia="es-ES"/>
        </w:rPr>
        <w:t>7,2</w:t>
      </w:r>
      <w:r w:rsidRPr="00B823D9">
        <w:rPr>
          <w:rFonts w:ascii="Arial" w:eastAsia="Times New Roman" w:hAnsi="Arial" w:cs="Arial"/>
          <w:szCs w:val="20"/>
          <w:lang w:eastAsia="es-ES"/>
        </w:rPr>
        <w:t xml:space="preserve">% en mezcla y el </w:t>
      </w:r>
      <w:r>
        <w:rPr>
          <w:rFonts w:ascii="Arial" w:eastAsia="Times New Roman" w:hAnsi="Arial" w:cs="Arial"/>
          <w:szCs w:val="20"/>
          <w:lang w:eastAsia="es-ES"/>
        </w:rPr>
        <w:t>99,6</w:t>
      </w:r>
      <w:r w:rsidRPr="00B823D9">
        <w:rPr>
          <w:rFonts w:ascii="Arial" w:eastAsia="Times New Roman" w:hAnsi="Arial" w:cs="Arial"/>
          <w:szCs w:val="20"/>
          <w:lang w:eastAsia="es-ES"/>
        </w:rPr>
        <w:t xml:space="preserve">% en concreto. </w:t>
      </w:r>
    </w:p>
    <w:p w:rsidR="008E7A1F" w:rsidRDefault="008E7A1F" w:rsidP="00906531">
      <w:pPr>
        <w:spacing w:after="0" w:line="240" w:lineRule="auto"/>
      </w:pPr>
    </w:p>
    <w:p w:rsidR="002564D5" w:rsidRDefault="00C56746" w:rsidP="008E7A1F">
      <w:pPr>
        <w:pStyle w:val="Ttulo2"/>
        <w:numPr>
          <w:ilvl w:val="1"/>
          <w:numId w:val="5"/>
        </w:numPr>
      </w:pPr>
      <w:bookmarkStart w:id="57" w:name="_Toc66459851"/>
      <w:r w:rsidRPr="00D80A83">
        <w:t>Gestión de Servicios de Infraestructura Tecnológica</w:t>
      </w:r>
      <w:bookmarkEnd w:id="57"/>
      <w:r w:rsidR="008C05F3">
        <w:t xml:space="preserve"> </w:t>
      </w:r>
    </w:p>
    <w:p w:rsidR="009073E5" w:rsidRPr="009073E5" w:rsidRDefault="009073E5" w:rsidP="009073E5"/>
    <w:p w:rsidR="002564D5" w:rsidRDefault="002564D5" w:rsidP="002564D5">
      <w:r>
        <w:rPr>
          <w:noProof/>
          <w:lang w:eastAsia="es-CO"/>
        </w:rPr>
        <w:drawing>
          <wp:inline distT="0" distB="0" distL="0" distR="0" wp14:anchorId="5A99DC5F" wp14:editId="5BA814EE">
            <wp:extent cx="5612130" cy="723840"/>
            <wp:effectExtent l="0" t="0" r="0" b="635"/>
            <wp:docPr id="11" name="Imagen 11" descr="https://www.umv.gov.co/sisgestion2019/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v.gov.co/sisgestion2019/images/img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723840"/>
                    </a:xfrm>
                    <a:prstGeom prst="rect">
                      <a:avLst/>
                    </a:prstGeom>
                    <a:noFill/>
                    <a:ln>
                      <a:noFill/>
                    </a:ln>
                  </pic:spPr>
                </pic:pic>
              </a:graphicData>
            </a:graphic>
          </wp:inline>
        </w:drawing>
      </w:r>
    </w:p>
    <w:p w:rsidR="002564D5" w:rsidRDefault="002564D5" w:rsidP="002564D5"/>
    <w:p w:rsidR="002564D5" w:rsidRPr="002525E3" w:rsidRDefault="002564D5" w:rsidP="002564D5">
      <w:pPr>
        <w:pStyle w:val="Ttulo3"/>
      </w:pPr>
      <w:bookmarkStart w:id="58" w:name="_Toc66459852"/>
      <w:r>
        <w:t>Avances y</w:t>
      </w:r>
      <w:r w:rsidRPr="002525E3">
        <w:t xml:space="preserve"> Logros Alcanzados</w:t>
      </w:r>
      <w:bookmarkEnd w:id="58"/>
      <w:r w:rsidRPr="002525E3">
        <w:t xml:space="preserve"> </w:t>
      </w:r>
    </w:p>
    <w:p w:rsidR="002564D5" w:rsidRDefault="002564D5" w:rsidP="004C20BD">
      <w:pPr>
        <w:spacing w:after="0"/>
      </w:pPr>
    </w:p>
    <w:p w:rsidR="002564D5" w:rsidRPr="002564D5" w:rsidRDefault="002564D5" w:rsidP="002564D5">
      <w:pPr>
        <w:spacing w:after="0" w:line="240" w:lineRule="auto"/>
        <w:ind w:left="360" w:hanging="360"/>
        <w:textAlignment w:val="baseline"/>
        <w:rPr>
          <w:rFonts w:ascii="Arial" w:eastAsia="Times New Roman" w:hAnsi="Arial" w:cs="Arial"/>
          <w:b/>
          <w:bCs/>
          <w:sz w:val="24"/>
          <w:szCs w:val="24"/>
          <w:lang w:eastAsia="es-CO"/>
        </w:rPr>
      </w:pPr>
      <w:r w:rsidRPr="002564D5">
        <w:rPr>
          <w:rFonts w:ascii="Arial" w:eastAsia="Times New Roman" w:hAnsi="Arial" w:cs="Arial"/>
          <w:b/>
          <w:bCs/>
          <w:sz w:val="24"/>
          <w:szCs w:val="24"/>
          <w:lang w:val="es-ES" w:eastAsia="es-CO"/>
        </w:rPr>
        <w:t>Implementación del trabajo en casa y teletrabajo</w:t>
      </w:r>
      <w:r w:rsidRPr="002564D5">
        <w:rPr>
          <w:rFonts w:ascii="Arial" w:eastAsia="Times New Roman" w:hAnsi="Arial" w:cs="Arial"/>
          <w:b/>
          <w:bCs/>
          <w:sz w:val="24"/>
          <w:szCs w:val="24"/>
          <w:lang w:eastAsia="es-CO"/>
        </w:rPr>
        <w:t> </w:t>
      </w:r>
    </w:p>
    <w:p w:rsidR="002564D5" w:rsidRPr="002564D5" w:rsidRDefault="002564D5" w:rsidP="002564D5">
      <w:pPr>
        <w:spacing w:after="0" w:line="240" w:lineRule="auto"/>
        <w:jc w:val="both"/>
        <w:textAlignment w:val="baseline"/>
        <w:rPr>
          <w:rFonts w:ascii="Arial" w:eastAsia="Times New Roman" w:hAnsi="Arial" w:cs="Arial"/>
          <w:sz w:val="24"/>
          <w:szCs w:val="24"/>
          <w:lang w:eastAsia="es-CO"/>
        </w:rPr>
      </w:pPr>
      <w:r w:rsidRPr="002564D5">
        <w:rPr>
          <w:rFonts w:ascii="Arial" w:eastAsia="Times New Roman" w:hAnsi="Arial" w:cs="Arial"/>
          <w:sz w:val="24"/>
          <w:szCs w:val="24"/>
          <w:lang w:eastAsia="es-CO"/>
        </w:rPr>
        <w:t> </w:t>
      </w:r>
    </w:p>
    <w:p w:rsidR="002564D5" w:rsidRPr="00A7214D" w:rsidRDefault="002564D5" w:rsidP="003B76AA">
      <w:pPr>
        <w:numPr>
          <w:ilvl w:val="0"/>
          <w:numId w:val="8"/>
        </w:numPr>
        <w:spacing w:after="0" w:line="240" w:lineRule="auto"/>
        <w:jc w:val="both"/>
        <w:textAlignment w:val="baseline"/>
        <w:rPr>
          <w:rFonts w:ascii="Arial" w:eastAsia="Times New Roman" w:hAnsi="Arial" w:cs="Arial"/>
          <w:szCs w:val="24"/>
          <w:lang w:eastAsia="es-CO"/>
        </w:rPr>
      </w:pPr>
      <w:r w:rsidRPr="00A7214D">
        <w:rPr>
          <w:rFonts w:ascii="Arial" w:eastAsia="Times New Roman" w:hAnsi="Arial" w:cs="Arial"/>
          <w:szCs w:val="24"/>
          <w:lang w:eastAsia="es-CO"/>
        </w:rPr>
        <w:t xml:space="preserve">El área de tecnología logro establecer el modelo de teletrabajo y trabajo en casa para la totalidad de los usuarios que utilizan herramientas de colaboración en la entidad, gracias a la plataforma tecnológica y al funcionamiento de sus aplicaciones misionales en una arquitectura Cloud. </w:t>
      </w:r>
    </w:p>
    <w:p w:rsidR="002564D5" w:rsidRPr="00A7214D" w:rsidRDefault="002564D5" w:rsidP="003B76AA">
      <w:pPr>
        <w:pStyle w:val="Prrafodelista"/>
        <w:numPr>
          <w:ilvl w:val="0"/>
          <w:numId w:val="8"/>
        </w:numPr>
        <w:textAlignment w:val="baseline"/>
        <w:rPr>
          <w:rFonts w:eastAsia="Times New Roman" w:cs="Arial"/>
          <w:szCs w:val="24"/>
          <w:lang w:eastAsia="es-CO"/>
        </w:rPr>
      </w:pPr>
      <w:r w:rsidRPr="00A7214D">
        <w:rPr>
          <w:rFonts w:eastAsia="Times New Roman" w:cs="Arial"/>
          <w:szCs w:val="24"/>
          <w:lang w:eastAsia="es-CO"/>
        </w:rPr>
        <w:t>Sin ser un objetivo o una meta para esta vigencia se logró solventar el tema de la pandemia y la nueva normalidad aprovechando recursos tecnológicos que demuestran un nivel de madurez alto en los temas de tecnología.  </w:t>
      </w:r>
    </w:p>
    <w:p w:rsidR="002564D5" w:rsidRPr="00A7214D" w:rsidRDefault="002564D5" w:rsidP="003B76AA">
      <w:pPr>
        <w:numPr>
          <w:ilvl w:val="0"/>
          <w:numId w:val="8"/>
        </w:numPr>
        <w:spacing w:after="0" w:line="240" w:lineRule="auto"/>
        <w:jc w:val="both"/>
        <w:textAlignment w:val="baseline"/>
        <w:rPr>
          <w:rFonts w:ascii="Arial" w:eastAsia="Times New Roman" w:hAnsi="Arial" w:cs="Arial"/>
          <w:szCs w:val="24"/>
          <w:lang w:eastAsia="es-CO"/>
        </w:rPr>
      </w:pPr>
      <w:r w:rsidRPr="00A7214D">
        <w:rPr>
          <w:rFonts w:ascii="Arial" w:eastAsia="Times New Roman" w:hAnsi="Arial" w:cs="Arial"/>
          <w:szCs w:val="24"/>
          <w:lang w:eastAsia="es-CO"/>
        </w:rPr>
        <w:t>La Masificac</w:t>
      </w:r>
      <w:r w:rsidR="002B654B" w:rsidRPr="00A7214D">
        <w:rPr>
          <w:rFonts w:ascii="Arial" w:eastAsia="Times New Roman" w:hAnsi="Arial" w:cs="Arial"/>
          <w:szCs w:val="24"/>
          <w:lang w:eastAsia="es-CO"/>
        </w:rPr>
        <w:t xml:space="preserve">ión del uso de las herramientas </w:t>
      </w:r>
      <w:r w:rsidRPr="00A7214D">
        <w:rPr>
          <w:rFonts w:ascii="Arial" w:eastAsia="Times New Roman" w:hAnsi="Arial" w:cs="Arial"/>
          <w:szCs w:val="24"/>
          <w:lang w:eastAsia="es-CO"/>
        </w:rPr>
        <w:t>Colaborativas como </w:t>
      </w:r>
      <w:proofErr w:type="spellStart"/>
      <w:r w:rsidRPr="00A7214D">
        <w:rPr>
          <w:rFonts w:ascii="Arial" w:eastAsia="Times New Roman" w:hAnsi="Arial" w:cs="Arial"/>
          <w:szCs w:val="24"/>
          <w:lang w:eastAsia="es-CO"/>
        </w:rPr>
        <w:t>Teams</w:t>
      </w:r>
      <w:proofErr w:type="spellEnd"/>
      <w:r w:rsidRPr="00A7214D">
        <w:rPr>
          <w:rFonts w:ascii="Arial" w:eastAsia="Times New Roman" w:hAnsi="Arial" w:cs="Arial"/>
          <w:szCs w:val="24"/>
          <w:lang w:eastAsia="es-CO"/>
        </w:rPr>
        <w:t>, SharePoint y OneDrive deja ver la buena gestión que adelanta la oficina de tecnología en la entidad.  </w:t>
      </w:r>
    </w:p>
    <w:p w:rsidR="002564D5" w:rsidRPr="00A7214D" w:rsidRDefault="002564D5" w:rsidP="003B76AA">
      <w:pPr>
        <w:pStyle w:val="Prrafodelista"/>
        <w:numPr>
          <w:ilvl w:val="0"/>
          <w:numId w:val="8"/>
        </w:numPr>
        <w:textAlignment w:val="baseline"/>
        <w:rPr>
          <w:rFonts w:eastAsia="Times New Roman" w:cs="Arial"/>
          <w:szCs w:val="24"/>
          <w:lang w:eastAsia="es-CO"/>
        </w:rPr>
      </w:pPr>
      <w:r w:rsidRPr="00A7214D">
        <w:rPr>
          <w:rFonts w:eastAsia="Times New Roman" w:cs="Arial"/>
          <w:szCs w:val="24"/>
          <w:lang w:eastAsia="es-CO"/>
        </w:rPr>
        <w:t>Documentación y Diagramación</w:t>
      </w:r>
      <w:r w:rsidRPr="00A7214D">
        <w:rPr>
          <w:rFonts w:eastAsia="Times New Roman" w:cs="Arial"/>
          <w:szCs w:val="24"/>
          <w:u w:val="single"/>
          <w:lang w:eastAsia="es-CO"/>
        </w:rPr>
        <w:t>:</w:t>
      </w:r>
      <w:r w:rsidRPr="00A7214D">
        <w:rPr>
          <w:rFonts w:eastAsia="Times New Roman" w:cs="Arial"/>
          <w:szCs w:val="24"/>
          <w:lang w:eastAsia="es-CO"/>
        </w:rPr>
        <w:t> Se realizó un levantamiento de información de toda la arquitectura de redes internas y externas de la entidad. Se tienen mapas lógicos y el inventario de todo el hardware y software de la entidad, aspecto que mejoró significativamente el gobierno y la administración de los dispositivos que hacen parte de las redes de la entidad.  </w:t>
      </w:r>
    </w:p>
    <w:p w:rsidR="002564D5" w:rsidRPr="00A7214D" w:rsidRDefault="002564D5" w:rsidP="003B76AA">
      <w:pPr>
        <w:pStyle w:val="Prrafodelista"/>
        <w:numPr>
          <w:ilvl w:val="0"/>
          <w:numId w:val="8"/>
        </w:numPr>
        <w:rPr>
          <w:sz w:val="20"/>
        </w:rPr>
      </w:pPr>
      <w:r w:rsidRPr="00A7214D">
        <w:rPr>
          <w:rFonts w:eastAsia="Times New Roman" w:cs="Arial"/>
          <w:szCs w:val="24"/>
          <w:lang w:eastAsia="es-CO"/>
        </w:rPr>
        <w:t>Modernización: Con la adquisición de la nueva infraestructura se modernizaron los           ecosistemas de Servidores y equipos de almacenamiento. Equipos y servicios con los que no contaba la Entidad.  </w:t>
      </w:r>
    </w:p>
    <w:p w:rsidR="002564D5" w:rsidRDefault="002564D5" w:rsidP="00A7214D">
      <w:pPr>
        <w:spacing w:after="0"/>
      </w:pPr>
    </w:p>
    <w:p w:rsidR="002564D5" w:rsidRPr="004C20BD" w:rsidRDefault="002564D5" w:rsidP="002564D5">
      <w:pPr>
        <w:pStyle w:val="paragraph"/>
        <w:spacing w:before="0" w:beforeAutospacing="0" w:after="0" w:afterAutospacing="0"/>
        <w:ind w:left="360" w:hanging="360"/>
        <w:textAlignment w:val="baseline"/>
        <w:rPr>
          <w:rFonts w:ascii="Segoe UI" w:hAnsi="Segoe UI" w:cs="Segoe UI"/>
          <w:b/>
          <w:bCs/>
          <w:sz w:val="22"/>
          <w:szCs w:val="22"/>
        </w:rPr>
      </w:pPr>
      <w:r w:rsidRPr="004C20BD">
        <w:rPr>
          <w:rStyle w:val="normaltextrun"/>
          <w:rFonts w:ascii="Arial" w:eastAsiaTheme="minorEastAsia" w:hAnsi="Arial" w:cs="Arial"/>
          <w:b/>
          <w:bCs/>
          <w:sz w:val="22"/>
          <w:szCs w:val="22"/>
          <w:lang w:val="es-ES"/>
        </w:rPr>
        <w:t>Redes y Comunicaciones </w:t>
      </w:r>
      <w:r w:rsidRPr="004C20BD">
        <w:rPr>
          <w:rStyle w:val="eop"/>
          <w:rFonts w:ascii="Arial" w:eastAsiaTheme="majorEastAsia" w:hAnsi="Arial" w:cs="Arial"/>
          <w:b/>
          <w:bCs/>
          <w:sz w:val="22"/>
          <w:szCs w:val="22"/>
        </w:rPr>
        <w:t> </w:t>
      </w:r>
    </w:p>
    <w:p w:rsidR="002564D5" w:rsidRPr="004C20BD" w:rsidRDefault="002564D5" w:rsidP="002564D5">
      <w:pPr>
        <w:pStyle w:val="paragraph"/>
        <w:spacing w:before="0" w:beforeAutospacing="0" w:after="0" w:afterAutospacing="0"/>
        <w:ind w:left="720"/>
        <w:jc w:val="both"/>
        <w:textAlignment w:val="baseline"/>
        <w:rPr>
          <w:rFonts w:ascii="Segoe UI" w:hAnsi="Segoe UI" w:cs="Segoe UI"/>
          <w:sz w:val="22"/>
          <w:szCs w:val="22"/>
        </w:rPr>
      </w:pPr>
      <w:r w:rsidRPr="004C20BD">
        <w:rPr>
          <w:rStyle w:val="normaltextrun"/>
          <w:rFonts w:ascii="Arial" w:eastAsiaTheme="minorEastAsia" w:hAnsi="Arial" w:cs="Arial"/>
          <w:sz w:val="22"/>
          <w:szCs w:val="22"/>
        </w:rPr>
        <w:t> </w:t>
      </w:r>
      <w:r w:rsidRPr="004C20BD">
        <w:rPr>
          <w:rStyle w:val="eop"/>
          <w:rFonts w:ascii="Arial" w:eastAsiaTheme="majorEastAsia" w:hAnsi="Arial" w:cs="Arial"/>
          <w:sz w:val="22"/>
          <w:szCs w:val="22"/>
        </w:rPr>
        <w:t> </w:t>
      </w:r>
    </w:p>
    <w:p w:rsidR="002564D5" w:rsidRPr="004C20BD" w:rsidRDefault="002564D5" w:rsidP="002564D5">
      <w:pPr>
        <w:pStyle w:val="paragraph"/>
        <w:spacing w:before="0" w:beforeAutospacing="0" w:after="0" w:afterAutospacing="0"/>
        <w:jc w:val="both"/>
        <w:textAlignment w:val="baseline"/>
        <w:rPr>
          <w:rFonts w:ascii="Segoe UI" w:hAnsi="Segoe UI" w:cs="Segoe UI"/>
          <w:sz w:val="22"/>
          <w:szCs w:val="22"/>
        </w:rPr>
      </w:pPr>
      <w:r w:rsidRPr="004C20BD">
        <w:rPr>
          <w:rStyle w:val="normaltextrun"/>
          <w:rFonts w:ascii="Arial" w:eastAsiaTheme="minorEastAsia" w:hAnsi="Arial" w:cs="Arial"/>
          <w:sz w:val="22"/>
          <w:szCs w:val="22"/>
        </w:rPr>
        <w:t>En las sedes administrativa y de operaciones se lograron importantes cambios en la infraestructura Tecnológica. Ya que el proveedor de las oficinas cambio los dispositivos de redes mejorando su funcionamiento, compatibilidad de IPV6 y ampliando las capacidades de navegación, la siguiente ilustración se visualiza lo topología de las tres sedes y la conectividad con la Secretaria de Hacienda Distrital.</w:t>
      </w:r>
      <w:r w:rsidRPr="004C20BD">
        <w:rPr>
          <w:rStyle w:val="eop"/>
          <w:rFonts w:ascii="Arial" w:eastAsiaTheme="majorEastAsia" w:hAnsi="Arial" w:cs="Arial"/>
          <w:sz w:val="22"/>
          <w:szCs w:val="22"/>
        </w:rPr>
        <w:t> </w:t>
      </w:r>
    </w:p>
    <w:p w:rsidR="002564D5" w:rsidRPr="004C20BD" w:rsidRDefault="002564D5" w:rsidP="00D2759C">
      <w:pPr>
        <w:spacing w:after="0"/>
      </w:pPr>
    </w:p>
    <w:p w:rsidR="00D2759C" w:rsidRPr="004C20BD" w:rsidRDefault="00D2759C" w:rsidP="00D2759C">
      <w:pPr>
        <w:jc w:val="both"/>
        <w:rPr>
          <w:rStyle w:val="normaltextrun"/>
          <w:rFonts w:eastAsiaTheme="minorEastAsia"/>
          <w:lang w:eastAsia="es-CO"/>
        </w:rPr>
      </w:pPr>
      <w:r w:rsidRPr="004C20BD">
        <w:rPr>
          <w:rStyle w:val="normaltextrun"/>
          <w:rFonts w:ascii="Arial" w:eastAsiaTheme="minorEastAsia" w:hAnsi="Arial" w:cs="Arial"/>
          <w:lang w:eastAsia="es-CO"/>
        </w:rPr>
        <w:t>En la sede operativa se realizó la instalación de una red </w:t>
      </w:r>
      <w:proofErr w:type="spellStart"/>
      <w:r w:rsidRPr="004C20BD">
        <w:rPr>
          <w:rStyle w:val="normaltextrun"/>
          <w:rFonts w:ascii="Arial" w:eastAsiaTheme="minorEastAsia" w:hAnsi="Arial" w:cs="Arial"/>
          <w:lang w:eastAsia="es-CO"/>
        </w:rPr>
        <w:t>WiFi</w:t>
      </w:r>
      <w:proofErr w:type="spellEnd"/>
      <w:r w:rsidRPr="004C20BD">
        <w:rPr>
          <w:rStyle w:val="normaltextrun"/>
          <w:rFonts w:ascii="Arial" w:eastAsiaTheme="minorEastAsia" w:hAnsi="Arial" w:cs="Arial"/>
          <w:lang w:eastAsia="es-CO"/>
        </w:rPr>
        <w:t> externa que permite la conectividad de un 75% de esta sede a Internet. Se instaló un nuevo canal de internet para contar con un plan de contingencia en caso de fallos o incidentes en el canal principal de Internet provisto desde la sede administrativa. En la siguiente ilustración se visualiza la topología de red de la Sede Administrativa y Operativa.</w:t>
      </w:r>
      <w:r w:rsidRPr="004C20BD">
        <w:rPr>
          <w:rStyle w:val="normaltextrun"/>
          <w:rFonts w:eastAsiaTheme="minorEastAsia"/>
          <w:lang w:eastAsia="es-CO"/>
        </w:rPr>
        <w:t> </w:t>
      </w:r>
    </w:p>
    <w:p w:rsidR="00D2759C" w:rsidRPr="004C20BD" w:rsidRDefault="00D2759C" w:rsidP="00D2759C">
      <w:pPr>
        <w:pStyle w:val="paragraph"/>
        <w:spacing w:before="0" w:beforeAutospacing="0" w:after="0" w:afterAutospacing="0"/>
        <w:jc w:val="both"/>
        <w:textAlignment w:val="baseline"/>
        <w:rPr>
          <w:rStyle w:val="eop"/>
          <w:rFonts w:ascii="Arial" w:eastAsiaTheme="majorEastAsia" w:hAnsi="Arial" w:cs="Arial"/>
          <w:sz w:val="22"/>
          <w:szCs w:val="22"/>
        </w:rPr>
      </w:pPr>
      <w:r w:rsidRPr="004C20BD">
        <w:rPr>
          <w:rStyle w:val="normaltextrun"/>
          <w:rFonts w:ascii="Arial" w:eastAsiaTheme="minorEastAsia" w:hAnsi="Arial" w:cs="Arial"/>
          <w:sz w:val="22"/>
          <w:szCs w:val="22"/>
        </w:rPr>
        <w:t>En la sede de producción se amplió el canal de acceso a Internet en un 300% lo que permitirá un acceso más eficaz a las aplicaciones misionales que la entidad tiene en la arquitectura Cloud. En la siguiente ilustración se visualiza la topología de red de la Sede de Producción.</w:t>
      </w:r>
      <w:r w:rsidRPr="004C20BD">
        <w:rPr>
          <w:rStyle w:val="eop"/>
          <w:rFonts w:ascii="Arial" w:eastAsiaTheme="majorEastAsia" w:hAnsi="Arial" w:cs="Arial"/>
          <w:sz w:val="22"/>
          <w:szCs w:val="22"/>
        </w:rPr>
        <w:t> </w:t>
      </w:r>
    </w:p>
    <w:p w:rsidR="00D2759C" w:rsidRPr="004C20BD" w:rsidRDefault="00D2759C" w:rsidP="00D2759C">
      <w:pPr>
        <w:pStyle w:val="paragraph"/>
        <w:spacing w:before="0" w:beforeAutospacing="0" w:after="0" w:afterAutospacing="0"/>
        <w:jc w:val="both"/>
        <w:textAlignment w:val="baseline"/>
        <w:rPr>
          <w:rFonts w:ascii="Segoe UI" w:hAnsi="Segoe UI" w:cs="Segoe UI"/>
          <w:sz w:val="22"/>
          <w:szCs w:val="22"/>
        </w:rPr>
      </w:pPr>
      <w:r w:rsidRPr="004C20BD">
        <w:rPr>
          <w:rStyle w:val="eop"/>
          <w:rFonts w:ascii="Arial" w:eastAsiaTheme="majorEastAsia" w:hAnsi="Arial" w:cs="Arial"/>
          <w:sz w:val="22"/>
          <w:szCs w:val="22"/>
        </w:rPr>
        <w:t> </w:t>
      </w:r>
    </w:p>
    <w:p w:rsidR="00D2759C" w:rsidRPr="004C20BD" w:rsidRDefault="00D2759C" w:rsidP="00D2759C">
      <w:pPr>
        <w:spacing w:after="0" w:line="240" w:lineRule="auto"/>
        <w:ind w:left="360" w:hanging="360"/>
        <w:textAlignment w:val="baseline"/>
        <w:rPr>
          <w:rFonts w:ascii="Arial" w:eastAsia="Times New Roman" w:hAnsi="Arial" w:cs="Arial"/>
          <w:b/>
          <w:bCs/>
          <w:lang w:eastAsia="es-CO"/>
        </w:rPr>
      </w:pPr>
      <w:r w:rsidRPr="004C20BD">
        <w:rPr>
          <w:rFonts w:ascii="Arial" w:eastAsia="Times New Roman" w:hAnsi="Arial" w:cs="Arial"/>
          <w:b/>
          <w:bCs/>
          <w:lang w:val="es-ES" w:eastAsia="es-CO"/>
        </w:rPr>
        <w:t>Seguridad Informática</w:t>
      </w:r>
      <w:r w:rsidRPr="004C20BD">
        <w:rPr>
          <w:rFonts w:ascii="Arial" w:eastAsia="Times New Roman" w:hAnsi="Arial" w:cs="Arial"/>
          <w:b/>
          <w:bCs/>
          <w:lang w:eastAsia="es-CO"/>
        </w:rPr>
        <w:t> </w:t>
      </w:r>
    </w:p>
    <w:p w:rsidR="00D2759C" w:rsidRPr="004C20BD" w:rsidRDefault="00D2759C" w:rsidP="00D2759C">
      <w:pPr>
        <w:spacing w:after="0" w:line="240" w:lineRule="auto"/>
        <w:ind w:left="720"/>
        <w:jc w:val="both"/>
        <w:textAlignment w:val="baseline"/>
        <w:rPr>
          <w:rFonts w:ascii="Arial" w:eastAsia="Times New Roman" w:hAnsi="Arial" w:cs="Arial"/>
          <w:lang w:eastAsia="es-CO"/>
        </w:rPr>
      </w:pPr>
      <w:r w:rsidRPr="004C20BD">
        <w:rPr>
          <w:rFonts w:ascii="Arial" w:eastAsia="Times New Roman" w:hAnsi="Arial" w:cs="Arial"/>
          <w:lang w:eastAsia="es-CO"/>
        </w:rPr>
        <w:t>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Fortalecimiento Seguridad Informática: Adquisición de equipos para fortalecer la seguridad perimetral de la Unidad, que permite un mejor rendimiento y un mayor grado de seguridad de la información   </w:t>
      </w:r>
    </w:p>
    <w:p w:rsidR="00D2759C" w:rsidRPr="004C20BD" w:rsidRDefault="00D2759C" w:rsidP="002C5A0F">
      <w:pPr>
        <w:pStyle w:val="Prrafodelista"/>
        <w:numPr>
          <w:ilvl w:val="0"/>
          <w:numId w:val="20"/>
        </w:numPr>
        <w:textAlignment w:val="baseline"/>
        <w:rPr>
          <w:rFonts w:eastAsia="Times New Roman" w:cs="Arial"/>
          <w:lang w:eastAsia="es-CO"/>
        </w:rPr>
      </w:pPr>
      <w:r w:rsidRPr="004C20BD">
        <w:rPr>
          <w:rFonts w:eastAsia="Times New Roman" w:cs="Arial"/>
          <w:lang w:eastAsia="es-CO"/>
        </w:rPr>
        <w:t>Aumento de Capacidades: Con una plataforma ya estabilizada se ha logrado configurar un esquema que ofrece altos porcentajes de disponibilidad a todos los usuarios que acceden a internet en sus tres sedes. Además, se logró masificar el uso de las herramientas de almacenamiento que ofrece la plataforma Microsoft ya que el acceso a ella se realiza de una manera más eficiente.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Seguridad Informática: La configuración de los equipos de seguridad ha permitido una mejor operación, ya que se afinaron de tal manera que el uso de la VPN se institucionalizo y ha sido una herramienta que apoya no solo la operación de la entidad, sino que también ha fortalecido el intercambio de información con otras entidades.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Se logró realizar la actividad de perfiles de navegación y la optimización del uso de los canales de internet, bloqueando aquellas páginas que no eran utilizadas para temas operativos de la entidad.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Despliegue de conexiones seguras para el acceso a los sistemas de información durante la Pandemia en ambientes </w:t>
      </w:r>
      <w:proofErr w:type="spellStart"/>
      <w:r w:rsidRPr="004C20BD">
        <w:rPr>
          <w:rFonts w:ascii="Arial" w:eastAsia="Times New Roman" w:hAnsi="Arial" w:cs="Arial"/>
          <w:lang w:eastAsia="es-CO"/>
        </w:rPr>
        <w:t>on-premise</w:t>
      </w:r>
      <w:proofErr w:type="spellEnd"/>
      <w:r w:rsidRPr="004C20BD">
        <w:rPr>
          <w:rFonts w:ascii="Arial" w:eastAsia="Times New Roman" w:hAnsi="Arial" w:cs="Arial"/>
          <w:lang w:eastAsia="es-CO"/>
        </w:rPr>
        <w:t>, Nube, entidades externas y casas.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Implementación de política de navegación por perfiles en firewall de la sede administrativa.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Configuración de conectividad por inicio de sesión único (SSO) en VPN-SSL.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Depuración en la configuración de firewalls.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Aplicación de configuraciones de seguridad en servidores de portales web.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Aplicación de configuraciones de seguridad en redes de la Nube. </w:t>
      </w:r>
    </w:p>
    <w:p w:rsidR="00D2759C" w:rsidRPr="004C20BD" w:rsidRDefault="00D2759C" w:rsidP="002C5A0F">
      <w:pPr>
        <w:numPr>
          <w:ilvl w:val="0"/>
          <w:numId w:val="20"/>
        </w:numPr>
        <w:spacing w:after="0" w:line="240" w:lineRule="auto"/>
        <w:jc w:val="both"/>
        <w:textAlignment w:val="baseline"/>
        <w:rPr>
          <w:rFonts w:ascii="Arial" w:eastAsia="Times New Roman" w:hAnsi="Arial" w:cs="Arial"/>
          <w:lang w:eastAsia="es-CO"/>
        </w:rPr>
      </w:pPr>
      <w:r w:rsidRPr="004C20BD">
        <w:rPr>
          <w:rFonts w:ascii="Arial" w:eastAsia="Times New Roman" w:hAnsi="Arial" w:cs="Arial"/>
          <w:lang w:eastAsia="es-CO"/>
        </w:rPr>
        <w:t>Modernización Tecnológica en Equipos de Seguridad Perimetral. </w:t>
      </w:r>
    </w:p>
    <w:p w:rsidR="00D2759C" w:rsidRPr="004C20BD" w:rsidRDefault="00D2759C" w:rsidP="00D2759C">
      <w:pPr>
        <w:spacing w:after="0" w:line="240" w:lineRule="auto"/>
        <w:ind w:left="360" w:hanging="360"/>
        <w:textAlignment w:val="baseline"/>
        <w:rPr>
          <w:rFonts w:ascii="Arial" w:eastAsia="Times New Roman" w:hAnsi="Arial" w:cs="Arial"/>
          <w:b/>
          <w:bCs/>
          <w:lang w:val="es-ES" w:eastAsia="es-CO"/>
        </w:rPr>
      </w:pPr>
    </w:p>
    <w:p w:rsidR="00D2759C" w:rsidRPr="004C20BD" w:rsidRDefault="00D2759C" w:rsidP="00D2759C">
      <w:pPr>
        <w:spacing w:after="0" w:line="240" w:lineRule="auto"/>
        <w:ind w:left="360" w:hanging="360"/>
        <w:textAlignment w:val="baseline"/>
        <w:rPr>
          <w:rFonts w:ascii="Arial" w:eastAsia="Times New Roman" w:hAnsi="Arial" w:cs="Arial"/>
          <w:b/>
          <w:bCs/>
          <w:lang w:eastAsia="es-CO"/>
        </w:rPr>
      </w:pPr>
      <w:r w:rsidRPr="004C20BD">
        <w:rPr>
          <w:rFonts w:ascii="Arial" w:eastAsia="Times New Roman" w:hAnsi="Arial" w:cs="Arial"/>
          <w:b/>
          <w:bCs/>
          <w:lang w:val="es-ES" w:eastAsia="es-CO"/>
        </w:rPr>
        <w:t>Servidores y Cloud</w:t>
      </w:r>
      <w:r w:rsidRPr="004C20BD">
        <w:rPr>
          <w:rFonts w:ascii="Arial" w:eastAsia="Times New Roman" w:hAnsi="Arial" w:cs="Arial"/>
          <w:b/>
          <w:bCs/>
          <w:lang w:eastAsia="es-CO"/>
        </w:rPr>
        <w:t> </w:t>
      </w:r>
    </w:p>
    <w:p w:rsidR="00D2759C" w:rsidRPr="004C20BD" w:rsidRDefault="00D2759C" w:rsidP="00D2759C">
      <w:pPr>
        <w:spacing w:after="0" w:line="240" w:lineRule="auto"/>
        <w:ind w:left="720"/>
        <w:jc w:val="both"/>
        <w:textAlignment w:val="baseline"/>
        <w:rPr>
          <w:rFonts w:ascii="Arial" w:eastAsia="Times New Roman" w:hAnsi="Arial" w:cs="Arial"/>
          <w:lang w:eastAsia="es-CO"/>
        </w:rPr>
      </w:pPr>
      <w:r w:rsidRPr="004C20BD">
        <w:rPr>
          <w:rFonts w:ascii="Arial" w:eastAsia="Times New Roman" w:hAnsi="Arial" w:cs="Arial"/>
          <w:lang w:eastAsia="es-CO"/>
        </w:rPr>
        <w:t>  </w:t>
      </w:r>
    </w:p>
    <w:p w:rsidR="00D2759C" w:rsidRPr="004C20BD" w:rsidRDefault="00D2759C" w:rsidP="002C5A0F">
      <w:pPr>
        <w:numPr>
          <w:ilvl w:val="0"/>
          <w:numId w:val="21"/>
        </w:numPr>
        <w:spacing w:after="0" w:line="240" w:lineRule="auto"/>
        <w:ind w:left="709" w:hanging="425"/>
        <w:jc w:val="both"/>
        <w:textAlignment w:val="baseline"/>
        <w:rPr>
          <w:rFonts w:ascii="Arial" w:eastAsia="Times New Roman" w:hAnsi="Arial" w:cs="Arial"/>
          <w:lang w:eastAsia="es-CO"/>
        </w:rPr>
      </w:pPr>
      <w:r w:rsidRPr="004C20BD">
        <w:rPr>
          <w:rFonts w:ascii="Arial" w:eastAsia="Times New Roman" w:hAnsi="Arial" w:cs="Arial"/>
          <w:lang w:eastAsia="es-CO"/>
        </w:rPr>
        <w:t>Monitoreo y Gobierno: Para esta vigencia se implementó una herramienta Libre (Pandora) en los servidores de Oracle Cloud para el monitoreo de la infraestructura crítica de la entidad, permitiendo a la entidad ser proactiva en sus actuares y evitar la pérdida de tiempo en la operación.  </w:t>
      </w:r>
    </w:p>
    <w:p w:rsidR="00D2759C" w:rsidRPr="004C20BD" w:rsidRDefault="00D2759C" w:rsidP="002C5A0F">
      <w:pPr>
        <w:pStyle w:val="Prrafodelista"/>
        <w:numPr>
          <w:ilvl w:val="0"/>
          <w:numId w:val="21"/>
        </w:numPr>
        <w:tabs>
          <w:tab w:val="num" w:pos="709"/>
        </w:tabs>
        <w:ind w:left="709" w:hanging="425"/>
        <w:textAlignment w:val="baseline"/>
        <w:rPr>
          <w:rFonts w:eastAsia="Times New Roman" w:cs="Arial"/>
          <w:lang w:eastAsia="es-CO"/>
        </w:rPr>
      </w:pPr>
      <w:r w:rsidRPr="004C20BD">
        <w:rPr>
          <w:rFonts w:eastAsia="Times New Roman" w:cs="Arial"/>
          <w:lang w:eastAsia="es-CO"/>
        </w:rPr>
        <w:t>  IPv6: Se realizaron las etapas de diagnóstico, direccionamiento y configuración del protocolo Ipv6 de la entidad.  </w:t>
      </w:r>
    </w:p>
    <w:p w:rsidR="00D2759C" w:rsidRPr="004C20BD" w:rsidRDefault="00D2759C" w:rsidP="002C5A0F">
      <w:pPr>
        <w:numPr>
          <w:ilvl w:val="0"/>
          <w:numId w:val="21"/>
        </w:numPr>
        <w:spacing w:after="0" w:line="240" w:lineRule="auto"/>
        <w:ind w:left="709" w:hanging="425"/>
        <w:jc w:val="both"/>
        <w:textAlignment w:val="baseline"/>
        <w:rPr>
          <w:rFonts w:ascii="Arial" w:eastAsia="Times New Roman" w:hAnsi="Arial" w:cs="Arial"/>
          <w:lang w:eastAsia="es-CO"/>
        </w:rPr>
      </w:pPr>
      <w:r w:rsidRPr="004C20BD">
        <w:rPr>
          <w:rFonts w:ascii="Arial" w:eastAsia="Times New Roman" w:hAnsi="Arial" w:cs="Arial"/>
          <w:lang w:eastAsia="es-CO"/>
        </w:rPr>
        <w:t>Primer Entidad en entes gubernamentales y distritales en implementar protocolo Ipv6 en ambientes Cloud.  </w:t>
      </w:r>
    </w:p>
    <w:p w:rsidR="00D2759C" w:rsidRPr="004C20BD" w:rsidRDefault="00D2759C" w:rsidP="002C5A0F">
      <w:pPr>
        <w:numPr>
          <w:ilvl w:val="0"/>
          <w:numId w:val="21"/>
        </w:numPr>
        <w:spacing w:after="0" w:line="240" w:lineRule="auto"/>
        <w:ind w:left="709" w:hanging="425"/>
        <w:jc w:val="both"/>
        <w:textAlignment w:val="baseline"/>
        <w:rPr>
          <w:rFonts w:ascii="Arial" w:eastAsia="Times New Roman" w:hAnsi="Arial" w:cs="Arial"/>
          <w:lang w:eastAsia="es-CO"/>
        </w:rPr>
      </w:pPr>
      <w:r w:rsidRPr="004C20BD">
        <w:rPr>
          <w:rFonts w:ascii="Arial" w:eastAsia="Times New Roman" w:hAnsi="Arial" w:cs="Arial"/>
          <w:lang w:eastAsia="es-CO"/>
        </w:rPr>
        <w:t>Sistemas de procesamiento y almacenamiento: En esta arquitectura se tienen instaladas todas la aplicaciones misionales, operativas y administrativas de la Entidad. Esta arquitectura tiene más de 40 servidores en funcionamiento. La Arquitectura de Nube permite tener ambientes de prueba, desarrollo y producción. Además, se aumentó la capacidad en espacio y procesamiento de máquinas que ejecutan aplicaciones misionales.  </w:t>
      </w:r>
    </w:p>
    <w:p w:rsidR="00D2759C" w:rsidRPr="004C20BD" w:rsidRDefault="00D2759C" w:rsidP="002C5A0F">
      <w:pPr>
        <w:numPr>
          <w:ilvl w:val="0"/>
          <w:numId w:val="21"/>
        </w:numPr>
        <w:spacing w:after="0" w:line="240" w:lineRule="auto"/>
        <w:ind w:left="709" w:hanging="425"/>
        <w:jc w:val="both"/>
        <w:textAlignment w:val="baseline"/>
        <w:rPr>
          <w:rFonts w:ascii="Arial" w:eastAsia="Times New Roman" w:hAnsi="Arial" w:cs="Arial"/>
          <w:lang w:eastAsia="es-CO"/>
        </w:rPr>
      </w:pPr>
      <w:r w:rsidRPr="004C20BD">
        <w:rPr>
          <w:rFonts w:ascii="Arial" w:eastAsia="Times New Roman" w:hAnsi="Arial" w:cs="Arial"/>
          <w:lang w:eastAsia="es-CO"/>
        </w:rPr>
        <w:t>Se logró la virtualización de varios servidores que no estaban bajo el gobierno del área de tecnología y se almacenaron en un servidor gestionado y administrado por TI.  </w:t>
      </w:r>
    </w:p>
    <w:p w:rsidR="00D2759C" w:rsidRPr="004C20BD" w:rsidRDefault="00D2759C" w:rsidP="002C5A0F">
      <w:pPr>
        <w:numPr>
          <w:ilvl w:val="0"/>
          <w:numId w:val="21"/>
        </w:numPr>
        <w:spacing w:after="0" w:line="240" w:lineRule="auto"/>
        <w:ind w:left="709" w:hanging="425"/>
        <w:jc w:val="both"/>
        <w:textAlignment w:val="baseline"/>
        <w:rPr>
          <w:rFonts w:ascii="Arial" w:eastAsia="Times New Roman" w:hAnsi="Arial" w:cs="Arial"/>
          <w:lang w:eastAsia="es-CO"/>
        </w:rPr>
      </w:pPr>
      <w:r w:rsidRPr="004C20BD">
        <w:rPr>
          <w:rFonts w:ascii="Arial" w:eastAsia="Times New Roman" w:hAnsi="Arial" w:cs="Arial"/>
          <w:lang w:eastAsia="es-CO"/>
        </w:rPr>
        <w:t>Aplicaciones de Planeación y Secretaria Distrital se centralizaron en un solo servidor y se configuraron sus accesos bajo la VPN de la entidad. Lo que permite que estas aplicaciones se accedan desde cualquiera de las sedes de la entidad o incluso desde la casa de los usuarios.  </w:t>
      </w:r>
    </w:p>
    <w:p w:rsidR="00D2759C" w:rsidRPr="004C20BD" w:rsidRDefault="00D2759C" w:rsidP="002C5A0F">
      <w:pPr>
        <w:numPr>
          <w:ilvl w:val="0"/>
          <w:numId w:val="21"/>
        </w:numPr>
        <w:spacing w:after="0" w:line="240" w:lineRule="auto"/>
        <w:ind w:left="709" w:hanging="425"/>
        <w:jc w:val="both"/>
        <w:textAlignment w:val="baseline"/>
        <w:rPr>
          <w:rFonts w:ascii="Arial" w:eastAsia="Times New Roman" w:hAnsi="Arial" w:cs="Arial"/>
          <w:lang w:eastAsia="es-CO"/>
        </w:rPr>
      </w:pPr>
      <w:r w:rsidRPr="004C20BD">
        <w:rPr>
          <w:rFonts w:ascii="Arial" w:eastAsia="Times New Roman" w:hAnsi="Arial" w:cs="Arial"/>
          <w:lang w:eastAsia="es-CO"/>
        </w:rPr>
        <w:t>En cada sede de la UAERMV se instalaron servidores físicos con características de alta disponibilidad que mejoran el acceso de los usuarios a sus servicios. La plataforma paso de una nube privada a una nube publica aumentando así la disponibilidad y velocidad de las aplicaciones. Esta arquitectura se monitorea de manera diaria y gracias a su eficiencia ha permitido a la UAERMV articular sus aplicaciones y mejorar los servicios tecnológicos.  </w:t>
      </w:r>
    </w:p>
    <w:p w:rsidR="00A7214D" w:rsidRPr="004C20BD" w:rsidRDefault="00A7214D" w:rsidP="00D2759C">
      <w:pPr>
        <w:spacing w:after="0" w:line="240" w:lineRule="auto"/>
        <w:ind w:left="360" w:hanging="360"/>
        <w:textAlignment w:val="baseline"/>
        <w:rPr>
          <w:rFonts w:ascii="Arial" w:eastAsia="Times New Roman" w:hAnsi="Arial" w:cs="Arial"/>
          <w:b/>
          <w:bCs/>
          <w:lang w:val="es-ES" w:eastAsia="es-CO"/>
        </w:rPr>
      </w:pPr>
    </w:p>
    <w:p w:rsidR="00D2759C" w:rsidRPr="004C20BD" w:rsidRDefault="00D2759C" w:rsidP="00D2759C">
      <w:pPr>
        <w:spacing w:after="0" w:line="240" w:lineRule="auto"/>
        <w:ind w:left="360" w:hanging="360"/>
        <w:textAlignment w:val="baseline"/>
        <w:rPr>
          <w:rFonts w:ascii="Arial" w:eastAsia="Times New Roman" w:hAnsi="Arial" w:cs="Arial"/>
          <w:b/>
          <w:bCs/>
          <w:lang w:eastAsia="es-CO"/>
        </w:rPr>
      </w:pPr>
      <w:r w:rsidRPr="004C20BD">
        <w:rPr>
          <w:rFonts w:ascii="Arial" w:eastAsia="Times New Roman" w:hAnsi="Arial" w:cs="Arial"/>
          <w:b/>
          <w:bCs/>
          <w:lang w:val="es-ES" w:eastAsia="es-CO"/>
        </w:rPr>
        <w:t>Mesa de Ayuda</w:t>
      </w:r>
      <w:r w:rsidRPr="004C20BD">
        <w:rPr>
          <w:rFonts w:ascii="Arial" w:eastAsia="Times New Roman" w:hAnsi="Arial" w:cs="Arial"/>
          <w:b/>
          <w:bCs/>
          <w:lang w:eastAsia="es-CO"/>
        </w:rPr>
        <w:t> </w:t>
      </w:r>
    </w:p>
    <w:p w:rsidR="00D2759C" w:rsidRPr="004C20BD" w:rsidRDefault="00D2759C" w:rsidP="00D2759C">
      <w:pPr>
        <w:spacing w:after="0" w:line="240" w:lineRule="auto"/>
        <w:ind w:left="360" w:hanging="360"/>
        <w:textAlignment w:val="baseline"/>
        <w:rPr>
          <w:rFonts w:ascii="Arial" w:eastAsia="Times New Roman" w:hAnsi="Arial" w:cs="Arial"/>
          <w:b/>
          <w:bCs/>
          <w:lang w:eastAsia="es-CO"/>
        </w:rPr>
      </w:pPr>
    </w:p>
    <w:p w:rsidR="00D2759C" w:rsidRPr="004C20BD" w:rsidRDefault="00D2759C" w:rsidP="002C5A0F">
      <w:pPr>
        <w:numPr>
          <w:ilvl w:val="0"/>
          <w:numId w:val="19"/>
        </w:numPr>
        <w:spacing w:after="0" w:line="240" w:lineRule="auto"/>
        <w:ind w:left="709" w:hanging="425"/>
        <w:jc w:val="both"/>
        <w:textAlignment w:val="baseline"/>
        <w:rPr>
          <w:rFonts w:ascii="Arial" w:eastAsia="Times New Roman" w:hAnsi="Arial" w:cs="Arial"/>
          <w:lang w:eastAsia="es-CO"/>
        </w:rPr>
      </w:pPr>
      <w:r w:rsidRPr="004C20BD">
        <w:rPr>
          <w:rFonts w:ascii="Arial" w:eastAsia="Times New Roman" w:hAnsi="Arial" w:cs="Arial"/>
          <w:lang w:val="es-ES" w:eastAsia="es-CO"/>
        </w:rPr>
        <w:t>Registro de incidencias a través de la plataforma de GLPI por parte de los usuarios. Aumento en un 200% el uso de esta herramienta.</w:t>
      </w:r>
      <w:r w:rsidRPr="004C20BD">
        <w:rPr>
          <w:rFonts w:ascii="Arial" w:eastAsia="Times New Roman" w:hAnsi="Arial" w:cs="Arial"/>
          <w:lang w:eastAsia="es-CO"/>
        </w:rPr>
        <w:t> </w:t>
      </w:r>
    </w:p>
    <w:p w:rsidR="00D2759C" w:rsidRPr="004C20BD" w:rsidRDefault="00D2759C" w:rsidP="002C5A0F">
      <w:pPr>
        <w:pStyle w:val="Prrafodelista"/>
        <w:numPr>
          <w:ilvl w:val="0"/>
          <w:numId w:val="19"/>
        </w:numPr>
        <w:ind w:hanging="425"/>
        <w:textAlignment w:val="baseline"/>
        <w:rPr>
          <w:rFonts w:eastAsia="Times New Roman" w:cs="Arial"/>
          <w:lang w:eastAsia="es-CO"/>
        </w:rPr>
      </w:pPr>
      <w:r w:rsidRPr="004C20BD">
        <w:rPr>
          <w:rFonts w:eastAsia="Times New Roman" w:cs="Arial"/>
          <w:lang w:val="es-ES" w:eastAsia="es-CO"/>
        </w:rPr>
        <w:t>Optimización de los tiempos de respuestas frente a las incidencias.</w:t>
      </w:r>
      <w:r w:rsidRPr="004C20BD">
        <w:rPr>
          <w:rFonts w:eastAsia="Times New Roman" w:cs="Arial"/>
          <w:lang w:eastAsia="es-CO"/>
        </w:rPr>
        <w:t> </w:t>
      </w:r>
    </w:p>
    <w:p w:rsidR="00D2759C" w:rsidRPr="004C20BD" w:rsidRDefault="00D2759C" w:rsidP="002C5A0F">
      <w:pPr>
        <w:pStyle w:val="Prrafodelista"/>
        <w:numPr>
          <w:ilvl w:val="0"/>
          <w:numId w:val="19"/>
        </w:numPr>
        <w:ind w:hanging="425"/>
        <w:textAlignment w:val="baseline"/>
        <w:rPr>
          <w:rFonts w:eastAsia="Times New Roman" w:cs="Arial"/>
          <w:lang w:eastAsia="es-CO"/>
        </w:rPr>
      </w:pPr>
      <w:r w:rsidRPr="004C20BD">
        <w:rPr>
          <w:rFonts w:eastAsia="Times New Roman" w:cs="Arial"/>
          <w:lang w:val="es-ES" w:eastAsia="es-CO"/>
        </w:rPr>
        <w:t>Proceso exitoso de Cambio de 550 equipos de Cómputo.</w:t>
      </w:r>
      <w:r w:rsidRPr="004C20BD">
        <w:rPr>
          <w:rFonts w:eastAsia="Times New Roman" w:cs="Arial"/>
          <w:lang w:eastAsia="es-CO"/>
        </w:rPr>
        <w:t> </w:t>
      </w:r>
    </w:p>
    <w:p w:rsidR="00D2759C" w:rsidRPr="004C20BD" w:rsidRDefault="00D2759C" w:rsidP="002C5A0F">
      <w:pPr>
        <w:pStyle w:val="Prrafodelista"/>
        <w:numPr>
          <w:ilvl w:val="0"/>
          <w:numId w:val="19"/>
        </w:numPr>
        <w:ind w:hanging="425"/>
        <w:textAlignment w:val="baseline"/>
        <w:rPr>
          <w:rFonts w:eastAsia="Times New Roman" w:cs="Arial"/>
          <w:lang w:eastAsia="es-CO"/>
        </w:rPr>
      </w:pPr>
      <w:r w:rsidRPr="004C20BD">
        <w:rPr>
          <w:rFonts w:eastAsia="Times New Roman" w:cs="Arial"/>
          <w:lang w:val="es-ES" w:eastAsia="es-CO"/>
        </w:rPr>
        <w:t>Nueva versión de la Herramienta GLPI para la mesa de ayuda.</w:t>
      </w:r>
      <w:r w:rsidRPr="004C20BD">
        <w:rPr>
          <w:rFonts w:eastAsia="Times New Roman" w:cs="Arial"/>
          <w:lang w:eastAsia="es-CO"/>
        </w:rPr>
        <w:t> </w:t>
      </w:r>
    </w:p>
    <w:p w:rsidR="00D2759C" w:rsidRPr="004C20BD" w:rsidRDefault="00D2759C" w:rsidP="002C5A0F">
      <w:pPr>
        <w:pStyle w:val="Prrafodelista"/>
        <w:numPr>
          <w:ilvl w:val="0"/>
          <w:numId w:val="19"/>
        </w:numPr>
        <w:ind w:hanging="425"/>
        <w:textAlignment w:val="baseline"/>
        <w:rPr>
          <w:rFonts w:eastAsia="Times New Roman" w:cs="Arial"/>
          <w:lang w:eastAsia="es-CO"/>
        </w:rPr>
      </w:pPr>
      <w:r w:rsidRPr="004C20BD">
        <w:rPr>
          <w:rFonts w:eastAsia="Times New Roman" w:cs="Arial"/>
          <w:lang w:val="es-ES" w:eastAsia="es-CO"/>
        </w:rPr>
        <w:t>Herramienta GLPI instalada en Oracle Cloud, permite mayor rendimiento y mejores capacidades.</w:t>
      </w:r>
      <w:r w:rsidRPr="004C20BD">
        <w:rPr>
          <w:rFonts w:eastAsia="Times New Roman" w:cs="Arial"/>
          <w:lang w:eastAsia="es-CO"/>
        </w:rPr>
        <w:t> </w:t>
      </w:r>
    </w:p>
    <w:p w:rsidR="00D2759C" w:rsidRPr="004C20BD" w:rsidRDefault="00D2759C" w:rsidP="002C5A0F">
      <w:pPr>
        <w:pStyle w:val="Prrafodelista"/>
        <w:numPr>
          <w:ilvl w:val="0"/>
          <w:numId w:val="19"/>
        </w:numPr>
        <w:ind w:hanging="425"/>
        <w:textAlignment w:val="baseline"/>
        <w:rPr>
          <w:rFonts w:eastAsia="Times New Roman" w:cs="Arial"/>
          <w:lang w:eastAsia="es-CO"/>
        </w:rPr>
      </w:pPr>
      <w:r w:rsidRPr="004C20BD">
        <w:rPr>
          <w:rFonts w:eastAsia="Times New Roman" w:cs="Arial"/>
          <w:lang w:val="es-ES" w:eastAsia="es-CO"/>
        </w:rPr>
        <w:t>Traslado Piso 7 a Piso 8 en la sede administrativa.</w:t>
      </w:r>
      <w:r w:rsidRPr="004C20BD">
        <w:rPr>
          <w:rFonts w:eastAsia="Times New Roman" w:cs="Arial"/>
          <w:lang w:eastAsia="es-CO"/>
        </w:rPr>
        <w:t> </w:t>
      </w:r>
    </w:p>
    <w:p w:rsidR="00D2759C" w:rsidRPr="004C20BD" w:rsidRDefault="00D2759C" w:rsidP="002C5A0F">
      <w:pPr>
        <w:pStyle w:val="Prrafodelista"/>
        <w:numPr>
          <w:ilvl w:val="0"/>
          <w:numId w:val="19"/>
        </w:numPr>
        <w:ind w:hanging="425"/>
        <w:textAlignment w:val="baseline"/>
        <w:rPr>
          <w:rFonts w:eastAsia="Times New Roman" w:cs="Arial"/>
          <w:szCs w:val="24"/>
          <w:lang w:eastAsia="es-CO"/>
        </w:rPr>
      </w:pPr>
      <w:r w:rsidRPr="004C20BD">
        <w:rPr>
          <w:rFonts w:eastAsia="Times New Roman" w:cs="Arial"/>
          <w:szCs w:val="24"/>
          <w:lang w:val="es-ES" w:eastAsia="es-CO"/>
        </w:rPr>
        <w:t>Organización de Centros de Datos Sede Administrativa</w:t>
      </w:r>
    </w:p>
    <w:p w:rsidR="00187DF0" w:rsidRPr="00D2759C" w:rsidRDefault="00187DF0" w:rsidP="00187DF0">
      <w:pPr>
        <w:pStyle w:val="Prrafodelista"/>
        <w:ind w:left="720"/>
        <w:textAlignment w:val="baseline"/>
        <w:rPr>
          <w:rFonts w:eastAsia="Times New Roman" w:cs="Arial"/>
          <w:sz w:val="24"/>
          <w:szCs w:val="24"/>
          <w:lang w:eastAsia="es-CO"/>
        </w:rPr>
      </w:pPr>
    </w:p>
    <w:p w:rsidR="00187DF0" w:rsidRDefault="00C56746" w:rsidP="009A2375">
      <w:pPr>
        <w:pStyle w:val="Ttulo2"/>
        <w:numPr>
          <w:ilvl w:val="1"/>
          <w:numId w:val="5"/>
        </w:numPr>
      </w:pPr>
      <w:bookmarkStart w:id="59" w:name="_Toc66459853"/>
      <w:r w:rsidRPr="00D80A83">
        <w:t>Gestión de Recursos físicos</w:t>
      </w:r>
      <w:bookmarkEnd w:id="59"/>
    </w:p>
    <w:p w:rsidR="00A7214D" w:rsidRPr="00A7214D" w:rsidRDefault="00A7214D" w:rsidP="00A7214D"/>
    <w:p w:rsidR="00187DF0" w:rsidRDefault="00187DF0" w:rsidP="00187DF0">
      <w:pPr>
        <w:spacing w:after="0" w:line="240" w:lineRule="auto"/>
        <w:jc w:val="both"/>
        <w:textAlignment w:val="baseline"/>
        <w:rPr>
          <w:rFonts w:ascii="Arial" w:eastAsia="Times New Roman" w:hAnsi="Arial" w:cs="Arial"/>
          <w:color w:val="000000"/>
          <w:lang w:val="es-ES" w:eastAsia="es-CO"/>
        </w:rPr>
      </w:pPr>
      <w:r>
        <w:rPr>
          <w:rFonts w:ascii="Arial" w:eastAsia="Times New Roman" w:hAnsi="Arial" w:cs="Arial"/>
          <w:noProof/>
          <w:color w:val="000000"/>
          <w:lang w:eastAsia="es-CO"/>
        </w:rPr>
        <w:drawing>
          <wp:inline distT="0" distB="0" distL="0" distR="0" wp14:anchorId="5A37E84B" wp14:editId="2DD76C6C">
            <wp:extent cx="6005195" cy="7740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187DF0" w:rsidRDefault="00187DF0" w:rsidP="00187DF0">
      <w:pPr>
        <w:spacing w:after="0" w:line="240" w:lineRule="auto"/>
        <w:jc w:val="both"/>
        <w:textAlignment w:val="baseline"/>
        <w:rPr>
          <w:rFonts w:ascii="Arial" w:eastAsia="Times New Roman" w:hAnsi="Arial" w:cs="Arial"/>
          <w:color w:val="000000"/>
          <w:lang w:val="es-ES" w:eastAsia="es-CO"/>
        </w:rPr>
      </w:pPr>
    </w:p>
    <w:p w:rsidR="00187DF0" w:rsidRDefault="00187DF0" w:rsidP="00187DF0">
      <w:pPr>
        <w:spacing w:after="0" w:line="240" w:lineRule="auto"/>
        <w:jc w:val="both"/>
        <w:textAlignment w:val="baseline"/>
        <w:rPr>
          <w:rFonts w:ascii="Arial" w:eastAsia="Times New Roman" w:hAnsi="Arial" w:cs="Arial"/>
          <w:color w:val="000000"/>
          <w:lang w:val="es-ES" w:eastAsia="es-CO"/>
        </w:rPr>
      </w:pPr>
    </w:p>
    <w:p w:rsidR="00187DF0" w:rsidRPr="002525E3" w:rsidRDefault="00187DF0" w:rsidP="00187DF0">
      <w:pPr>
        <w:pStyle w:val="Ttulo3"/>
      </w:pPr>
      <w:bookmarkStart w:id="60" w:name="_Toc66459854"/>
      <w:r>
        <w:t>Avances y</w:t>
      </w:r>
      <w:r w:rsidRPr="002525E3">
        <w:t xml:space="preserve"> Logros Alcanzados</w:t>
      </w:r>
      <w:bookmarkEnd w:id="60"/>
      <w:r w:rsidRPr="002525E3">
        <w:t xml:space="preserve"> </w:t>
      </w:r>
    </w:p>
    <w:p w:rsidR="00187DF0" w:rsidRDefault="00187DF0" w:rsidP="00187DF0">
      <w:pPr>
        <w:spacing w:after="0" w:line="240" w:lineRule="auto"/>
        <w:jc w:val="both"/>
        <w:textAlignment w:val="baseline"/>
        <w:rPr>
          <w:rFonts w:ascii="Arial" w:eastAsia="Times New Roman" w:hAnsi="Arial" w:cs="Arial"/>
          <w:color w:val="000000"/>
          <w:lang w:val="es-ES" w:eastAsia="es-CO"/>
        </w:rPr>
      </w:pPr>
    </w:p>
    <w:p w:rsidR="00187DF0" w:rsidRP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Finalizando la vigencia 2020, se presentan los principales logros y avances producto de la gestión realizada por el proceso en el cuarto trimestre de este año:</w:t>
      </w:r>
      <w:r w:rsidRPr="00187DF0">
        <w:rPr>
          <w:rFonts w:ascii="Arial" w:eastAsia="Times New Roman" w:hAnsi="Arial" w:cs="Arial"/>
          <w:color w:val="000000"/>
          <w:lang w:eastAsia="es-CO"/>
        </w:rPr>
        <w:t> </w:t>
      </w:r>
    </w:p>
    <w:p w:rsidR="00187DF0" w:rsidRDefault="00187DF0" w:rsidP="00187DF0">
      <w:pPr>
        <w:spacing w:after="0" w:line="240" w:lineRule="auto"/>
        <w:jc w:val="both"/>
        <w:textAlignment w:val="baseline"/>
        <w:rPr>
          <w:rFonts w:ascii="Arial" w:eastAsia="Times New Roman" w:hAnsi="Arial" w:cs="Arial"/>
          <w:b/>
          <w:bCs/>
          <w:color w:val="000000"/>
          <w:u w:val="single"/>
          <w:lang w:val="es-ES" w:eastAsia="es-CO"/>
        </w:rPr>
      </w:pPr>
    </w:p>
    <w:p w:rsidR="00187DF0" w:rsidRPr="00523B10" w:rsidRDefault="00187DF0" w:rsidP="00523B10">
      <w:pPr>
        <w:spacing w:after="0" w:line="240" w:lineRule="auto"/>
        <w:ind w:firstLine="708"/>
        <w:jc w:val="both"/>
        <w:textAlignment w:val="baseline"/>
        <w:rPr>
          <w:rFonts w:ascii="Arial" w:eastAsia="Times New Roman" w:hAnsi="Arial" w:cs="Arial"/>
          <w:color w:val="000000"/>
          <w:lang w:eastAsia="es-CO"/>
        </w:rPr>
      </w:pPr>
      <w:r w:rsidRPr="00523B10">
        <w:rPr>
          <w:rFonts w:ascii="Arial" w:eastAsia="Times New Roman" w:hAnsi="Arial" w:cs="Arial"/>
          <w:b/>
          <w:bCs/>
          <w:color w:val="000000"/>
          <w:lang w:val="es-ES" w:eastAsia="es-CO"/>
        </w:rPr>
        <w:t>Inventarios</w:t>
      </w:r>
      <w:r w:rsidRPr="00523B1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p>
    <w:p w:rsidR="00187DF0" w:rsidRPr="00187DF0" w:rsidRDefault="00187DF0" w:rsidP="002C5A0F">
      <w:pPr>
        <w:numPr>
          <w:ilvl w:val="0"/>
          <w:numId w:val="22"/>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Consolidar el reporte del Inventario 20</w:t>
      </w:r>
      <w:r w:rsidR="00C46773">
        <w:rPr>
          <w:rFonts w:ascii="Arial" w:eastAsia="Times New Roman" w:hAnsi="Arial" w:cs="Arial"/>
          <w:color w:val="000000"/>
          <w:lang w:val="es-ES" w:eastAsia="es-CO"/>
        </w:rPr>
        <w:t>20</w:t>
      </w:r>
      <w:r w:rsidRPr="00187DF0">
        <w:rPr>
          <w:rFonts w:ascii="Arial" w:eastAsia="Times New Roman" w:hAnsi="Arial" w:cs="Arial"/>
          <w:color w:val="000000"/>
          <w:lang w:val="es-ES" w:eastAsia="es-CO"/>
        </w:rPr>
        <w:t>, cumpliendo los parámetros establecidos en la cuenta anual (Contraloría).</w:t>
      </w:r>
      <w:r w:rsidRPr="00187DF0">
        <w:rPr>
          <w:rFonts w:ascii="Arial" w:eastAsia="Times New Roman" w:hAnsi="Arial" w:cs="Arial"/>
          <w:color w:val="000000"/>
          <w:lang w:eastAsia="es-CO"/>
        </w:rPr>
        <w:t> </w:t>
      </w:r>
    </w:p>
    <w:p w:rsidR="00187DF0" w:rsidRPr="00187DF0" w:rsidRDefault="00187DF0" w:rsidP="002C5A0F">
      <w:pPr>
        <w:numPr>
          <w:ilvl w:val="0"/>
          <w:numId w:val="22"/>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Actualizar el inventario de los elementos de control administrativo devolutivos y de consumo.</w:t>
      </w:r>
      <w:r w:rsidRPr="00187DF0">
        <w:rPr>
          <w:rFonts w:ascii="Arial" w:eastAsia="Times New Roman" w:hAnsi="Arial" w:cs="Arial"/>
          <w:color w:val="000000"/>
          <w:lang w:eastAsia="es-CO"/>
        </w:rPr>
        <w:t> </w:t>
      </w:r>
    </w:p>
    <w:p w:rsidR="00187DF0" w:rsidRPr="00187DF0" w:rsidRDefault="00187DF0" w:rsidP="002C5A0F">
      <w:pPr>
        <w:numPr>
          <w:ilvl w:val="0"/>
          <w:numId w:val="22"/>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Realizar el cruce de información de elementos devolutivos faltantes del anterior Almacenista contra los elementos físicos del inventario, de 555 elementos que valían $ 596.755.914 se conciliaron 497 quedaron 98 como faltantes.</w:t>
      </w:r>
      <w:r w:rsidRPr="00187DF0">
        <w:rPr>
          <w:rFonts w:ascii="Arial" w:eastAsia="Times New Roman" w:hAnsi="Arial" w:cs="Arial"/>
          <w:color w:val="000000"/>
          <w:lang w:eastAsia="es-CO"/>
        </w:rPr>
        <w:t> </w:t>
      </w:r>
    </w:p>
    <w:p w:rsidR="00187DF0" w:rsidRPr="00187DF0" w:rsidRDefault="00187DF0" w:rsidP="002C5A0F">
      <w:pPr>
        <w:numPr>
          <w:ilvl w:val="0"/>
          <w:numId w:val="2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Incluir las materias primas e insumos en los inventarios que intervienen en la producción de la mezcla asfáltica y la relación de las cuentas de inventarios</w:t>
      </w:r>
      <w:r w:rsidRPr="00187DF0">
        <w:rPr>
          <w:rFonts w:ascii="Arial" w:eastAsia="Times New Roman" w:hAnsi="Arial" w:cs="Arial"/>
          <w:color w:val="000000"/>
          <w:sz w:val="18"/>
          <w:szCs w:val="18"/>
          <w:lang w:val="es-ES" w:eastAsia="es-CO"/>
        </w:rPr>
        <w:t>.</w:t>
      </w:r>
      <w:r w:rsidRPr="00187DF0">
        <w:rPr>
          <w:rFonts w:ascii="Arial" w:eastAsia="Times New Roman" w:hAnsi="Arial" w:cs="Arial"/>
          <w:color w:val="000000"/>
          <w:sz w:val="18"/>
          <w:szCs w:val="18"/>
          <w:lang w:eastAsia="es-CO"/>
        </w:rPr>
        <w:t> </w:t>
      </w:r>
    </w:p>
    <w:p w:rsidR="00187DF0" w:rsidRPr="00187DF0" w:rsidRDefault="00187DF0" w:rsidP="002C5A0F">
      <w:pPr>
        <w:numPr>
          <w:ilvl w:val="0"/>
          <w:numId w:val="2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Unificar la codificación y de las existencias de las señales de tránsito y señalización de obra utilizadas en los frentes de obra, ubicándolas en una sola ubicación.</w:t>
      </w:r>
      <w:r w:rsidRPr="00187DF0">
        <w:rPr>
          <w:rFonts w:ascii="Arial" w:eastAsia="Times New Roman" w:hAnsi="Arial" w:cs="Arial"/>
          <w:color w:val="000000"/>
          <w:lang w:eastAsia="es-CO"/>
        </w:rPr>
        <w:t> </w:t>
      </w:r>
    </w:p>
    <w:p w:rsidR="00187DF0" w:rsidRPr="00187DF0" w:rsidRDefault="00187DF0" w:rsidP="002C5A0F">
      <w:pPr>
        <w:numPr>
          <w:ilvl w:val="0"/>
          <w:numId w:val="2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Apoyar al proceso Sistemas de Información por la finalización del contrato de arrendamiento, en el alistamiento y devolución de los equipos de cómputo con la actualización de los inventarios individuales.</w:t>
      </w:r>
      <w:r w:rsidRPr="00187DF0">
        <w:rPr>
          <w:rFonts w:ascii="Arial" w:eastAsia="Times New Roman" w:hAnsi="Arial" w:cs="Arial"/>
          <w:color w:val="000000"/>
          <w:lang w:eastAsia="es-CO"/>
        </w:rPr>
        <w:t> </w:t>
      </w:r>
    </w:p>
    <w:p w:rsidR="00187DF0" w:rsidRPr="00187DF0" w:rsidRDefault="00187DF0" w:rsidP="002C5A0F">
      <w:pPr>
        <w:numPr>
          <w:ilvl w:val="0"/>
          <w:numId w:val="2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Confrontar contra el registro en el sistema la ubicación de los elementos de ferretería en bodega y evidenciar inconsistencias, realizando los ajustes pertinentes, como la visualización en el reporte. </w:t>
      </w:r>
      <w:r w:rsidRPr="00187DF0">
        <w:rPr>
          <w:rFonts w:ascii="Arial" w:eastAsia="Times New Roman" w:hAnsi="Arial" w:cs="Arial"/>
          <w:color w:val="000000"/>
          <w:lang w:eastAsia="es-CO"/>
        </w:rPr>
        <w:t> </w:t>
      </w:r>
    </w:p>
    <w:p w:rsidR="00187DF0" w:rsidRPr="00187DF0" w:rsidRDefault="00187DF0" w:rsidP="002C5A0F">
      <w:pPr>
        <w:numPr>
          <w:ilvl w:val="0"/>
          <w:numId w:val="2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 xml:space="preserve">Elaborar el plan de trabajo para la realización del Inventario Integral, con su correspondiente aprobación por la Mesa de Trabajo de Inventarios, como su presentación ante el Comité de Gestión y Desempeño, introduciendo como valor agregado la </w:t>
      </w:r>
      <w:proofErr w:type="spellStart"/>
      <w:r w:rsidRPr="00187DF0">
        <w:rPr>
          <w:rFonts w:ascii="Arial" w:eastAsia="Times New Roman" w:hAnsi="Arial" w:cs="Arial"/>
          <w:color w:val="000000"/>
          <w:lang w:val="es-ES" w:eastAsia="es-CO"/>
        </w:rPr>
        <w:t>autodeclaración</w:t>
      </w:r>
      <w:proofErr w:type="spellEnd"/>
      <w:r w:rsidRPr="00187DF0">
        <w:rPr>
          <w:rFonts w:ascii="Arial" w:eastAsia="Times New Roman" w:hAnsi="Arial" w:cs="Arial"/>
          <w:color w:val="000000"/>
          <w:lang w:val="es-ES" w:eastAsia="es-CO"/>
        </w:rPr>
        <w:t xml:space="preserve"> del inventario por los colaboradores de la Unidad, teniendo en cuenta las restricciones de movilidad y de aglomeraciones por la pandemia. </w:t>
      </w:r>
      <w:r w:rsidRPr="00187DF0">
        <w:rPr>
          <w:rFonts w:ascii="Arial" w:eastAsia="Times New Roman" w:hAnsi="Arial" w:cs="Arial"/>
          <w:color w:val="000000"/>
          <w:lang w:eastAsia="es-CO"/>
        </w:rPr>
        <w:t> </w:t>
      </w:r>
    </w:p>
    <w:p w:rsidR="00187DF0" w:rsidRPr="00187DF0" w:rsidRDefault="00187DF0" w:rsidP="002C5A0F">
      <w:pPr>
        <w:numPr>
          <w:ilvl w:val="0"/>
          <w:numId w:val="24"/>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Desarrollar una campaña en los diferentes medios para explicar e incentivar la participación de todos los funcionarios o contratistas de la Unidad en la consolidación del Inventario Integral, como establecer la logística y el medio para la consulta y validación de los bienes asignados a cada uno de los colaboradores.</w:t>
      </w:r>
      <w:r w:rsidRPr="00187DF0">
        <w:rPr>
          <w:rFonts w:ascii="Arial" w:eastAsia="Times New Roman" w:hAnsi="Arial" w:cs="Arial"/>
          <w:color w:val="000000"/>
          <w:lang w:eastAsia="es-CO"/>
        </w:rPr>
        <w:t> </w:t>
      </w:r>
    </w:p>
    <w:p w:rsidR="00187DF0" w:rsidRPr="00187DF0" w:rsidRDefault="00187DF0" w:rsidP="002C5A0F">
      <w:pPr>
        <w:numPr>
          <w:ilvl w:val="0"/>
          <w:numId w:val="24"/>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 xml:space="preserve">Realizar prueba preliminar de la aplicación de la </w:t>
      </w:r>
      <w:proofErr w:type="spellStart"/>
      <w:r w:rsidRPr="00187DF0">
        <w:rPr>
          <w:rFonts w:ascii="Arial" w:eastAsia="Times New Roman" w:hAnsi="Arial" w:cs="Arial"/>
          <w:color w:val="000000"/>
          <w:lang w:val="es-ES" w:eastAsia="es-CO"/>
        </w:rPr>
        <w:t>autodeclaración</w:t>
      </w:r>
      <w:proofErr w:type="spellEnd"/>
      <w:r w:rsidRPr="00187DF0">
        <w:rPr>
          <w:rFonts w:ascii="Arial" w:eastAsia="Times New Roman" w:hAnsi="Arial" w:cs="Arial"/>
          <w:color w:val="000000"/>
          <w:lang w:val="es-ES" w:eastAsia="es-CO"/>
        </w:rPr>
        <w:t xml:space="preserve"> del inventario con la ayuda de la Gerencia GASA, efectuando los ajustes para su aplicación con toda la Unidad, logrando el apoyo de más del 90% de los colaboradores en la validación de los elementos asignados.</w:t>
      </w:r>
      <w:r w:rsidRPr="00187DF0">
        <w:rPr>
          <w:rFonts w:ascii="Arial" w:eastAsia="Times New Roman" w:hAnsi="Arial" w:cs="Arial"/>
          <w:color w:val="000000"/>
          <w:lang w:eastAsia="es-CO"/>
        </w:rPr>
        <w:t> </w:t>
      </w:r>
    </w:p>
    <w:p w:rsidR="00187DF0" w:rsidRPr="00187DF0" w:rsidRDefault="00187DF0" w:rsidP="002C5A0F">
      <w:pPr>
        <w:numPr>
          <w:ilvl w:val="0"/>
          <w:numId w:val="24"/>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Iniciar con la aplicación de pruebas selectivas para la familia de ferretería en las bodegas del Almacén General, para establecer las diferencias entre las existencias físicas y el registro en el sistema de información de inventarios, estableciendo las diferencias y ajustes a realizar para la concordancia de la información. </w:t>
      </w:r>
      <w:r w:rsidRPr="00187DF0">
        <w:rPr>
          <w:rFonts w:ascii="Arial" w:eastAsia="Times New Roman" w:hAnsi="Arial" w:cs="Arial"/>
          <w:color w:val="000000"/>
          <w:lang w:eastAsia="es-CO"/>
        </w:rPr>
        <w:t> </w:t>
      </w:r>
    </w:p>
    <w:p w:rsidR="00187DF0" w:rsidRPr="00187DF0" w:rsidRDefault="00187DF0" w:rsidP="002C5A0F">
      <w:pPr>
        <w:numPr>
          <w:ilvl w:val="0"/>
          <w:numId w:val="24"/>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Continuar con el seguimiento en la aplicación y verificación del cálculo de la depreciación mensual en el sistema control de inventarios contra el cálculo manual, para establecer las diferencias y necesidades de ajuste, antes de autorizar el ingreso de la información del siguiente mes, generando confiabilidad en la información y evitar reprocesos.</w:t>
      </w:r>
      <w:r w:rsidRPr="00187DF0">
        <w:rPr>
          <w:rFonts w:ascii="Arial" w:eastAsia="Times New Roman" w:hAnsi="Arial" w:cs="Arial"/>
          <w:color w:val="000000"/>
          <w:lang w:eastAsia="es-CO"/>
        </w:rPr>
        <w:t> </w:t>
      </w:r>
    </w:p>
    <w:p w:rsidR="00187DF0" w:rsidRPr="00187DF0" w:rsidRDefault="00187DF0" w:rsidP="002C5A0F">
      <w:pPr>
        <w:numPr>
          <w:ilvl w:val="0"/>
          <w:numId w:val="24"/>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Atender oportunamente el 95% de las solicitudes de entrega de elementos en un tiempo inferior a 2 días, cumpliendo con la meta del indicador de gestión GREF-IND-001-V3 Solicitudes de Recursos Físicos No Atendidas Oportunamente, registrando un promedio de entregas no oportunas de 4%, que se encuentra dentro del rango de gestión apropiado.</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color w:val="000000"/>
          <w:lang w:eastAsia="es-CO"/>
        </w:rPr>
      </w:pPr>
      <w:r w:rsidRPr="00187DF0">
        <w:rPr>
          <w:rFonts w:ascii="Arial" w:eastAsia="Times New Roman" w:hAnsi="Arial" w:cs="Arial"/>
          <w:b/>
          <w:bCs/>
          <w:color w:val="000000"/>
          <w:lang w:val="es-ES" w:eastAsia="es-CO"/>
        </w:rPr>
        <w:t>Baja de elementos</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p>
    <w:p w:rsidR="00187DF0" w:rsidRPr="00187DF0" w:rsidRDefault="00187DF0" w:rsidP="002C5A0F">
      <w:pPr>
        <w:numPr>
          <w:ilvl w:val="0"/>
          <w:numId w:val="25"/>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Identificar los elementos para baja, con conceptos técnicos para presentar a la instancia de apoyo para su aprobación, como la definición de la disposición final de los mismos.</w:t>
      </w:r>
      <w:r w:rsidRPr="00187DF0">
        <w:rPr>
          <w:rFonts w:ascii="Arial" w:eastAsia="Times New Roman" w:hAnsi="Arial" w:cs="Arial"/>
          <w:color w:val="000000"/>
          <w:lang w:eastAsia="es-CO"/>
        </w:rPr>
        <w:t> </w:t>
      </w:r>
    </w:p>
    <w:p w:rsidR="00187DF0" w:rsidRPr="00187DF0" w:rsidRDefault="00187DF0" w:rsidP="002C5A0F">
      <w:pPr>
        <w:numPr>
          <w:ilvl w:val="0"/>
          <w:numId w:val="25"/>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Ubicar los elementos para baja en una única ubicación para facilitar su custodia y evitar por equivocación su reasignación.</w:t>
      </w:r>
      <w:r w:rsidRPr="00187DF0">
        <w:rPr>
          <w:rFonts w:ascii="Arial" w:eastAsia="Times New Roman" w:hAnsi="Arial" w:cs="Arial"/>
          <w:color w:val="000000"/>
          <w:lang w:eastAsia="es-CO"/>
        </w:rPr>
        <w:t> </w:t>
      </w:r>
    </w:p>
    <w:p w:rsidR="00187DF0" w:rsidRPr="00187DF0" w:rsidRDefault="00187DF0" w:rsidP="002C5A0F">
      <w:pPr>
        <w:numPr>
          <w:ilvl w:val="0"/>
          <w:numId w:val="25"/>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Realizar seguimiento en el marco de la ejecución del contrato 528 de 2019, suscrito con la comercializadora NAVE, de intermediación comercial para llevar a cabo la enajenación de los bienes muebles de carácter devolutivos o servibles que no se requerían para el servicio de la Entidad, realizada el día 16 de marzo, en la cual se subastaron los lotes de elementos dados de baja desde la vigencia 2017.</w:t>
      </w:r>
      <w:r w:rsidRPr="00187DF0">
        <w:rPr>
          <w:rFonts w:ascii="Arial" w:eastAsia="Times New Roman" w:hAnsi="Arial" w:cs="Arial"/>
          <w:color w:val="000000"/>
          <w:lang w:eastAsia="es-CO"/>
        </w:rPr>
        <w:t> </w:t>
      </w:r>
    </w:p>
    <w:p w:rsidR="00187DF0" w:rsidRPr="00187DF0" w:rsidRDefault="00187DF0" w:rsidP="002C5A0F">
      <w:pPr>
        <w:numPr>
          <w:ilvl w:val="0"/>
          <w:numId w:val="2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Autorizar la entrega al contratista Comercializadora NAVE, de los lotes de elementos dados de baja en la vigencia 2017, relacionados en el contrato 528 de 2019, previa consignación en la cuenta definida por la Entidad, del valor recolectado en subasta realizada el 16 de marzo de 2020, por la venta de los referidos lotes. </w:t>
      </w:r>
      <w:r w:rsidRPr="00187DF0">
        <w:rPr>
          <w:rFonts w:ascii="Arial" w:eastAsia="Times New Roman" w:hAnsi="Arial" w:cs="Arial"/>
          <w:color w:val="000000"/>
          <w:lang w:eastAsia="es-CO"/>
        </w:rPr>
        <w:t> </w:t>
      </w:r>
    </w:p>
    <w:p w:rsidR="00187DF0" w:rsidRPr="00187DF0" w:rsidRDefault="00187DF0" w:rsidP="002C5A0F">
      <w:pPr>
        <w:numPr>
          <w:ilvl w:val="0"/>
          <w:numId w:val="2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Identificar los elementos devolutivos de menor cuantía y de consumo vencidos, obsoletos o no útiles para la UAERMV, con ayuda del supervisor del contrato relacionado para adjuntar los conceptos técnicos para solicitar la aprobación de baja por la instancia correspondiente. </w:t>
      </w:r>
      <w:r w:rsidRPr="00187DF0">
        <w:rPr>
          <w:rFonts w:ascii="Arial" w:eastAsia="Times New Roman" w:hAnsi="Arial" w:cs="Arial"/>
          <w:color w:val="000000"/>
          <w:lang w:eastAsia="es-CO"/>
        </w:rPr>
        <w:t> </w:t>
      </w:r>
    </w:p>
    <w:p w:rsidR="00187DF0" w:rsidRPr="00187DF0" w:rsidRDefault="00187DF0" w:rsidP="002C5A0F">
      <w:pPr>
        <w:numPr>
          <w:ilvl w:val="0"/>
          <w:numId w:val="2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Elaborar el informe de bajas 2020, con la relación de los activos de mayor cuantía (74 elementos), devolutivos de menor cuantía (1021 elementos) y elementos de consumo (1022 elementos), debidamente identificados y acompañados de los conceptos técnicos para presentar ante la Mesa de Trabajo de Inventarios y del Comité de Gestión Y desempeño para solicitar su aprobación.</w:t>
      </w:r>
      <w:r w:rsidRPr="00187DF0">
        <w:rPr>
          <w:rFonts w:ascii="Arial" w:eastAsia="Times New Roman" w:hAnsi="Arial" w:cs="Arial"/>
          <w:color w:val="000000"/>
          <w:lang w:eastAsia="es-CO"/>
        </w:rPr>
        <w:t> </w:t>
      </w:r>
    </w:p>
    <w:p w:rsidR="00187DF0" w:rsidRPr="00187DF0" w:rsidRDefault="00187DF0" w:rsidP="002C5A0F">
      <w:pPr>
        <w:numPr>
          <w:ilvl w:val="0"/>
          <w:numId w:val="2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Presentar en las Mesas de Trabajo de Inventarios (Instancia de Apoyo) del 17 de noviembre y de 24 de noviembre de 2020 para aprobación el informe de bajas 2020, compuesto por la relación de los bienes inservibles, no útiles u obsoletos con los conceptos técnicos emitidos por las áreas competentes o los expertos que respaldan la baja de los elementos por carecer de funcionalidad o utilidad para el cumplimiento de la misionalidad de la Entidad.</w:t>
      </w:r>
      <w:r w:rsidRPr="00187DF0">
        <w:rPr>
          <w:rFonts w:ascii="Arial" w:eastAsia="Times New Roman" w:hAnsi="Arial" w:cs="Arial"/>
          <w:color w:val="000000"/>
          <w:lang w:eastAsia="es-CO"/>
        </w:rPr>
        <w:t> </w:t>
      </w:r>
    </w:p>
    <w:p w:rsidR="00187DF0" w:rsidRPr="00187DF0" w:rsidRDefault="00187DF0" w:rsidP="002C5A0F">
      <w:pPr>
        <w:numPr>
          <w:ilvl w:val="0"/>
          <w:numId w:val="2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Solicitar ante el Comité Institucional de Gestión y Desempeño (CIGD) del mes de octubre de 2020 la aprobación de la baja de los elementos que hacen parte del informe de bajas 2020 aprobado por la Mesa de Trabajo de Inventarios, como instancia de apoyo del Comité, en aplicación de la Resolución 384 de 2020 y del oficio </w:t>
      </w:r>
      <w:r w:rsidRPr="00187DF0">
        <w:rPr>
          <w:rFonts w:ascii="Arial" w:eastAsia="Times New Roman" w:hAnsi="Arial" w:cs="Arial"/>
          <w:lang w:val="es-ES" w:eastAsia="es-CO"/>
        </w:rPr>
        <w:t>N°20201170082203 del 13 de noviembre de 2020</w:t>
      </w:r>
      <w:r w:rsidRPr="00187DF0">
        <w:rPr>
          <w:rFonts w:ascii="Arial" w:eastAsia="Times New Roman" w:hAnsi="Arial" w:cs="Arial"/>
          <w:color w:val="000000"/>
          <w:lang w:val="es-ES" w:eastAsia="es-CO"/>
        </w:rPr>
        <w:t> </w:t>
      </w:r>
      <w:r w:rsidRPr="00187DF0">
        <w:rPr>
          <w:rFonts w:ascii="Arial" w:eastAsia="Times New Roman" w:hAnsi="Arial" w:cs="Arial"/>
          <w:lang w:val="es-ES" w:eastAsia="es-CO"/>
        </w:rPr>
        <w:t>Conformación Mesa de Trabajo de Inventarios, como instancia de apoyo del Comité Institucional de Gestión y Desempeño</w:t>
      </w:r>
      <w:r w:rsidRPr="00187DF0">
        <w:rPr>
          <w:rFonts w:ascii="Arial" w:eastAsia="Times New Roman" w:hAnsi="Arial" w:cs="Arial"/>
          <w:color w:val="000000"/>
          <w:lang w:val="es-ES" w:eastAsia="es-CO"/>
        </w:rPr>
        <w:t>.</w:t>
      </w:r>
      <w:r w:rsidRPr="00187DF0">
        <w:rPr>
          <w:rFonts w:ascii="Arial" w:eastAsia="Times New Roman" w:hAnsi="Arial" w:cs="Arial"/>
          <w:color w:val="000000"/>
          <w:lang w:eastAsia="es-CO"/>
        </w:rPr>
        <w:t> </w:t>
      </w:r>
    </w:p>
    <w:p w:rsidR="00187DF0" w:rsidRPr="00187DF0" w:rsidRDefault="00187DF0" w:rsidP="002C5A0F">
      <w:pPr>
        <w:numPr>
          <w:ilvl w:val="0"/>
          <w:numId w:val="27"/>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Autorizar la prórroga y realizar seguimiento del contrato 528 de 2019 con la contratista Comercializadora NAVE, para la enajenación de los bienes que hacen parte de los lotes de elementos dados de baja en la vigencia 2017, para adelantar el trámite de traspaso de los vehículos y maquinaria, cumpliendo con los requerimientos legales y las restricciones que por condiciones de salud pública se han establecido por la Secretaría Distrital de Movilidad. </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color w:val="000000"/>
          <w:lang w:eastAsia="es-CO"/>
        </w:rPr>
        <w:t> </w:t>
      </w:r>
    </w:p>
    <w:p w:rsid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b/>
          <w:bCs/>
          <w:color w:val="000000"/>
          <w:lang w:val="es-ES" w:eastAsia="es-CO"/>
        </w:rPr>
        <w:t>Validación Asignación de elementos</w:t>
      </w:r>
    </w:p>
    <w:p w:rsidR="00187DF0" w:rsidRP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lang w:eastAsia="es-CO"/>
        </w:rPr>
        <w:t> </w:t>
      </w:r>
    </w:p>
    <w:p w:rsidR="00187DF0" w:rsidRPr="00187DF0" w:rsidRDefault="00187DF0" w:rsidP="002C5A0F">
      <w:pPr>
        <w:numPr>
          <w:ilvl w:val="0"/>
          <w:numId w:val="28"/>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Apoyar el traslado de los equipos de cómputo solicitados para labores de teletrabajo.</w:t>
      </w:r>
      <w:r w:rsidRPr="00187DF0">
        <w:rPr>
          <w:rFonts w:ascii="Arial" w:eastAsia="Times New Roman" w:hAnsi="Arial" w:cs="Arial"/>
          <w:color w:val="000000"/>
          <w:lang w:eastAsia="es-CO"/>
        </w:rPr>
        <w:t> </w:t>
      </w:r>
    </w:p>
    <w:p w:rsidR="00187DF0" w:rsidRPr="00187DF0" w:rsidRDefault="00187DF0" w:rsidP="002C5A0F">
      <w:pPr>
        <w:numPr>
          <w:ilvl w:val="0"/>
          <w:numId w:val="28"/>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Reintegrar y asignar los inventarios asignados a colaboradores relacionados con el contrato sindical, por la finalización y el inicio del nuevo contrato.</w:t>
      </w:r>
      <w:r w:rsidRPr="00187DF0">
        <w:rPr>
          <w:rFonts w:ascii="Arial" w:eastAsia="Times New Roman" w:hAnsi="Arial" w:cs="Arial"/>
          <w:color w:val="000000"/>
          <w:lang w:eastAsia="es-CO"/>
        </w:rPr>
        <w:t> </w:t>
      </w:r>
    </w:p>
    <w:p w:rsidR="00187DF0" w:rsidRPr="00187DF0" w:rsidRDefault="00187DF0" w:rsidP="002C5A0F">
      <w:pPr>
        <w:numPr>
          <w:ilvl w:val="0"/>
          <w:numId w:val="29"/>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Apoyar la asignación de los equipos de cómputo que por la finalización e iniciación del nuevo contrato de arrendamiento de equipos supervisado por el proceso Sistemas de Información.</w:t>
      </w:r>
      <w:r w:rsidRPr="00187DF0">
        <w:rPr>
          <w:rFonts w:ascii="Arial" w:eastAsia="Times New Roman" w:hAnsi="Arial" w:cs="Arial"/>
          <w:color w:val="000000"/>
          <w:lang w:eastAsia="es-CO"/>
        </w:rPr>
        <w:t> </w:t>
      </w:r>
    </w:p>
    <w:p w:rsidR="00187DF0" w:rsidRPr="00187DF0" w:rsidRDefault="00187DF0" w:rsidP="002C5A0F">
      <w:pPr>
        <w:numPr>
          <w:ilvl w:val="0"/>
          <w:numId w:val="29"/>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Verificar y actualizar los inventarios individuales de los colaboradores asignados a los puestos de trabajo localizados en el piso 7mo de la sede Administrativa, y los afectados por la devolución de los equipos de cómputo en arrendamiento.</w:t>
      </w:r>
      <w:r w:rsidRPr="00187DF0">
        <w:rPr>
          <w:rFonts w:ascii="Arial" w:eastAsia="Times New Roman" w:hAnsi="Arial" w:cs="Arial"/>
          <w:color w:val="000000"/>
          <w:lang w:eastAsia="es-CO"/>
        </w:rPr>
        <w:t> </w:t>
      </w:r>
    </w:p>
    <w:p w:rsidR="00187DF0" w:rsidRPr="00187DF0" w:rsidRDefault="00187DF0" w:rsidP="002C5A0F">
      <w:pPr>
        <w:numPr>
          <w:ilvl w:val="0"/>
          <w:numId w:val="29"/>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Actualizar y verificar los inventarios individuales de los colaboradores, en virtud de la realización del inventario integral de la UAERMV, compuestos por los elementos tanto de propiedad como por los cuales es responsable la Entidad.</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color w:val="000000"/>
          <w:lang w:eastAsia="es-CO"/>
        </w:rPr>
        <w:t> </w:t>
      </w:r>
    </w:p>
    <w:p w:rsidR="00187DF0" w:rsidRDefault="00187DF0" w:rsidP="00187DF0">
      <w:pPr>
        <w:spacing w:after="0" w:line="240" w:lineRule="auto"/>
        <w:jc w:val="both"/>
        <w:textAlignment w:val="baseline"/>
        <w:rPr>
          <w:rFonts w:ascii="Arial" w:eastAsia="Times New Roman" w:hAnsi="Arial" w:cs="Arial"/>
          <w:color w:val="000000"/>
          <w:lang w:eastAsia="es-CO"/>
        </w:rPr>
      </w:pPr>
      <w:r w:rsidRPr="00187DF0">
        <w:rPr>
          <w:rFonts w:ascii="Arial" w:eastAsia="Times New Roman" w:hAnsi="Arial" w:cs="Arial"/>
          <w:b/>
          <w:bCs/>
          <w:color w:val="000000"/>
          <w:lang w:val="es-ES" w:eastAsia="es-CO"/>
        </w:rPr>
        <w:t>Período de Contingencia</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p>
    <w:p w:rsidR="00187DF0" w:rsidRPr="00187DF0" w:rsidRDefault="00187DF0" w:rsidP="002C5A0F">
      <w:pPr>
        <w:numPr>
          <w:ilvl w:val="0"/>
          <w:numId w:val="30"/>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Responder a la operación del Almacén, aunque los servidores no se encuentren laborando directamente en la sede, la operación se ha mantenido todo el tiempo de la cuarentena.</w:t>
      </w:r>
      <w:r w:rsidRPr="00187DF0">
        <w:rPr>
          <w:rFonts w:ascii="Arial" w:eastAsia="Times New Roman" w:hAnsi="Arial" w:cs="Arial"/>
          <w:color w:val="000000"/>
          <w:lang w:eastAsia="es-CO"/>
        </w:rPr>
        <w:t> </w:t>
      </w:r>
    </w:p>
    <w:p w:rsidR="00187DF0" w:rsidRPr="00187DF0" w:rsidRDefault="00187DF0" w:rsidP="002C5A0F">
      <w:pPr>
        <w:numPr>
          <w:ilvl w:val="0"/>
          <w:numId w:val="30"/>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Garantizar el cumplimiento de las medidas de bioseguridad, mediante la entrega de los elementos de protección disponibles.</w:t>
      </w:r>
      <w:r w:rsidRPr="00187DF0">
        <w:rPr>
          <w:rFonts w:ascii="Arial" w:eastAsia="Times New Roman" w:hAnsi="Arial" w:cs="Arial"/>
          <w:color w:val="000000"/>
          <w:lang w:eastAsia="es-CO"/>
        </w:rPr>
        <w:t> </w:t>
      </w:r>
    </w:p>
    <w:p w:rsidR="00187DF0" w:rsidRPr="00187DF0" w:rsidRDefault="00187DF0" w:rsidP="002C5A0F">
      <w:pPr>
        <w:numPr>
          <w:ilvl w:val="0"/>
          <w:numId w:val="30"/>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Asignar tareas específicas que se puedan desarrollar por medio de teletrabajo para preservar la salud del personal asignado al proceso que se encuentran dentro de la población en riesgo.</w:t>
      </w:r>
      <w:r w:rsidRPr="00187DF0">
        <w:rPr>
          <w:rFonts w:ascii="Arial" w:eastAsia="Times New Roman" w:hAnsi="Arial" w:cs="Arial"/>
          <w:color w:val="000000"/>
          <w:lang w:eastAsia="es-CO"/>
        </w:rPr>
        <w:t> </w:t>
      </w:r>
    </w:p>
    <w:p w:rsidR="00187DF0" w:rsidRPr="00187DF0" w:rsidRDefault="00187DF0" w:rsidP="002C5A0F">
      <w:pPr>
        <w:numPr>
          <w:ilvl w:val="0"/>
          <w:numId w:val="30"/>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Apoyar el traslado de los equipos de cómputo solicitados para labores de teletrabajo.</w:t>
      </w:r>
      <w:r w:rsidRPr="00187DF0">
        <w:rPr>
          <w:rFonts w:ascii="Arial" w:eastAsia="Times New Roman" w:hAnsi="Arial" w:cs="Arial"/>
          <w:color w:val="000000"/>
          <w:lang w:eastAsia="es-CO"/>
        </w:rPr>
        <w:t> </w:t>
      </w:r>
    </w:p>
    <w:p w:rsidR="00187DF0" w:rsidRPr="00187DF0" w:rsidRDefault="00187DF0" w:rsidP="002C5A0F">
      <w:pPr>
        <w:numPr>
          <w:ilvl w:val="0"/>
          <w:numId w:val="30"/>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Realizar el trámite de las solicitudes de permisos de movilidad de los responsables de bodega y del Almacén para el proceso de entrega y puesta en servicio.</w:t>
      </w:r>
      <w:r w:rsidRPr="00187DF0">
        <w:rPr>
          <w:rFonts w:ascii="Arial" w:eastAsia="Times New Roman" w:hAnsi="Arial" w:cs="Arial"/>
          <w:color w:val="000000"/>
          <w:lang w:eastAsia="es-CO"/>
        </w:rPr>
        <w:t> </w:t>
      </w:r>
    </w:p>
    <w:p w:rsidR="00187DF0" w:rsidRPr="00187DF0" w:rsidRDefault="00187DF0" w:rsidP="002C5A0F">
      <w:pPr>
        <w:numPr>
          <w:ilvl w:val="0"/>
          <w:numId w:val="31"/>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Actualizar los cambios de ubicación de los equipos de propiedad o por los cuales es legalmente responsable la Entidad. Así mismo, se dispuso del proceso de entrega con los responsables debidamente autorizados para la atención de solicitudes en el Almacén General.</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 </w:t>
      </w:r>
      <w:r w:rsidRPr="00187DF0">
        <w:rPr>
          <w:rFonts w:ascii="Arial" w:eastAsia="Times New Roman" w:hAnsi="Arial" w:cs="Arial"/>
          <w:color w:val="000000"/>
          <w:lang w:eastAsia="es-CO"/>
        </w:rPr>
        <w:t> </w:t>
      </w:r>
    </w:p>
    <w:p w:rsidR="00187DF0" w:rsidRDefault="00187DF0" w:rsidP="00187DF0">
      <w:pPr>
        <w:spacing w:after="0" w:line="240" w:lineRule="auto"/>
        <w:jc w:val="both"/>
        <w:textAlignment w:val="baseline"/>
        <w:rPr>
          <w:rFonts w:ascii="Arial" w:eastAsia="Times New Roman" w:hAnsi="Arial" w:cs="Arial"/>
          <w:color w:val="000000"/>
          <w:lang w:eastAsia="es-CO"/>
        </w:rPr>
      </w:pPr>
      <w:r w:rsidRPr="00187DF0">
        <w:rPr>
          <w:rFonts w:ascii="Arial" w:eastAsia="Times New Roman" w:hAnsi="Arial" w:cs="Arial"/>
          <w:b/>
          <w:bCs/>
          <w:color w:val="000000"/>
          <w:lang w:val="es-ES" w:eastAsia="es-CO"/>
        </w:rPr>
        <w:t>Aplicación Resolución 001 de 2019</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p>
    <w:p w:rsidR="00187DF0" w:rsidRPr="00187DF0" w:rsidRDefault="00187DF0" w:rsidP="002C5A0F">
      <w:pPr>
        <w:numPr>
          <w:ilvl w:val="0"/>
          <w:numId w:val="32"/>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Implementar los cambios normativos establecidos en la Resolución 001 de 2019 y actualización de los procedimientos relacionados.</w:t>
      </w:r>
      <w:r w:rsidRPr="00187DF0">
        <w:rPr>
          <w:rFonts w:ascii="Arial" w:eastAsia="Times New Roman" w:hAnsi="Arial" w:cs="Arial"/>
          <w:color w:val="000000"/>
          <w:lang w:eastAsia="es-CO"/>
        </w:rPr>
        <w:t> </w:t>
      </w:r>
    </w:p>
    <w:p w:rsidR="00187DF0" w:rsidRPr="00187DF0" w:rsidRDefault="00187DF0" w:rsidP="002C5A0F">
      <w:pPr>
        <w:numPr>
          <w:ilvl w:val="0"/>
          <w:numId w:val="32"/>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Presentar a la Secretaría General del Proyecto de Modificación Resolución 418 de 2019 para la introducción de la Instancia de Apoyo del proceso Recursos Físicos en el Comité de Gestión y Desempeño de la Unidad, como la derogación de la Resolución 228 de 2018 por la cual se establece el Comité de Inventarios.</w:t>
      </w:r>
      <w:r w:rsidRPr="00187DF0">
        <w:rPr>
          <w:rFonts w:ascii="Arial" w:eastAsia="Times New Roman" w:hAnsi="Arial" w:cs="Arial"/>
          <w:color w:val="000000"/>
          <w:lang w:eastAsia="es-CO"/>
        </w:rPr>
        <w:t> </w:t>
      </w:r>
    </w:p>
    <w:p w:rsidR="00187DF0" w:rsidRPr="00187DF0" w:rsidRDefault="00187DF0" w:rsidP="002C5A0F">
      <w:pPr>
        <w:numPr>
          <w:ilvl w:val="0"/>
          <w:numId w:val="3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Elaborar el formato GREF-FM-010 Test para el cálculo del deterioro de activos no generadores de efectivo para facilitar la aplicación del cálculo del deterioro de los activos con un valor igual o superior a 35 S.M.M.L.V.</w:t>
      </w:r>
      <w:r w:rsidRPr="00187DF0">
        <w:rPr>
          <w:rFonts w:ascii="Arial" w:eastAsia="Times New Roman" w:hAnsi="Arial" w:cs="Arial"/>
          <w:color w:val="000000"/>
          <w:lang w:eastAsia="es-CO"/>
        </w:rPr>
        <w:t> </w:t>
      </w:r>
    </w:p>
    <w:p w:rsidR="00187DF0" w:rsidRPr="00187DF0" w:rsidRDefault="00187DF0" w:rsidP="002C5A0F">
      <w:pPr>
        <w:numPr>
          <w:ilvl w:val="0"/>
          <w:numId w:val="3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Adelantar la gestión para la aprobación del Proyecto de Modificación Resolución 418 de 2019 para la introducción de la Instancia de Apoyo del proceso Recursos Físicos en el Comité de Gestión y Desempeño de la Unidad, como la derogación de la Resolución 228 de 2018 por la cual se establece el Comité de Inventarios, la cual ya fue aprobada por la Secretaría General y la Oficina Asesora de Planeación.</w:t>
      </w:r>
      <w:r w:rsidRPr="00187DF0">
        <w:rPr>
          <w:rFonts w:ascii="Arial" w:eastAsia="Times New Roman" w:hAnsi="Arial" w:cs="Arial"/>
          <w:color w:val="000000"/>
          <w:lang w:eastAsia="es-CO"/>
        </w:rPr>
        <w:t> </w:t>
      </w:r>
    </w:p>
    <w:p w:rsidR="00187DF0" w:rsidRPr="00187DF0" w:rsidRDefault="00187DF0" w:rsidP="002C5A0F">
      <w:pPr>
        <w:numPr>
          <w:ilvl w:val="0"/>
          <w:numId w:val="3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Actualizar las políticas contables relacionadas con las actividades del Almacén General, como son Inventarios, Propiedad, Planta y Equipo e Intangibles.</w:t>
      </w:r>
      <w:r w:rsidRPr="00187DF0">
        <w:rPr>
          <w:rFonts w:ascii="Arial" w:eastAsia="Times New Roman" w:hAnsi="Arial" w:cs="Arial"/>
          <w:color w:val="000000"/>
          <w:lang w:eastAsia="es-CO"/>
        </w:rPr>
        <w:t> </w:t>
      </w:r>
    </w:p>
    <w:p w:rsidR="00187DF0" w:rsidRPr="00187DF0" w:rsidRDefault="00187DF0" w:rsidP="002C5A0F">
      <w:pPr>
        <w:numPr>
          <w:ilvl w:val="0"/>
          <w:numId w:val="3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Aprobar la Resolución 384 de 9 de noviembre 2020 </w:t>
      </w:r>
      <w:r w:rsidRPr="00187DF0">
        <w:rPr>
          <w:rFonts w:ascii="Arial" w:eastAsia="Times New Roman" w:hAnsi="Arial" w:cs="Arial"/>
          <w:lang w:val="es-ES" w:eastAsia="es-CO"/>
        </w:rPr>
        <w:t>“Por la cual se modifica la Resolución 418 del 15 de octubre de 2019 y se deroga la Resolución 228 de 2018”, con la cual se incluyen la responsabilidad en la aprobación de las acciones para la administración y control de los bienes de propiedad de la Unidad y la derogación del Comité</w:t>
      </w:r>
      <w:r w:rsidRPr="00187DF0">
        <w:rPr>
          <w:rFonts w:ascii="Arial" w:eastAsia="Times New Roman" w:hAnsi="Arial" w:cs="Arial"/>
          <w:color w:val="000000"/>
          <w:lang w:val="es-ES" w:eastAsia="es-CO"/>
        </w:rPr>
        <w:t> de Inventarios.</w:t>
      </w:r>
      <w:r w:rsidRPr="00187DF0">
        <w:rPr>
          <w:rFonts w:ascii="Arial" w:eastAsia="Times New Roman" w:hAnsi="Arial" w:cs="Arial"/>
          <w:color w:val="000000"/>
          <w:lang w:eastAsia="es-CO"/>
        </w:rPr>
        <w:t> </w:t>
      </w:r>
    </w:p>
    <w:p w:rsidR="00187DF0" w:rsidRPr="00187DF0" w:rsidRDefault="00187DF0" w:rsidP="002C5A0F">
      <w:pPr>
        <w:numPr>
          <w:ilvl w:val="0"/>
          <w:numId w:val="33"/>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lang w:val="es-ES" w:eastAsia="es-CO"/>
        </w:rPr>
        <w:t>Conformar la Mesa de Trabajo de Inventarios, como instancia de apoyo del Comité Institucional de Gestión y Desempeño</w:t>
      </w:r>
      <w:r w:rsidRPr="00187DF0">
        <w:rPr>
          <w:rFonts w:ascii="Arial" w:eastAsia="Times New Roman" w:hAnsi="Arial" w:cs="Arial"/>
          <w:color w:val="000000"/>
          <w:lang w:val="es-ES" w:eastAsia="es-CO"/>
        </w:rPr>
        <w:t>, definiendo sus funciones e integrantes, de acuerdo al memorando de la Dirección General radicado </w:t>
      </w:r>
      <w:r w:rsidRPr="00187DF0">
        <w:rPr>
          <w:rFonts w:ascii="Arial" w:eastAsia="Times New Roman" w:hAnsi="Arial" w:cs="Arial"/>
          <w:lang w:val="es-ES" w:eastAsia="es-CO"/>
        </w:rPr>
        <w:t>Nro. 20201170082203 del 13 de noviembre de 2020.</w:t>
      </w:r>
      <w:r w:rsidRPr="00187DF0">
        <w:rPr>
          <w:rFonts w:ascii="Arial" w:eastAsia="Times New Roman" w:hAnsi="Arial" w:cs="Arial"/>
          <w:lang w:eastAsia="es-CO"/>
        </w:rPr>
        <w:t> </w:t>
      </w:r>
    </w:p>
    <w:p w:rsidR="00187DF0" w:rsidRPr="00187DF0" w:rsidRDefault="00187DF0" w:rsidP="002C5A0F">
      <w:pPr>
        <w:numPr>
          <w:ilvl w:val="0"/>
          <w:numId w:val="34"/>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Actualizar el Manual Operativo Financiero, describiendo las actividades que realiza el Almacén General en aplicación de las políticas de Inventarios, Propiedad, Planta y Equipo e Intangibles.</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r w:rsidRPr="00187DF0">
        <w:rPr>
          <w:rFonts w:ascii="Arial" w:eastAsia="Times New Roman" w:hAnsi="Arial" w:cs="Arial"/>
          <w:color w:val="000000"/>
          <w:lang w:eastAsia="es-CO"/>
        </w:rPr>
        <w:t> </w:t>
      </w:r>
    </w:p>
    <w:p w:rsidR="00187DF0" w:rsidRDefault="00187DF0" w:rsidP="00187DF0">
      <w:pPr>
        <w:spacing w:after="0" w:line="240" w:lineRule="auto"/>
        <w:ind w:firstLine="708"/>
        <w:jc w:val="both"/>
        <w:textAlignment w:val="baseline"/>
        <w:rPr>
          <w:rFonts w:ascii="Arial" w:eastAsia="Times New Roman" w:hAnsi="Arial" w:cs="Arial"/>
          <w:color w:val="000000"/>
          <w:lang w:eastAsia="es-CO"/>
        </w:rPr>
      </w:pPr>
      <w:r w:rsidRPr="00187DF0">
        <w:rPr>
          <w:rFonts w:ascii="Arial" w:eastAsia="Times New Roman" w:hAnsi="Arial" w:cs="Arial"/>
          <w:b/>
          <w:bCs/>
          <w:color w:val="000000"/>
          <w:lang w:val="es-ES" w:eastAsia="es-CO"/>
        </w:rPr>
        <w:t>Cálculo del Deterioro y Vida útil 2020</w:t>
      </w:r>
      <w:r w:rsidRPr="00187DF0">
        <w:rPr>
          <w:rFonts w:ascii="Arial" w:eastAsia="Times New Roman" w:hAnsi="Arial" w:cs="Arial"/>
          <w:color w:val="000000"/>
          <w:lang w:eastAsia="es-CO"/>
        </w:rPr>
        <w:t> </w:t>
      </w:r>
    </w:p>
    <w:p w:rsidR="00187DF0" w:rsidRPr="00187DF0" w:rsidRDefault="00187DF0" w:rsidP="00187DF0">
      <w:pPr>
        <w:spacing w:after="0" w:line="240" w:lineRule="auto"/>
        <w:ind w:firstLine="708"/>
        <w:jc w:val="both"/>
        <w:textAlignment w:val="baseline"/>
        <w:rPr>
          <w:rFonts w:ascii="Arial" w:eastAsia="Times New Roman" w:hAnsi="Arial" w:cs="Arial"/>
          <w:lang w:eastAsia="es-CO"/>
        </w:rPr>
      </w:pPr>
    </w:p>
    <w:p w:rsidR="00187DF0" w:rsidRPr="00187DF0" w:rsidRDefault="00187DF0" w:rsidP="002C5A0F">
      <w:pPr>
        <w:numPr>
          <w:ilvl w:val="0"/>
          <w:numId w:val="35"/>
        </w:numPr>
        <w:tabs>
          <w:tab w:val="clear" w:pos="720"/>
          <w:tab w:val="num" w:pos="567"/>
        </w:tabs>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Implementar el formato GREF-FM-010 Test para el cálculo del deterioro de activos no generadores de efectivo para facilitar la aplicación del cálculo del deterioro de los activos con un valor en libros igual o superior a 35 S.M.M.L.V., en aplicación de la solicitud del Almacén General a la Gerencia de Producción del concepto técnico de deterioro, a través del memorando Nro. 20201170078623 de 4 de noviembre de 2020, por ser los encargados de la administración y control de este tipo de Activos, como efectuar el análisis de la respuesta, incluyendo la verificación de cada uno de los formatos diligenciados en aplicación de las actividades relacionadas.</w:t>
      </w:r>
      <w:r w:rsidRPr="00187DF0">
        <w:rPr>
          <w:rFonts w:ascii="Arial" w:eastAsia="Times New Roman" w:hAnsi="Arial" w:cs="Arial"/>
          <w:color w:val="000000"/>
          <w:lang w:eastAsia="es-CO"/>
        </w:rPr>
        <w:t> </w:t>
      </w:r>
    </w:p>
    <w:p w:rsidR="00187DF0" w:rsidRPr="00187DF0" w:rsidRDefault="00187DF0" w:rsidP="002C5A0F">
      <w:pPr>
        <w:numPr>
          <w:ilvl w:val="0"/>
          <w:numId w:val="35"/>
        </w:numPr>
        <w:tabs>
          <w:tab w:val="clear" w:pos="720"/>
          <w:tab w:val="num" w:pos="567"/>
        </w:tabs>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Calcular la vida útil de los activos que conforman la cuenta de propiedad planta y equipo de la UAERMV registrados en el inventario de la UAERMV, en aplicación de la solicitud de la Gerencia de Producción en el memorando Nro. 20201170083903 del 20 de noviembre de 2020, por ser el proceso encargado de la administración y mantenimiento de estos, como el análisis de la respuesta en el formato con la información aportada por Producción para realizar el cálculo.</w:t>
      </w:r>
      <w:r w:rsidRPr="00187DF0">
        <w:rPr>
          <w:rFonts w:ascii="Arial" w:eastAsia="Times New Roman" w:hAnsi="Arial" w:cs="Arial"/>
          <w:color w:val="000000"/>
          <w:lang w:eastAsia="es-CO"/>
        </w:rPr>
        <w:t> </w:t>
      </w:r>
    </w:p>
    <w:p w:rsidR="004C20BD" w:rsidRDefault="00187DF0" w:rsidP="004C20BD">
      <w:pPr>
        <w:spacing w:after="0" w:line="240" w:lineRule="auto"/>
        <w:jc w:val="both"/>
        <w:textAlignment w:val="baseline"/>
        <w:rPr>
          <w:rFonts w:ascii="Arial" w:eastAsia="Times New Roman" w:hAnsi="Arial" w:cs="Arial"/>
          <w:color w:val="000000"/>
          <w:lang w:eastAsia="es-CO"/>
        </w:rPr>
      </w:pPr>
      <w:r w:rsidRPr="00187DF0">
        <w:rPr>
          <w:rFonts w:ascii="Arial" w:eastAsia="Times New Roman" w:hAnsi="Arial" w:cs="Arial"/>
          <w:color w:val="000000"/>
          <w:lang w:eastAsia="es-CO"/>
        </w:rPr>
        <w:t> </w:t>
      </w:r>
    </w:p>
    <w:p w:rsidR="00187DF0" w:rsidRPr="00187DF0" w:rsidRDefault="00187DF0" w:rsidP="009326E9">
      <w:pPr>
        <w:spacing w:after="0" w:line="240" w:lineRule="auto"/>
        <w:ind w:firstLine="708"/>
        <w:jc w:val="both"/>
        <w:textAlignment w:val="baseline"/>
        <w:rPr>
          <w:rFonts w:ascii="Arial" w:eastAsia="Times New Roman" w:hAnsi="Arial" w:cs="Arial"/>
          <w:color w:val="000000"/>
          <w:lang w:eastAsia="es-CO"/>
        </w:rPr>
      </w:pPr>
      <w:r w:rsidRPr="00187DF0">
        <w:rPr>
          <w:rFonts w:ascii="Arial" w:eastAsia="Times New Roman" w:hAnsi="Arial" w:cs="Arial"/>
          <w:b/>
          <w:bCs/>
          <w:color w:val="000000"/>
          <w:lang w:val="es-ES" w:eastAsia="es-CO"/>
        </w:rPr>
        <w:t>Supervisión de Contratos de Apoyo a la Gestión</w:t>
      </w:r>
      <w:r w:rsidRPr="00187DF0">
        <w:rPr>
          <w:rFonts w:ascii="Arial" w:eastAsia="Times New Roman" w:hAnsi="Arial" w:cs="Arial"/>
          <w:color w:val="000000"/>
          <w:lang w:eastAsia="es-CO"/>
        </w:rPr>
        <w:t> </w:t>
      </w:r>
    </w:p>
    <w:p w:rsidR="00187DF0" w:rsidRPr="00187DF0" w:rsidRDefault="00187DF0" w:rsidP="00187DF0">
      <w:pPr>
        <w:spacing w:after="0" w:line="240" w:lineRule="auto"/>
        <w:jc w:val="both"/>
        <w:textAlignment w:val="baseline"/>
        <w:rPr>
          <w:rFonts w:ascii="Arial" w:eastAsia="Times New Roman" w:hAnsi="Arial" w:cs="Arial"/>
          <w:lang w:eastAsia="es-CO"/>
        </w:rPr>
      </w:pPr>
    </w:p>
    <w:p w:rsidR="00187DF0" w:rsidRPr="00187DF0" w:rsidRDefault="00187DF0" w:rsidP="002C5A0F">
      <w:pPr>
        <w:numPr>
          <w:ilvl w:val="0"/>
          <w:numId w:val="3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Responder a la operación del Almacén, aunque los servidores no se encuentren laborando directamente en la sede, la operación se ha mantenido todo el tiempo de la cuarentena.</w:t>
      </w:r>
      <w:r w:rsidRPr="00187DF0">
        <w:rPr>
          <w:rFonts w:ascii="Arial" w:eastAsia="Times New Roman" w:hAnsi="Arial" w:cs="Arial"/>
          <w:color w:val="000000"/>
          <w:lang w:eastAsia="es-CO"/>
        </w:rPr>
        <w:t> </w:t>
      </w:r>
    </w:p>
    <w:p w:rsidR="00187DF0" w:rsidRPr="00187DF0" w:rsidRDefault="00187DF0" w:rsidP="002C5A0F">
      <w:pPr>
        <w:numPr>
          <w:ilvl w:val="0"/>
          <w:numId w:val="3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Garantizar el cumplimiento de las medidas de bioseguridad, mediante la entrega de los elementos de protección disponibles.</w:t>
      </w:r>
      <w:r w:rsidRPr="00187DF0">
        <w:rPr>
          <w:rFonts w:ascii="Arial" w:eastAsia="Times New Roman" w:hAnsi="Arial" w:cs="Arial"/>
          <w:color w:val="000000"/>
          <w:lang w:eastAsia="es-CO"/>
        </w:rPr>
        <w:t> </w:t>
      </w:r>
    </w:p>
    <w:p w:rsidR="00187DF0" w:rsidRPr="00187DF0" w:rsidRDefault="00187DF0" w:rsidP="002C5A0F">
      <w:pPr>
        <w:numPr>
          <w:ilvl w:val="0"/>
          <w:numId w:val="36"/>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Asignar tareas específicas que se puedan desarrollar por medio de teletrabajo para preservar la salud del personal asignado al proceso que se encuentran dentro de la población en riesgo.</w:t>
      </w:r>
      <w:r w:rsidRPr="00187DF0">
        <w:rPr>
          <w:rFonts w:ascii="Arial" w:eastAsia="Times New Roman" w:hAnsi="Arial" w:cs="Arial"/>
          <w:color w:val="000000"/>
          <w:lang w:eastAsia="es-CO"/>
        </w:rPr>
        <w:t> </w:t>
      </w:r>
    </w:p>
    <w:p w:rsidR="00187DF0" w:rsidRPr="00187DF0" w:rsidRDefault="00187DF0" w:rsidP="002C5A0F">
      <w:pPr>
        <w:numPr>
          <w:ilvl w:val="0"/>
          <w:numId w:val="37"/>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Garantizar la seguridad de los bienes propiedad de la UAERMV o por aquellos por los cuales es legalmente responsable asegurando la prestación del servicio de vigilancia de las sedes de la Entidad, como la adquisición del programa de seguros, que incluye el amparo a Entidad por las actuaciones de los funcionarios y de los trabajadores oficiales por los riesgos en la labor desarrollada.</w:t>
      </w:r>
      <w:r w:rsidRPr="00187DF0">
        <w:rPr>
          <w:rFonts w:ascii="Arial" w:eastAsia="Times New Roman" w:hAnsi="Arial" w:cs="Arial"/>
          <w:color w:val="000000"/>
          <w:lang w:eastAsia="es-CO"/>
        </w:rPr>
        <w:t> </w:t>
      </w:r>
    </w:p>
    <w:p w:rsidR="00187DF0" w:rsidRPr="00187DF0" w:rsidRDefault="00187DF0" w:rsidP="002C5A0F">
      <w:pPr>
        <w:numPr>
          <w:ilvl w:val="0"/>
          <w:numId w:val="37"/>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Contar con una sede Operativa adecuada a las necesidades de preparación de los materiales, equipos y maquinaria, como de los trabajadores que desarrollan la misionalidad en cada uno de los frentes de obra.  </w:t>
      </w:r>
      <w:r w:rsidRPr="00187DF0">
        <w:rPr>
          <w:rFonts w:ascii="Arial" w:eastAsia="Times New Roman" w:hAnsi="Arial" w:cs="Arial"/>
          <w:color w:val="000000"/>
          <w:lang w:eastAsia="es-CO"/>
        </w:rPr>
        <w:t> </w:t>
      </w:r>
    </w:p>
    <w:p w:rsidR="00187DF0" w:rsidRPr="00187DF0" w:rsidRDefault="00187DF0" w:rsidP="002C5A0F">
      <w:pPr>
        <w:numPr>
          <w:ilvl w:val="0"/>
          <w:numId w:val="37"/>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Garantizar la prestación de los servicios de aseo y desinfección de las diferentes sedes de la Entidad, por la prestación de los Servicios de Aseo y Cafetería contratados por la Entidad. </w:t>
      </w:r>
      <w:r w:rsidRPr="00187DF0">
        <w:rPr>
          <w:rFonts w:ascii="Arial" w:eastAsia="Times New Roman" w:hAnsi="Arial" w:cs="Arial"/>
          <w:color w:val="000000"/>
          <w:lang w:eastAsia="es-CO"/>
        </w:rPr>
        <w:t> </w:t>
      </w:r>
    </w:p>
    <w:p w:rsidR="00187DF0" w:rsidRPr="00187DF0" w:rsidRDefault="00187DF0" w:rsidP="002C5A0F">
      <w:pPr>
        <w:numPr>
          <w:ilvl w:val="0"/>
          <w:numId w:val="37"/>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Realizar la contratación y adquisición de la póliza de seguros de infidelidad de riesgos financieros, que ampara las actuaciones de Tesorería y el manejo de la caja, de acuerdo Resolución 316 de 2019 de la Secretaría Distrital de Hacienda.</w:t>
      </w:r>
      <w:r w:rsidRPr="00187DF0">
        <w:rPr>
          <w:rFonts w:ascii="Arial" w:eastAsia="Times New Roman" w:hAnsi="Arial" w:cs="Arial"/>
          <w:color w:val="000000"/>
          <w:lang w:eastAsia="es-CO"/>
        </w:rPr>
        <w:t> </w:t>
      </w:r>
    </w:p>
    <w:p w:rsidR="00187DF0" w:rsidRPr="00187DF0" w:rsidRDefault="00187DF0" w:rsidP="002C5A0F">
      <w:pPr>
        <w:numPr>
          <w:ilvl w:val="0"/>
          <w:numId w:val="37"/>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Continuar con el seguimiento de los consumos de la utilización de los insumos para la prestación de los servicios de aseo y cafetería en cada una de las sedes.</w:t>
      </w:r>
      <w:r w:rsidRPr="00187DF0">
        <w:rPr>
          <w:rFonts w:ascii="Arial" w:eastAsia="Times New Roman" w:hAnsi="Arial" w:cs="Arial"/>
          <w:color w:val="000000"/>
          <w:lang w:eastAsia="es-CO"/>
        </w:rPr>
        <w:t> </w:t>
      </w:r>
    </w:p>
    <w:p w:rsidR="00187DF0" w:rsidRPr="00187DF0" w:rsidRDefault="00187DF0" w:rsidP="002C5A0F">
      <w:pPr>
        <w:numPr>
          <w:ilvl w:val="0"/>
          <w:numId w:val="38"/>
        </w:numPr>
        <w:spacing w:after="0" w:line="240" w:lineRule="auto"/>
        <w:ind w:left="567" w:hanging="283"/>
        <w:jc w:val="both"/>
        <w:textAlignment w:val="baseline"/>
        <w:rPr>
          <w:rFonts w:ascii="Arial" w:eastAsia="Times New Roman" w:hAnsi="Arial" w:cs="Arial"/>
          <w:lang w:eastAsia="es-CO"/>
        </w:rPr>
      </w:pPr>
      <w:r w:rsidRPr="00187DF0">
        <w:rPr>
          <w:rFonts w:ascii="Arial" w:eastAsia="Times New Roman" w:hAnsi="Arial" w:cs="Arial"/>
          <w:color w:val="000000"/>
          <w:lang w:val="es-ES" w:eastAsia="es-CO"/>
        </w:rPr>
        <w:t>Actualizar las pólizas de seguros con las novedades por la finalización e inicio del nuevo contrato de arrendamiento de equipos de cómputo.</w:t>
      </w:r>
    </w:p>
    <w:p w:rsidR="00187DF0" w:rsidRDefault="00187DF0" w:rsidP="00187DF0">
      <w:pPr>
        <w:spacing w:after="0"/>
      </w:pPr>
    </w:p>
    <w:p w:rsidR="00523B10" w:rsidRPr="00523B10" w:rsidRDefault="00523B10" w:rsidP="002C5A0F">
      <w:pPr>
        <w:pStyle w:val="Ttulo2"/>
        <w:numPr>
          <w:ilvl w:val="1"/>
          <w:numId w:val="39"/>
        </w:numPr>
      </w:pPr>
      <w:bookmarkStart w:id="61" w:name="_Toc66459855"/>
      <w:r>
        <w:rPr>
          <w:rFonts w:eastAsia="Times New Roman"/>
          <w:lang w:eastAsia="es-CO"/>
        </w:rPr>
        <w:t>Gestión contractual</w:t>
      </w:r>
      <w:bookmarkEnd w:id="61"/>
    </w:p>
    <w:p w:rsidR="00187DF0" w:rsidRDefault="00187DF0" w:rsidP="00187DF0">
      <w:pPr>
        <w:spacing w:after="0" w:line="240" w:lineRule="auto"/>
        <w:ind w:left="284"/>
        <w:jc w:val="both"/>
        <w:textAlignment w:val="baseline"/>
        <w:rPr>
          <w:rFonts w:ascii="Arial" w:eastAsia="Times New Roman" w:hAnsi="Arial" w:cs="Arial"/>
          <w:lang w:eastAsia="es-CO"/>
        </w:rPr>
      </w:pPr>
    </w:p>
    <w:p w:rsidR="00523B10" w:rsidRDefault="00523B10" w:rsidP="00523B10">
      <w:pPr>
        <w:spacing w:after="0" w:line="240" w:lineRule="auto"/>
        <w:jc w:val="both"/>
        <w:textAlignment w:val="baseline"/>
        <w:rPr>
          <w:rFonts w:ascii="Arial" w:eastAsia="Times New Roman" w:hAnsi="Arial" w:cs="Arial"/>
          <w:lang w:eastAsia="es-CO"/>
        </w:rPr>
      </w:pPr>
      <w:r>
        <w:rPr>
          <w:rFonts w:ascii="Arial" w:eastAsia="Times New Roman" w:hAnsi="Arial" w:cs="Arial"/>
          <w:noProof/>
          <w:lang w:eastAsia="es-CO"/>
        </w:rPr>
        <w:drawing>
          <wp:inline distT="0" distB="0" distL="0" distR="0" wp14:anchorId="3C6749A5" wp14:editId="618113AF">
            <wp:extent cx="6005195" cy="77406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523B10" w:rsidRDefault="00523B10" w:rsidP="00523B10">
      <w:pPr>
        <w:spacing w:after="0" w:line="240" w:lineRule="auto"/>
        <w:jc w:val="both"/>
        <w:textAlignment w:val="baseline"/>
        <w:rPr>
          <w:rFonts w:ascii="Arial" w:eastAsia="Times New Roman" w:hAnsi="Arial" w:cs="Arial"/>
          <w:lang w:eastAsia="es-CO"/>
        </w:rPr>
      </w:pPr>
    </w:p>
    <w:p w:rsidR="00523B10" w:rsidRPr="002525E3" w:rsidRDefault="00523B10" w:rsidP="00523B10">
      <w:pPr>
        <w:pStyle w:val="Ttulo3"/>
      </w:pPr>
      <w:bookmarkStart w:id="62" w:name="_Toc66459856"/>
      <w:r>
        <w:t>Avances y</w:t>
      </w:r>
      <w:r w:rsidRPr="002525E3">
        <w:t xml:space="preserve"> Logros Alcanzados</w:t>
      </w:r>
      <w:bookmarkEnd w:id="62"/>
      <w:r w:rsidRPr="002525E3">
        <w:t xml:space="preserve"> </w:t>
      </w:r>
    </w:p>
    <w:p w:rsidR="00523B10" w:rsidRDefault="00523B10" w:rsidP="00523B10">
      <w:pPr>
        <w:spacing w:after="0"/>
        <w:jc w:val="both"/>
        <w:rPr>
          <w:rFonts w:ascii="Arial" w:hAnsi="Arial" w:cs="Arial"/>
        </w:rPr>
      </w:pPr>
    </w:p>
    <w:p w:rsidR="00523B10" w:rsidRPr="00FB0F46" w:rsidRDefault="00523B10" w:rsidP="00523B10">
      <w:pPr>
        <w:spacing w:after="0"/>
        <w:jc w:val="both"/>
        <w:rPr>
          <w:rFonts w:ascii="Arial" w:hAnsi="Arial" w:cs="Arial"/>
        </w:rPr>
      </w:pPr>
      <w:r w:rsidRPr="00FB0F46">
        <w:rPr>
          <w:rFonts w:ascii="Arial" w:hAnsi="Arial" w:cs="Arial"/>
        </w:rPr>
        <w:t>La Entidad ha centrado su gestión contractual en la estructuración de procesos de contratación de forma más ágil y eficiente a partir de programación del Plan Anual de Adquisiciones, así como implementar procesos que garanticen la contratación de bienes y servicios necesarios para el adecuado funcionamiento de la Entidad, y el cumplimiento de las metas definidas en los proyectos de inversión, tanto en lo misional como para los procesos de apoyo administrativo. A continuación, se presentan los principales resultados de los equipos contractuales:</w:t>
      </w:r>
    </w:p>
    <w:p w:rsidR="00523B10" w:rsidRDefault="00523B10" w:rsidP="00523B10">
      <w:pPr>
        <w:shd w:val="clear" w:color="auto" w:fill="FFFFFF"/>
        <w:spacing w:after="0"/>
        <w:jc w:val="both"/>
        <w:textAlignment w:val="baseline"/>
        <w:rPr>
          <w:rFonts w:ascii="Arial" w:eastAsia="Times New Roman" w:hAnsi="Arial" w:cs="Arial"/>
          <w:lang w:eastAsia="es-CO"/>
        </w:rPr>
      </w:pPr>
    </w:p>
    <w:p w:rsidR="00523B10" w:rsidRPr="00FB0F46" w:rsidRDefault="00523B10" w:rsidP="00523B10">
      <w:pPr>
        <w:shd w:val="clear" w:color="auto" w:fill="FFFFFF"/>
        <w:spacing w:after="0"/>
        <w:jc w:val="both"/>
        <w:textAlignment w:val="baseline"/>
        <w:rPr>
          <w:rFonts w:ascii="Arial" w:eastAsia="Times New Roman" w:hAnsi="Arial" w:cs="Arial"/>
          <w:lang w:eastAsia="es-CO"/>
        </w:rPr>
      </w:pPr>
      <w:r w:rsidRPr="00FB0F46">
        <w:rPr>
          <w:rFonts w:ascii="Arial" w:eastAsia="Times New Roman" w:hAnsi="Arial" w:cs="Arial"/>
          <w:lang w:eastAsia="es-CO"/>
        </w:rPr>
        <w:t>El equipo de estructuración adelantó y revisó estudios del sector y estudios previos de las siguientes modalidades de contratación:</w:t>
      </w:r>
    </w:p>
    <w:p w:rsidR="00523B10" w:rsidRDefault="00523B10" w:rsidP="00523B10">
      <w:pPr>
        <w:pStyle w:val="Descripcin"/>
        <w:spacing w:after="0"/>
        <w:contextualSpacing/>
        <w:rPr>
          <w:rFonts w:cs="Arial"/>
          <w:sz w:val="22"/>
          <w:szCs w:val="22"/>
        </w:rPr>
      </w:pPr>
    </w:p>
    <w:p w:rsidR="00523B10" w:rsidRPr="0070681C" w:rsidRDefault="00523B10" w:rsidP="00523B10">
      <w:pPr>
        <w:pStyle w:val="Descripcin"/>
        <w:spacing w:after="0"/>
        <w:jc w:val="center"/>
        <w:rPr>
          <w:rFonts w:eastAsia="Times New Roman" w:cs="Arial"/>
          <w:sz w:val="16"/>
          <w:szCs w:val="16"/>
          <w:lang w:eastAsia="es-CO"/>
        </w:rPr>
      </w:pPr>
      <w:bookmarkStart w:id="63" w:name="_Toc45883084"/>
      <w:r w:rsidRPr="0070681C">
        <w:rPr>
          <w:sz w:val="16"/>
          <w:szCs w:val="16"/>
        </w:rPr>
        <w:t xml:space="preserve">Tabla </w:t>
      </w:r>
      <w:r w:rsidRPr="0070681C">
        <w:rPr>
          <w:sz w:val="16"/>
          <w:szCs w:val="16"/>
        </w:rPr>
        <w:fldChar w:fldCharType="begin"/>
      </w:r>
      <w:r w:rsidRPr="0070681C">
        <w:rPr>
          <w:sz w:val="16"/>
          <w:szCs w:val="16"/>
        </w:rPr>
        <w:instrText xml:space="preserve"> SEQ Tabla \* ARABIC </w:instrText>
      </w:r>
      <w:r w:rsidRPr="0070681C">
        <w:rPr>
          <w:sz w:val="16"/>
          <w:szCs w:val="16"/>
        </w:rPr>
        <w:fldChar w:fldCharType="separate"/>
      </w:r>
      <w:r w:rsidR="00B42E7C">
        <w:rPr>
          <w:noProof/>
          <w:sz w:val="16"/>
          <w:szCs w:val="16"/>
        </w:rPr>
        <w:t>22</w:t>
      </w:r>
      <w:r w:rsidRPr="0070681C">
        <w:rPr>
          <w:sz w:val="16"/>
          <w:szCs w:val="16"/>
        </w:rPr>
        <w:fldChar w:fldCharType="end"/>
      </w:r>
      <w:r w:rsidRPr="0070681C">
        <w:rPr>
          <w:rFonts w:cs="Arial"/>
          <w:sz w:val="16"/>
          <w:szCs w:val="16"/>
        </w:rPr>
        <w:t xml:space="preserve"> </w:t>
      </w:r>
      <w:r w:rsidRPr="0070681C">
        <w:rPr>
          <w:rFonts w:cs="Arial"/>
          <w:b w:val="0"/>
          <w:sz w:val="16"/>
          <w:szCs w:val="16"/>
        </w:rPr>
        <w:t>Estructuración procesos contractuales</w:t>
      </w:r>
      <w:bookmarkEnd w:id="63"/>
    </w:p>
    <w:tbl>
      <w:tblPr>
        <w:tblW w:w="5382" w:type="dxa"/>
        <w:jc w:val="center"/>
        <w:tblCellMar>
          <w:left w:w="70" w:type="dxa"/>
          <w:right w:w="70" w:type="dxa"/>
        </w:tblCellMar>
        <w:tblLook w:val="04A0" w:firstRow="1" w:lastRow="0" w:firstColumn="1" w:lastColumn="0" w:noHBand="0" w:noVBand="1"/>
      </w:tblPr>
      <w:tblGrid>
        <w:gridCol w:w="3539"/>
        <w:gridCol w:w="1843"/>
      </w:tblGrid>
      <w:tr w:rsidR="00523B10" w:rsidRPr="00FB0F46" w:rsidTr="00C22CEC">
        <w:trPr>
          <w:trHeight w:val="27"/>
          <w:jc w:val="center"/>
        </w:trPr>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23B10" w:rsidRPr="00FB0F46" w:rsidRDefault="00523B10" w:rsidP="00C22CEC">
            <w:pPr>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 xml:space="preserve"> MODALIDAD DE CONTRATACIÓN     </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23B10" w:rsidRPr="00FB0F46" w:rsidRDefault="00523B10" w:rsidP="00C22CEC">
            <w:pPr>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NÚMERO DE PROCESOS </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vAlign w:val="bottom"/>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MINIMA CUANTIA</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18</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vAlign w:val="bottom"/>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ACUERDO MARCO</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13</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vAlign w:val="bottom"/>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CONTRATACION REGIMEN ESPECIAL</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1</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CONCURSO DE MERITOS</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3</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LICITACION PUBLICA</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8</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SELECCIÓN ABREVIADA MENOR CUANTIA</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11</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SUBASTA INVERSA</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12</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CONTRATACION DIRECTA</w:t>
            </w:r>
          </w:p>
        </w:tc>
        <w:tc>
          <w:tcPr>
            <w:tcW w:w="1843" w:type="dxa"/>
            <w:tcBorders>
              <w:top w:val="nil"/>
              <w:left w:val="nil"/>
              <w:bottom w:val="single" w:sz="4" w:space="0" w:color="auto"/>
              <w:right w:val="single" w:sz="4" w:space="0" w:color="auto"/>
            </w:tcBorders>
            <w:shd w:val="clear" w:color="000000" w:fill="FFFFFF"/>
            <w:noWrap/>
            <w:vAlign w:val="bottom"/>
            <w:hideMark/>
          </w:tcPr>
          <w:p w:rsidR="00523B10" w:rsidRPr="00FB0F46" w:rsidRDefault="00523B10" w:rsidP="00C22CEC">
            <w:pPr>
              <w:contextualSpacing/>
              <w:jc w:val="center"/>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20</w:t>
            </w:r>
          </w:p>
        </w:tc>
      </w:tr>
      <w:tr w:rsidR="00523B10" w:rsidRPr="00FB0F46" w:rsidTr="00C22CEC">
        <w:trPr>
          <w:trHeight w:val="27"/>
          <w:jc w:val="center"/>
        </w:trPr>
        <w:tc>
          <w:tcPr>
            <w:tcW w:w="353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23B10" w:rsidRPr="00FB0F46" w:rsidRDefault="00523B10" w:rsidP="00C22CEC">
            <w:pPr>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TOTAL</w:t>
            </w:r>
          </w:p>
        </w:tc>
        <w:tc>
          <w:tcPr>
            <w:tcW w:w="1843" w:type="dxa"/>
            <w:tcBorders>
              <w:top w:val="nil"/>
              <w:left w:val="nil"/>
              <w:bottom w:val="single" w:sz="4" w:space="0" w:color="auto"/>
              <w:right w:val="single" w:sz="4" w:space="0" w:color="auto"/>
            </w:tcBorders>
            <w:shd w:val="clear" w:color="auto" w:fill="BFBFBF" w:themeFill="background1" w:themeFillShade="BF"/>
            <w:noWrap/>
            <w:vAlign w:val="bottom"/>
            <w:hideMark/>
          </w:tcPr>
          <w:p w:rsidR="00523B10" w:rsidRPr="00FB0F46" w:rsidRDefault="00523B10" w:rsidP="00C22CEC">
            <w:pPr>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86</w:t>
            </w:r>
          </w:p>
        </w:tc>
      </w:tr>
    </w:tbl>
    <w:p w:rsidR="00523B10" w:rsidRPr="00FB0F46" w:rsidRDefault="00523B10" w:rsidP="00523B10">
      <w:pPr>
        <w:shd w:val="clear" w:color="auto" w:fill="FFFFFF"/>
        <w:contextualSpacing/>
        <w:jc w:val="center"/>
        <w:textAlignment w:val="baseline"/>
        <w:rPr>
          <w:rFonts w:ascii="Arial" w:eastAsia="Times New Roman" w:hAnsi="Arial" w:cs="Arial"/>
          <w:sz w:val="16"/>
          <w:szCs w:val="16"/>
          <w:lang w:eastAsia="es-CO"/>
        </w:rPr>
      </w:pPr>
      <w:r w:rsidRPr="00FB0F46">
        <w:rPr>
          <w:rFonts w:ascii="Arial" w:eastAsia="Times New Roman" w:hAnsi="Arial" w:cs="Arial"/>
          <w:sz w:val="16"/>
          <w:szCs w:val="16"/>
          <w:lang w:eastAsia="es-CO"/>
        </w:rPr>
        <w:t>Fuente: Proceso gestión contractual</w:t>
      </w:r>
    </w:p>
    <w:p w:rsidR="00523B10" w:rsidRPr="00FB0F46" w:rsidRDefault="00523B10" w:rsidP="00523B10">
      <w:pPr>
        <w:shd w:val="clear" w:color="auto" w:fill="FFFFFF"/>
        <w:spacing w:after="0"/>
        <w:jc w:val="both"/>
        <w:textAlignment w:val="baseline"/>
        <w:rPr>
          <w:rFonts w:ascii="Arial" w:eastAsia="Times New Roman" w:hAnsi="Arial" w:cs="Arial"/>
          <w:lang w:eastAsia="es-CO"/>
        </w:rPr>
      </w:pPr>
    </w:p>
    <w:p w:rsidR="00523B10" w:rsidRDefault="00523B10" w:rsidP="00523B10">
      <w:pPr>
        <w:shd w:val="clear" w:color="auto" w:fill="FFFFFF"/>
        <w:spacing w:after="0"/>
        <w:jc w:val="both"/>
        <w:textAlignment w:val="baseline"/>
        <w:rPr>
          <w:rFonts w:ascii="Arial" w:eastAsia="Times New Roman" w:hAnsi="Arial" w:cs="Arial"/>
          <w:lang w:eastAsia="es-CO"/>
        </w:rPr>
      </w:pPr>
      <w:r w:rsidRPr="00FB0F46">
        <w:rPr>
          <w:rFonts w:ascii="Arial" w:eastAsia="Times New Roman" w:hAnsi="Arial" w:cs="Arial"/>
          <w:lang w:eastAsia="es-CO"/>
        </w:rPr>
        <w:t>Igualmente, se adelantó la revisión y elaboración de estudios previos para la contratación de 553 procesos de prestación de servicios de profesionales y apoyo a la gestión.</w:t>
      </w:r>
    </w:p>
    <w:p w:rsidR="00523B10" w:rsidRDefault="00523B10" w:rsidP="00523B10">
      <w:pPr>
        <w:shd w:val="clear" w:color="auto" w:fill="FFFFFF"/>
        <w:spacing w:after="0"/>
        <w:jc w:val="both"/>
        <w:textAlignment w:val="baseline"/>
        <w:rPr>
          <w:rFonts w:ascii="Arial" w:eastAsia="Times New Roman" w:hAnsi="Arial" w:cs="Arial"/>
          <w:lang w:eastAsia="es-CO"/>
        </w:rPr>
      </w:pPr>
    </w:p>
    <w:p w:rsidR="00523B10" w:rsidRDefault="00523B10" w:rsidP="00523B10">
      <w:pPr>
        <w:shd w:val="clear" w:color="auto" w:fill="FFFFFF"/>
        <w:spacing w:after="0"/>
        <w:jc w:val="both"/>
        <w:textAlignment w:val="baseline"/>
        <w:rPr>
          <w:rFonts w:ascii="Arial" w:eastAsia="Times New Roman" w:hAnsi="Arial" w:cs="Arial"/>
          <w:lang w:eastAsia="es-CO"/>
        </w:rPr>
      </w:pPr>
      <w:r w:rsidRPr="00FB0F46">
        <w:rPr>
          <w:rFonts w:ascii="Arial" w:eastAsia="Times New Roman" w:hAnsi="Arial" w:cs="Arial"/>
          <w:lang w:eastAsia="es-CO"/>
        </w:rPr>
        <w:t>Se logró cumplir con los objetivos planteados por la entidad y se evitó la paralización de las actividades misionales de la entidad.</w:t>
      </w:r>
    </w:p>
    <w:p w:rsidR="00523B10" w:rsidRPr="00FB0F46" w:rsidRDefault="00523B10" w:rsidP="00523B10">
      <w:pPr>
        <w:shd w:val="clear" w:color="auto" w:fill="FFFFFF"/>
        <w:spacing w:after="0"/>
        <w:jc w:val="both"/>
        <w:textAlignment w:val="baseline"/>
        <w:rPr>
          <w:rFonts w:ascii="Arial" w:eastAsia="Times New Roman" w:hAnsi="Arial" w:cs="Arial"/>
          <w:lang w:eastAsia="es-CO"/>
        </w:rPr>
      </w:pPr>
    </w:p>
    <w:p w:rsidR="00523B10" w:rsidRPr="00FB0F46" w:rsidRDefault="00523B10" w:rsidP="00523B10">
      <w:pPr>
        <w:shd w:val="clear" w:color="auto" w:fill="FFFFFF"/>
        <w:spacing w:after="0"/>
        <w:jc w:val="both"/>
        <w:textAlignment w:val="baseline"/>
        <w:rPr>
          <w:rFonts w:ascii="Arial" w:eastAsia="Times New Roman" w:hAnsi="Arial" w:cs="Arial"/>
          <w:lang w:eastAsia="es-CO"/>
        </w:rPr>
      </w:pPr>
      <w:r w:rsidRPr="00FB0F46">
        <w:rPr>
          <w:rFonts w:ascii="Arial" w:eastAsia="Times New Roman" w:hAnsi="Arial" w:cs="Arial"/>
          <w:lang w:eastAsia="es-CO"/>
        </w:rPr>
        <w:t>Se ha logrado cumplir con lo previsto en el Plan Anual de Adquisiciones para el primer semestre estructurando los procesos de selección y evitar la paralización de actividades misionales de la entidad.</w:t>
      </w:r>
    </w:p>
    <w:p w:rsidR="00523B10" w:rsidRDefault="00523B10" w:rsidP="00523B10">
      <w:pPr>
        <w:spacing w:after="0"/>
        <w:jc w:val="both"/>
        <w:rPr>
          <w:rFonts w:ascii="Arial" w:hAnsi="Arial" w:cs="Arial"/>
        </w:rPr>
      </w:pPr>
    </w:p>
    <w:p w:rsidR="00523B10" w:rsidRDefault="00523B10" w:rsidP="00523B10">
      <w:pPr>
        <w:jc w:val="both"/>
        <w:rPr>
          <w:rFonts w:ascii="Arial" w:hAnsi="Arial" w:cs="Arial"/>
        </w:rPr>
      </w:pPr>
      <w:r w:rsidRPr="003126D8">
        <w:rPr>
          <w:rFonts w:ascii="Arial" w:hAnsi="Arial" w:cs="Arial"/>
        </w:rPr>
        <w:t>A 31 de diciembre de 2020, se suscribieron los siguientes contratos por modalidad de selección:</w:t>
      </w:r>
    </w:p>
    <w:p w:rsidR="00523B10" w:rsidRPr="0070681C" w:rsidRDefault="00523B10" w:rsidP="00523B10">
      <w:pPr>
        <w:pStyle w:val="Descripcin"/>
        <w:spacing w:after="0" w:line="240" w:lineRule="auto"/>
        <w:jc w:val="center"/>
        <w:rPr>
          <w:rFonts w:cs="Arial"/>
          <w:sz w:val="16"/>
          <w:szCs w:val="16"/>
        </w:rPr>
      </w:pPr>
      <w:bookmarkStart w:id="64" w:name="_Toc45883086"/>
      <w:r w:rsidRPr="0070681C">
        <w:rPr>
          <w:sz w:val="16"/>
          <w:szCs w:val="16"/>
        </w:rPr>
        <w:t xml:space="preserve">Tabla </w:t>
      </w:r>
      <w:r w:rsidRPr="0070681C">
        <w:rPr>
          <w:sz w:val="16"/>
          <w:szCs w:val="16"/>
        </w:rPr>
        <w:fldChar w:fldCharType="begin"/>
      </w:r>
      <w:r w:rsidRPr="0070681C">
        <w:rPr>
          <w:sz w:val="16"/>
          <w:szCs w:val="16"/>
        </w:rPr>
        <w:instrText xml:space="preserve"> SEQ Tabla \* ARABIC </w:instrText>
      </w:r>
      <w:r w:rsidRPr="0070681C">
        <w:rPr>
          <w:sz w:val="16"/>
          <w:szCs w:val="16"/>
        </w:rPr>
        <w:fldChar w:fldCharType="separate"/>
      </w:r>
      <w:r w:rsidR="00B42E7C">
        <w:rPr>
          <w:noProof/>
          <w:sz w:val="16"/>
          <w:szCs w:val="16"/>
        </w:rPr>
        <w:t>23</w:t>
      </w:r>
      <w:r w:rsidRPr="0070681C">
        <w:rPr>
          <w:sz w:val="16"/>
          <w:szCs w:val="16"/>
        </w:rPr>
        <w:fldChar w:fldCharType="end"/>
      </w:r>
      <w:r w:rsidRPr="0070681C">
        <w:rPr>
          <w:rFonts w:cs="Arial"/>
          <w:sz w:val="16"/>
          <w:szCs w:val="16"/>
        </w:rPr>
        <w:t xml:space="preserve"> </w:t>
      </w:r>
      <w:r w:rsidRPr="0070681C">
        <w:rPr>
          <w:rFonts w:cs="Arial"/>
          <w:b w:val="0"/>
          <w:sz w:val="16"/>
          <w:szCs w:val="16"/>
        </w:rPr>
        <w:t>Contratos suscritos</w:t>
      </w:r>
      <w:bookmarkEnd w:id="64"/>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81"/>
        <w:gridCol w:w="1368"/>
      </w:tblGrid>
      <w:tr w:rsidR="00523B10" w:rsidRPr="00FB0F46" w:rsidTr="00C22CEC">
        <w:trPr>
          <w:trHeight w:val="222"/>
          <w:jc w:val="center"/>
        </w:trPr>
        <w:tc>
          <w:tcPr>
            <w:tcW w:w="4581" w:type="dxa"/>
            <w:shd w:val="clear" w:color="auto" w:fill="BFBFBF" w:themeFill="background1" w:themeFillShade="BF"/>
            <w:vAlign w:val="center"/>
            <w:hideMark/>
          </w:tcPr>
          <w:p w:rsidR="00523B10" w:rsidRPr="00FB0F46" w:rsidRDefault="00523B10" w:rsidP="00C22CEC">
            <w:pPr>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Modalidad de selección</w:t>
            </w:r>
          </w:p>
        </w:tc>
        <w:tc>
          <w:tcPr>
            <w:tcW w:w="1368" w:type="dxa"/>
            <w:shd w:val="clear" w:color="auto" w:fill="BFBFBF" w:themeFill="background1" w:themeFillShade="BF"/>
            <w:vAlign w:val="center"/>
            <w:hideMark/>
          </w:tcPr>
          <w:p w:rsidR="00523B10" w:rsidRPr="00FB0F46" w:rsidRDefault="00523B10" w:rsidP="00C22CEC">
            <w:pPr>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Numero de procesos</w:t>
            </w:r>
          </w:p>
        </w:tc>
      </w:tr>
      <w:tr w:rsidR="00523B10" w:rsidRPr="00FB0F46" w:rsidTr="00C22CEC">
        <w:trPr>
          <w:trHeight w:val="41"/>
          <w:jc w:val="center"/>
        </w:trPr>
        <w:tc>
          <w:tcPr>
            <w:tcW w:w="4581" w:type="dxa"/>
            <w:shd w:val="clear" w:color="auto" w:fill="FFFFFF"/>
            <w:vAlign w:val="center"/>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CONTRATACION DIRECTA</w:t>
            </w:r>
          </w:p>
        </w:tc>
        <w:tc>
          <w:tcPr>
            <w:tcW w:w="1368" w:type="dxa"/>
            <w:shd w:val="clear" w:color="auto" w:fill="FFFFFF"/>
            <w:vAlign w:val="center"/>
            <w:hideMark/>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553</w:t>
            </w:r>
          </w:p>
        </w:tc>
      </w:tr>
      <w:tr w:rsidR="00523B10" w:rsidRPr="00FB0F46" w:rsidTr="00C22CEC">
        <w:trPr>
          <w:trHeight w:val="41"/>
          <w:jc w:val="center"/>
        </w:trPr>
        <w:tc>
          <w:tcPr>
            <w:tcW w:w="4581" w:type="dxa"/>
            <w:shd w:val="clear" w:color="auto" w:fill="FFFFFF"/>
            <w:vAlign w:val="center"/>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MINIMA CUANTIA</w:t>
            </w:r>
          </w:p>
        </w:tc>
        <w:tc>
          <w:tcPr>
            <w:tcW w:w="1368" w:type="dxa"/>
            <w:shd w:val="clear" w:color="auto" w:fill="FFFFFF"/>
            <w:vAlign w:val="center"/>
            <w:hideMark/>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18</w:t>
            </w:r>
          </w:p>
        </w:tc>
      </w:tr>
      <w:tr w:rsidR="00523B10" w:rsidRPr="00FB0F46" w:rsidTr="00C22CEC">
        <w:trPr>
          <w:trHeight w:val="41"/>
          <w:jc w:val="center"/>
        </w:trPr>
        <w:tc>
          <w:tcPr>
            <w:tcW w:w="4581" w:type="dxa"/>
            <w:shd w:val="clear" w:color="auto" w:fill="FFFFFF"/>
            <w:vAlign w:val="center"/>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LICITACION PUBLICA</w:t>
            </w:r>
          </w:p>
        </w:tc>
        <w:tc>
          <w:tcPr>
            <w:tcW w:w="1368" w:type="dxa"/>
            <w:shd w:val="clear" w:color="auto" w:fill="FFFFFF"/>
            <w:vAlign w:val="center"/>
            <w:hideMark/>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6</w:t>
            </w:r>
          </w:p>
        </w:tc>
      </w:tr>
      <w:tr w:rsidR="00523B10" w:rsidRPr="00FB0F46" w:rsidTr="00C22CEC">
        <w:trPr>
          <w:trHeight w:val="41"/>
          <w:jc w:val="center"/>
        </w:trPr>
        <w:tc>
          <w:tcPr>
            <w:tcW w:w="4581" w:type="dxa"/>
            <w:shd w:val="clear" w:color="auto" w:fill="FFFFFF"/>
            <w:vAlign w:val="center"/>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SELECCION ABREVIADA ACUERDO MARCO DE PRECIOS</w:t>
            </w:r>
          </w:p>
        </w:tc>
        <w:tc>
          <w:tcPr>
            <w:tcW w:w="1368" w:type="dxa"/>
            <w:shd w:val="clear" w:color="auto" w:fill="FFFFFF"/>
            <w:vAlign w:val="center"/>
            <w:hideMark/>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12</w:t>
            </w:r>
          </w:p>
        </w:tc>
      </w:tr>
      <w:tr w:rsidR="00523B10" w:rsidRPr="00FB0F46" w:rsidTr="00C22CEC">
        <w:trPr>
          <w:trHeight w:val="41"/>
          <w:jc w:val="center"/>
        </w:trPr>
        <w:tc>
          <w:tcPr>
            <w:tcW w:w="4581" w:type="dxa"/>
            <w:shd w:val="clear" w:color="auto" w:fill="FFFFFF"/>
            <w:vAlign w:val="center"/>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TIENDA VIRTUAL</w:t>
            </w:r>
          </w:p>
        </w:tc>
        <w:tc>
          <w:tcPr>
            <w:tcW w:w="1368" w:type="dxa"/>
            <w:shd w:val="clear" w:color="auto" w:fill="FFFFFF"/>
            <w:vAlign w:val="center"/>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4</w:t>
            </w:r>
          </w:p>
        </w:tc>
      </w:tr>
      <w:tr w:rsidR="00523B10" w:rsidRPr="00FB0F46" w:rsidTr="00C22CEC">
        <w:trPr>
          <w:trHeight w:val="41"/>
          <w:jc w:val="center"/>
        </w:trPr>
        <w:tc>
          <w:tcPr>
            <w:tcW w:w="4581" w:type="dxa"/>
            <w:shd w:val="clear" w:color="auto" w:fill="FFFFFF"/>
            <w:vAlign w:val="center"/>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SELECCION ABREVIADA MENOR CUANTIA</w:t>
            </w:r>
          </w:p>
        </w:tc>
        <w:tc>
          <w:tcPr>
            <w:tcW w:w="1368" w:type="dxa"/>
            <w:shd w:val="clear" w:color="auto" w:fill="FFFFFF"/>
            <w:vAlign w:val="center"/>
            <w:hideMark/>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8</w:t>
            </w:r>
          </w:p>
        </w:tc>
      </w:tr>
      <w:tr w:rsidR="00523B10" w:rsidRPr="00FB0F46" w:rsidTr="00C22CEC">
        <w:trPr>
          <w:trHeight w:val="41"/>
          <w:jc w:val="center"/>
        </w:trPr>
        <w:tc>
          <w:tcPr>
            <w:tcW w:w="4581" w:type="dxa"/>
            <w:shd w:val="clear" w:color="auto" w:fill="FFFFFF"/>
            <w:vAlign w:val="center"/>
            <w:hideMark/>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SELECCION ABREVIADA SUBASTA INVERSA</w:t>
            </w:r>
          </w:p>
        </w:tc>
        <w:tc>
          <w:tcPr>
            <w:tcW w:w="1368" w:type="dxa"/>
            <w:shd w:val="clear" w:color="auto" w:fill="FFFFFF"/>
            <w:vAlign w:val="center"/>
            <w:hideMark/>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15</w:t>
            </w:r>
          </w:p>
        </w:tc>
      </w:tr>
      <w:tr w:rsidR="00523B10" w:rsidRPr="00FB0F46" w:rsidTr="00C22CEC">
        <w:trPr>
          <w:trHeight w:val="41"/>
          <w:jc w:val="center"/>
        </w:trPr>
        <w:tc>
          <w:tcPr>
            <w:tcW w:w="4581" w:type="dxa"/>
            <w:shd w:val="clear" w:color="auto" w:fill="FFFFFF"/>
            <w:vAlign w:val="center"/>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CONCURSO DE MÉRITOS</w:t>
            </w:r>
          </w:p>
        </w:tc>
        <w:tc>
          <w:tcPr>
            <w:tcW w:w="1368" w:type="dxa"/>
            <w:shd w:val="clear" w:color="auto" w:fill="FFFFFF"/>
            <w:vAlign w:val="center"/>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3</w:t>
            </w:r>
          </w:p>
        </w:tc>
      </w:tr>
      <w:tr w:rsidR="00523B10" w:rsidRPr="00FB0F46" w:rsidTr="00C22CEC">
        <w:trPr>
          <w:trHeight w:val="41"/>
          <w:jc w:val="center"/>
        </w:trPr>
        <w:tc>
          <w:tcPr>
            <w:tcW w:w="4581" w:type="dxa"/>
            <w:shd w:val="clear" w:color="auto" w:fill="FFFFFF"/>
            <w:vAlign w:val="center"/>
          </w:tcPr>
          <w:p w:rsidR="00523B10" w:rsidRPr="00FB0F46" w:rsidRDefault="00523B10" w:rsidP="00C22CEC">
            <w:pPr>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REVOCADOS Y DESIERTOS</w:t>
            </w:r>
          </w:p>
        </w:tc>
        <w:tc>
          <w:tcPr>
            <w:tcW w:w="1368" w:type="dxa"/>
            <w:shd w:val="clear" w:color="auto" w:fill="FFFFFF"/>
            <w:vAlign w:val="center"/>
          </w:tcPr>
          <w:p w:rsidR="00523B10" w:rsidRPr="00FB0F46" w:rsidRDefault="00523B10" w:rsidP="00C22CEC">
            <w:pPr>
              <w:contextualSpacing/>
              <w:jc w:val="center"/>
              <w:rPr>
                <w:rFonts w:ascii="Arial" w:hAnsi="Arial" w:cs="Arial"/>
                <w:sz w:val="16"/>
                <w:szCs w:val="16"/>
              </w:rPr>
            </w:pPr>
            <w:r w:rsidRPr="00FB0F46">
              <w:rPr>
                <w:rFonts w:ascii="Arial" w:hAnsi="Arial" w:cs="Arial"/>
                <w:sz w:val="16"/>
                <w:szCs w:val="16"/>
              </w:rPr>
              <w:t>2</w:t>
            </w:r>
          </w:p>
        </w:tc>
      </w:tr>
      <w:tr w:rsidR="00523B10" w:rsidRPr="00FB0F46" w:rsidTr="00C22CEC">
        <w:trPr>
          <w:trHeight w:val="41"/>
          <w:jc w:val="center"/>
        </w:trPr>
        <w:tc>
          <w:tcPr>
            <w:tcW w:w="4581" w:type="dxa"/>
            <w:shd w:val="clear" w:color="auto" w:fill="BFBFBF" w:themeFill="background1" w:themeFillShade="BF"/>
            <w:vAlign w:val="center"/>
            <w:hideMark/>
          </w:tcPr>
          <w:p w:rsidR="00523B10" w:rsidRPr="00FB0F46" w:rsidRDefault="00523B10" w:rsidP="00C22CEC">
            <w:pPr>
              <w:contextualSpacing/>
              <w:jc w:val="center"/>
              <w:rPr>
                <w:rFonts w:ascii="Arial" w:hAnsi="Arial" w:cs="Arial"/>
                <w:b/>
                <w:bCs/>
                <w:sz w:val="16"/>
                <w:szCs w:val="16"/>
              </w:rPr>
            </w:pPr>
            <w:r w:rsidRPr="00FB0F46">
              <w:rPr>
                <w:rFonts w:ascii="Arial" w:hAnsi="Arial" w:cs="Arial"/>
                <w:b/>
                <w:bCs/>
                <w:sz w:val="16"/>
                <w:szCs w:val="16"/>
              </w:rPr>
              <w:t>Total General</w:t>
            </w:r>
          </w:p>
        </w:tc>
        <w:tc>
          <w:tcPr>
            <w:tcW w:w="1368" w:type="dxa"/>
            <w:shd w:val="clear" w:color="auto" w:fill="BFBFBF" w:themeFill="background1" w:themeFillShade="BF"/>
            <w:vAlign w:val="center"/>
            <w:hideMark/>
          </w:tcPr>
          <w:p w:rsidR="00523B10" w:rsidRPr="00FB0F46" w:rsidRDefault="00523B10" w:rsidP="00C22CEC">
            <w:pPr>
              <w:contextualSpacing/>
              <w:jc w:val="center"/>
              <w:rPr>
                <w:rFonts w:ascii="Arial" w:hAnsi="Arial" w:cs="Arial"/>
                <w:b/>
                <w:bCs/>
                <w:sz w:val="16"/>
                <w:szCs w:val="16"/>
              </w:rPr>
            </w:pPr>
            <w:r w:rsidRPr="00FB0F46">
              <w:rPr>
                <w:rFonts w:ascii="Arial" w:hAnsi="Arial" w:cs="Arial"/>
                <w:b/>
                <w:bCs/>
                <w:sz w:val="16"/>
                <w:szCs w:val="16"/>
              </w:rPr>
              <w:t>621</w:t>
            </w:r>
          </w:p>
        </w:tc>
      </w:tr>
    </w:tbl>
    <w:p w:rsidR="00523B10" w:rsidRPr="00FB0F46" w:rsidRDefault="00523B10" w:rsidP="00523B10">
      <w:pPr>
        <w:shd w:val="clear" w:color="auto" w:fill="FFFFFF"/>
        <w:contextualSpacing/>
        <w:jc w:val="center"/>
        <w:textAlignment w:val="baseline"/>
        <w:rPr>
          <w:rFonts w:ascii="Arial" w:eastAsia="Times New Roman" w:hAnsi="Arial" w:cs="Arial"/>
          <w:sz w:val="16"/>
          <w:szCs w:val="16"/>
          <w:lang w:eastAsia="es-CO"/>
        </w:rPr>
      </w:pPr>
      <w:r w:rsidRPr="00FB0F46">
        <w:rPr>
          <w:rFonts w:ascii="Arial" w:eastAsia="Times New Roman" w:hAnsi="Arial" w:cs="Arial"/>
          <w:sz w:val="16"/>
          <w:szCs w:val="16"/>
          <w:lang w:eastAsia="es-CO"/>
        </w:rPr>
        <w:t>Fuente: Proceso gestión contractual</w:t>
      </w:r>
    </w:p>
    <w:p w:rsidR="00523B10" w:rsidRDefault="00523B10" w:rsidP="00523B10">
      <w:pPr>
        <w:spacing w:after="0"/>
        <w:jc w:val="both"/>
        <w:rPr>
          <w:rFonts w:ascii="Arial" w:hAnsi="Arial" w:cs="Arial"/>
        </w:rPr>
      </w:pPr>
    </w:p>
    <w:p w:rsidR="00523B10" w:rsidRPr="003126D8" w:rsidRDefault="00523B10" w:rsidP="00523B10">
      <w:pPr>
        <w:spacing w:after="0"/>
        <w:jc w:val="both"/>
        <w:rPr>
          <w:rFonts w:ascii="Arial" w:hAnsi="Arial" w:cs="Arial"/>
        </w:rPr>
      </w:pPr>
      <w:r w:rsidRPr="003126D8">
        <w:rPr>
          <w:rFonts w:ascii="Arial" w:hAnsi="Arial" w:cs="Arial"/>
        </w:rPr>
        <w:t>Pese al cambio de modalidad de trabajo, se ha logrado seguir con el nivel de resultados que se venían presentando, lo que se traduce en que la Entidad siga contando con los bienes y servicios requeridos para su funcionamiento y fines misionales.</w:t>
      </w:r>
    </w:p>
    <w:p w:rsidR="00523B10" w:rsidRPr="003126D8" w:rsidRDefault="00523B10" w:rsidP="00523B10">
      <w:pPr>
        <w:spacing w:after="0"/>
        <w:jc w:val="both"/>
        <w:rPr>
          <w:rFonts w:ascii="Arial" w:hAnsi="Arial" w:cs="Arial"/>
        </w:rPr>
      </w:pPr>
    </w:p>
    <w:p w:rsidR="00523B10" w:rsidRPr="003126D8" w:rsidRDefault="00523B10" w:rsidP="00523B10">
      <w:pPr>
        <w:spacing w:after="0"/>
        <w:jc w:val="both"/>
        <w:rPr>
          <w:rFonts w:ascii="Arial" w:hAnsi="Arial" w:cs="Arial"/>
        </w:rPr>
      </w:pPr>
      <w:r w:rsidRPr="003126D8">
        <w:rPr>
          <w:rFonts w:ascii="Arial" w:hAnsi="Arial" w:cs="Arial"/>
        </w:rPr>
        <w:t>Se ha logrado implementar el desarrollo de las actividades laborales diarias en línea, mantener una constante comunicación a fin de obtener los resultados esperados y cumplir con los requerimientos de las áreas que lo necesitan.</w:t>
      </w:r>
    </w:p>
    <w:p w:rsidR="00523B10" w:rsidRDefault="00523B10" w:rsidP="00523B10">
      <w:pPr>
        <w:spacing w:after="0"/>
        <w:jc w:val="both"/>
        <w:rPr>
          <w:rFonts w:ascii="Arial" w:hAnsi="Arial" w:cs="Arial"/>
        </w:rPr>
      </w:pPr>
    </w:p>
    <w:p w:rsidR="00523B10" w:rsidRPr="003126D8" w:rsidRDefault="00523B10" w:rsidP="00523B10">
      <w:pPr>
        <w:shd w:val="clear" w:color="auto" w:fill="FFFFFF"/>
        <w:spacing w:after="0"/>
        <w:jc w:val="both"/>
        <w:textAlignment w:val="baseline"/>
        <w:rPr>
          <w:rFonts w:ascii="Arial" w:eastAsia="Times New Roman" w:hAnsi="Arial" w:cs="Arial"/>
          <w:lang w:eastAsia="es-CO"/>
        </w:rPr>
      </w:pPr>
      <w:r w:rsidRPr="003126D8">
        <w:rPr>
          <w:rFonts w:ascii="Arial" w:eastAsia="Times New Roman" w:hAnsi="Arial" w:cs="Arial"/>
          <w:lang w:eastAsia="es-CO"/>
        </w:rPr>
        <w:t xml:space="preserve">El equipo de seguimiento a la ejecución y liquidación, ha adelantado las modificaciones a contratos y apoyado durante este período la elaboración de contratos de prestación de servicios. Así mismo, ha adelantado las liquidaciones y cierres de expedientes contractuales tal y como se presenta en la siguiente tabla: </w:t>
      </w:r>
    </w:p>
    <w:p w:rsidR="006570E0" w:rsidRDefault="006570E0" w:rsidP="006570E0">
      <w:pPr>
        <w:pStyle w:val="Descripcin"/>
        <w:spacing w:after="0"/>
        <w:jc w:val="center"/>
        <w:rPr>
          <w:sz w:val="16"/>
          <w:szCs w:val="16"/>
        </w:rPr>
      </w:pPr>
      <w:bookmarkStart w:id="65" w:name="_Toc45883087"/>
    </w:p>
    <w:p w:rsidR="00523B10" w:rsidRPr="006570E0" w:rsidRDefault="006570E0" w:rsidP="006570E0">
      <w:pPr>
        <w:pStyle w:val="Descripcin"/>
        <w:spacing w:after="0"/>
        <w:jc w:val="center"/>
        <w:rPr>
          <w:rFonts w:cs="Arial"/>
          <w:b w:val="0"/>
          <w:sz w:val="16"/>
          <w:szCs w:val="16"/>
        </w:rPr>
      </w:pPr>
      <w:r w:rsidRPr="006570E0">
        <w:rPr>
          <w:sz w:val="16"/>
          <w:szCs w:val="16"/>
        </w:rPr>
        <w:t xml:space="preserve">Tabla </w:t>
      </w:r>
      <w:r w:rsidRPr="006570E0">
        <w:rPr>
          <w:sz w:val="16"/>
          <w:szCs w:val="16"/>
        </w:rPr>
        <w:fldChar w:fldCharType="begin"/>
      </w:r>
      <w:r w:rsidRPr="006570E0">
        <w:rPr>
          <w:sz w:val="16"/>
          <w:szCs w:val="16"/>
        </w:rPr>
        <w:instrText xml:space="preserve"> SEQ Tabla \* ARABIC </w:instrText>
      </w:r>
      <w:r w:rsidRPr="006570E0">
        <w:rPr>
          <w:sz w:val="16"/>
          <w:szCs w:val="16"/>
        </w:rPr>
        <w:fldChar w:fldCharType="separate"/>
      </w:r>
      <w:r w:rsidR="00B42E7C">
        <w:rPr>
          <w:noProof/>
          <w:sz w:val="16"/>
          <w:szCs w:val="16"/>
        </w:rPr>
        <w:t>24</w:t>
      </w:r>
      <w:r w:rsidRPr="006570E0">
        <w:rPr>
          <w:sz w:val="16"/>
          <w:szCs w:val="16"/>
        </w:rPr>
        <w:fldChar w:fldCharType="end"/>
      </w:r>
      <w:r w:rsidRPr="006570E0">
        <w:rPr>
          <w:sz w:val="16"/>
          <w:szCs w:val="16"/>
        </w:rPr>
        <w:t xml:space="preserve">. </w:t>
      </w:r>
      <w:r w:rsidR="00523B10" w:rsidRPr="006570E0">
        <w:rPr>
          <w:rFonts w:cs="Arial"/>
          <w:b w:val="0"/>
          <w:sz w:val="16"/>
          <w:szCs w:val="16"/>
        </w:rPr>
        <w:t>Liquidaciones y cierres de expedientes contractuales 2020</w:t>
      </w:r>
      <w:bookmarkEnd w:id="65"/>
    </w:p>
    <w:tbl>
      <w:tblPr>
        <w:tblStyle w:val="Tablaconcuadrcula"/>
        <w:tblW w:w="9288" w:type="dxa"/>
        <w:tblLook w:val="04A0" w:firstRow="1" w:lastRow="0" w:firstColumn="1" w:lastColumn="0" w:noHBand="0" w:noVBand="1"/>
      </w:tblPr>
      <w:tblGrid>
        <w:gridCol w:w="1021"/>
        <w:gridCol w:w="1815"/>
        <w:gridCol w:w="1199"/>
        <w:gridCol w:w="1430"/>
        <w:gridCol w:w="1342"/>
        <w:gridCol w:w="1235"/>
        <w:gridCol w:w="1246"/>
      </w:tblGrid>
      <w:tr w:rsidR="00523B10" w:rsidRPr="003126D8" w:rsidTr="00C22CEC">
        <w:trPr>
          <w:trHeight w:val="732"/>
        </w:trPr>
        <w:tc>
          <w:tcPr>
            <w:tcW w:w="1021" w:type="dxa"/>
            <w:shd w:val="clear" w:color="auto" w:fill="D0CECE" w:themeFill="background2" w:themeFillShade="E6"/>
            <w:vAlign w:val="center"/>
          </w:tcPr>
          <w:p w:rsidR="00523B10" w:rsidRPr="003126D8" w:rsidRDefault="00523B10" w:rsidP="00C22CEC">
            <w:pPr>
              <w:pStyle w:val="Default"/>
              <w:contextualSpacing/>
              <w:jc w:val="center"/>
              <w:rPr>
                <w:b/>
                <w:bCs/>
                <w:color w:val="auto"/>
                <w:sz w:val="16"/>
                <w:szCs w:val="16"/>
              </w:rPr>
            </w:pPr>
            <w:r w:rsidRPr="003126D8">
              <w:rPr>
                <w:b/>
                <w:bCs/>
                <w:color w:val="auto"/>
                <w:sz w:val="16"/>
                <w:szCs w:val="16"/>
              </w:rPr>
              <w:t>Vigencia</w:t>
            </w:r>
          </w:p>
        </w:tc>
        <w:tc>
          <w:tcPr>
            <w:tcW w:w="1815" w:type="dxa"/>
            <w:shd w:val="clear" w:color="auto" w:fill="D0CECE" w:themeFill="background2" w:themeFillShade="E6"/>
            <w:vAlign w:val="center"/>
          </w:tcPr>
          <w:p w:rsidR="00523B10" w:rsidRPr="003126D8" w:rsidRDefault="00523B10" w:rsidP="00C22CEC">
            <w:pPr>
              <w:pStyle w:val="Default"/>
              <w:contextualSpacing/>
              <w:jc w:val="center"/>
              <w:rPr>
                <w:b/>
                <w:bCs/>
                <w:color w:val="auto"/>
                <w:sz w:val="16"/>
                <w:szCs w:val="16"/>
              </w:rPr>
            </w:pPr>
            <w:r w:rsidRPr="003126D8">
              <w:rPr>
                <w:b/>
                <w:bCs/>
                <w:color w:val="auto"/>
                <w:sz w:val="16"/>
                <w:szCs w:val="16"/>
              </w:rPr>
              <w:t>No. Contratos celebrados</w:t>
            </w:r>
          </w:p>
        </w:tc>
        <w:tc>
          <w:tcPr>
            <w:tcW w:w="1199" w:type="dxa"/>
            <w:shd w:val="clear" w:color="auto" w:fill="D0CECE" w:themeFill="background2" w:themeFillShade="E6"/>
            <w:vAlign w:val="center"/>
          </w:tcPr>
          <w:p w:rsidR="00523B10" w:rsidRPr="003126D8" w:rsidRDefault="00523B10" w:rsidP="00C22CEC">
            <w:pPr>
              <w:pStyle w:val="Default"/>
              <w:contextualSpacing/>
              <w:jc w:val="center"/>
              <w:rPr>
                <w:b/>
                <w:bCs/>
                <w:color w:val="auto"/>
                <w:sz w:val="16"/>
                <w:szCs w:val="16"/>
              </w:rPr>
            </w:pPr>
            <w:r w:rsidRPr="003126D8">
              <w:rPr>
                <w:b/>
                <w:bCs/>
                <w:color w:val="auto"/>
                <w:sz w:val="16"/>
                <w:szCs w:val="16"/>
              </w:rPr>
              <w:t>No. de Contratos en ejecución</w:t>
            </w:r>
          </w:p>
        </w:tc>
        <w:tc>
          <w:tcPr>
            <w:tcW w:w="1430" w:type="dxa"/>
            <w:shd w:val="clear" w:color="auto" w:fill="D0CECE" w:themeFill="background2" w:themeFillShade="E6"/>
            <w:vAlign w:val="center"/>
          </w:tcPr>
          <w:p w:rsidR="00523B10" w:rsidRPr="003126D8" w:rsidRDefault="00523B10" w:rsidP="00C22CEC">
            <w:pPr>
              <w:pStyle w:val="Default"/>
              <w:contextualSpacing/>
              <w:jc w:val="center"/>
              <w:rPr>
                <w:b/>
                <w:bCs/>
                <w:color w:val="auto"/>
                <w:sz w:val="16"/>
                <w:szCs w:val="16"/>
              </w:rPr>
            </w:pPr>
            <w:r w:rsidRPr="003126D8">
              <w:rPr>
                <w:b/>
                <w:bCs/>
                <w:color w:val="auto"/>
                <w:sz w:val="16"/>
                <w:szCs w:val="16"/>
              </w:rPr>
              <w:t>No. de Contratos pendientes de liquidación</w:t>
            </w:r>
          </w:p>
        </w:tc>
        <w:tc>
          <w:tcPr>
            <w:tcW w:w="1342" w:type="dxa"/>
            <w:shd w:val="clear" w:color="auto" w:fill="D0CECE" w:themeFill="background2" w:themeFillShade="E6"/>
            <w:vAlign w:val="center"/>
          </w:tcPr>
          <w:p w:rsidR="00523B10" w:rsidRPr="003126D8" w:rsidRDefault="00523B10" w:rsidP="00C22CEC">
            <w:pPr>
              <w:pStyle w:val="Default"/>
              <w:contextualSpacing/>
              <w:jc w:val="center"/>
              <w:rPr>
                <w:b/>
                <w:bCs/>
                <w:color w:val="auto"/>
                <w:sz w:val="16"/>
                <w:szCs w:val="16"/>
              </w:rPr>
            </w:pPr>
            <w:r w:rsidRPr="003126D8">
              <w:rPr>
                <w:b/>
                <w:bCs/>
                <w:color w:val="auto"/>
                <w:sz w:val="16"/>
                <w:szCs w:val="16"/>
              </w:rPr>
              <w:t>Liquidados</w:t>
            </w:r>
          </w:p>
          <w:p w:rsidR="00523B10" w:rsidRPr="003126D8" w:rsidRDefault="00523B10" w:rsidP="00C22CEC">
            <w:pPr>
              <w:pStyle w:val="Default"/>
              <w:contextualSpacing/>
              <w:jc w:val="center"/>
              <w:rPr>
                <w:b/>
                <w:bCs/>
                <w:color w:val="auto"/>
                <w:sz w:val="16"/>
                <w:szCs w:val="16"/>
              </w:rPr>
            </w:pPr>
            <w:r w:rsidRPr="003126D8">
              <w:rPr>
                <w:b/>
                <w:bCs/>
                <w:color w:val="auto"/>
                <w:sz w:val="16"/>
                <w:szCs w:val="16"/>
              </w:rPr>
              <w:t>total</w:t>
            </w:r>
          </w:p>
        </w:tc>
        <w:tc>
          <w:tcPr>
            <w:tcW w:w="1235" w:type="dxa"/>
            <w:shd w:val="clear" w:color="auto" w:fill="D0CECE" w:themeFill="background2" w:themeFillShade="E6"/>
            <w:vAlign w:val="center"/>
          </w:tcPr>
          <w:p w:rsidR="00523B10" w:rsidRPr="003126D8" w:rsidRDefault="00523B10" w:rsidP="00C22CEC">
            <w:pPr>
              <w:pStyle w:val="Default"/>
              <w:contextualSpacing/>
              <w:jc w:val="center"/>
              <w:rPr>
                <w:b/>
                <w:bCs/>
                <w:color w:val="auto"/>
                <w:sz w:val="16"/>
                <w:szCs w:val="16"/>
              </w:rPr>
            </w:pPr>
            <w:r w:rsidRPr="003126D8">
              <w:rPr>
                <w:b/>
                <w:bCs/>
                <w:color w:val="auto"/>
                <w:sz w:val="16"/>
                <w:szCs w:val="16"/>
              </w:rPr>
              <w:t>Liquidados durante 2020</w:t>
            </w:r>
          </w:p>
        </w:tc>
        <w:tc>
          <w:tcPr>
            <w:tcW w:w="1246" w:type="dxa"/>
            <w:shd w:val="clear" w:color="auto" w:fill="D0CECE" w:themeFill="background2" w:themeFillShade="E6"/>
            <w:vAlign w:val="center"/>
          </w:tcPr>
          <w:p w:rsidR="00523B10" w:rsidRPr="003126D8" w:rsidRDefault="00523B10" w:rsidP="00C22CEC">
            <w:pPr>
              <w:pStyle w:val="Default"/>
              <w:contextualSpacing/>
              <w:jc w:val="center"/>
              <w:rPr>
                <w:b/>
                <w:bCs/>
                <w:color w:val="auto"/>
                <w:sz w:val="16"/>
                <w:szCs w:val="16"/>
              </w:rPr>
            </w:pPr>
            <w:r w:rsidRPr="003126D8">
              <w:rPr>
                <w:b/>
                <w:bCs/>
                <w:color w:val="auto"/>
                <w:sz w:val="16"/>
                <w:szCs w:val="16"/>
              </w:rPr>
              <w:t>Cierre de expediente contractual</w:t>
            </w:r>
          </w:p>
          <w:p w:rsidR="00523B10" w:rsidRPr="003126D8" w:rsidRDefault="00523B10" w:rsidP="00C22CEC">
            <w:pPr>
              <w:pStyle w:val="Default"/>
              <w:contextualSpacing/>
              <w:jc w:val="center"/>
              <w:rPr>
                <w:b/>
                <w:bCs/>
                <w:color w:val="auto"/>
                <w:sz w:val="16"/>
                <w:szCs w:val="16"/>
              </w:rPr>
            </w:pPr>
            <w:r w:rsidRPr="003126D8">
              <w:rPr>
                <w:b/>
                <w:bCs/>
                <w:color w:val="auto"/>
                <w:sz w:val="16"/>
                <w:szCs w:val="16"/>
              </w:rPr>
              <w:t>durante 2020</w:t>
            </w:r>
          </w:p>
        </w:tc>
      </w:tr>
      <w:tr w:rsidR="00523B10" w:rsidRPr="003126D8" w:rsidTr="00C22CEC">
        <w:trPr>
          <w:trHeight w:val="182"/>
        </w:trPr>
        <w:tc>
          <w:tcPr>
            <w:tcW w:w="1021" w:type="dxa"/>
            <w:vAlign w:val="center"/>
          </w:tcPr>
          <w:p w:rsidR="00523B10" w:rsidRPr="003126D8" w:rsidRDefault="00523B10" w:rsidP="00C22CEC">
            <w:pPr>
              <w:pStyle w:val="Default"/>
              <w:jc w:val="center"/>
              <w:rPr>
                <w:color w:val="auto"/>
                <w:sz w:val="16"/>
                <w:szCs w:val="16"/>
              </w:rPr>
            </w:pPr>
            <w:r w:rsidRPr="003126D8">
              <w:rPr>
                <w:color w:val="auto"/>
                <w:sz w:val="16"/>
                <w:szCs w:val="16"/>
              </w:rPr>
              <w:t>2016</w:t>
            </w:r>
          </w:p>
        </w:tc>
        <w:tc>
          <w:tcPr>
            <w:tcW w:w="1815" w:type="dxa"/>
            <w:vAlign w:val="center"/>
          </w:tcPr>
          <w:p w:rsidR="00523B10" w:rsidRPr="003126D8" w:rsidRDefault="00523B10" w:rsidP="00C22CEC">
            <w:pPr>
              <w:pStyle w:val="Default"/>
              <w:jc w:val="center"/>
              <w:rPr>
                <w:color w:val="auto"/>
                <w:sz w:val="16"/>
                <w:szCs w:val="16"/>
              </w:rPr>
            </w:pPr>
            <w:r w:rsidRPr="003126D8">
              <w:rPr>
                <w:color w:val="auto"/>
                <w:sz w:val="16"/>
                <w:szCs w:val="16"/>
              </w:rPr>
              <w:t>477</w:t>
            </w:r>
          </w:p>
        </w:tc>
        <w:tc>
          <w:tcPr>
            <w:tcW w:w="1199" w:type="dxa"/>
            <w:vAlign w:val="center"/>
          </w:tcPr>
          <w:p w:rsidR="00523B10" w:rsidRPr="003126D8" w:rsidRDefault="00523B10" w:rsidP="00C22CEC">
            <w:pPr>
              <w:pStyle w:val="Default"/>
              <w:jc w:val="center"/>
              <w:rPr>
                <w:color w:val="auto"/>
                <w:sz w:val="16"/>
                <w:szCs w:val="16"/>
              </w:rPr>
            </w:pPr>
            <w:r w:rsidRPr="003126D8">
              <w:rPr>
                <w:color w:val="auto"/>
                <w:sz w:val="16"/>
                <w:szCs w:val="16"/>
              </w:rPr>
              <w:t>0</w:t>
            </w:r>
          </w:p>
        </w:tc>
        <w:tc>
          <w:tcPr>
            <w:tcW w:w="1430" w:type="dxa"/>
            <w:vAlign w:val="center"/>
          </w:tcPr>
          <w:p w:rsidR="00523B10" w:rsidRPr="003126D8" w:rsidRDefault="00523B10" w:rsidP="00C22CEC">
            <w:pPr>
              <w:pStyle w:val="Default"/>
              <w:jc w:val="center"/>
              <w:rPr>
                <w:color w:val="auto"/>
                <w:sz w:val="16"/>
                <w:szCs w:val="16"/>
              </w:rPr>
            </w:pPr>
            <w:r w:rsidRPr="003126D8">
              <w:rPr>
                <w:color w:val="auto"/>
                <w:sz w:val="16"/>
                <w:szCs w:val="16"/>
              </w:rPr>
              <w:t>0</w:t>
            </w:r>
          </w:p>
        </w:tc>
        <w:tc>
          <w:tcPr>
            <w:tcW w:w="1342" w:type="dxa"/>
            <w:vAlign w:val="center"/>
          </w:tcPr>
          <w:p w:rsidR="00523B10" w:rsidRPr="003126D8" w:rsidRDefault="00523B10" w:rsidP="00C22CEC">
            <w:pPr>
              <w:pStyle w:val="Default"/>
              <w:jc w:val="center"/>
              <w:rPr>
                <w:color w:val="auto"/>
                <w:sz w:val="16"/>
                <w:szCs w:val="16"/>
              </w:rPr>
            </w:pPr>
            <w:r w:rsidRPr="003126D8">
              <w:rPr>
                <w:color w:val="auto"/>
                <w:sz w:val="16"/>
                <w:szCs w:val="16"/>
              </w:rPr>
              <w:t>28</w:t>
            </w:r>
          </w:p>
        </w:tc>
        <w:tc>
          <w:tcPr>
            <w:tcW w:w="1235" w:type="dxa"/>
            <w:vAlign w:val="center"/>
          </w:tcPr>
          <w:p w:rsidR="00523B10" w:rsidRPr="003126D8" w:rsidRDefault="00523B10" w:rsidP="00C22CEC">
            <w:pPr>
              <w:pStyle w:val="Default"/>
              <w:jc w:val="center"/>
              <w:rPr>
                <w:color w:val="auto"/>
                <w:sz w:val="16"/>
                <w:szCs w:val="16"/>
              </w:rPr>
            </w:pPr>
            <w:r w:rsidRPr="003126D8">
              <w:rPr>
                <w:color w:val="auto"/>
                <w:sz w:val="16"/>
                <w:szCs w:val="16"/>
              </w:rPr>
              <w:t>4</w:t>
            </w:r>
          </w:p>
        </w:tc>
        <w:tc>
          <w:tcPr>
            <w:tcW w:w="1246" w:type="dxa"/>
            <w:vAlign w:val="center"/>
          </w:tcPr>
          <w:p w:rsidR="00523B10" w:rsidRPr="003126D8" w:rsidRDefault="00523B10" w:rsidP="00C22CEC">
            <w:pPr>
              <w:pStyle w:val="Default"/>
              <w:jc w:val="center"/>
              <w:rPr>
                <w:color w:val="auto"/>
                <w:sz w:val="16"/>
                <w:szCs w:val="16"/>
              </w:rPr>
            </w:pPr>
            <w:r w:rsidRPr="003126D8">
              <w:rPr>
                <w:color w:val="auto"/>
                <w:sz w:val="16"/>
                <w:szCs w:val="16"/>
              </w:rPr>
              <w:t>0</w:t>
            </w:r>
          </w:p>
        </w:tc>
      </w:tr>
      <w:tr w:rsidR="00523B10" w:rsidRPr="003126D8" w:rsidTr="00C22CEC">
        <w:trPr>
          <w:trHeight w:val="182"/>
        </w:trPr>
        <w:tc>
          <w:tcPr>
            <w:tcW w:w="1021" w:type="dxa"/>
            <w:vAlign w:val="center"/>
          </w:tcPr>
          <w:p w:rsidR="00523B10" w:rsidRPr="003126D8" w:rsidRDefault="00523B10" w:rsidP="00C22CEC">
            <w:pPr>
              <w:pStyle w:val="Default"/>
              <w:jc w:val="center"/>
              <w:rPr>
                <w:color w:val="auto"/>
                <w:sz w:val="16"/>
                <w:szCs w:val="16"/>
              </w:rPr>
            </w:pPr>
            <w:r w:rsidRPr="003126D8">
              <w:rPr>
                <w:color w:val="auto"/>
                <w:sz w:val="16"/>
                <w:szCs w:val="16"/>
              </w:rPr>
              <w:t>2017</w:t>
            </w:r>
          </w:p>
        </w:tc>
        <w:tc>
          <w:tcPr>
            <w:tcW w:w="1815" w:type="dxa"/>
            <w:vAlign w:val="center"/>
          </w:tcPr>
          <w:p w:rsidR="00523B10" w:rsidRPr="003126D8" w:rsidRDefault="00523B10" w:rsidP="00C22CEC">
            <w:pPr>
              <w:pStyle w:val="Default"/>
              <w:jc w:val="center"/>
              <w:rPr>
                <w:color w:val="auto"/>
                <w:sz w:val="16"/>
                <w:szCs w:val="16"/>
              </w:rPr>
            </w:pPr>
            <w:r w:rsidRPr="003126D8">
              <w:rPr>
                <w:color w:val="auto"/>
                <w:sz w:val="16"/>
                <w:szCs w:val="16"/>
              </w:rPr>
              <w:t>569 (1 anulado)</w:t>
            </w:r>
          </w:p>
        </w:tc>
        <w:tc>
          <w:tcPr>
            <w:tcW w:w="1199" w:type="dxa"/>
            <w:vAlign w:val="center"/>
          </w:tcPr>
          <w:p w:rsidR="00523B10" w:rsidRPr="003126D8" w:rsidRDefault="00523B10" w:rsidP="00C22CEC">
            <w:pPr>
              <w:pStyle w:val="Default"/>
              <w:jc w:val="center"/>
              <w:rPr>
                <w:color w:val="auto"/>
                <w:sz w:val="16"/>
                <w:szCs w:val="16"/>
              </w:rPr>
            </w:pPr>
            <w:r w:rsidRPr="003126D8">
              <w:rPr>
                <w:color w:val="auto"/>
                <w:sz w:val="16"/>
                <w:szCs w:val="16"/>
              </w:rPr>
              <w:t>2</w:t>
            </w:r>
          </w:p>
        </w:tc>
        <w:tc>
          <w:tcPr>
            <w:tcW w:w="1430" w:type="dxa"/>
            <w:vAlign w:val="center"/>
          </w:tcPr>
          <w:p w:rsidR="00523B10" w:rsidRPr="003126D8" w:rsidRDefault="00523B10" w:rsidP="00C22CEC">
            <w:pPr>
              <w:pStyle w:val="Default"/>
              <w:jc w:val="center"/>
              <w:rPr>
                <w:color w:val="auto"/>
                <w:sz w:val="16"/>
                <w:szCs w:val="16"/>
              </w:rPr>
            </w:pPr>
            <w:r w:rsidRPr="003126D8">
              <w:rPr>
                <w:color w:val="auto"/>
                <w:sz w:val="16"/>
                <w:szCs w:val="16"/>
              </w:rPr>
              <w:t>3</w:t>
            </w:r>
          </w:p>
        </w:tc>
        <w:tc>
          <w:tcPr>
            <w:tcW w:w="1342" w:type="dxa"/>
            <w:vAlign w:val="center"/>
          </w:tcPr>
          <w:p w:rsidR="00523B10" w:rsidRPr="003126D8" w:rsidRDefault="00523B10" w:rsidP="00C22CEC">
            <w:pPr>
              <w:pStyle w:val="Default"/>
              <w:jc w:val="center"/>
              <w:rPr>
                <w:color w:val="auto"/>
                <w:sz w:val="16"/>
                <w:szCs w:val="16"/>
              </w:rPr>
            </w:pPr>
            <w:r w:rsidRPr="003126D8">
              <w:rPr>
                <w:color w:val="auto"/>
                <w:sz w:val="16"/>
                <w:szCs w:val="16"/>
              </w:rPr>
              <w:t>151</w:t>
            </w:r>
          </w:p>
        </w:tc>
        <w:tc>
          <w:tcPr>
            <w:tcW w:w="1235" w:type="dxa"/>
            <w:vAlign w:val="center"/>
          </w:tcPr>
          <w:p w:rsidR="00523B10" w:rsidRPr="003126D8" w:rsidRDefault="00523B10" w:rsidP="00C22CEC">
            <w:pPr>
              <w:pStyle w:val="Default"/>
              <w:jc w:val="center"/>
              <w:rPr>
                <w:color w:val="auto"/>
                <w:sz w:val="16"/>
                <w:szCs w:val="16"/>
              </w:rPr>
            </w:pPr>
          </w:p>
        </w:tc>
        <w:tc>
          <w:tcPr>
            <w:tcW w:w="1246" w:type="dxa"/>
            <w:vAlign w:val="center"/>
          </w:tcPr>
          <w:p w:rsidR="00523B10" w:rsidRPr="003126D8" w:rsidRDefault="00523B10" w:rsidP="00C22CEC">
            <w:pPr>
              <w:pStyle w:val="Default"/>
              <w:jc w:val="center"/>
              <w:rPr>
                <w:color w:val="auto"/>
                <w:sz w:val="16"/>
                <w:szCs w:val="16"/>
              </w:rPr>
            </w:pPr>
            <w:r w:rsidRPr="003126D8">
              <w:rPr>
                <w:color w:val="auto"/>
                <w:sz w:val="16"/>
                <w:szCs w:val="16"/>
              </w:rPr>
              <w:t>41</w:t>
            </w:r>
          </w:p>
        </w:tc>
      </w:tr>
      <w:tr w:rsidR="00523B10" w:rsidRPr="003126D8" w:rsidTr="00C22CEC">
        <w:trPr>
          <w:trHeight w:val="182"/>
        </w:trPr>
        <w:tc>
          <w:tcPr>
            <w:tcW w:w="1021" w:type="dxa"/>
            <w:vAlign w:val="center"/>
          </w:tcPr>
          <w:p w:rsidR="00523B10" w:rsidRPr="003126D8" w:rsidRDefault="00523B10" w:rsidP="00C22CEC">
            <w:pPr>
              <w:pStyle w:val="Default"/>
              <w:jc w:val="center"/>
              <w:rPr>
                <w:color w:val="auto"/>
                <w:sz w:val="16"/>
                <w:szCs w:val="16"/>
              </w:rPr>
            </w:pPr>
            <w:r w:rsidRPr="003126D8">
              <w:rPr>
                <w:color w:val="auto"/>
                <w:sz w:val="16"/>
                <w:szCs w:val="16"/>
              </w:rPr>
              <w:t>2018</w:t>
            </w:r>
          </w:p>
        </w:tc>
        <w:tc>
          <w:tcPr>
            <w:tcW w:w="1815" w:type="dxa"/>
            <w:vAlign w:val="center"/>
          </w:tcPr>
          <w:p w:rsidR="00523B10" w:rsidRPr="003126D8" w:rsidRDefault="00523B10" w:rsidP="00C22CEC">
            <w:pPr>
              <w:pStyle w:val="Default"/>
              <w:jc w:val="center"/>
              <w:rPr>
                <w:color w:val="auto"/>
                <w:sz w:val="16"/>
                <w:szCs w:val="16"/>
              </w:rPr>
            </w:pPr>
            <w:r w:rsidRPr="003126D8">
              <w:rPr>
                <w:color w:val="auto"/>
                <w:sz w:val="16"/>
                <w:szCs w:val="16"/>
              </w:rPr>
              <w:t>564</w:t>
            </w:r>
          </w:p>
        </w:tc>
        <w:tc>
          <w:tcPr>
            <w:tcW w:w="1199" w:type="dxa"/>
            <w:vAlign w:val="center"/>
          </w:tcPr>
          <w:p w:rsidR="00523B10" w:rsidRPr="003126D8" w:rsidRDefault="00523B10" w:rsidP="00C22CEC">
            <w:pPr>
              <w:pStyle w:val="Default"/>
              <w:jc w:val="center"/>
              <w:rPr>
                <w:color w:val="auto"/>
                <w:sz w:val="16"/>
                <w:szCs w:val="16"/>
              </w:rPr>
            </w:pPr>
            <w:r w:rsidRPr="003126D8">
              <w:rPr>
                <w:color w:val="auto"/>
                <w:sz w:val="16"/>
                <w:szCs w:val="16"/>
              </w:rPr>
              <w:t>0</w:t>
            </w:r>
          </w:p>
        </w:tc>
        <w:tc>
          <w:tcPr>
            <w:tcW w:w="1430" w:type="dxa"/>
            <w:vAlign w:val="center"/>
          </w:tcPr>
          <w:p w:rsidR="00523B10" w:rsidRPr="003126D8" w:rsidRDefault="00523B10" w:rsidP="00C22CEC">
            <w:pPr>
              <w:pStyle w:val="Default"/>
              <w:jc w:val="center"/>
              <w:rPr>
                <w:color w:val="auto"/>
                <w:sz w:val="16"/>
                <w:szCs w:val="16"/>
              </w:rPr>
            </w:pPr>
            <w:r w:rsidRPr="003126D8">
              <w:rPr>
                <w:color w:val="auto"/>
                <w:sz w:val="16"/>
                <w:szCs w:val="16"/>
              </w:rPr>
              <w:t>26</w:t>
            </w:r>
          </w:p>
        </w:tc>
        <w:tc>
          <w:tcPr>
            <w:tcW w:w="1342" w:type="dxa"/>
            <w:vAlign w:val="center"/>
          </w:tcPr>
          <w:p w:rsidR="00523B10" w:rsidRPr="003126D8" w:rsidRDefault="00523B10" w:rsidP="00C22CEC">
            <w:pPr>
              <w:pStyle w:val="Default"/>
              <w:jc w:val="center"/>
              <w:rPr>
                <w:color w:val="auto"/>
                <w:sz w:val="16"/>
                <w:szCs w:val="16"/>
              </w:rPr>
            </w:pPr>
            <w:r w:rsidRPr="003126D8">
              <w:rPr>
                <w:color w:val="auto"/>
                <w:sz w:val="16"/>
                <w:szCs w:val="16"/>
              </w:rPr>
              <w:t>73</w:t>
            </w:r>
          </w:p>
        </w:tc>
        <w:tc>
          <w:tcPr>
            <w:tcW w:w="1235" w:type="dxa"/>
            <w:vAlign w:val="center"/>
          </w:tcPr>
          <w:p w:rsidR="00523B10" w:rsidRPr="003126D8" w:rsidRDefault="00523B10" w:rsidP="00C22CEC">
            <w:pPr>
              <w:pStyle w:val="Default"/>
              <w:jc w:val="center"/>
              <w:rPr>
                <w:color w:val="auto"/>
                <w:sz w:val="16"/>
                <w:szCs w:val="16"/>
              </w:rPr>
            </w:pPr>
            <w:r w:rsidRPr="003126D8">
              <w:rPr>
                <w:color w:val="auto"/>
                <w:sz w:val="16"/>
                <w:szCs w:val="16"/>
              </w:rPr>
              <w:t>35</w:t>
            </w:r>
          </w:p>
        </w:tc>
        <w:tc>
          <w:tcPr>
            <w:tcW w:w="1246" w:type="dxa"/>
            <w:vAlign w:val="center"/>
          </w:tcPr>
          <w:p w:rsidR="00523B10" w:rsidRPr="003126D8" w:rsidRDefault="00523B10" w:rsidP="00C22CEC">
            <w:pPr>
              <w:pStyle w:val="Default"/>
              <w:jc w:val="center"/>
              <w:rPr>
                <w:color w:val="auto"/>
                <w:sz w:val="16"/>
                <w:szCs w:val="16"/>
              </w:rPr>
            </w:pPr>
            <w:r w:rsidRPr="003126D8">
              <w:rPr>
                <w:color w:val="auto"/>
                <w:sz w:val="16"/>
                <w:szCs w:val="16"/>
              </w:rPr>
              <w:t>92</w:t>
            </w:r>
          </w:p>
        </w:tc>
      </w:tr>
      <w:tr w:rsidR="00523B10" w:rsidRPr="003126D8" w:rsidTr="00C22CEC">
        <w:trPr>
          <w:trHeight w:val="182"/>
        </w:trPr>
        <w:tc>
          <w:tcPr>
            <w:tcW w:w="1021" w:type="dxa"/>
            <w:vAlign w:val="center"/>
          </w:tcPr>
          <w:p w:rsidR="00523B10" w:rsidRPr="003126D8" w:rsidRDefault="00523B10" w:rsidP="00C22CEC">
            <w:pPr>
              <w:pStyle w:val="Default"/>
              <w:jc w:val="center"/>
              <w:rPr>
                <w:color w:val="auto"/>
                <w:sz w:val="16"/>
                <w:szCs w:val="16"/>
              </w:rPr>
            </w:pPr>
            <w:r w:rsidRPr="003126D8">
              <w:rPr>
                <w:color w:val="auto"/>
                <w:sz w:val="16"/>
                <w:szCs w:val="16"/>
              </w:rPr>
              <w:t>2019</w:t>
            </w:r>
          </w:p>
        </w:tc>
        <w:tc>
          <w:tcPr>
            <w:tcW w:w="1815" w:type="dxa"/>
            <w:vAlign w:val="center"/>
          </w:tcPr>
          <w:p w:rsidR="00523B10" w:rsidRPr="003126D8" w:rsidRDefault="00523B10" w:rsidP="00C22CEC">
            <w:pPr>
              <w:pStyle w:val="Default"/>
              <w:jc w:val="center"/>
              <w:rPr>
                <w:color w:val="auto"/>
                <w:sz w:val="16"/>
                <w:szCs w:val="16"/>
              </w:rPr>
            </w:pPr>
            <w:r w:rsidRPr="003126D8">
              <w:rPr>
                <w:color w:val="auto"/>
                <w:sz w:val="16"/>
                <w:szCs w:val="16"/>
              </w:rPr>
              <w:t>533</w:t>
            </w:r>
          </w:p>
        </w:tc>
        <w:tc>
          <w:tcPr>
            <w:tcW w:w="1199" w:type="dxa"/>
            <w:vAlign w:val="center"/>
          </w:tcPr>
          <w:p w:rsidR="00523B10" w:rsidRPr="003126D8" w:rsidRDefault="00523B10" w:rsidP="00C22CEC">
            <w:pPr>
              <w:pStyle w:val="Default"/>
              <w:jc w:val="center"/>
              <w:rPr>
                <w:color w:val="auto"/>
                <w:sz w:val="16"/>
                <w:szCs w:val="16"/>
              </w:rPr>
            </w:pPr>
            <w:r w:rsidRPr="003126D8">
              <w:rPr>
                <w:color w:val="auto"/>
                <w:sz w:val="16"/>
                <w:szCs w:val="16"/>
              </w:rPr>
              <w:t>2</w:t>
            </w:r>
          </w:p>
        </w:tc>
        <w:tc>
          <w:tcPr>
            <w:tcW w:w="1430" w:type="dxa"/>
            <w:vAlign w:val="center"/>
          </w:tcPr>
          <w:p w:rsidR="00523B10" w:rsidRPr="003126D8" w:rsidRDefault="00523B10" w:rsidP="00C22CEC">
            <w:pPr>
              <w:pStyle w:val="Default"/>
              <w:jc w:val="center"/>
              <w:rPr>
                <w:color w:val="auto"/>
                <w:sz w:val="16"/>
                <w:szCs w:val="16"/>
              </w:rPr>
            </w:pPr>
            <w:r w:rsidRPr="003126D8">
              <w:rPr>
                <w:color w:val="auto"/>
                <w:sz w:val="16"/>
                <w:szCs w:val="16"/>
              </w:rPr>
              <w:t>52</w:t>
            </w:r>
          </w:p>
        </w:tc>
        <w:tc>
          <w:tcPr>
            <w:tcW w:w="1342" w:type="dxa"/>
            <w:vAlign w:val="center"/>
          </w:tcPr>
          <w:p w:rsidR="00523B10" w:rsidRPr="003126D8" w:rsidRDefault="00523B10" w:rsidP="00C22CEC">
            <w:pPr>
              <w:pStyle w:val="Default"/>
              <w:jc w:val="center"/>
              <w:rPr>
                <w:color w:val="auto"/>
                <w:sz w:val="16"/>
                <w:szCs w:val="16"/>
              </w:rPr>
            </w:pPr>
            <w:r w:rsidRPr="003126D8">
              <w:rPr>
                <w:color w:val="auto"/>
                <w:sz w:val="16"/>
                <w:szCs w:val="16"/>
              </w:rPr>
              <w:t>71</w:t>
            </w:r>
          </w:p>
        </w:tc>
        <w:tc>
          <w:tcPr>
            <w:tcW w:w="1235" w:type="dxa"/>
            <w:vAlign w:val="center"/>
          </w:tcPr>
          <w:p w:rsidR="00523B10" w:rsidRPr="003126D8" w:rsidRDefault="00523B10" w:rsidP="00C22CEC">
            <w:pPr>
              <w:pStyle w:val="Default"/>
              <w:jc w:val="center"/>
              <w:rPr>
                <w:color w:val="auto"/>
                <w:sz w:val="16"/>
                <w:szCs w:val="16"/>
              </w:rPr>
            </w:pPr>
            <w:r w:rsidRPr="003126D8">
              <w:rPr>
                <w:color w:val="auto"/>
                <w:sz w:val="16"/>
                <w:szCs w:val="16"/>
              </w:rPr>
              <w:t>13</w:t>
            </w:r>
          </w:p>
        </w:tc>
        <w:tc>
          <w:tcPr>
            <w:tcW w:w="1246" w:type="dxa"/>
            <w:vAlign w:val="center"/>
          </w:tcPr>
          <w:p w:rsidR="00523B10" w:rsidRPr="003126D8" w:rsidRDefault="00523B10" w:rsidP="00C22CEC">
            <w:pPr>
              <w:pStyle w:val="Default"/>
              <w:jc w:val="center"/>
              <w:rPr>
                <w:color w:val="auto"/>
                <w:sz w:val="16"/>
                <w:szCs w:val="16"/>
              </w:rPr>
            </w:pPr>
            <w:r w:rsidRPr="003126D8">
              <w:rPr>
                <w:color w:val="auto"/>
                <w:sz w:val="16"/>
                <w:szCs w:val="16"/>
              </w:rPr>
              <w:t>10</w:t>
            </w:r>
          </w:p>
        </w:tc>
      </w:tr>
      <w:tr w:rsidR="00523B10" w:rsidRPr="003126D8" w:rsidTr="00C22CEC">
        <w:trPr>
          <w:trHeight w:val="182"/>
        </w:trPr>
        <w:tc>
          <w:tcPr>
            <w:tcW w:w="1021" w:type="dxa"/>
            <w:vAlign w:val="center"/>
          </w:tcPr>
          <w:p w:rsidR="00523B10" w:rsidRPr="003126D8" w:rsidRDefault="00523B10" w:rsidP="00C22CEC">
            <w:pPr>
              <w:pStyle w:val="Default"/>
              <w:jc w:val="center"/>
              <w:rPr>
                <w:color w:val="auto"/>
                <w:sz w:val="16"/>
                <w:szCs w:val="16"/>
              </w:rPr>
            </w:pPr>
            <w:r w:rsidRPr="003126D8">
              <w:rPr>
                <w:color w:val="auto"/>
                <w:sz w:val="16"/>
                <w:szCs w:val="16"/>
              </w:rPr>
              <w:t>2020</w:t>
            </w:r>
          </w:p>
        </w:tc>
        <w:tc>
          <w:tcPr>
            <w:tcW w:w="1815" w:type="dxa"/>
            <w:vAlign w:val="center"/>
          </w:tcPr>
          <w:p w:rsidR="00523B10" w:rsidRPr="003126D8" w:rsidRDefault="00523B10" w:rsidP="00C22CEC">
            <w:pPr>
              <w:pStyle w:val="Default"/>
              <w:jc w:val="center"/>
              <w:rPr>
                <w:color w:val="auto"/>
                <w:sz w:val="16"/>
                <w:szCs w:val="16"/>
              </w:rPr>
            </w:pPr>
            <w:r w:rsidRPr="003126D8">
              <w:rPr>
                <w:color w:val="auto"/>
                <w:sz w:val="16"/>
                <w:szCs w:val="16"/>
              </w:rPr>
              <w:t>653</w:t>
            </w:r>
          </w:p>
        </w:tc>
        <w:tc>
          <w:tcPr>
            <w:tcW w:w="1199" w:type="dxa"/>
            <w:vAlign w:val="center"/>
          </w:tcPr>
          <w:p w:rsidR="00523B10" w:rsidRPr="003126D8" w:rsidRDefault="00523B10" w:rsidP="00C22CEC">
            <w:pPr>
              <w:pStyle w:val="Default"/>
              <w:jc w:val="center"/>
              <w:rPr>
                <w:color w:val="auto"/>
                <w:sz w:val="16"/>
                <w:szCs w:val="16"/>
              </w:rPr>
            </w:pPr>
            <w:r w:rsidRPr="003126D8">
              <w:rPr>
                <w:color w:val="auto"/>
                <w:sz w:val="16"/>
                <w:szCs w:val="16"/>
              </w:rPr>
              <w:t>400</w:t>
            </w:r>
          </w:p>
        </w:tc>
        <w:tc>
          <w:tcPr>
            <w:tcW w:w="1430" w:type="dxa"/>
            <w:vAlign w:val="center"/>
          </w:tcPr>
          <w:p w:rsidR="00523B10" w:rsidRPr="003126D8" w:rsidRDefault="00523B10" w:rsidP="00C22CEC">
            <w:pPr>
              <w:pStyle w:val="Default"/>
              <w:jc w:val="center"/>
              <w:rPr>
                <w:color w:val="auto"/>
                <w:sz w:val="16"/>
                <w:szCs w:val="16"/>
              </w:rPr>
            </w:pPr>
            <w:r w:rsidRPr="003126D8">
              <w:rPr>
                <w:color w:val="auto"/>
                <w:sz w:val="16"/>
                <w:szCs w:val="16"/>
              </w:rPr>
              <w:t>46</w:t>
            </w:r>
          </w:p>
        </w:tc>
        <w:tc>
          <w:tcPr>
            <w:tcW w:w="1342" w:type="dxa"/>
            <w:vAlign w:val="center"/>
          </w:tcPr>
          <w:p w:rsidR="00523B10" w:rsidRPr="003126D8" w:rsidRDefault="00523B10" w:rsidP="00C22CEC">
            <w:pPr>
              <w:pStyle w:val="Default"/>
              <w:jc w:val="center"/>
              <w:rPr>
                <w:color w:val="auto"/>
                <w:sz w:val="16"/>
                <w:szCs w:val="16"/>
              </w:rPr>
            </w:pPr>
            <w:r w:rsidRPr="003126D8">
              <w:rPr>
                <w:color w:val="auto"/>
                <w:sz w:val="16"/>
                <w:szCs w:val="16"/>
              </w:rPr>
              <w:t>24</w:t>
            </w:r>
          </w:p>
        </w:tc>
        <w:tc>
          <w:tcPr>
            <w:tcW w:w="1235" w:type="dxa"/>
            <w:vAlign w:val="center"/>
          </w:tcPr>
          <w:p w:rsidR="00523B10" w:rsidRPr="003126D8" w:rsidRDefault="00523B10" w:rsidP="00C22CEC">
            <w:pPr>
              <w:pStyle w:val="Default"/>
              <w:jc w:val="center"/>
              <w:rPr>
                <w:color w:val="auto"/>
                <w:sz w:val="16"/>
                <w:szCs w:val="16"/>
              </w:rPr>
            </w:pPr>
            <w:r w:rsidRPr="003126D8">
              <w:rPr>
                <w:color w:val="auto"/>
                <w:sz w:val="16"/>
                <w:szCs w:val="16"/>
              </w:rPr>
              <w:t>24</w:t>
            </w:r>
          </w:p>
        </w:tc>
        <w:tc>
          <w:tcPr>
            <w:tcW w:w="1246" w:type="dxa"/>
            <w:vAlign w:val="center"/>
          </w:tcPr>
          <w:p w:rsidR="00523B10" w:rsidRPr="003126D8" w:rsidRDefault="00523B10" w:rsidP="00C22CEC">
            <w:pPr>
              <w:pStyle w:val="Default"/>
              <w:jc w:val="center"/>
              <w:rPr>
                <w:color w:val="auto"/>
                <w:sz w:val="16"/>
                <w:szCs w:val="16"/>
              </w:rPr>
            </w:pPr>
            <w:r w:rsidRPr="003126D8">
              <w:rPr>
                <w:color w:val="auto"/>
                <w:sz w:val="16"/>
                <w:szCs w:val="16"/>
              </w:rPr>
              <w:t>0</w:t>
            </w:r>
          </w:p>
        </w:tc>
      </w:tr>
    </w:tbl>
    <w:p w:rsidR="00523B10" w:rsidRDefault="00523B10" w:rsidP="00523B10">
      <w:pPr>
        <w:shd w:val="clear" w:color="auto" w:fill="FFFFFF"/>
        <w:jc w:val="center"/>
        <w:textAlignment w:val="baseline"/>
        <w:rPr>
          <w:rFonts w:ascii="Arial" w:eastAsia="Times New Roman" w:hAnsi="Arial" w:cs="Arial"/>
          <w:sz w:val="16"/>
          <w:szCs w:val="16"/>
          <w:lang w:eastAsia="es-CO"/>
        </w:rPr>
      </w:pPr>
      <w:r w:rsidRPr="003126D8">
        <w:rPr>
          <w:rFonts w:ascii="Arial" w:eastAsia="Times New Roman" w:hAnsi="Arial" w:cs="Arial"/>
          <w:sz w:val="16"/>
          <w:szCs w:val="16"/>
          <w:lang w:eastAsia="es-CO"/>
        </w:rPr>
        <w:t>Fuente: Proceso gestión contractual</w:t>
      </w:r>
    </w:p>
    <w:p w:rsidR="00523B10" w:rsidRPr="003126D8" w:rsidRDefault="00523B10" w:rsidP="00523B10">
      <w:pPr>
        <w:shd w:val="clear" w:color="auto" w:fill="FFFFFF"/>
        <w:jc w:val="both"/>
        <w:textAlignment w:val="baseline"/>
        <w:rPr>
          <w:rFonts w:ascii="Arial" w:eastAsia="Times New Roman" w:hAnsi="Arial" w:cs="Arial"/>
          <w:szCs w:val="24"/>
          <w:lang w:eastAsia="es-CO"/>
        </w:rPr>
      </w:pPr>
      <w:r w:rsidRPr="003126D8">
        <w:rPr>
          <w:rFonts w:ascii="Arial" w:eastAsia="Times New Roman" w:hAnsi="Arial" w:cs="Arial"/>
          <w:szCs w:val="24"/>
          <w:lang w:eastAsia="es-CO"/>
        </w:rPr>
        <w:t>Igualmente, el equipo ha implementado los siguientes trámites:</w:t>
      </w:r>
    </w:p>
    <w:p w:rsidR="00523B10" w:rsidRPr="006570E0" w:rsidRDefault="006570E0" w:rsidP="006570E0">
      <w:pPr>
        <w:pStyle w:val="Descripcin"/>
        <w:spacing w:after="0"/>
        <w:jc w:val="center"/>
        <w:rPr>
          <w:rFonts w:cs="Arial"/>
          <w:b w:val="0"/>
          <w:sz w:val="16"/>
          <w:szCs w:val="16"/>
        </w:rPr>
      </w:pPr>
      <w:bookmarkStart w:id="66" w:name="_Toc45883088"/>
      <w:r w:rsidRPr="006570E0">
        <w:rPr>
          <w:sz w:val="16"/>
          <w:szCs w:val="16"/>
        </w:rPr>
        <w:t xml:space="preserve">Tabla </w:t>
      </w:r>
      <w:r w:rsidRPr="006570E0">
        <w:rPr>
          <w:sz w:val="16"/>
          <w:szCs w:val="16"/>
        </w:rPr>
        <w:fldChar w:fldCharType="begin"/>
      </w:r>
      <w:r w:rsidRPr="006570E0">
        <w:rPr>
          <w:sz w:val="16"/>
          <w:szCs w:val="16"/>
        </w:rPr>
        <w:instrText xml:space="preserve"> SEQ Tabla \* ARABIC </w:instrText>
      </w:r>
      <w:r w:rsidRPr="006570E0">
        <w:rPr>
          <w:sz w:val="16"/>
          <w:szCs w:val="16"/>
        </w:rPr>
        <w:fldChar w:fldCharType="separate"/>
      </w:r>
      <w:r w:rsidR="00B42E7C">
        <w:rPr>
          <w:noProof/>
          <w:sz w:val="16"/>
          <w:szCs w:val="16"/>
        </w:rPr>
        <w:t>25</w:t>
      </w:r>
      <w:r w:rsidRPr="006570E0">
        <w:rPr>
          <w:sz w:val="16"/>
          <w:szCs w:val="16"/>
        </w:rPr>
        <w:fldChar w:fldCharType="end"/>
      </w:r>
      <w:r w:rsidRPr="006570E0">
        <w:rPr>
          <w:sz w:val="16"/>
          <w:szCs w:val="16"/>
        </w:rPr>
        <w:t xml:space="preserve">. </w:t>
      </w:r>
      <w:r w:rsidR="00523B10" w:rsidRPr="006570E0">
        <w:rPr>
          <w:rFonts w:cs="Arial"/>
          <w:b w:val="0"/>
          <w:sz w:val="16"/>
          <w:szCs w:val="16"/>
        </w:rPr>
        <w:t>Trámites contractuales 2020</w:t>
      </w:r>
      <w:bookmarkEnd w:id="66"/>
    </w:p>
    <w:tbl>
      <w:tblPr>
        <w:tblStyle w:val="Tablaconcuadrcula"/>
        <w:tblW w:w="0" w:type="auto"/>
        <w:jc w:val="center"/>
        <w:tblLook w:val="04A0" w:firstRow="1" w:lastRow="0" w:firstColumn="1" w:lastColumn="0" w:noHBand="0" w:noVBand="1"/>
      </w:tblPr>
      <w:tblGrid>
        <w:gridCol w:w="5888"/>
        <w:gridCol w:w="1528"/>
      </w:tblGrid>
      <w:tr w:rsidR="00523B10" w:rsidRPr="003126D8" w:rsidTr="00C22CEC">
        <w:trPr>
          <w:trHeight w:val="251"/>
          <w:jc w:val="center"/>
        </w:trPr>
        <w:tc>
          <w:tcPr>
            <w:tcW w:w="5888" w:type="dxa"/>
            <w:tcBorders>
              <w:right w:val="single" w:sz="4" w:space="0" w:color="auto"/>
            </w:tcBorders>
            <w:shd w:val="clear" w:color="auto" w:fill="BFBFBF" w:themeFill="background1" w:themeFillShade="BF"/>
            <w:vAlign w:val="center"/>
          </w:tcPr>
          <w:p w:rsidR="00523B10" w:rsidRPr="003126D8" w:rsidRDefault="00523B10" w:rsidP="00C22CEC">
            <w:pPr>
              <w:jc w:val="center"/>
              <w:textAlignment w:val="baseline"/>
              <w:rPr>
                <w:rFonts w:ascii="Arial" w:eastAsia="Times New Roman" w:hAnsi="Arial" w:cs="Arial"/>
                <w:b/>
                <w:sz w:val="16"/>
                <w:szCs w:val="16"/>
              </w:rPr>
            </w:pPr>
            <w:r w:rsidRPr="003126D8">
              <w:rPr>
                <w:rFonts w:ascii="Arial" w:eastAsia="Times New Roman" w:hAnsi="Arial" w:cs="Arial"/>
                <w:b/>
                <w:sz w:val="16"/>
                <w:szCs w:val="16"/>
              </w:rPr>
              <w:t>TIPO DE TRÁMITE</w:t>
            </w:r>
          </w:p>
        </w:tc>
        <w:tc>
          <w:tcPr>
            <w:tcW w:w="1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23B10" w:rsidRPr="003126D8" w:rsidRDefault="00523B10" w:rsidP="00C22CEC">
            <w:pPr>
              <w:jc w:val="center"/>
              <w:textAlignment w:val="baseline"/>
              <w:rPr>
                <w:rFonts w:ascii="Arial" w:eastAsia="Times New Roman" w:hAnsi="Arial" w:cs="Arial"/>
                <w:b/>
                <w:sz w:val="16"/>
                <w:szCs w:val="16"/>
              </w:rPr>
            </w:pPr>
            <w:r w:rsidRPr="003126D8">
              <w:rPr>
                <w:rFonts w:ascii="Arial" w:eastAsia="Times New Roman" w:hAnsi="Arial" w:cs="Arial"/>
                <w:b/>
                <w:sz w:val="16"/>
                <w:szCs w:val="16"/>
              </w:rPr>
              <w:t>Número</w:t>
            </w:r>
          </w:p>
        </w:tc>
      </w:tr>
      <w:tr w:rsidR="00523B10" w:rsidRPr="003126D8" w:rsidTr="00C22CEC">
        <w:trPr>
          <w:trHeight w:val="251"/>
          <w:jc w:val="center"/>
        </w:trPr>
        <w:tc>
          <w:tcPr>
            <w:tcW w:w="5888" w:type="dxa"/>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MODIFICACIONES A CONTRATOS</w:t>
            </w:r>
          </w:p>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(incluye Adiciones, prórrogas, adición y prorrogas y cesiones)</w:t>
            </w:r>
          </w:p>
        </w:tc>
        <w:tc>
          <w:tcPr>
            <w:tcW w:w="1528" w:type="dxa"/>
            <w:tcBorders>
              <w:top w:val="single" w:sz="4" w:space="0" w:color="auto"/>
            </w:tcBorders>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464</w:t>
            </w:r>
          </w:p>
        </w:tc>
      </w:tr>
      <w:tr w:rsidR="00523B10" w:rsidRPr="003126D8" w:rsidTr="00C22CEC">
        <w:trPr>
          <w:trHeight w:val="251"/>
          <w:jc w:val="center"/>
        </w:trPr>
        <w:tc>
          <w:tcPr>
            <w:tcW w:w="5888" w:type="dxa"/>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DESIGNACIONES DE APOYO A LA SUPERVISIÓN</w:t>
            </w:r>
          </w:p>
        </w:tc>
        <w:tc>
          <w:tcPr>
            <w:tcW w:w="1528" w:type="dxa"/>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228</w:t>
            </w:r>
          </w:p>
        </w:tc>
      </w:tr>
      <w:tr w:rsidR="00523B10" w:rsidRPr="003126D8" w:rsidTr="00C22CEC">
        <w:trPr>
          <w:trHeight w:val="251"/>
          <w:jc w:val="center"/>
        </w:trPr>
        <w:tc>
          <w:tcPr>
            <w:tcW w:w="5888" w:type="dxa"/>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SUSPENSIONES Y REINICIOS</w:t>
            </w:r>
          </w:p>
        </w:tc>
        <w:tc>
          <w:tcPr>
            <w:tcW w:w="1528" w:type="dxa"/>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89</w:t>
            </w:r>
          </w:p>
        </w:tc>
      </w:tr>
      <w:tr w:rsidR="00523B10" w:rsidRPr="003126D8" w:rsidTr="00C22CEC">
        <w:trPr>
          <w:trHeight w:val="251"/>
          <w:jc w:val="center"/>
        </w:trPr>
        <w:tc>
          <w:tcPr>
            <w:tcW w:w="5888" w:type="dxa"/>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RESPUESTAS A ENTES DE CONTROL</w:t>
            </w:r>
          </w:p>
        </w:tc>
        <w:tc>
          <w:tcPr>
            <w:tcW w:w="1528" w:type="dxa"/>
            <w:shd w:val="clear" w:color="auto" w:fill="auto"/>
            <w:vAlign w:val="center"/>
          </w:tcPr>
          <w:p w:rsidR="00523B10" w:rsidRPr="003126D8" w:rsidRDefault="00523B10" w:rsidP="00C22CEC">
            <w:pPr>
              <w:jc w:val="center"/>
              <w:textAlignment w:val="baseline"/>
              <w:rPr>
                <w:rFonts w:ascii="Arial" w:eastAsia="Times New Roman" w:hAnsi="Arial" w:cs="Arial"/>
                <w:sz w:val="16"/>
                <w:szCs w:val="16"/>
              </w:rPr>
            </w:pPr>
            <w:r w:rsidRPr="003126D8">
              <w:rPr>
                <w:rFonts w:ascii="Arial" w:eastAsia="Times New Roman" w:hAnsi="Arial" w:cs="Arial"/>
                <w:sz w:val="16"/>
                <w:szCs w:val="16"/>
              </w:rPr>
              <w:t>47</w:t>
            </w:r>
          </w:p>
        </w:tc>
      </w:tr>
    </w:tbl>
    <w:p w:rsidR="00523B10" w:rsidRDefault="00523B10" w:rsidP="006570E0">
      <w:pPr>
        <w:spacing w:after="0"/>
        <w:jc w:val="center"/>
        <w:rPr>
          <w:rFonts w:ascii="Arial" w:eastAsia="Times New Roman" w:hAnsi="Arial" w:cs="Arial"/>
          <w:sz w:val="16"/>
          <w:szCs w:val="16"/>
          <w:lang w:eastAsia="es-CO"/>
        </w:rPr>
      </w:pPr>
      <w:r w:rsidRPr="003126D8">
        <w:rPr>
          <w:rFonts w:ascii="Arial" w:eastAsia="Times New Roman" w:hAnsi="Arial" w:cs="Arial"/>
          <w:sz w:val="16"/>
          <w:szCs w:val="16"/>
          <w:lang w:eastAsia="es-CO"/>
        </w:rPr>
        <w:t>Fuente: Proceso Gestión Contractual</w:t>
      </w:r>
    </w:p>
    <w:p w:rsidR="00523B10" w:rsidRDefault="00523B10" w:rsidP="006570E0">
      <w:pPr>
        <w:spacing w:after="0"/>
        <w:jc w:val="center"/>
        <w:rPr>
          <w:rFonts w:ascii="Arial" w:eastAsia="Times New Roman" w:hAnsi="Arial" w:cs="Arial"/>
          <w:sz w:val="16"/>
          <w:szCs w:val="16"/>
          <w:lang w:eastAsia="es-CO"/>
        </w:rPr>
      </w:pPr>
    </w:p>
    <w:p w:rsidR="00523B10" w:rsidRPr="003126D8" w:rsidRDefault="00523B10" w:rsidP="006570E0">
      <w:pPr>
        <w:spacing w:after="0"/>
        <w:jc w:val="both"/>
        <w:rPr>
          <w:rFonts w:ascii="Arial" w:hAnsi="Arial" w:cs="Arial"/>
        </w:rPr>
      </w:pPr>
      <w:r w:rsidRPr="003126D8">
        <w:rPr>
          <w:rFonts w:ascii="Arial" w:hAnsi="Arial" w:cs="Arial"/>
        </w:rPr>
        <w:t xml:space="preserve">Las actividades correspondientes a las modificaciones de los contratos contribuyen a la prevención del daño antijurídico y a ajustar los contratos en las situaciones que se evidencian durante su ejecución para que se cumpla con el objeto contractual en las condiciones que la entidad requiere. </w:t>
      </w:r>
    </w:p>
    <w:p w:rsidR="00523B10" w:rsidRPr="003126D8" w:rsidRDefault="00523B10" w:rsidP="006570E0">
      <w:pPr>
        <w:spacing w:after="0"/>
        <w:jc w:val="both"/>
        <w:rPr>
          <w:rFonts w:ascii="Arial" w:hAnsi="Arial" w:cs="Arial"/>
        </w:rPr>
      </w:pPr>
    </w:p>
    <w:p w:rsidR="00523B10" w:rsidRDefault="00523B10" w:rsidP="00523B10">
      <w:pPr>
        <w:spacing w:after="0" w:line="240" w:lineRule="auto"/>
        <w:jc w:val="both"/>
        <w:textAlignment w:val="baseline"/>
        <w:rPr>
          <w:rFonts w:ascii="Arial" w:hAnsi="Arial" w:cs="Arial"/>
        </w:rPr>
      </w:pPr>
      <w:r w:rsidRPr="003126D8">
        <w:rPr>
          <w:rFonts w:ascii="Arial" w:hAnsi="Arial" w:cs="Arial"/>
        </w:rPr>
        <w:t>Las acciones correspondientes a la liquidación de los contratos contribuyen al saneamiento contable de la entidad y a contar con un documento final que dé cuenta del cumplimiento del contrato y de las obligaciones a cargo de las partes.</w:t>
      </w:r>
    </w:p>
    <w:p w:rsidR="006570E0" w:rsidRDefault="006570E0" w:rsidP="00523B10">
      <w:pPr>
        <w:spacing w:after="0" w:line="240" w:lineRule="auto"/>
        <w:jc w:val="both"/>
        <w:textAlignment w:val="baseline"/>
        <w:rPr>
          <w:rFonts w:ascii="Arial" w:hAnsi="Arial" w:cs="Arial"/>
        </w:rPr>
      </w:pPr>
    </w:p>
    <w:p w:rsidR="00C56746" w:rsidRDefault="00C56746" w:rsidP="002C5A0F">
      <w:pPr>
        <w:pStyle w:val="Ttulo2"/>
        <w:numPr>
          <w:ilvl w:val="1"/>
          <w:numId w:val="39"/>
        </w:numPr>
      </w:pPr>
      <w:bookmarkStart w:id="67" w:name="_Toc66459857"/>
      <w:r w:rsidRPr="00D80A83">
        <w:t>Gestión Financiera</w:t>
      </w:r>
      <w:bookmarkEnd w:id="67"/>
      <w:r w:rsidR="008C05F3">
        <w:t xml:space="preserve"> </w:t>
      </w:r>
    </w:p>
    <w:p w:rsidR="00AE5768" w:rsidRDefault="00AE5768" w:rsidP="00AE5768"/>
    <w:p w:rsidR="00AE5768" w:rsidRDefault="00AE5768" w:rsidP="00AE5768">
      <w:r>
        <w:rPr>
          <w:noProof/>
          <w:lang w:eastAsia="es-CO"/>
        </w:rPr>
        <w:drawing>
          <wp:inline distT="0" distB="0" distL="0" distR="0" wp14:anchorId="2FDD0B20" wp14:editId="4E008957">
            <wp:extent cx="6005195" cy="774065"/>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5A7D4F" w:rsidRPr="002525E3" w:rsidRDefault="005A7D4F" w:rsidP="005A7D4F">
      <w:pPr>
        <w:pStyle w:val="Ttulo3"/>
      </w:pPr>
      <w:bookmarkStart w:id="68" w:name="_Toc66459858"/>
      <w:r>
        <w:t>Avances y</w:t>
      </w:r>
      <w:r w:rsidRPr="002525E3">
        <w:t xml:space="preserve"> Logros Alcanzados</w:t>
      </w:r>
      <w:bookmarkEnd w:id="68"/>
      <w:r w:rsidRPr="002525E3">
        <w:t xml:space="preserve"> </w:t>
      </w:r>
    </w:p>
    <w:p w:rsidR="005A7D4F" w:rsidRDefault="005A7D4F" w:rsidP="004C20BD">
      <w:pPr>
        <w:spacing w:after="0" w:line="240" w:lineRule="auto"/>
      </w:pPr>
    </w:p>
    <w:p w:rsidR="005A7D4F" w:rsidRPr="00B21FF1" w:rsidRDefault="005A7D4F" w:rsidP="005A7D4F">
      <w:pPr>
        <w:pStyle w:val="Ttulo3"/>
        <w:rPr>
          <w:rFonts w:eastAsia="Arial"/>
        </w:rPr>
      </w:pPr>
      <w:bookmarkStart w:id="69" w:name="_Toc66459859"/>
      <w:r w:rsidRPr="00B21FF1">
        <w:rPr>
          <w:rFonts w:eastAsia="Arial"/>
        </w:rPr>
        <w:t>Contabilidad</w:t>
      </w:r>
      <w:bookmarkEnd w:id="69"/>
    </w:p>
    <w:p w:rsidR="005A7D4F" w:rsidRPr="00B21FF1" w:rsidRDefault="005A7D4F" w:rsidP="00A7214D">
      <w:pPr>
        <w:widowControl w:val="0"/>
        <w:autoSpaceDE w:val="0"/>
        <w:autoSpaceDN w:val="0"/>
        <w:adjustRightInd w:val="0"/>
        <w:spacing w:after="0" w:line="240" w:lineRule="auto"/>
        <w:jc w:val="both"/>
        <w:rPr>
          <w:rFonts w:ascii="Arial" w:eastAsia="Times New Roman" w:hAnsi="Arial" w:cs="Arial"/>
          <w:lang w:eastAsia="es-ES"/>
        </w:rPr>
      </w:pPr>
    </w:p>
    <w:p w:rsidR="005A7D4F" w:rsidRPr="00B21FF1" w:rsidRDefault="005A7D4F" w:rsidP="005A7D4F">
      <w:pPr>
        <w:pStyle w:val="Prrafodelista"/>
        <w:spacing w:after="200" w:line="276" w:lineRule="auto"/>
        <w:ind w:left="720"/>
        <w:rPr>
          <w:rFonts w:eastAsia="Arial" w:cs="Arial"/>
          <w:b/>
        </w:rPr>
      </w:pPr>
      <w:r>
        <w:rPr>
          <w:rFonts w:eastAsia="Arial" w:cs="Arial"/>
          <w:b/>
        </w:rPr>
        <w:t>E</w:t>
      </w:r>
      <w:r w:rsidRPr="00B21FF1">
        <w:rPr>
          <w:rFonts w:eastAsia="Arial" w:cs="Arial"/>
          <w:b/>
        </w:rPr>
        <w:t>laboración y presentación de impuestos y contribuciones a cargo de la unidad.</w:t>
      </w:r>
    </w:p>
    <w:p w:rsidR="005A7D4F" w:rsidRPr="00B21FF1" w:rsidRDefault="005A7D4F" w:rsidP="005A7D4F">
      <w:pPr>
        <w:jc w:val="both"/>
        <w:rPr>
          <w:rFonts w:ascii="Arial" w:eastAsia="Arial" w:hAnsi="Arial" w:cs="Arial"/>
        </w:rPr>
      </w:pPr>
      <w:r w:rsidRPr="00B21FF1">
        <w:rPr>
          <w:rFonts w:ascii="Arial" w:eastAsia="Arial" w:hAnsi="Arial" w:cs="Arial"/>
        </w:rPr>
        <w:t xml:space="preserve">Durante los meses de julio a diciembre del 2020 se realizaron, conciliaciones, revisiones elaboración y presentación de las siguientes obligaciones tributarias; </w:t>
      </w:r>
    </w:p>
    <w:p w:rsidR="005A7D4F" w:rsidRPr="00B21FF1" w:rsidRDefault="005A7D4F" w:rsidP="002C5A0F">
      <w:pPr>
        <w:pStyle w:val="Prrafodelista"/>
        <w:widowControl/>
        <w:numPr>
          <w:ilvl w:val="0"/>
          <w:numId w:val="47"/>
        </w:numPr>
        <w:spacing w:after="200"/>
        <w:contextualSpacing/>
        <w:rPr>
          <w:rFonts w:eastAsia="Arial" w:cs="Arial"/>
        </w:rPr>
      </w:pPr>
      <w:r w:rsidRPr="00B21FF1">
        <w:rPr>
          <w:rFonts w:eastAsia="Arial" w:cs="Arial"/>
        </w:rPr>
        <w:t>Retención en la fuente por Renta y por IVA de manera mensual</w:t>
      </w:r>
    </w:p>
    <w:p w:rsidR="005A7D4F" w:rsidRPr="00B21FF1" w:rsidRDefault="005A7D4F" w:rsidP="002C5A0F">
      <w:pPr>
        <w:pStyle w:val="Prrafodelista"/>
        <w:widowControl/>
        <w:numPr>
          <w:ilvl w:val="0"/>
          <w:numId w:val="47"/>
        </w:numPr>
        <w:spacing w:after="200"/>
        <w:contextualSpacing/>
        <w:rPr>
          <w:rFonts w:eastAsia="Arial" w:cs="Arial"/>
        </w:rPr>
      </w:pPr>
      <w:r w:rsidRPr="00B21FF1">
        <w:rPr>
          <w:rFonts w:eastAsia="Arial" w:cs="Arial"/>
        </w:rPr>
        <w:t>Contribución Especial de manera mensual</w:t>
      </w:r>
    </w:p>
    <w:p w:rsidR="005A7D4F" w:rsidRPr="00B21FF1" w:rsidRDefault="005A7D4F" w:rsidP="002C5A0F">
      <w:pPr>
        <w:pStyle w:val="Prrafodelista"/>
        <w:widowControl/>
        <w:numPr>
          <w:ilvl w:val="0"/>
          <w:numId w:val="47"/>
        </w:numPr>
        <w:spacing w:after="200"/>
        <w:contextualSpacing/>
        <w:rPr>
          <w:rFonts w:eastAsia="Arial" w:cs="Arial"/>
        </w:rPr>
      </w:pPr>
      <w:r w:rsidRPr="00B21FF1">
        <w:rPr>
          <w:rFonts w:eastAsia="Arial" w:cs="Arial"/>
        </w:rPr>
        <w:t>Retención del Impuesto de Industria y Comercio de manera bimestral</w:t>
      </w:r>
    </w:p>
    <w:p w:rsidR="005A7D4F" w:rsidRPr="00B21FF1" w:rsidRDefault="005A7D4F" w:rsidP="002C5A0F">
      <w:pPr>
        <w:pStyle w:val="Prrafodelista"/>
        <w:widowControl/>
        <w:numPr>
          <w:ilvl w:val="0"/>
          <w:numId w:val="47"/>
        </w:numPr>
        <w:spacing w:after="200"/>
        <w:contextualSpacing/>
        <w:rPr>
          <w:rFonts w:eastAsia="Arial" w:cs="Arial"/>
        </w:rPr>
      </w:pPr>
      <w:r w:rsidRPr="00B21FF1">
        <w:rPr>
          <w:rFonts w:eastAsia="Arial" w:cs="Arial"/>
        </w:rPr>
        <w:t>Estampillas Distritales de manera mensual (Universidad Distrital, Pro-Adulto Mayor, Pro-Cultura y Universidad Pedagógica)</w:t>
      </w:r>
    </w:p>
    <w:p w:rsidR="005A7D4F" w:rsidRPr="00B21FF1" w:rsidRDefault="005A7D4F" w:rsidP="005A7D4F">
      <w:pPr>
        <w:pStyle w:val="Prrafodelista"/>
        <w:rPr>
          <w:rFonts w:eastAsia="Arial" w:cs="Arial"/>
        </w:rPr>
      </w:pPr>
    </w:p>
    <w:p w:rsidR="005A7D4F" w:rsidRPr="00B21FF1" w:rsidRDefault="005A7D4F" w:rsidP="005A7D4F">
      <w:pPr>
        <w:pStyle w:val="Prrafodelista"/>
        <w:spacing w:after="200" w:line="276" w:lineRule="auto"/>
        <w:ind w:left="720"/>
        <w:rPr>
          <w:rFonts w:eastAsia="Arial" w:cs="Arial"/>
          <w:b/>
        </w:rPr>
      </w:pPr>
      <w:r w:rsidRPr="00B21FF1">
        <w:rPr>
          <w:rFonts w:eastAsia="Arial" w:cs="Arial"/>
          <w:b/>
        </w:rPr>
        <w:t>Actualización SIPROJ</w:t>
      </w:r>
    </w:p>
    <w:p w:rsidR="005A7D4F" w:rsidRPr="00B21FF1" w:rsidRDefault="005A7D4F" w:rsidP="005A7D4F">
      <w:pPr>
        <w:jc w:val="both"/>
        <w:rPr>
          <w:rFonts w:ascii="Arial" w:eastAsia="Arial" w:hAnsi="Arial" w:cs="Arial"/>
        </w:rPr>
      </w:pPr>
      <w:r w:rsidRPr="00B21FF1">
        <w:rPr>
          <w:rFonts w:ascii="Arial" w:eastAsia="Arial" w:hAnsi="Arial" w:cs="Arial"/>
        </w:rPr>
        <w:t xml:space="preserve">De manera trimestral el área contable en cumplimiento de la normatividad vigente actualizó los datos de los procesos judiciales y las obligaciones contingentes de la entidad y de la antigua Secretaria de Obras. Que son reportados por el SIPROJ, se cruzó la información con corte a 31 de diciembre de 2020. </w:t>
      </w:r>
    </w:p>
    <w:p w:rsidR="005A7D4F" w:rsidRPr="00B21FF1" w:rsidRDefault="005A7D4F" w:rsidP="005A7D4F">
      <w:pPr>
        <w:pStyle w:val="Prrafodelista"/>
        <w:spacing w:after="200" w:line="276" w:lineRule="auto"/>
        <w:ind w:left="720"/>
        <w:rPr>
          <w:rFonts w:eastAsia="Arial" w:cs="Arial"/>
          <w:b/>
        </w:rPr>
      </w:pPr>
      <w:r>
        <w:rPr>
          <w:rFonts w:eastAsia="Arial" w:cs="Arial"/>
          <w:b/>
        </w:rPr>
        <w:t>Desarrollo del comité técnico</w:t>
      </w:r>
      <w:r w:rsidRPr="00B21FF1">
        <w:rPr>
          <w:rFonts w:eastAsia="Arial" w:cs="Arial"/>
          <w:b/>
        </w:rPr>
        <w:t xml:space="preserve"> sostenibilidad contable  </w:t>
      </w:r>
    </w:p>
    <w:p w:rsidR="005A7D4F" w:rsidRPr="00B21FF1" w:rsidRDefault="005A7D4F" w:rsidP="005A7D4F">
      <w:pPr>
        <w:jc w:val="both"/>
        <w:rPr>
          <w:rFonts w:ascii="Arial" w:eastAsia="Arial" w:hAnsi="Arial" w:cs="Arial"/>
        </w:rPr>
      </w:pPr>
      <w:r w:rsidRPr="00B21FF1">
        <w:rPr>
          <w:rFonts w:ascii="Arial" w:eastAsia="Arial" w:hAnsi="Arial" w:cs="Arial"/>
        </w:rPr>
        <w:t>En cumplimiento a la Resolución No. 263 del 05 de julio de 2019 por la cual se modifica la Resolución 314 del 18 de Julio de 2018, mediante la cual se crea el Comité Técnico de Sostenibilidad del Sistema Contable de la Unidad Administrativa Especial de Rehabilitación y Mantenimiento Vial</w:t>
      </w:r>
      <w:r w:rsidRPr="00B21FF1">
        <w:rPr>
          <w:rFonts w:ascii="Arial" w:eastAsia="Arial" w:hAnsi="Arial" w:cs="Arial"/>
          <w:b/>
          <w:bCs/>
        </w:rPr>
        <w:t>, (se llevó a cabo el viernes 27 de noviembre de 2020 a las 3:00 pm por Microsoft Teames).</w:t>
      </w:r>
      <w:r w:rsidRPr="00B21FF1">
        <w:rPr>
          <w:rFonts w:ascii="Arial" w:eastAsia="Arial" w:hAnsi="Arial" w:cs="Arial"/>
        </w:rPr>
        <w:t xml:space="preserve"> Con el siguiente orden del día:</w:t>
      </w:r>
    </w:p>
    <w:p w:rsidR="005A7D4F" w:rsidRPr="00B21FF1" w:rsidRDefault="005A7D4F" w:rsidP="002C5A0F">
      <w:pPr>
        <w:pStyle w:val="Prrafodelista"/>
        <w:widowControl/>
        <w:numPr>
          <w:ilvl w:val="0"/>
          <w:numId w:val="46"/>
        </w:numPr>
        <w:spacing w:line="276" w:lineRule="auto"/>
        <w:contextualSpacing/>
        <w:rPr>
          <w:rFonts w:eastAsia="Arial" w:cs="Arial"/>
        </w:rPr>
      </w:pPr>
      <w:r w:rsidRPr="00B21FF1">
        <w:rPr>
          <w:rFonts w:eastAsia="Arial" w:cs="Arial"/>
        </w:rPr>
        <w:t xml:space="preserve">Llamado a lista </w:t>
      </w:r>
    </w:p>
    <w:p w:rsidR="005A7D4F" w:rsidRPr="00B21FF1" w:rsidRDefault="005A7D4F" w:rsidP="002C5A0F">
      <w:pPr>
        <w:pStyle w:val="Prrafodelista"/>
        <w:widowControl/>
        <w:numPr>
          <w:ilvl w:val="0"/>
          <w:numId w:val="46"/>
        </w:numPr>
        <w:spacing w:line="276" w:lineRule="auto"/>
        <w:contextualSpacing/>
        <w:rPr>
          <w:rFonts w:eastAsia="Arial" w:cs="Arial"/>
        </w:rPr>
      </w:pPr>
      <w:r w:rsidRPr="00B21FF1">
        <w:rPr>
          <w:rFonts w:eastAsia="Arial" w:cs="Arial"/>
        </w:rPr>
        <w:t xml:space="preserve">Lectura del Acta anterior </w:t>
      </w:r>
    </w:p>
    <w:p w:rsidR="005A7D4F" w:rsidRPr="00B21FF1" w:rsidRDefault="005A7D4F" w:rsidP="002C5A0F">
      <w:pPr>
        <w:pStyle w:val="Prrafodelista"/>
        <w:widowControl/>
        <w:numPr>
          <w:ilvl w:val="0"/>
          <w:numId w:val="46"/>
        </w:numPr>
        <w:spacing w:line="276" w:lineRule="auto"/>
        <w:contextualSpacing/>
        <w:rPr>
          <w:rFonts w:eastAsia="Arial" w:cs="Arial"/>
        </w:rPr>
      </w:pPr>
      <w:r w:rsidRPr="00B21FF1">
        <w:rPr>
          <w:rFonts w:eastAsia="Arial" w:cs="Arial"/>
        </w:rPr>
        <w:t xml:space="preserve">Estados Financieros con corte a 30 de septiembre de 2020 </w:t>
      </w:r>
    </w:p>
    <w:p w:rsidR="005A7D4F" w:rsidRPr="00B21FF1" w:rsidRDefault="005A7D4F" w:rsidP="002C5A0F">
      <w:pPr>
        <w:pStyle w:val="Prrafodelista"/>
        <w:widowControl/>
        <w:numPr>
          <w:ilvl w:val="0"/>
          <w:numId w:val="46"/>
        </w:numPr>
        <w:spacing w:line="276" w:lineRule="auto"/>
        <w:contextualSpacing/>
        <w:rPr>
          <w:rFonts w:eastAsia="Arial" w:cs="Arial"/>
        </w:rPr>
      </w:pPr>
      <w:r w:rsidRPr="00B21FF1">
        <w:rPr>
          <w:rFonts w:eastAsia="Arial" w:cs="Arial"/>
        </w:rPr>
        <w:t>Actividades para el cierre de la vigencia 2020 y Aplicación de la Circular 08 del 06 de marzo de 2020-Plazos para la presentación de la información al área contable</w:t>
      </w:r>
    </w:p>
    <w:p w:rsidR="005A7D4F" w:rsidRPr="00B21FF1" w:rsidRDefault="005A7D4F" w:rsidP="002C5A0F">
      <w:pPr>
        <w:pStyle w:val="Prrafodelista"/>
        <w:widowControl/>
        <w:numPr>
          <w:ilvl w:val="0"/>
          <w:numId w:val="46"/>
        </w:numPr>
        <w:spacing w:line="276" w:lineRule="auto"/>
        <w:contextualSpacing/>
        <w:rPr>
          <w:rFonts w:eastAsia="Arial" w:cs="Arial"/>
        </w:rPr>
      </w:pPr>
      <w:r w:rsidRPr="00B21FF1">
        <w:rPr>
          <w:rFonts w:eastAsia="Arial" w:cs="Arial"/>
        </w:rPr>
        <w:t>Recomendaciones por parte del área contable</w:t>
      </w:r>
    </w:p>
    <w:p w:rsidR="005A7D4F" w:rsidRPr="00B21FF1" w:rsidRDefault="005A7D4F" w:rsidP="002C5A0F">
      <w:pPr>
        <w:pStyle w:val="Prrafodelista"/>
        <w:widowControl/>
        <w:numPr>
          <w:ilvl w:val="0"/>
          <w:numId w:val="46"/>
        </w:numPr>
        <w:spacing w:line="276" w:lineRule="auto"/>
        <w:contextualSpacing/>
        <w:rPr>
          <w:rFonts w:eastAsia="Arial" w:cs="Arial"/>
        </w:rPr>
      </w:pPr>
      <w:r w:rsidRPr="00B21FF1">
        <w:rPr>
          <w:rFonts w:eastAsia="Arial" w:cs="Arial"/>
        </w:rPr>
        <w:t>Varios</w:t>
      </w:r>
    </w:p>
    <w:p w:rsidR="009073E5" w:rsidRDefault="009073E5" w:rsidP="009073E5">
      <w:pPr>
        <w:pStyle w:val="Prrafodelista"/>
        <w:ind w:left="720"/>
        <w:rPr>
          <w:rFonts w:eastAsia="Arial" w:cs="Arial"/>
          <w:b/>
        </w:rPr>
      </w:pPr>
    </w:p>
    <w:p w:rsidR="005A7D4F" w:rsidRPr="00B21FF1" w:rsidRDefault="005A7D4F" w:rsidP="005A7D4F">
      <w:pPr>
        <w:pStyle w:val="Prrafodelista"/>
        <w:spacing w:after="200" w:line="276" w:lineRule="auto"/>
        <w:ind w:left="720"/>
        <w:rPr>
          <w:rFonts w:eastAsia="Arial" w:cs="Arial"/>
          <w:b/>
        </w:rPr>
      </w:pPr>
      <w:r>
        <w:rPr>
          <w:rFonts w:eastAsia="Arial" w:cs="Arial"/>
          <w:b/>
        </w:rPr>
        <w:t>C</w:t>
      </w:r>
      <w:r w:rsidRPr="00B21FF1">
        <w:rPr>
          <w:rFonts w:eastAsia="Arial" w:cs="Arial"/>
          <w:b/>
        </w:rPr>
        <w:t>onciliaciones</w:t>
      </w:r>
    </w:p>
    <w:p w:rsidR="005A7D4F" w:rsidRPr="00B21FF1" w:rsidRDefault="005A7D4F" w:rsidP="005A7D4F">
      <w:pPr>
        <w:jc w:val="both"/>
        <w:rPr>
          <w:rFonts w:ascii="Arial" w:eastAsia="Times New Roman" w:hAnsi="Arial" w:cs="Arial"/>
          <w:color w:val="000000"/>
          <w:lang w:eastAsia="es-CO"/>
        </w:rPr>
      </w:pPr>
      <w:r w:rsidRPr="00B21FF1">
        <w:rPr>
          <w:rFonts w:ascii="Arial" w:eastAsia="Arial" w:hAnsi="Arial" w:cs="Arial"/>
        </w:rPr>
        <w:t xml:space="preserve">El área contable mensual y trimestralmente concilia la información con Tesorería, Almacén, Talento Humano y externamente con los Fondos de Desarrollo Local, el Fondo de prestaciones Económicas Cesantías y Pensiones FONCEP, Transmilenio, SIPROJ, Secretaria de Hacienda y con otras entidades Distritales si se presentan hechos que originen transacciones contables se concilia dentro del mismo periodo dejando al cierre de cada mes la constancia de las actividades desarrolladas. Se llevaron a cabo tres </w:t>
      </w:r>
      <w:r w:rsidRPr="00B21FF1">
        <w:rPr>
          <w:rFonts w:ascii="Arial" w:eastAsia="Times New Roman" w:hAnsi="Arial" w:cs="Arial"/>
          <w:color w:val="000000"/>
          <w:lang w:eastAsia="es-CO"/>
        </w:rPr>
        <w:t>Conciliaciones de almacén, Una conciliación del SIPROJ por el trimestre Se llevaron a cabo seis (6) Conciliaciones de las cuentas reciprocas con los FDL(</w:t>
      </w:r>
      <w:proofErr w:type="spellStart"/>
      <w:r w:rsidRPr="00B21FF1">
        <w:rPr>
          <w:rFonts w:ascii="Arial" w:eastAsia="Times New Roman" w:hAnsi="Arial" w:cs="Arial"/>
          <w:color w:val="000000"/>
          <w:lang w:eastAsia="es-CO"/>
        </w:rPr>
        <w:t>Circularización</w:t>
      </w:r>
      <w:proofErr w:type="spellEnd"/>
      <w:r w:rsidRPr="00B21FF1">
        <w:rPr>
          <w:rFonts w:ascii="Arial" w:eastAsia="Times New Roman" w:hAnsi="Arial" w:cs="Arial"/>
          <w:color w:val="000000"/>
          <w:lang w:eastAsia="es-CO"/>
        </w:rPr>
        <w:t>) y seis (6) Conciliaciones bancarias que constan de (18 cuentas bancarias).</w:t>
      </w:r>
    </w:p>
    <w:p w:rsidR="005A7D4F" w:rsidRPr="00B21FF1" w:rsidRDefault="005A7D4F" w:rsidP="005A7D4F">
      <w:pPr>
        <w:ind w:firstLine="360"/>
        <w:jc w:val="both"/>
        <w:rPr>
          <w:rFonts w:ascii="Arial" w:eastAsia="Arial" w:hAnsi="Arial" w:cs="Arial"/>
          <w:b/>
          <w:bCs/>
        </w:rPr>
      </w:pPr>
      <w:r>
        <w:rPr>
          <w:rFonts w:ascii="Arial" w:eastAsia="Arial" w:hAnsi="Arial" w:cs="Arial"/>
          <w:b/>
          <w:bCs/>
        </w:rPr>
        <w:t>L</w:t>
      </w:r>
      <w:r w:rsidRPr="00B21FF1">
        <w:rPr>
          <w:rFonts w:ascii="Arial" w:eastAsia="Arial" w:hAnsi="Arial" w:cs="Arial"/>
          <w:b/>
          <w:bCs/>
        </w:rPr>
        <w:t>ogros alcanzados por el área contable durante julio a diciembre de 2020:</w:t>
      </w:r>
    </w:p>
    <w:p w:rsidR="005A7D4F" w:rsidRPr="00B21FF1" w:rsidRDefault="005A7D4F" w:rsidP="002C5A0F">
      <w:pPr>
        <w:numPr>
          <w:ilvl w:val="0"/>
          <w:numId w:val="48"/>
        </w:numPr>
        <w:spacing w:after="0" w:line="240" w:lineRule="auto"/>
        <w:ind w:left="426" w:hanging="426"/>
        <w:jc w:val="both"/>
        <w:rPr>
          <w:rFonts w:ascii="Arial" w:eastAsia="Arial" w:hAnsi="Arial" w:cs="Arial"/>
        </w:rPr>
      </w:pPr>
      <w:r w:rsidRPr="00B21FF1">
        <w:rPr>
          <w:rFonts w:ascii="Arial" w:eastAsia="Arial" w:hAnsi="Arial" w:cs="Arial"/>
        </w:rPr>
        <w:t>Sincronización y conciliación de la información financiera con el área de almacén en los módulos de SAE SAI.</w:t>
      </w:r>
    </w:p>
    <w:p w:rsidR="005A7D4F" w:rsidRPr="00B21FF1" w:rsidRDefault="005A7D4F" w:rsidP="002C5A0F">
      <w:pPr>
        <w:numPr>
          <w:ilvl w:val="0"/>
          <w:numId w:val="48"/>
        </w:numPr>
        <w:spacing w:after="0" w:line="240" w:lineRule="auto"/>
        <w:ind w:left="426" w:hanging="426"/>
        <w:jc w:val="both"/>
        <w:rPr>
          <w:rFonts w:ascii="Arial" w:eastAsia="Arial" w:hAnsi="Arial" w:cs="Arial"/>
        </w:rPr>
      </w:pPr>
      <w:r w:rsidRPr="00B21FF1">
        <w:rPr>
          <w:rFonts w:ascii="Arial" w:eastAsia="Arial" w:hAnsi="Arial" w:cs="Arial"/>
        </w:rPr>
        <w:t>Envío de la información contable y financiera de manera oportuna a través de los aplicativos de la Contaduría General de la Nación y la Secretaría de Hacienda Distrital.</w:t>
      </w:r>
    </w:p>
    <w:p w:rsidR="005A7D4F" w:rsidRPr="00B21FF1" w:rsidRDefault="005A7D4F" w:rsidP="002C5A0F">
      <w:pPr>
        <w:numPr>
          <w:ilvl w:val="0"/>
          <w:numId w:val="48"/>
        </w:numPr>
        <w:spacing w:after="0" w:line="240" w:lineRule="auto"/>
        <w:ind w:left="426" w:hanging="426"/>
        <w:jc w:val="both"/>
        <w:rPr>
          <w:rFonts w:ascii="Arial" w:eastAsia="Arial" w:hAnsi="Arial" w:cs="Arial"/>
        </w:rPr>
      </w:pPr>
      <w:r w:rsidRPr="00B21FF1">
        <w:rPr>
          <w:rFonts w:ascii="Arial" w:eastAsia="Arial" w:hAnsi="Arial" w:cs="Arial"/>
        </w:rPr>
        <w:t>Continuo acompañamiento a toda el área financiera, cuando en determinado momento existen cambios de índole tributario y financiero que impacten a la Unidad.</w:t>
      </w:r>
    </w:p>
    <w:p w:rsidR="005A7D4F" w:rsidRPr="00B21FF1" w:rsidRDefault="005A7D4F" w:rsidP="002C5A0F">
      <w:pPr>
        <w:numPr>
          <w:ilvl w:val="0"/>
          <w:numId w:val="48"/>
        </w:numPr>
        <w:spacing w:after="200" w:line="276" w:lineRule="auto"/>
        <w:ind w:left="426" w:hanging="426"/>
        <w:jc w:val="both"/>
        <w:rPr>
          <w:rFonts w:ascii="Arial" w:eastAsia="Arial" w:hAnsi="Arial" w:cs="Arial"/>
        </w:rPr>
      </w:pPr>
      <w:r w:rsidRPr="00B21FF1">
        <w:rPr>
          <w:rFonts w:ascii="Arial" w:eastAsia="Arial" w:hAnsi="Arial" w:cs="Arial"/>
        </w:rPr>
        <w:t xml:space="preserve">Revisión de las órdenes de pago generadas mes a mes, donde el área contable contribuye a que la información procesada por la Entidad sea la mejor calidad posible. </w:t>
      </w:r>
    </w:p>
    <w:p w:rsidR="005A7D4F" w:rsidRPr="00B21FF1" w:rsidRDefault="005A7D4F" w:rsidP="005A7D4F">
      <w:pPr>
        <w:pStyle w:val="Ttulo3"/>
      </w:pPr>
      <w:bookmarkStart w:id="70" w:name="_Toc66459860"/>
      <w:r w:rsidRPr="00B21FF1">
        <w:t>Tesorería</w:t>
      </w:r>
      <w:bookmarkEnd w:id="70"/>
    </w:p>
    <w:p w:rsidR="005A7D4F" w:rsidRPr="00B21FF1" w:rsidRDefault="005A7D4F" w:rsidP="005A7D4F">
      <w:pPr>
        <w:shd w:val="clear" w:color="auto" w:fill="FFFFFF"/>
        <w:spacing w:after="0" w:line="240" w:lineRule="auto"/>
        <w:jc w:val="both"/>
        <w:textAlignment w:val="baseline"/>
        <w:rPr>
          <w:rFonts w:ascii="Arial" w:hAnsi="Arial" w:cs="Arial"/>
        </w:rPr>
      </w:pPr>
    </w:p>
    <w:p w:rsidR="005A7D4F" w:rsidRPr="00B21FF1" w:rsidRDefault="005A7D4F" w:rsidP="005A7D4F">
      <w:pPr>
        <w:spacing w:line="240" w:lineRule="auto"/>
        <w:jc w:val="both"/>
        <w:rPr>
          <w:rFonts w:ascii="Arial" w:hAnsi="Arial" w:cs="Arial"/>
        </w:rPr>
      </w:pPr>
      <w:r w:rsidRPr="00B21FF1">
        <w:rPr>
          <w:rFonts w:ascii="Arial" w:hAnsi="Arial" w:cs="Arial"/>
        </w:rPr>
        <w:t>La tesorería se encarga de administrar y hacer seguimiento a  la información correspondiente a la programación/proyección previa por los gerentes de cada proyecto de PAC con el propósito de tener el monto disponible de los recursos para el pago de los compromisos adquiridos por la entidad se destaca que este seguimiento se hace periódicamente y en él se evidencia el avance en la ejecución de PAC, el cual alcanza una ejecución  total el 62%, de los recursos del PAC de vigencia y   en el presupuesto de reserva se logró una ejecución del 96.9% , es decir el presupuesto asignado de reserva correspondiente a recursos del distrito es de $ 53.594.millones y se ha ejecutado 51.785 millones.</w:t>
      </w:r>
    </w:p>
    <w:p w:rsidR="005A7D4F" w:rsidRPr="005A7D4F" w:rsidRDefault="005A7D4F" w:rsidP="005A7D4F">
      <w:pPr>
        <w:pStyle w:val="Descripcin"/>
        <w:spacing w:after="0" w:line="240" w:lineRule="auto"/>
        <w:jc w:val="center"/>
        <w:rPr>
          <w:rFonts w:cs="Arial"/>
          <w:sz w:val="16"/>
          <w:szCs w:val="16"/>
        </w:rPr>
      </w:pPr>
      <w:bookmarkStart w:id="71" w:name="_Toc40476251"/>
      <w:r w:rsidRPr="005A7D4F">
        <w:rPr>
          <w:sz w:val="16"/>
          <w:szCs w:val="16"/>
        </w:rPr>
        <w:t xml:space="preserve">Tabla </w:t>
      </w:r>
      <w:r w:rsidRPr="005A7D4F">
        <w:rPr>
          <w:sz w:val="16"/>
          <w:szCs w:val="16"/>
        </w:rPr>
        <w:fldChar w:fldCharType="begin"/>
      </w:r>
      <w:r w:rsidRPr="005A7D4F">
        <w:rPr>
          <w:sz w:val="16"/>
          <w:szCs w:val="16"/>
        </w:rPr>
        <w:instrText xml:space="preserve"> SEQ Tabla \* ARABIC </w:instrText>
      </w:r>
      <w:r w:rsidRPr="005A7D4F">
        <w:rPr>
          <w:sz w:val="16"/>
          <w:szCs w:val="16"/>
        </w:rPr>
        <w:fldChar w:fldCharType="separate"/>
      </w:r>
      <w:r w:rsidR="00B42E7C">
        <w:rPr>
          <w:noProof/>
          <w:sz w:val="16"/>
          <w:szCs w:val="16"/>
        </w:rPr>
        <w:t>26</w:t>
      </w:r>
      <w:r w:rsidRPr="005A7D4F">
        <w:rPr>
          <w:sz w:val="16"/>
          <w:szCs w:val="16"/>
        </w:rPr>
        <w:fldChar w:fldCharType="end"/>
      </w:r>
      <w:r w:rsidRPr="005A7D4F">
        <w:rPr>
          <w:sz w:val="16"/>
          <w:szCs w:val="16"/>
        </w:rPr>
        <w:t xml:space="preserve"> </w:t>
      </w:r>
      <w:r w:rsidRPr="005A7D4F">
        <w:rPr>
          <w:b w:val="0"/>
          <w:sz w:val="16"/>
          <w:szCs w:val="16"/>
        </w:rPr>
        <w:t>Avance PAC reserva</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155"/>
        <w:gridCol w:w="3298"/>
        <w:gridCol w:w="2023"/>
        <w:gridCol w:w="1352"/>
      </w:tblGrid>
      <w:tr w:rsidR="005A7D4F" w:rsidRPr="004C20BD" w:rsidTr="005A7D4F">
        <w:trPr>
          <w:trHeight w:val="198"/>
        </w:trPr>
        <w:tc>
          <w:tcPr>
            <w:tcW w:w="5000" w:type="pct"/>
            <w:gridSpan w:val="4"/>
            <w:shd w:val="clear" w:color="auto" w:fill="F2F2F2" w:themeFill="background1" w:themeFillShade="F2"/>
            <w:noWrap/>
            <w:vAlign w:val="bottom"/>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RESERVA</w:t>
            </w:r>
          </w:p>
        </w:tc>
      </w:tr>
      <w:tr w:rsidR="005A7D4F" w:rsidRPr="004C20BD" w:rsidTr="005A7D4F">
        <w:trPr>
          <w:trHeight w:val="207"/>
        </w:trPr>
        <w:tc>
          <w:tcPr>
            <w:tcW w:w="5000" w:type="pct"/>
            <w:gridSpan w:val="4"/>
            <w:shd w:val="clear" w:color="auto" w:fill="F2F2F2" w:themeFill="background1" w:themeFillShade="F2"/>
            <w:noWrap/>
            <w:vAlign w:val="bottom"/>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AVANCE VIGENCIA PRESUPUESTALES  DICIEMBRE  DE 2020</w:t>
            </w:r>
          </w:p>
        </w:tc>
      </w:tr>
      <w:tr w:rsidR="005A7D4F" w:rsidRPr="004C20BD" w:rsidTr="005A7D4F">
        <w:trPr>
          <w:trHeight w:val="396"/>
        </w:trPr>
        <w:tc>
          <w:tcPr>
            <w:tcW w:w="1220" w:type="pct"/>
            <w:shd w:val="clear" w:color="auto" w:fill="FFFFFF" w:themeFill="background1"/>
            <w:noWrap/>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PRESUPUESTO</w:t>
            </w:r>
          </w:p>
        </w:tc>
        <w:tc>
          <w:tcPr>
            <w:tcW w:w="1868" w:type="pct"/>
            <w:shd w:val="clear" w:color="auto" w:fill="FFFFFF" w:themeFill="background1"/>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EJECUTADO DICIEMBRE 2020</w:t>
            </w:r>
          </w:p>
        </w:tc>
        <w:tc>
          <w:tcPr>
            <w:tcW w:w="1146" w:type="pct"/>
            <w:shd w:val="clear" w:color="auto" w:fill="FFFFFF" w:themeFill="background1"/>
            <w:noWrap/>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NO EJECUTADO</w:t>
            </w:r>
          </w:p>
        </w:tc>
        <w:tc>
          <w:tcPr>
            <w:tcW w:w="766" w:type="pct"/>
            <w:shd w:val="clear" w:color="auto" w:fill="FFFFFF" w:themeFill="background1"/>
            <w:noWrap/>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 EJECUCION</w:t>
            </w:r>
          </w:p>
        </w:tc>
      </w:tr>
      <w:tr w:rsidR="005A7D4F" w:rsidRPr="004C20BD" w:rsidTr="005A7D4F">
        <w:trPr>
          <w:trHeight w:val="207"/>
        </w:trPr>
        <w:tc>
          <w:tcPr>
            <w:tcW w:w="1220" w:type="pct"/>
            <w:shd w:val="clear" w:color="auto" w:fill="F2F2F2" w:themeFill="background1" w:themeFillShade="F2"/>
            <w:noWrap/>
            <w:vAlign w:val="bottom"/>
            <w:hideMark/>
          </w:tcPr>
          <w:p w:rsidR="005A7D4F" w:rsidRPr="004C20BD" w:rsidRDefault="00B42E7C"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 xml:space="preserve">$ </w:t>
            </w:r>
            <w:r w:rsidR="005A7D4F" w:rsidRPr="004C20BD">
              <w:rPr>
                <w:rFonts w:ascii="Arial" w:eastAsia="Times New Roman" w:hAnsi="Arial" w:cs="Arial"/>
                <w:bCs/>
                <w:color w:val="000000"/>
                <w:sz w:val="16"/>
                <w:szCs w:val="16"/>
                <w:lang w:eastAsia="es-CO"/>
              </w:rPr>
              <w:t>53.453.215.646,00</w:t>
            </w:r>
          </w:p>
        </w:tc>
        <w:tc>
          <w:tcPr>
            <w:tcW w:w="1868" w:type="pct"/>
            <w:shd w:val="clear" w:color="auto" w:fill="F2F2F2" w:themeFill="background1" w:themeFillShade="F2"/>
            <w:noWrap/>
            <w:vAlign w:val="bottom"/>
            <w:hideMark/>
          </w:tcPr>
          <w:p w:rsidR="005A7D4F" w:rsidRPr="004C20BD" w:rsidRDefault="00A7214D"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 xml:space="preserve">$ </w:t>
            </w:r>
            <w:r w:rsidR="005A7D4F" w:rsidRPr="004C20BD">
              <w:rPr>
                <w:rFonts w:ascii="Arial" w:eastAsia="Times New Roman" w:hAnsi="Arial" w:cs="Arial"/>
                <w:bCs/>
                <w:color w:val="000000"/>
                <w:sz w:val="16"/>
                <w:szCs w:val="16"/>
                <w:lang w:eastAsia="es-CO"/>
              </w:rPr>
              <w:t>51.785.171.155,00</w:t>
            </w:r>
          </w:p>
        </w:tc>
        <w:tc>
          <w:tcPr>
            <w:tcW w:w="1146" w:type="pct"/>
            <w:shd w:val="clear" w:color="auto" w:fill="F2F2F2" w:themeFill="background1" w:themeFillShade="F2"/>
            <w:noWrap/>
            <w:vAlign w:val="bottom"/>
            <w:hideMark/>
          </w:tcPr>
          <w:p w:rsidR="005A7D4F" w:rsidRPr="004C20BD" w:rsidRDefault="00A7214D"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 xml:space="preserve">$ </w:t>
            </w:r>
            <w:r w:rsidR="005A7D4F" w:rsidRPr="004C20BD">
              <w:rPr>
                <w:rFonts w:ascii="Arial" w:eastAsia="Times New Roman" w:hAnsi="Arial" w:cs="Arial"/>
                <w:bCs/>
                <w:color w:val="000000"/>
                <w:sz w:val="16"/>
                <w:szCs w:val="16"/>
                <w:lang w:eastAsia="es-CO"/>
              </w:rPr>
              <w:t>1.668.044.491,00</w:t>
            </w:r>
          </w:p>
        </w:tc>
        <w:tc>
          <w:tcPr>
            <w:tcW w:w="766" w:type="pct"/>
            <w:shd w:val="clear" w:color="auto" w:fill="F2F2F2" w:themeFill="background1" w:themeFillShade="F2"/>
            <w:noWrap/>
            <w:vAlign w:val="bottom"/>
            <w:hideMark/>
          </w:tcPr>
          <w:p w:rsidR="005A7D4F" w:rsidRPr="004C20BD" w:rsidRDefault="005A7D4F"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96,9%</w:t>
            </w:r>
          </w:p>
        </w:tc>
      </w:tr>
    </w:tbl>
    <w:p w:rsidR="005A7D4F" w:rsidRPr="005A7D4F" w:rsidRDefault="005A7D4F" w:rsidP="005A7D4F">
      <w:pPr>
        <w:spacing w:after="0" w:line="240" w:lineRule="auto"/>
        <w:jc w:val="center"/>
        <w:rPr>
          <w:rFonts w:ascii="Arial" w:hAnsi="Arial"/>
          <w:iCs/>
          <w:sz w:val="16"/>
          <w:szCs w:val="16"/>
        </w:rPr>
      </w:pPr>
      <w:r w:rsidRPr="005A7D4F">
        <w:rPr>
          <w:rFonts w:ascii="Arial" w:hAnsi="Arial"/>
          <w:b/>
          <w:iCs/>
          <w:sz w:val="16"/>
          <w:szCs w:val="16"/>
        </w:rPr>
        <w:t>Fuente:</w:t>
      </w:r>
      <w:r w:rsidRPr="005A7D4F">
        <w:rPr>
          <w:rFonts w:ascii="Arial" w:hAnsi="Arial"/>
          <w:iCs/>
          <w:sz w:val="16"/>
          <w:szCs w:val="16"/>
        </w:rPr>
        <w:t xml:space="preserve"> Tesorería UAERMV</w:t>
      </w:r>
    </w:p>
    <w:p w:rsidR="005A7D4F" w:rsidRDefault="005A7D4F" w:rsidP="005A7D4F">
      <w:pPr>
        <w:spacing w:after="0" w:line="240" w:lineRule="auto"/>
        <w:jc w:val="both"/>
        <w:rPr>
          <w:rFonts w:ascii="Arial" w:eastAsia="Times New Roman" w:hAnsi="Arial" w:cs="Arial"/>
          <w:lang w:eastAsia="es-CO"/>
        </w:rPr>
      </w:pPr>
    </w:p>
    <w:p w:rsidR="005A7D4F" w:rsidRDefault="005A7D4F" w:rsidP="005A7D4F">
      <w:pPr>
        <w:spacing w:line="240" w:lineRule="auto"/>
        <w:jc w:val="both"/>
        <w:rPr>
          <w:rFonts w:ascii="Arial" w:eastAsia="Times New Roman" w:hAnsi="Arial" w:cs="Arial"/>
          <w:lang w:eastAsia="es-CO"/>
        </w:rPr>
      </w:pPr>
      <w:r w:rsidRPr="00B21FF1">
        <w:rPr>
          <w:rFonts w:ascii="Arial" w:eastAsia="Times New Roman" w:hAnsi="Arial" w:cs="Arial"/>
          <w:lang w:eastAsia="es-CO"/>
        </w:rPr>
        <w:t>Se evidencia un avance significativo ya que se alcanzó más del 90% de la ejecución del presupuesto lo que indica que se constituirán pasivos para la vigencia 2021 por $1.668.044.491</w:t>
      </w:r>
    </w:p>
    <w:p w:rsidR="005A7D4F" w:rsidRPr="005A7D4F" w:rsidRDefault="005A7D4F" w:rsidP="005A7D4F">
      <w:pPr>
        <w:pStyle w:val="Descripcin"/>
        <w:spacing w:after="0"/>
        <w:jc w:val="center"/>
        <w:rPr>
          <w:rFonts w:cs="Arial"/>
          <w:b w:val="0"/>
          <w:sz w:val="16"/>
          <w:szCs w:val="16"/>
        </w:rPr>
      </w:pPr>
      <w:bookmarkStart w:id="72" w:name="_Toc40476252"/>
      <w:r w:rsidRPr="005A7D4F">
        <w:rPr>
          <w:sz w:val="16"/>
          <w:szCs w:val="16"/>
        </w:rPr>
        <w:t xml:space="preserve">Tabla </w:t>
      </w:r>
      <w:r w:rsidRPr="005A7D4F">
        <w:rPr>
          <w:sz w:val="16"/>
          <w:szCs w:val="16"/>
        </w:rPr>
        <w:fldChar w:fldCharType="begin"/>
      </w:r>
      <w:r w:rsidRPr="005A7D4F">
        <w:rPr>
          <w:sz w:val="16"/>
          <w:szCs w:val="16"/>
        </w:rPr>
        <w:instrText xml:space="preserve"> SEQ Tabla \* ARABIC </w:instrText>
      </w:r>
      <w:r w:rsidRPr="005A7D4F">
        <w:rPr>
          <w:sz w:val="16"/>
          <w:szCs w:val="16"/>
        </w:rPr>
        <w:fldChar w:fldCharType="separate"/>
      </w:r>
      <w:r w:rsidR="00B42E7C">
        <w:rPr>
          <w:noProof/>
          <w:sz w:val="16"/>
          <w:szCs w:val="16"/>
        </w:rPr>
        <w:t>27</w:t>
      </w:r>
      <w:r w:rsidRPr="005A7D4F">
        <w:rPr>
          <w:noProof/>
          <w:sz w:val="16"/>
          <w:szCs w:val="16"/>
        </w:rPr>
        <w:fldChar w:fldCharType="end"/>
      </w:r>
      <w:r w:rsidRPr="005A7D4F">
        <w:rPr>
          <w:sz w:val="16"/>
          <w:szCs w:val="16"/>
        </w:rPr>
        <w:t xml:space="preserve"> </w:t>
      </w:r>
      <w:r w:rsidRPr="005A7D4F">
        <w:rPr>
          <w:b w:val="0"/>
          <w:sz w:val="16"/>
          <w:szCs w:val="16"/>
        </w:rPr>
        <w:t>Avance PAC vigencia</w:t>
      </w:r>
      <w:bookmarkEnd w:id="72"/>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2728"/>
        <w:gridCol w:w="2307"/>
        <w:gridCol w:w="1400"/>
      </w:tblGrid>
      <w:tr w:rsidR="005A7D4F" w:rsidRPr="004C20BD" w:rsidTr="005A7D4F">
        <w:trPr>
          <w:trHeight w:val="192"/>
        </w:trPr>
        <w:tc>
          <w:tcPr>
            <w:tcW w:w="5000" w:type="pct"/>
            <w:gridSpan w:val="4"/>
            <w:shd w:val="clear" w:color="auto" w:fill="F2F2F2" w:themeFill="background1" w:themeFillShade="F2"/>
            <w:noWrap/>
            <w:vAlign w:val="bottom"/>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VIGENCIA</w:t>
            </w:r>
          </w:p>
        </w:tc>
      </w:tr>
      <w:tr w:rsidR="005A7D4F" w:rsidRPr="004C20BD" w:rsidTr="005A7D4F">
        <w:trPr>
          <w:trHeight w:val="201"/>
        </w:trPr>
        <w:tc>
          <w:tcPr>
            <w:tcW w:w="5000" w:type="pct"/>
            <w:gridSpan w:val="4"/>
            <w:shd w:val="clear" w:color="auto" w:fill="F2F2F2" w:themeFill="background1" w:themeFillShade="F2"/>
            <w:noWrap/>
            <w:vAlign w:val="bottom"/>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AVANCE VIGENCIA PRESUPUESTAL  A DICIEMBRE DE 2020</w:t>
            </w:r>
          </w:p>
        </w:tc>
      </w:tr>
      <w:tr w:rsidR="005A7D4F" w:rsidRPr="004C20BD" w:rsidTr="005A7D4F">
        <w:trPr>
          <w:trHeight w:val="384"/>
        </w:trPr>
        <w:tc>
          <w:tcPr>
            <w:tcW w:w="1382" w:type="pct"/>
            <w:shd w:val="clear" w:color="auto" w:fill="auto"/>
            <w:noWrap/>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PRESUPUESTO</w:t>
            </w:r>
          </w:p>
        </w:tc>
        <w:tc>
          <w:tcPr>
            <w:tcW w:w="1534" w:type="pct"/>
            <w:shd w:val="clear" w:color="auto" w:fill="auto"/>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EJECUTADO A DICIEMBRE 2020</w:t>
            </w:r>
          </w:p>
        </w:tc>
        <w:tc>
          <w:tcPr>
            <w:tcW w:w="1297" w:type="pct"/>
            <w:shd w:val="clear" w:color="auto" w:fill="auto"/>
            <w:noWrap/>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NO EJECUTADO</w:t>
            </w:r>
          </w:p>
        </w:tc>
        <w:tc>
          <w:tcPr>
            <w:tcW w:w="787" w:type="pct"/>
            <w:shd w:val="clear" w:color="auto" w:fill="auto"/>
            <w:noWrap/>
            <w:vAlign w:val="center"/>
            <w:hideMark/>
          </w:tcPr>
          <w:p w:rsidR="005A7D4F" w:rsidRPr="004C20BD" w:rsidRDefault="005A7D4F" w:rsidP="005A7D4F">
            <w:pPr>
              <w:spacing w:after="0" w:line="240" w:lineRule="auto"/>
              <w:jc w:val="center"/>
              <w:rPr>
                <w:rFonts w:ascii="Arial" w:eastAsia="Times New Roman" w:hAnsi="Arial" w:cs="Arial"/>
                <w:b/>
                <w:bCs/>
                <w:color w:val="000000"/>
                <w:sz w:val="16"/>
                <w:szCs w:val="16"/>
                <w:lang w:eastAsia="es-CO"/>
              </w:rPr>
            </w:pPr>
            <w:r w:rsidRPr="004C20BD">
              <w:rPr>
                <w:rFonts w:ascii="Arial" w:eastAsia="Times New Roman" w:hAnsi="Arial" w:cs="Arial"/>
                <w:b/>
                <w:bCs/>
                <w:color w:val="000000"/>
                <w:sz w:val="16"/>
                <w:szCs w:val="16"/>
                <w:lang w:eastAsia="es-CO"/>
              </w:rPr>
              <w:t>% EJECUCION</w:t>
            </w:r>
          </w:p>
        </w:tc>
      </w:tr>
      <w:tr w:rsidR="005A7D4F" w:rsidRPr="004C20BD" w:rsidTr="005A7D4F">
        <w:trPr>
          <w:trHeight w:val="201"/>
        </w:trPr>
        <w:tc>
          <w:tcPr>
            <w:tcW w:w="1382" w:type="pct"/>
            <w:shd w:val="clear" w:color="auto" w:fill="F2F2F2" w:themeFill="background1" w:themeFillShade="F2"/>
            <w:noWrap/>
            <w:vAlign w:val="bottom"/>
            <w:hideMark/>
          </w:tcPr>
          <w:p w:rsidR="005A7D4F" w:rsidRPr="004C20BD" w:rsidRDefault="00B42E7C"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 xml:space="preserve">$ </w:t>
            </w:r>
            <w:r w:rsidR="005A7D4F" w:rsidRPr="004C20BD">
              <w:rPr>
                <w:rFonts w:ascii="Arial" w:eastAsia="Times New Roman" w:hAnsi="Arial" w:cs="Arial"/>
                <w:bCs/>
                <w:color w:val="000000"/>
                <w:sz w:val="16"/>
                <w:szCs w:val="16"/>
                <w:lang w:eastAsia="es-CO"/>
              </w:rPr>
              <w:t>130.800.072.000,00</w:t>
            </w:r>
          </w:p>
        </w:tc>
        <w:tc>
          <w:tcPr>
            <w:tcW w:w="1534" w:type="pct"/>
            <w:shd w:val="clear" w:color="auto" w:fill="F2F2F2" w:themeFill="background1" w:themeFillShade="F2"/>
            <w:noWrap/>
            <w:vAlign w:val="bottom"/>
            <w:hideMark/>
          </w:tcPr>
          <w:p w:rsidR="005A7D4F" w:rsidRPr="004C20BD" w:rsidRDefault="00A7214D"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 xml:space="preserve">$ </w:t>
            </w:r>
            <w:r w:rsidR="005A7D4F" w:rsidRPr="004C20BD">
              <w:rPr>
                <w:rFonts w:ascii="Arial" w:eastAsia="Times New Roman" w:hAnsi="Arial" w:cs="Arial"/>
                <w:bCs/>
                <w:color w:val="000000"/>
                <w:sz w:val="16"/>
                <w:szCs w:val="16"/>
                <w:lang w:eastAsia="es-CO"/>
              </w:rPr>
              <w:t>81.646.794.858,00</w:t>
            </w:r>
          </w:p>
        </w:tc>
        <w:tc>
          <w:tcPr>
            <w:tcW w:w="1297" w:type="pct"/>
            <w:shd w:val="clear" w:color="auto" w:fill="F2F2F2" w:themeFill="background1" w:themeFillShade="F2"/>
            <w:noWrap/>
            <w:vAlign w:val="bottom"/>
            <w:hideMark/>
          </w:tcPr>
          <w:p w:rsidR="005A7D4F" w:rsidRPr="004C20BD" w:rsidRDefault="00A7214D"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 xml:space="preserve">$ </w:t>
            </w:r>
            <w:r w:rsidR="005A7D4F" w:rsidRPr="004C20BD">
              <w:rPr>
                <w:rFonts w:ascii="Arial" w:eastAsia="Times New Roman" w:hAnsi="Arial" w:cs="Arial"/>
                <w:bCs/>
                <w:color w:val="000000"/>
                <w:sz w:val="16"/>
                <w:szCs w:val="16"/>
                <w:lang w:eastAsia="es-CO"/>
              </w:rPr>
              <w:t>49.153.277.142,00</w:t>
            </w:r>
          </w:p>
        </w:tc>
        <w:tc>
          <w:tcPr>
            <w:tcW w:w="787" w:type="pct"/>
            <w:shd w:val="clear" w:color="auto" w:fill="F2F2F2" w:themeFill="background1" w:themeFillShade="F2"/>
            <w:noWrap/>
            <w:vAlign w:val="bottom"/>
            <w:hideMark/>
          </w:tcPr>
          <w:p w:rsidR="005A7D4F" w:rsidRPr="004C20BD" w:rsidRDefault="005A7D4F" w:rsidP="005A7D4F">
            <w:pPr>
              <w:spacing w:after="0" w:line="240" w:lineRule="auto"/>
              <w:jc w:val="center"/>
              <w:rPr>
                <w:rFonts w:ascii="Arial" w:eastAsia="Times New Roman" w:hAnsi="Arial" w:cs="Arial"/>
                <w:bCs/>
                <w:color w:val="000000"/>
                <w:sz w:val="16"/>
                <w:szCs w:val="16"/>
                <w:lang w:eastAsia="es-CO"/>
              </w:rPr>
            </w:pPr>
            <w:r w:rsidRPr="004C20BD">
              <w:rPr>
                <w:rFonts w:ascii="Arial" w:eastAsia="Times New Roman" w:hAnsi="Arial" w:cs="Arial"/>
                <w:bCs/>
                <w:color w:val="000000"/>
                <w:sz w:val="16"/>
                <w:szCs w:val="16"/>
                <w:lang w:eastAsia="es-CO"/>
              </w:rPr>
              <w:t>62%</w:t>
            </w:r>
          </w:p>
        </w:tc>
      </w:tr>
    </w:tbl>
    <w:p w:rsidR="005A7D4F" w:rsidRPr="005A7D4F" w:rsidRDefault="005A7D4F" w:rsidP="005A7D4F">
      <w:pPr>
        <w:spacing w:line="240" w:lineRule="auto"/>
        <w:jc w:val="center"/>
        <w:rPr>
          <w:rFonts w:ascii="Arial" w:hAnsi="Arial"/>
          <w:iCs/>
          <w:sz w:val="16"/>
          <w:szCs w:val="16"/>
        </w:rPr>
      </w:pPr>
      <w:r w:rsidRPr="005A7D4F">
        <w:rPr>
          <w:rFonts w:ascii="Arial" w:hAnsi="Arial"/>
          <w:b/>
          <w:iCs/>
          <w:sz w:val="16"/>
          <w:szCs w:val="16"/>
        </w:rPr>
        <w:t>Fuente</w:t>
      </w:r>
      <w:r w:rsidRPr="005A7D4F">
        <w:rPr>
          <w:rFonts w:ascii="Arial" w:hAnsi="Arial"/>
          <w:iCs/>
          <w:sz w:val="16"/>
          <w:szCs w:val="16"/>
        </w:rPr>
        <w:t>: Tesorería UAERMV</w:t>
      </w:r>
    </w:p>
    <w:p w:rsidR="005A7D4F" w:rsidRPr="00B21FF1" w:rsidRDefault="005A7D4F" w:rsidP="005A7D4F">
      <w:pPr>
        <w:spacing w:line="240" w:lineRule="auto"/>
        <w:jc w:val="both"/>
        <w:rPr>
          <w:rFonts w:ascii="Arial" w:eastAsia="Times New Roman" w:hAnsi="Arial" w:cs="Arial"/>
          <w:lang w:eastAsia="es-CO"/>
        </w:rPr>
      </w:pPr>
      <w:r w:rsidRPr="00B21FF1">
        <w:rPr>
          <w:rFonts w:ascii="Arial" w:eastAsia="Times New Roman" w:hAnsi="Arial" w:cs="Arial"/>
          <w:lang w:eastAsia="es-CO"/>
        </w:rPr>
        <w:t xml:space="preserve">Como se mencionó anteriormente el avance en la ejecución de reserva fue significativo producto de las sensibilizaciones realizadas por la tesorería mediante informes de ejecución en los seis bimestres de la vigencia 2020, arrojando resultados positivos referente a la gestión realizada por las áreas en la ejecución de los recursos </w:t>
      </w:r>
    </w:p>
    <w:p w:rsidR="005A7D4F" w:rsidRDefault="005A7D4F" w:rsidP="005A7D4F">
      <w:r w:rsidRPr="00B21FF1">
        <w:rPr>
          <w:rFonts w:ascii="Arial" w:eastAsia="Times New Roman" w:hAnsi="Arial" w:cs="Arial"/>
          <w:lang w:eastAsia="es-CO"/>
        </w:rPr>
        <w:t>La tesorería hace seguimiento a los recursos depositados en las cuentas bancarias de la UAERMV, y vela por la seguridad de los mimos por lo tanto se efectúa comité de riesgo financiero regido por las Resolución 315 del 17 de octubre de 2018 de la SHD, donde se rige la política de inversión y riesgo financiero</w:t>
      </w:r>
    </w:p>
    <w:p w:rsidR="005A7D4F" w:rsidRPr="00B21FF1" w:rsidRDefault="005A7D4F" w:rsidP="005A7D4F">
      <w:pPr>
        <w:pStyle w:val="Ttulo3"/>
        <w:rPr>
          <w:rFonts w:eastAsia="Times New Roman"/>
          <w:lang w:eastAsia="es-CO"/>
        </w:rPr>
      </w:pPr>
      <w:bookmarkStart w:id="73" w:name="_Toc66459861"/>
      <w:r w:rsidRPr="00B21FF1">
        <w:rPr>
          <w:rFonts w:eastAsia="Times New Roman"/>
          <w:lang w:eastAsia="es-CO"/>
        </w:rPr>
        <w:t>Presupuesto</w:t>
      </w:r>
      <w:bookmarkEnd w:id="73"/>
    </w:p>
    <w:p w:rsidR="005A7D4F" w:rsidRPr="00B21FF1" w:rsidRDefault="005A7D4F" w:rsidP="005A7D4F">
      <w:pPr>
        <w:shd w:val="clear" w:color="auto" w:fill="FFFFFF"/>
        <w:spacing w:after="0" w:line="240" w:lineRule="auto"/>
        <w:jc w:val="both"/>
        <w:textAlignment w:val="baseline"/>
        <w:rPr>
          <w:rFonts w:ascii="Arial" w:eastAsia="Times New Roman" w:hAnsi="Arial" w:cs="Arial"/>
          <w:lang w:eastAsia="es-CO"/>
        </w:rPr>
      </w:pPr>
    </w:p>
    <w:p w:rsidR="005A7D4F" w:rsidRPr="00B21FF1" w:rsidRDefault="005A7D4F" w:rsidP="005A7D4F">
      <w:pPr>
        <w:spacing w:line="240" w:lineRule="auto"/>
        <w:jc w:val="both"/>
        <w:rPr>
          <w:rFonts w:ascii="Arial" w:hAnsi="Arial" w:cs="Arial"/>
          <w:lang w:val="es-ES"/>
        </w:rPr>
      </w:pPr>
      <w:r w:rsidRPr="00B21FF1">
        <w:rPr>
          <w:rFonts w:ascii="Arial" w:hAnsi="Arial" w:cs="Arial"/>
          <w:lang w:val="es-ES"/>
        </w:rPr>
        <w:t>Para el 2020 el total del presupuesto destinado a funcionamiento y a inversión directa está compuesto solamente por recursos de transferencias del distrito. En ese sentido solo los pasivos exigibles fueron programados con recursos propios en atención a que la Entidad aún se encuentra en proceso de liquidación y pago de pasivos con cargo a estas fuentes.</w:t>
      </w:r>
    </w:p>
    <w:p w:rsidR="005A7D4F" w:rsidRDefault="005A7D4F" w:rsidP="009326E9">
      <w:pPr>
        <w:spacing w:after="0" w:line="240" w:lineRule="auto"/>
        <w:jc w:val="both"/>
        <w:rPr>
          <w:rFonts w:ascii="Arial" w:hAnsi="Arial" w:cs="Arial"/>
          <w:lang w:val="es-ES"/>
        </w:rPr>
      </w:pPr>
      <w:r w:rsidRPr="00B21FF1">
        <w:rPr>
          <w:rFonts w:ascii="Arial" w:hAnsi="Arial" w:cs="Arial"/>
          <w:lang w:val="es-ES"/>
        </w:rPr>
        <w:t>La apropiación aprobada para la vigencia 2020 es de $182.640 millones de los cuales $29.765 millones corresponden a funcionamiento y $152.874 millones a inversión.</w:t>
      </w:r>
    </w:p>
    <w:p w:rsidR="0070681C" w:rsidRPr="00B21FF1" w:rsidRDefault="0070681C" w:rsidP="009326E9">
      <w:pPr>
        <w:spacing w:after="0" w:line="240" w:lineRule="auto"/>
        <w:jc w:val="both"/>
        <w:rPr>
          <w:rFonts w:ascii="Arial" w:hAnsi="Arial" w:cs="Arial"/>
          <w:lang w:val="es-ES"/>
        </w:rPr>
      </w:pPr>
    </w:p>
    <w:p w:rsidR="005A7D4F" w:rsidRPr="005A7D4F" w:rsidRDefault="005A7D4F" w:rsidP="005A7D4F">
      <w:pPr>
        <w:pStyle w:val="Descripcin"/>
        <w:spacing w:after="0" w:line="240" w:lineRule="auto"/>
        <w:jc w:val="center"/>
        <w:rPr>
          <w:b w:val="0"/>
          <w:sz w:val="16"/>
          <w:szCs w:val="16"/>
        </w:rPr>
      </w:pPr>
      <w:bookmarkStart w:id="74" w:name="_Toc40476260"/>
      <w:r w:rsidRPr="005A7D4F">
        <w:rPr>
          <w:sz w:val="16"/>
          <w:szCs w:val="16"/>
        </w:rPr>
        <w:t xml:space="preserve">Ilustración </w:t>
      </w:r>
      <w:r w:rsidRPr="005A7D4F">
        <w:rPr>
          <w:sz w:val="16"/>
          <w:szCs w:val="16"/>
        </w:rPr>
        <w:fldChar w:fldCharType="begin"/>
      </w:r>
      <w:r w:rsidRPr="005A7D4F">
        <w:rPr>
          <w:sz w:val="16"/>
          <w:szCs w:val="16"/>
        </w:rPr>
        <w:instrText xml:space="preserve"> SEQ Ilustración \* ARABIC </w:instrText>
      </w:r>
      <w:r w:rsidRPr="005A7D4F">
        <w:rPr>
          <w:sz w:val="16"/>
          <w:szCs w:val="16"/>
        </w:rPr>
        <w:fldChar w:fldCharType="separate"/>
      </w:r>
      <w:r w:rsidR="00B42E7C">
        <w:rPr>
          <w:noProof/>
          <w:sz w:val="16"/>
          <w:szCs w:val="16"/>
        </w:rPr>
        <w:t>18</w:t>
      </w:r>
      <w:r w:rsidRPr="005A7D4F">
        <w:rPr>
          <w:sz w:val="16"/>
          <w:szCs w:val="16"/>
        </w:rPr>
        <w:fldChar w:fldCharType="end"/>
      </w:r>
      <w:r w:rsidRPr="005A7D4F">
        <w:rPr>
          <w:sz w:val="16"/>
          <w:szCs w:val="16"/>
        </w:rPr>
        <w:t xml:space="preserve">. </w:t>
      </w:r>
      <w:r w:rsidRPr="005A7D4F">
        <w:rPr>
          <w:b w:val="0"/>
          <w:sz w:val="16"/>
          <w:szCs w:val="16"/>
        </w:rPr>
        <w:t>Apropiación presupuestal 2016 - 2020</w:t>
      </w:r>
      <w:bookmarkEnd w:id="74"/>
    </w:p>
    <w:p w:rsidR="005A7D4F" w:rsidRPr="00B21FF1" w:rsidRDefault="005A7D4F" w:rsidP="005A7D4F">
      <w:pPr>
        <w:spacing w:after="0" w:line="240" w:lineRule="auto"/>
        <w:jc w:val="center"/>
        <w:rPr>
          <w:rFonts w:ascii="Arial" w:hAnsi="Arial" w:cs="Arial"/>
          <w:lang w:val="es-ES"/>
        </w:rPr>
      </w:pPr>
      <w:r w:rsidRPr="00B21FF1">
        <w:t> </w:t>
      </w:r>
      <w:r w:rsidRPr="00B21FF1">
        <w:rPr>
          <w:noProof/>
          <w:lang w:eastAsia="es-CO"/>
        </w:rPr>
        <w:drawing>
          <wp:inline distT="0" distB="0" distL="0" distR="0" wp14:anchorId="05A1A9B9" wp14:editId="25F8CCE4">
            <wp:extent cx="3562350" cy="1724025"/>
            <wp:effectExtent l="0" t="0" r="0" b="9525"/>
            <wp:docPr id="52" name="Gráfico 52">
              <a:extLst xmlns:a="http://schemas.openxmlformats.org/drawingml/2006/main">
                <a:ext uri="{FF2B5EF4-FFF2-40B4-BE49-F238E27FC236}">
                  <a16:creationId xmlns:a16="http://schemas.microsoft.com/office/drawing/2014/main" id="{2361FD00-91AD-4AAB-A04C-2E0155918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21FF1">
        <w:t> </w:t>
      </w:r>
    </w:p>
    <w:p w:rsidR="005A7D4F" w:rsidRDefault="005A7D4F" w:rsidP="005A7D4F">
      <w:pPr>
        <w:spacing w:after="0" w:line="240" w:lineRule="auto"/>
        <w:jc w:val="center"/>
        <w:rPr>
          <w:rFonts w:ascii="Arial" w:hAnsi="Arial" w:cs="Arial"/>
          <w:sz w:val="16"/>
          <w:szCs w:val="16"/>
          <w:lang w:val="es-ES"/>
        </w:rPr>
      </w:pPr>
      <w:r w:rsidRPr="005A7D4F">
        <w:rPr>
          <w:rFonts w:ascii="Arial" w:hAnsi="Arial" w:cs="Arial"/>
          <w:b/>
          <w:sz w:val="16"/>
          <w:szCs w:val="16"/>
          <w:lang w:val="es-ES"/>
        </w:rPr>
        <w:t>Fuente</w:t>
      </w:r>
      <w:r w:rsidRPr="005A7D4F">
        <w:rPr>
          <w:rFonts w:ascii="Arial" w:hAnsi="Arial" w:cs="Arial"/>
          <w:sz w:val="16"/>
          <w:szCs w:val="16"/>
          <w:lang w:val="es-ES"/>
        </w:rPr>
        <w:t>: Elaboración propia a partir del aplicativo PREDIS</w:t>
      </w:r>
    </w:p>
    <w:p w:rsidR="0070681C" w:rsidRPr="005A7D4F" w:rsidRDefault="0070681C" w:rsidP="005A7D4F">
      <w:pPr>
        <w:spacing w:after="0" w:line="240" w:lineRule="auto"/>
        <w:jc w:val="center"/>
        <w:rPr>
          <w:rFonts w:ascii="Arial" w:hAnsi="Arial" w:cs="Arial"/>
          <w:sz w:val="16"/>
          <w:szCs w:val="16"/>
          <w:lang w:val="es-ES"/>
        </w:rPr>
      </w:pPr>
    </w:p>
    <w:p w:rsidR="005A7D4F" w:rsidRPr="00B21FF1" w:rsidRDefault="005A7D4F" w:rsidP="005A7D4F">
      <w:pPr>
        <w:spacing w:line="240" w:lineRule="auto"/>
        <w:jc w:val="both"/>
        <w:rPr>
          <w:rFonts w:ascii="Arial" w:hAnsi="Arial" w:cs="Arial"/>
          <w:lang w:val="es-ES"/>
        </w:rPr>
      </w:pPr>
      <w:r w:rsidRPr="00B21FF1">
        <w:rPr>
          <w:rFonts w:ascii="Arial" w:hAnsi="Arial" w:cs="Arial"/>
          <w:lang w:val="es-ES"/>
        </w:rPr>
        <w:t>Así mismo, la ejecución presupuestal a 31 de diciembre de 2020 corresponde a 122.173 millones en compromisos presupuestales, distribuidos así: 23.587 millones de gastos de funcionamiento y 98.587 millones de gastos de inversión.</w:t>
      </w:r>
    </w:p>
    <w:p w:rsidR="005A7D4F" w:rsidRDefault="005A7D4F" w:rsidP="005A7D4F">
      <w:pPr>
        <w:spacing w:line="240" w:lineRule="auto"/>
        <w:jc w:val="both"/>
        <w:rPr>
          <w:rFonts w:ascii="Arial" w:hAnsi="Arial" w:cs="Arial"/>
          <w:lang w:val="es-ES"/>
        </w:rPr>
      </w:pPr>
      <w:r w:rsidRPr="00B21FF1">
        <w:rPr>
          <w:rFonts w:ascii="Arial" w:hAnsi="Arial" w:cs="Arial"/>
          <w:lang w:val="es-ES"/>
        </w:rPr>
        <w:t>Es de resaltar que la reducción presupuestal gestionada ante la Secretaría Distrital de Hacienda radicada mediante número 2020ER118784O1 de noviembre 2020 responde a lo señalado en el Artículo 64 del Decreto 714 de 1996 y en concordancia con lo establecido en el numeral  3.2.1.5 “Reducción Presupuestal” del manual operativo presupuestal del Distrito Capital, que define esta figura como la facultad que tiene el Gobierno Distrital para efectuar por decreto una disminución de las partidas presupuestales aprobadas por el Concejo de Bogotá, cuando los Establecimientos Públicos o Unidades Administrativas Especiales, estiman que los ingresos a recaudar son inferiores a las apropiaciones aprobadas para contraer compromisos. Por lo cual la apropiación vigente del presupuesto total de la entidad al cierre de la vigencia pasó de 182.640 millones a 135.028 millones de pesos</w:t>
      </w:r>
      <w:r w:rsidR="0070681C">
        <w:rPr>
          <w:rFonts w:ascii="Arial" w:hAnsi="Arial" w:cs="Arial"/>
          <w:lang w:val="es-ES"/>
        </w:rPr>
        <w:t>.</w:t>
      </w:r>
    </w:p>
    <w:p w:rsidR="005A7D4F" w:rsidRPr="005A7D4F" w:rsidRDefault="005A7D4F" w:rsidP="005A7D4F">
      <w:pPr>
        <w:pStyle w:val="Descripcin"/>
        <w:spacing w:after="0" w:line="240" w:lineRule="auto"/>
        <w:jc w:val="center"/>
        <w:rPr>
          <w:b w:val="0"/>
          <w:sz w:val="16"/>
          <w:szCs w:val="16"/>
        </w:rPr>
      </w:pPr>
      <w:bookmarkStart w:id="75" w:name="_Toc40476261"/>
      <w:r w:rsidRPr="005A7D4F">
        <w:rPr>
          <w:sz w:val="16"/>
          <w:szCs w:val="16"/>
        </w:rPr>
        <w:t xml:space="preserve">Ilustración </w:t>
      </w:r>
      <w:r w:rsidRPr="005A7D4F">
        <w:rPr>
          <w:sz w:val="16"/>
          <w:szCs w:val="16"/>
        </w:rPr>
        <w:fldChar w:fldCharType="begin"/>
      </w:r>
      <w:r w:rsidRPr="005A7D4F">
        <w:rPr>
          <w:sz w:val="16"/>
          <w:szCs w:val="16"/>
        </w:rPr>
        <w:instrText xml:space="preserve"> SEQ Ilustración \* ARABIC </w:instrText>
      </w:r>
      <w:r w:rsidRPr="005A7D4F">
        <w:rPr>
          <w:sz w:val="16"/>
          <w:szCs w:val="16"/>
        </w:rPr>
        <w:fldChar w:fldCharType="separate"/>
      </w:r>
      <w:r w:rsidR="00B42E7C">
        <w:rPr>
          <w:noProof/>
          <w:sz w:val="16"/>
          <w:szCs w:val="16"/>
        </w:rPr>
        <w:t>19</w:t>
      </w:r>
      <w:r w:rsidRPr="005A7D4F">
        <w:rPr>
          <w:sz w:val="16"/>
          <w:szCs w:val="16"/>
        </w:rPr>
        <w:fldChar w:fldCharType="end"/>
      </w:r>
      <w:r w:rsidRPr="005A7D4F">
        <w:rPr>
          <w:sz w:val="16"/>
          <w:szCs w:val="16"/>
        </w:rPr>
        <w:t xml:space="preserve">. </w:t>
      </w:r>
      <w:r w:rsidRPr="005A7D4F">
        <w:rPr>
          <w:b w:val="0"/>
          <w:sz w:val="16"/>
          <w:szCs w:val="16"/>
        </w:rPr>
        <w:t>Compromisos presupuestales 2020</w:t>
      </w:r>
      <w:bookmarkEnd w:id="75"/>
    </w:p>
    <w:p w:rsidR="005A7D4F" w:rsidRPr="00B21FF1" w:rsidRDefault="005A7D4F" w:rsidP="00E61BF3">
      <w:pPr>
        <w:spacing w:after="0"/>
      </w:pPr>
      <w:r w:rsidRPr="00B21FF1">
        <w:rPr>
          <w:noProof/>
          <w:lang w:eastAsia="es-CO"/>
        </w:rPr>
        <w:drawing>
          <wp:inline distT="0" distB="0" distL="0" distR="0" wp14:anchorId="54D90086" wp14:editId="23F5E947">
            <wp:extent cx="5748020" cy="2152650"/>
            <wp:effectExtent l="0" t="0" r="508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028" cy="2157896"/>
                    </a:xfrm>
                    <a:prstGeom prst="rect">
                      <a:avLst/>
                    </a:prstGeom>
                    <a:noFill/>
                  </pic:spPr>
                </pic:pic>
              </a:graphicData>
            </a:graphic>
          </wp:inline>
        </w:drawing>
      </w:r>
    </w:p>
    <w:p w:rsidR="005A7D4F" w:rsidRDefault="005A7D4F" w:rsidP="005A7D4F">
      <w:pPr>
        <w:spacing w:line="240" w:lineRule="auto"/>
        <w:jc w:val="center"/>
        <w:rPr>
          <w:rFonts w:ascii="Arial" w:hAnsi="Arial" w:cs="Arial"/>
          <w:sz w:val="16"/>
          <w:szCs w:val="16"/>
          <w:lang w:val="es-ES"/>
        </w:rPr>
      </w:pPr>
      <w:r w:rsidRPr="00E61BF3">
        <w:rPr>
          <w:rFonts w:ascii="Arial" w:hAnsi="Arial" w:cs="Arial"/>
          <w:b/>
          <w:sz w:val="16"/>
          <w:szCs w:val="16"/>
          <w:lang w:val="es-ES"/>
        </w:rPr>
        <w:t>Fuente</w:t>
      </w:r>
      <w:r w:rsidRPr="00E61BF3">
        <w:rPr>
          <w:rFonts w:ascii="Arial" w:hAnsi="Arial" w:cs="Arial"/>
          <w:sz w:val="16"/>
          <w:szCs w:val="16"/>
          <w:lang w:val="es-ES"/>
        </w:rPr>
        <w:t>: Elaboración propia a partir del aplicativo BOGDATA</w:t>
      </w:r>
    </w:p>
    <w:p w:rsidR="005A7D4F" w:rsidRDefault="005A7D4F" w:rsidP="005A7D4F">
      <w:pPr>
        <w:spacing w:line="240" w:lineRule="auto"/>
        <w:jc w:val="both"/>
        <w:rPr>
          <w:rFonts w:ascii="Arial" w:hAnsi="Arial" w:cs="Arial"/>
          <w:lang w:val="es-ES"/>
        </w:rPr>
      </w:pPr>
      <w:r w:rsidRPr="00B21FF1">
        <w:rPr>
          <w:rFonts w:ascii="Arial" w:hAnsi="Arial" w:cs="Arial"/>
          <w:lang w:val="es-ES"/>
        </w:rPr>
        <w:t>Finalmente, en cuanto a giros la ejecución presupuestal a 31 de diciembre corresponde a 81.896 millones, distribuidos así: 21.222 millones de gastos de funcionamiento y 60.675 millones de gastos de inversión.</w:t>
      </w:r>
    </w:p>
    <w:p w:rsidR="009326E9" w:rsidRDefault="009326E9" w:rsidP="00E61BF3">
      <w:pPr>
        <w:pStyle w:val="Descripcin"/>
        <w:spacing w:after="0" w:line="240" w:lineRule="auto"/>
        <w:jc w:val="center"/>
        <w:rPr>
          <w:sz w:val="16"/>
          <w:szCs w:val="16"/>
        </w:rPr>
      </w:pPr>
      <w:bookmarkStart w:id="76" w:name="_Toc40476262"/>
    </w:p>
    <w:p w:rsidR="005A7D4F" w:rsidRPr="00E61BF3" w:rsidRDefault="00E61BF3" w:rsidP="00E61BF3">
      <w:pPr>
        <w:pStyle w:val="Descripcin"/>
        <w:spacing w:after="0" w:line="240" w:lineRule="auto"/>
        <w:jc w:val="center"/>
        <w:rPr>
          <w:rFonts w:cs="Arial"/>
          <w:sz w:val="16"/>
          <w:szCs w:val="16"/>
          <w:lang w:val="es-ES"/>
        </w:rPr>
      </w:pPr>
      <w:r w:rsidRPr="00E61BF3">
        <w:rPr>
          <w:sz w:val="16"/>
          <w:szCs w:val="16"/>
        </w:rPr>
        <w:t xml:space="preserve">Ilustración </w:t>
      </w:r>
      <w:r w:rsidRPr="00E61BF3">
        <w:rPr>
          <w:sz w:val="16"/>
          <w:szCs w:val="16"/>
        </w:rPr>
        <w:fldChar w:fldCharType="begin"/>
      </w:r>
      <w:r w:rsidRPr="00E61BF3">
        <w:rPr>
          <w:sz w:val="16"/>
          <w:szCs w:val="16"/>
        </w:rPr>
        <w:instrText xml:space="preserve"> SEQ Ilustración \* ARABIC </w:instrText>
      </w:r>
      <w:r w:rsidRPr="00E61BF3">
        <w:rPr>
          <w:sz w:val="16"/>
          <w:szCs w:val="16"/>
        </w:rPr>
        <w:fldChar w:fldCharType="separate"/>
      </w:r>
      <w:r w:rsidR="00B42E7C">
        <w:rPr>
          <w:noProof/>
          <w:sz w:val="16"/>
          <w:szCs w:val="16"/>
        </w:rPr>
        <w:t>20</w:t>
      </w:r>
      <w:r w:rsidRPr="00E61BF3">
        <w:rPr>
          <w:sz w:val="16"/>
          <w:szCs w:val="16"/>
        </w:rPr>
        <w:fldChar w:fldCharType="end"/>
      </w:r>
      <w:r w:rsidRPr="00E61BF3">
        <w:rPr>
          <w:sz w:val="16"/>
          <w:szCs w:val="16"/>
        </w:rPr>
        <w:t xml:space="preserve">. </w:t>
      </w:r>
      <w:r w:rsidR="005A7D4F" w:rsidRPr="00E61BF3">
        <w:rPr>
          <w:b w:val="0"/>
          <w:sz w:val="16"/>
          <w:szCs w:val="16"/>
        </w:rPr>
        <w:t>Giros presupuestales 2016 - 2020</w:t>
      </w:r>
      <w:bookmarkEnd w:id="76"/>
    </w:p>
    <w:p w:rsidR="005A7D4F" w:rsidRPr="00B21FF1" w:rsidRDefault="005A7D4F" w:rsidP="005A7D4F">
      <w:pPr>
        <w:spacing w:after="0" w:line="240" w:lineRule="auto"/>
        <w:jc w:val="center"/>
        <w:rPr>
          <w:rFonts w:ascii="Arial" w:hAnsi="Arial" w:cs="Arial"/>
          <w:lang w:val="es-ES"/>
        </w:rPr>
      </w:pPr>
      <w:r w:rsidRPr="00B21FF1">
        <w:rPr>
          <w:rFonts w:ascii="Arial" w:hAnsi="Arial" w:cs="Arial"/>
          <w:noProof/>
          <w:lang w:eastAsia="es-CO"/>
        </w:rPr>
        <w:drawing>
          <wp:inline distT="0" distB="0" distL="0" distR="0" wp14:anchorId="2C02FF0B" wp14:editId="09FF0FF5">
            <wp:extent cx="5505450" cy="2447925"/>
            <wp:effectExtent l="0" t="0" r="0" b="9525"/>
            <wp:docPr id="55" name="Gráfico 55">
              <a:extLst xmlns:a="http://schemas.openxmlformats.org/drawingml/2006/main">
                <a:ext uri="{FF2B5EF4-FFF2-40B4-BE49-F238E27FC236}">
                  <a16:creationId xmlns:a16="http://schemas.microsoft.com/office/drawing/2014/main" id="{2DA0F78D-F410-4198-AE10-E141E4B67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A7D4F" w:rsidRPr="00E61BF3" w:rsidRDefault="005A7D4F" w:rsidP="005A7D4F">
      <w:pPr>
        <w:spacing w:after="0" w:line="240" w:lineRule="auto"/>
        <w:jc w:val="center"/>
        <w:rPr>
          <w:rFonts w:ascii="Arial" w:hAnsi="Arial" w:cs="Arial"/>
          <w:sz w:val="16"/>
          <w:szCs w:val="16"/>
          <w:lang w:val="es-ES"/>
        </w:rPr>
      </w:pPr>
      <w:r w:rsidRPr="00E61BF3">
        <w:rPr>
          <w:rFonts w:ascii="Arial" w:hAnsi="Arial" w:cs="Arial"/>
          <w:b/>
          <w:sz w:val="16"/>
          <w:szCs w:val="16"/>
          <w:lang w:val="es-ES"/>
        </w:rPr>
        <w:t>Fuente:</w:t>
      </w:r>
      <w:r w:rsidRPr="00E61BF3">
        <w:rPr>
          <w:rFonts w:ascii="Arial" w:hAnsi="Arial" w:cs="Arial"/>
          <w:sz w:val="16"/>
          <w:szCs w:val="16"/>
          <w:lang w:val="es-ES"/>
        </w:rPr>
        <w:t xml:space="preserve"> Elaboración propia a partir del aplicativo PREDIS</w:t>
      </w:r>
    </w:p>
    <w:p w:rsidR="005A7D4F" w:rsidRPr="00B21FF1" w:rsidRDefault="005A7D4F" w:rsidP="005A7D4F">
      <w:pPr>
        <w:spacing w:after="0" w:line="240" w:lineRule="auto"/>
        <w:jc w:val="center"/>
        <w:rPr>
          <w:rFonts w:ascii="Arial" w:hAnsi="Arial" w:cs="Arial"/>
          <w:lang w:val="es-ES"/>
        </w:rPr>
      </w:pPr>
    </w:p>
    <w:p w:rsidR="005A7D4F" w:rsidRPr="00B21FF1" w:rsidRDefault="005A7D4F" w:rsidP="005A7D4F">
      <w:pPr>
        <w:spacing w:line="240" w:lineRule="auto"/>
        <w:jc w:val="both"/>
        <w:rPr>
          <w:rFonts w:cs="Arial"/>
          <w:lang w:val="es-ES"/>
        </w:rPr>
      </w:pPr>
      <w:r w:rsidRPr="00B21FF1">
        <w:rPr>
          <w:rFonts w:ascii="Arial" w:hAnsi="Arial" w:cs="Arial"/>
          <w:lang w:val="es-ES"/>
        </w:rPr>
        <w:t>Se resalta que la Unidad pasó de una ejecución en inversión directa del 71% en 2016 al 99% en 2018 y 2019, así mismo se pasó de una ejecución en giros del 33.61% en 2016 al 57.20% en 2019, derivado de una mejor planeación de las necesidades de la entidad y por ende de las adquisiciones programadas con el fin de solventar dichas necesidades, además de un adecuado seguimiento a la ejecución del plan anual de adquisiciones</w:t>
      </w:r>
    </w:p>
    <w:p w:rsidR="005A7D4F" w:rsidRDefault="005A7D4F" w:rsidP="005A7D4F">
      <w:pPr>
        <w:tabs>
          <w:tab w:val="right" w:pos="8838"/>
        </w:tabs>
        <w:spacing w:line="240" w:lineRule="auto"/>
        <w:jc w:val="both"/>
        <w:rPr>
          <w:rFonts w:ascii="Arial" w:hAnsi="Arial" w:cs="Arial"/>
          <w:lang w:val="es-ES"/>
        </w:rPr>
      </w:pPr>
      <w:r w:rsidRPr="00B21FF1">
        <w:rPr>
          <w:rFonts w:ascii="Arial" w:hAnsi="Arial" w:cs="Arial"/>
          <w:lang w:val="es-ES"/>
        </w:rPr>
        <w:t xml:space="preserve">En relación con el proceso de pagos, el trámite ha tenido un avance importante y adecuando las necesidades a la contingencia actual del COVID, en razón de lo cual se expidió la Circular 12 de 2020, mediante la que se dan instrucciones frente al trámite de pago a través del aplicativo Orfeo, garantizando así la gestión de pagos de la entidad.  </w:t>
      </w:r>
    </w:p>
    <w:p w:rsidR="00C56746" w:rsidRDefault="00C56746" w:rsidP="002C5A0F">
      <w:pPr>
        <w:pStyle w:val="Ttulo2"/>
        <w:numPr>
          <w:ilvl w:val="1"/>
          <w:numId w:val="39"/>
        </w:numPr>
        <w:tabs>
          <w:tab w:val="left" w:pos="851"/>
        </w:tabs>
      </w:pPr>
      <w:bookmarkStart w:id="77" w:name="_Toc66459862"/>
      <w:r w:rsidRPr="00D80A83">
        <w:t>Gestión de Laboratorio</w:t>
      </w:r>
      <w:bookmarkEnd w:id="77"/>
      <w:r w:rsidR="008C05F3">
        <w:t xml:space="preserve"> </w:t>
      </w:r>
    </w:p>
    <w:p w:rsidR="0065177E" w:rsidRPr="0065177E" w:rsidRDefault="0065177E" w:rsidP="0065177E"/>
    <w:p w:rsidR="0065177E" w:rsidRDefault="0065177E" w:rsidP="0065177E">
      <w:r>
        <w:rPr>
          <w:noProof/>
          <w:lang w:eastAsia="es-CO"/>
        </w:rPr>
        <w:drawing>
          <wp:inline distT="0" distB="0" distL="0" distR="0" wp14:anchorId="1913DE02" wp14:editId="2A38A874">
            <wp:extent cx="6005195" cy="774065"/>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65177E" w:rsidRPr="002525E3" w:rsidRDefault="0065177E" w:rsidP="0065177E">
      <w:pPr>
        <w:pStyle w:val="Ttulo3"/>
      </w:pPr>
      <w:bookmarkStart w:id="78" w:name="_Toc66459863"/>
      <w:r>
        <w:t>Avances y</w:t>
      </w:r>
      <w:r w:rsidRPr="002525E3">
        <w:t xml:space="preserve"> Logros Alcanzados</w:t>
      </w:r>
      <w:bookmarkEnd w:id="78"/>
      <w:r w:rsidRPr="002525E3">
        <w:t xml:space="preserve"> </w:t>
      </w:r>
    </w:p>
    <w:p w:rsidR="0065177E" w:rsidRDefault="0065177E" w:rsidP="0065177E">
      <w:pPr>
        <w:spacing w:after="0"/>
      </w:pPr>
    </w:p>
    <w:p w:rsidR="0065177E" w:rsidRPr="008C6864" w:rsidRDefault="0065177E" w:rsidP="0065177E">
      <w:pPr>
        <w:jc w:val="both"/>
        <w:rPr>
          <w:b/>
          <w:bCs/>
          <w:lang w:val="es-ES"/>
        </w:rPr>
      </w:pPr>
      <w:r w:rsidRPr="0070681C">
        <w:rPr>
          <w:rFonts w:ascii="Arial" w:eastAsia="Calibri" w:hAnsi="Arial" w:cs="Times New Roman"/>
          <w:lang w:val="es-ES"/>
        </w:rPr>
        <w:t>El laboratorio de suelos, asfaltos y pavimentos tiene como objetivo realizar ensayos y entregar resultados confiables, los cuales son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para aportar al aseguramiento de la calidad de las intervenciones de la UAERMV antes, durante el proceso constructivo y para el producto terminado</w:t>
      </w:r>
      <w:r w:rsidRPr="006846A6">
        <w:rPr>
          <w:lang w:val="es-ES"/>
        </w:rPr>
        <w:t>.</w:t>
      </w:r>
    </w:p>
    <w:p w:rsidR="0065177E" w:rsidRPr="00A7214D" w:rsidRDefault="0065177E" w:rsidP="002C5A0F">
      <w:pPr>
        <w:pStyle w:val="Prrafodelista"/>
        <w:numPr>
          <w:ilvl w:val="0"/>
          <w:numId w:val="45"/>
        </w:numPr>
        <w:rPr>
          <w:b/>
          <w:bCs/>
          <w:lang w:val="es-ES"/>
        </w:rPr>
      </w:pPr>
      <w:r w:rsidRPr="0065177E">
        <w:rPr>
          <w:lang w:val="es-ES"/>
        </w:rPr>
        <w:t>Los ensayos realizados a los materiales obtenidos de la exploración geotécnica (apiques), solicitados por la Subdirección Técnica de Malla Vial Local para la realización de la evaluación y diseños de estructuras de pavimento de los segmentos viales, cuya intervención corresponde a rehabilitación y mantenimiento periódico (cambio de carpeta).</w:t>
      </w:r>
    </w:p>
    <w:p w:rsidR="0065177E" w:rsidRPr="0065177E" w:rsidRDefault="0065177E" w:rsidP="0065177E">
      <w:pPr>
        <w:pStyle w:val="Descripcin"/>
        <w:spacing w:after="0" w:line="240" w:lineRule="auto"/>
        <w:jc w:val="center"/>
        <w:rPr>
          <w:b w:val="0"/>
          <w:sz w:val="16"/>
          <w:szCs w:val="16"/>
        </w:rPr>
      </w:pPr>
      <w:r w:rsidRPr="0065177E">
        <w:rPr>
          <w:sz w:val="16"/>
          <w:szCs w:val="16"/>
        </w:rPr>
        <w:t xml:space="preserve">Ilustración </w:t>
      </w:r>
      <w:r w:rsidRPr="0065177E">
        <w:rPr>
          <w:sz w:val="16"/>
          <w:szCs w:val="16"/>
        </w:rPr>
        <w:fldChar w:fldCharType="begin"/>
      </w:r>
      <w:r w:rsidRPr="0065177E">
        <w:rPr>
          <w:sz w:val="16"/>
          <w:szCs w:val="16"/>
        </w:rPr>
        <w:instrText xml:space="preserve"> SEQ Ilustración \* ARABIC </w:instrText>
      </w:r>
      <w:r w:rsidRPr="0065177E">
        <w:rPr>
          <w:sz w:val="16"/>
          <w:szCs w:val="16"/>
        </w:rPr>
        <w:fldChar w:fldCharType="separate"/>
      </w:r>
      <w:r w:rsidR="00B42E7C">
        <w:rPr>
          <w:noProof/>
          <w:sz w:val="16"/>
          <w:szCs w:val="16"/>
        </w:rPr>
        <w:t>21</w:t>
      </w:r>
      <w:r w:rsidRPr="0065177E">
        <w:rPr>
          <w:sz w:val="16"/>
          <w:szCs w:val="16"/>
        </w:rPr>
        <w:fldChar w:fldCharType="end"/>
      </w:r>
      <w:r w:rsidRPr="0065177E">
        <w:rPr>
          <w:sz w:val="16"/>
          <w:szCs w:val="16"/>
        </w:rPr>
        <w:t>.</w:t>
      </w:r>
      <w:r w:rsidRPr="0065177E">
        <w:rPr>
          <w:sz w:val="16"/>
          <w:szCs w:val="16"/>
          <w:lang w:val="es-ES"/>
        </w:rPr>
        <w:t xml:space="preserve"> </w:t>
      </w:r>
      <w:r w:rsidRPr="0065177E">
        <w:rPr>
          <w:b w:val="0"/>
          <w:sz w:val="16"/>
          <w:szCs w:val="16"/>
          <w:lang w:val="es-ES"/>
        </w:rPr>
        <w:t>Ensayos realizados a los materiales obtenidos de la exploración geotécnica</w:t>
      </w:r>
    </w:p>
    <w:p w:rsidR="0065177E" w:rsidRDefault="0065177E" w:rsidP="0065177E">
      <w:pPr>
        <w:jc w:val="center"/>
      </w:pPr>
      <w:r>
        <w:rPr>
          <w:noProof/>
          <w:lang w:eastAsia="es-CO"/>
        </w:rPr>
        <w:drawing>
          <wp:inline distT="0" distB="0" distL="0" distR="0" wp14:anchorId="5AA326AE" wp14:editId="400FD86C">
            <wp:extent cx="4743450" cy="1781175"/>
            <wp:effectExtent l="0" t="0" r="0" b="9525"/>
            <wp:docPr id="44" name="Gráfico 44">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5177E" w:rsidRDefault="00E10B46" w:rsidP="00E10B46">
      <w:pPr>
        <w:spacing w:after="0"/>
        <w:jc w:val="center"/>
        <w:rPr>
          <w:sz w:val="16"/>
          <w:szCs w:val="16"/>
        </w:rPr>
      </w:pPr>
      <w:r w:rsidRPr="0070681C">
        <w:rPr>
          <w:b/>
          <w:sz w:val="16"/>
          <w:szCs w:val="16"/>
        </w:rPr>
        <w:t>Fuente:</w:t>
      </w:r>
      <w:r w:rsidRPr="0070681C">
        <w:rPr>
          <w:sz w:val="16"/>
          <w:szCs w:val="16"/>
        </w:rPr>
        <w:t xml:space="preserve"> Gestión de Laboratorio – 2020</w:t>
      </w:r>
    </w:p>
    <w:p w:rsidR="0070681C" w:rsidRPr="0070681C" w:rsidRDefault="0070681C" w:rsidP="00E10B46">
      <w:pPr>
        <w:spacing w:after="0"/>
        <w:jc w:val="center"/>
        <w:rPr>
          <w:sz w:val="16"/>
          <w:szCs w:val="16"/>
        </w:rPr>
      </w:pPr>
    </w:p>
    <w:p w:rsidR="00E10B46" w:rsidRDefault="00E10B46" w:rsidP="0070681C">
      <w:pPr>
        <w:jc w:val="both"/>
        <w:rPr>
          <w:rFonts w:ascii="Arial" w:hAnsi="Arial" w:cs="Arial"/>
        </w:rPr>
      </w:pPr>
      <w:r w:rsidRPr="00E10B46">
        <w:rPr>
          <w:rFonts w:ascii="Arial" w:hAnsi="Arial" w:cs="Arial"/>
        </w:rPr>
        <w:t>En año 2020 se realizaron 349 apiques en 229 CIV y 5093 ensayos. Logrando un promedio de 7 apiques, 4 CIV y 98 ensayos semanales.</w:t>
      </w:r>
    </w:p>
    <w:p w:rsidR="00E10B46" w:rsidRDefault="00E10B46" w:rsidP="0070681C">
      <w:pPr>
        <w:spacing w:after="0" w:line="240" w:lineRule="auto"/>
        <w:jc w:val="both"/>
        <w:rPr>
          <w:rFonts w:ascii="Arial" w:hAnsi="Arial" w:cs="Arial"/>
          <w:lang w:val="es-ES"/>
        </w:rPr>
      </w:pPr>
      <w:r w:rsidRPr="00E10B46">
        <w:rPr>
          <w:rFonts w:ascii="Arial" w:hAnsi="Arial" w:cs="Arial"/>
        </w:rPr>
        <w:t>Los</w:t>
      </w:r>
      <w:r w:rsidRPr="00E10B46">
        <w:rPr>
          <w:rFonts w:ascii="Arial" w:hAnsi="Arial" w:cs="Arial"/>
          <w:lang w:val="es-ES"/>
        </w:rPr>
        <w:t xml:space="preserve"> ensayos realizados como control de recibo a las materias primas utilizadas para la producción son:</w:t>
      </w:r>
    </w:p>
    <w:p w:rsidR="0070681C" w:rsidRDefault="0070681C" w:rsidP="0070681C">
      <w:pPr>
        <w:spacing w:after="0" w:line="240" w:lineRule="auto"/>
        <w:rPr>
          <w:rFonts w:ascii="Arial" w:hAnsi="Arial" w:cs="Arial"/>
          <w:lang w:val="es-ES"/>
        </w:rPr>
      </w:pPr>
    </w:p>
    <w:p w:rsidR="00E10B46" w:rsidRPr="00E10B46" w:rsidRDefault="0070681C" w:rsidP="0070681C">
      <w:pPr>
        <w:pStyle w:val="Descripcin"/>
        <w:spacing w:after="0" w:line="240" w:lineRule="auto"/>
        <w:jc w:val="center"/>
        <w:rPr>
          <w:b w:val="0"/>
          <w:sz w:val="16"/>
          <w:szCs w:val="16"/>
        </w:rPr>
      </w:pPr>
      <w:r w:rsidRPr="00E10B46">
        <w:rPr>
          <w:rFonts w:cs="Arial"/>
          <w:noProof/>
          <w:sz w:val="16"/>
          <w:szCs w:val="16"/>
          <w:lang w:eastAsia="es-CO"/>
        </w:rPr>
        <w:drawing>
          <wp:anchor distT="0" distB="0" distL="114300" distR="114300" simplePos="0" relativeHeight="251670528" behindDoc="0" locked="0" layoutInCell="1" allowOverlap="1" wp14:anchorId="3AEE80B3" wp14:editId="6ACC2838">
            <wp:simplePos x="0" y="0"/>
            <wp:positionH relativeFrom="margin">
              <wp:align>right</wp:align>
            </wp:positionH>
            <wp:positionV relativeFrom="paragraph">
              <wp:posOffset>165735</wp:posOffset>
            </wp:positionV>
            <wp:extent cx="5876925" cy="2066925"/>
            <wp:effectExtent l="0" t="0" r="9525" b="9525"/>
            <wp:wrapSquare wrapText="bothSides"/>
            <wp:docPr id="45" name="Gráfico 45">
              <a:extLst xmlns:a="http://schemas.openxmlformats.org/drawingml/2006/main">
                <a:ext uri="{FF2B5EF4-FFF2-40B4-BE49-F238E27FC236}">
                  <a16:creationId xmlns:a16="http://schemas.microsoft.com/office/drawing/2014/main" id="{69FD2B31-814B-4E7D-9BD5-3374FF292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E10B46" w:rsidRPr="00E10B46">
        <w:rPr>
          <w:sz w:val="16"/>
          <w:szCs w:val="16"/>
        </w:rPr>
        <w:t xml:space="preserve">Ilustración </w:t>
      </w:r>
      <w:r w:rsidR="00E10B46" w:rsidRPr="00E10B46">
        <w:rPr>
          <w:sz w:val="16"/>
          <w:szCs w:val="16"/>
        </w:rPr>
        <w:fldChar w:fldCharType="begin"/>
      </w:r>
      <w:r w:rsidR="00E10B46" w:rsidRPr="00E10B46">
        <w:rPr>
          <w:sz w:val="16"/>
          <w:szCs w:val="16"/>
        </w:rPr>
        <w:instrText xml:space="preserve"> SEQ Ilustración \* ARABIC </w:instrText>
      </w:r>
      <w:r w:rsidR="00E10B46" w:rsidRPr="00E10B46">
        <w:rPr>
          <w:sz w:val="16"/>
          <w:szCs w:val="16"/>
        </w:rPr>
        <w:fldChar w:fldCharType="separate"/>
      </w:r>
      <w:r w:rsidR="00B42E7C">
        <w:rPr>
          <w:noProof/>
          <w:sz w:val="16"/>
          <w:szCs w:val="16"/>
        </w:rPr>
        <w:t>22</w:t>
      </w:r>
      <w:r w:rsidR="00E10B46" w:rsidRPr="00E10B46">
        <w:rPr>
          <w:sz w:val="16"/>
          <w:szCs w:val="16"/>
        </w:rPr>
        <w:fldChar w:fldCharType="end"/>
      </w:r>
      <w:r w:rsidR="00E10B46" w:rsidRPr="00E10B46">
        <w:rPr>
          <w:sz w:val="16"/>
          <w:szCs w:val="16"/>
        </w:rPr>
        <w:t xml:space="preserve">. </w:t>
      </w:r>
      <w:r w:rsidR="00E10B46" w:rsidRPr="00E10B46">
        <w:rPr>
          <w:b w:val="0"/>
          <w:sz w:val="16"/>
          <w:szCs w:val="16"/>
        </w:rPr>
        <w:t>Ensayos realizados como control de recibo a las materias primas utilizadas</w:t>
      </w:r>
    </w:p>
    <w:p w:rsidR="00E10B46" w:rsidRPr="00446A90" w:rsidRDefault="00E10B46" w:rsidP="0070681C">
      <w:pPr>
        <w:spacing w:after="0" w:line="240" w:lineRule="auto"/>
        <w:jc w:val="center"/>
        <w:rPr>
          <w:sz w:val="16"/>
          <w:szCs w:val="16"/>
        </w:rPr>
      </w:pPr>
      <w:r w:rsidRPr="00446A90">
        <w:rPr>
          <w:b/>
          <w:sz w:val="16"/>
          <w:szCs w:val="16"/>
        </w:rPr>
        <w:t>Fuente:</w:t>
      </w:r>
      <w:r w:rsidRPr="00446A90">
        <w:rPr>
          <w:sz w:val="16"/>
          <w:szCs w:val="16"/>
        </w:rPr>
        <w:t xml:space="preserve"> Gestión de Laboratorio – 2020</w:t>
      </w:r>
    </w:p>
    <w:p w:rsidR="00446A90" w:rsidRDefault="00E10B46" w:rsidP="0070681C">
      <w:pPr>
        <w:spacing w:after="0" w:line="240" w:lineRule="auto"/>
        <w:rPr>
          <w:rFonts w:ascii="Arial" w:hAnsi="Arial" w:cs="Arial"/>
        </w:rPr>
      </w:pPr>
      <w:r w:rsidRPr="00E10B46">
        <w:rPr>
          <w:rFonts w:ascii="Arial" w:hAnsi="Arial" w:cs="Arial"/>
        </w:rPr>
        <w:t>En el año 2020 se ensayaron 3157 muestras a las cuales se les ejecutaron 5206 ensayos. Logrando un promedio de 61 muestras y 100 ensayos semanales.</w:t>
      </w:r>
    </w:p>
    <w:p w:rsidR="00446A90" w:rsidRDefault="00446A90" w:rsidP="00446A90">
      <w:pPr>
        <w:spacing w:after="0"/>
        <w:rPr>
          <w:lang w:val="es-ES"/>
        </w:rPr>
      </w:pPr>
    </w:p>
    <w:p w:rsidR="00446A90" w:rsidRDefault="00E10B46" w:rsidP="00446A90">
      <w:pPr>
        <w:spacing w:after="0"/>
        <w:rPr>
          <w:rFonts w:ascii="Arial" w:hAnsi="Arial" w:cs="Arial"/>
          <w:lang w:val="es-ES"/>
        </w:rPr>
      </w:pPr>
      <w:r w:rsidRPr="00446A90">
        <w:rPr>
          <w:rFonts w:ascii="Arial" w:hAnsi="Arial" w:cs="Arial"/>
          <w:lang w:val="es-ES"/>
        </w:rPr>
        <w:t>Ensayos para el control de producción</w:t>
      </w:r>
    </w:p>
    <w:p w:rsidR="00446A90" w:rsidRDefault="00446A90"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C20BD" w:rsidRDefault="004C20BD" w:rsidP="00446A90">
      <w:pPr>
        <w:spacing w:after="0"/>
        <w:rPr>
          <w:rFonts w:ascii="Arial" w:hAnsi="Arial" w:cs="Arial"/>
          <w:lang w:val="es-ES"/>
        </w:rPr>
      </w:pPr>
    </w:p>
    <w:p w:rsidR="00446A90" w:rsidRPr="00446A90" w:rsidRDefault="00446A90" w:rsidP="00446A90">
      <w:pPr>
        <w:pStyle w:val="Descripcin"/>
        <w:spacing w:after="0"/>
        <w:jc w:val="center"/>
        <w:rPr>
          <w:rFonts w:cs="Arial"/>
          <w:sz w:val="16"/>
          <w:szCs w:val="16"/>
          <w:lang w:val="es-ES"/>
        </w:rPr>
      </w:pPr>
      <w:r w:rsidRPr="00446A90">
        <w:rPr>
          <w:sz w:val="16"/>
          <w:szCs w:val="16"/>
        </w:rPr>
        <w:t xml:space="preserve">Ilustración </w:t>
      </w:r>
      <w:r w:rsidRPr="00446A90">
        <w:rPr>
          <w:sz w:val="16"/>
          <w:szCs w:val="16"/>
        </w:rPr>
        <w:fldChar w:fldCharType="begin"/>
      </w:r>
      <w:r w:rsidRPr="00446A90">
        <w:rPr>
          <w:sz w:val="16"/>
          <w:szCs w:val="16"/>
        </w:rPr>
        <w:instrText xml:space="preserve"> SEQ Ilustración \* ARABIC </w:instrText>
      </w:r>
      <w:r w:rsidRPr="00446A90">
        <w:rPr>
          <w:sz w:val="16"/>
          <w:szCs w:val="16"/>
        </w:rPr>
        <w:fldChar w:fldCharType="separate"/>
      </w:r>
      <w:r w:rsidR="00B42E7C">
        <w:rPr>
          <w:noProof/>
          <w:sz w:val="16"/>
          <w:szCs w:val="16"/>
        </w:rPr>
        <w:t>23</w:t>
      </w:r>
      <w:r w:rsidRPr="00446A90">
        <w:rPr>
          <w:sz w:val="16"/>
          <w:szCs w:val="16"/>
        </w:rPr>
        <w:fldChar w:fldCharType="end"/>
      </w:r>
      <w:r w:rsidRPr="00446A90">
        <w:rPr>
          <w:b w:val="0"/>
          <w:sz w:val="16"/>
          <w:szCs w:val="16"/>
        </w:rPr>
        <w:t>. Ensayos de laboratorio</w:t>
      </w:r>
    </w:p>
    <w:p w:rsidR="00E10B46" w:rsidRDefault="00446A90" w:rsidP="004C20BD">
      <w:pPr>
        <w:spacing w:after="0"/>
        <w:rPr>
          <w:rFonts w:ascii="Arial" w:hAnsi="Arial" w:cs="Arial"/>
        </w:rPr>
      </w:pPr>
      <w:r>
        <w:rPr>
          <w:noProof/>
          <w:lang w:eastAsia="es-CO"/>
        </w:rPr>
        <w:drawing>
          <wp:inline distT="0" distB="0" distL="0" distR="0" wp14:anchorId="352FDA57" wp14:editId="07D807F6">
            <wp:extent cx="5612130" cy="2526175"/>
            <wp:effectExtent l="0" t="0" r="7620" b="7620"/>
            <wp:docPr id="46" name="Gráfico 46">
              <a:extLst xmlns:a="http://schemas.openxmlformats.org/drawingml/2006/main">
                <a:ext uri="{FF2B5EF4-FFF2-40B4-BE49-F238E27FC236}">
                  <a16:creationId xmlns:a16="http://schemas.microsoft.com/office/drawing/2014/main" id="{398A6D4C-EEB8-4D12-9C52-79C64D74F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46A90" w:rsidRPr="00446A90" w:rsidRDefault="00446A90" w:rsidP="00446A90">
      <w:pPr>
        <w:spacing w:after="0"/>
        <w:jc w:val="center"/>
        <w:rPr>
          <w:sz w:val="16"/>
          <w:szCs w:val="16"/>
        </w:rPr>
      </w:pPr>
      <w:r w:rsidRPr="00446A90">
        <w:rPr>
          <w:b/>
          <w:sz w:val="16"/>
          <w:szCs w:val="16"/>
        </w:rPr>
        <w:t>Fuente:</w:t>
      </w:r>
      <w:r w:rsidRPr="00446A90">
        <w:rPr>
          <w:sz w:val="16"/>
          <w:szCs w:val="16"/>
        </w:rPr>
        <w:t xml:space="preserve"> Gestión de Laboratorio – 2020</w:t>
      </w:r>
    </w:p>
    <w:p w:rsidR="00A7214D" w:rsidRDefault="00A7214D" w:rsidP="004C20BD">
      <w:pPr>
        <w:spacing w:after="0"/>
        <w:rPr>
          <w:rFonts w:ascii="Arial" w:hAnsi="Arial" w:cs="Arial"/>
        </w:rPr>
      </w:pPr>
    </w:p>
    <w:p w:rsidR="00E10B46" w:rsidRPr="00A7214D" w:rsidRDefault="00E10B46" w:rsidP="00A7214D">
      <w:pPr>
        <w:spacing w:after="0"/>
        <w:rPr>
          <w:rFonts w:ascii="Arial" w:hAnsi="Arial" w:cs="Arial"/>
        </w:rPr>
      </w:pPr>
      <w:r w:rsidRPr="00A7214D">
        <w:rPr>
          <w:rFonts w:ascii="Arial" w:hAnsi="Arial" w:cs="Arial"/>
        </w:rPr>
        <w:t>En el año 2020 se ensayaron 1941 muestras a las cuales se les ejecutaron 2545 ensayos. Logrando un promedio de 37 muestras y 49 ensayos semanales.</w:t>
      </w:r>
    </w:p>
    <w:p w:rsidR="00E10B46" w:rsidRPr="00E10B46" w:rsidRDefault="00E10B46" w:rsidP="00E10B46">
      <w:pPr>
        <w:spacing w:after="0"/>
      </w:pPr>
    </w:p>
    <w:p w:rsidR="00E10B46" w:rsidRDefault="00E10B46" w:rsidP="00E10B46">
      <w:pPr>
        <w:spacing w:after="0"/>
        <w:rPr>
          <w:rFonts w:ascii="Arial" w:hAnsi="Arial" w:cs="Arial"/>
          <w:lang w:val="es-ES"/>
        </w:rPr>
      </w:pPr>
      <w:r w:rsidRPr="00E10B46">
        <w:rPr>
          <w:rFonts w:ascii="Arial" w:hAnsi="Arial" w:cs="Arial"/>
          <w:lang w:val="es-ES"/>
        </w:rPr>
        <w:t>Ensayos a los materiales producidos MD-10, MD-12, MGCR-Tipo 1, mezcla en frio, MR43, 3000 psi.</w:t>
      </w:r>
    </w:p>
    <w:p w:rsidR="00446A90" w:rsidRDefault="00446A90" w:rsidP="00E10B46">
      <w:pPr>
        <w:spacing w:after="0"/>
        <w:rPr>
          <w:rFonts w:ascii="Arial" w:hAnsi="Arial" w:cs="Arial"/>
          <w:lang w:val="es-ES"/>
        </w:rPr>
      </w:pPr>
    </w:p>
    <w:p w:rsidR="00446A90" w:rsidRPr="00446A90" w:rsidRDefault="00446A90" w:rsidP="00446A90">
      <w:pPr>
        <w:pStyle w:val="Descripcin"/>
        <w:spacing w:after="0" w:line="240" w:lineRule="auto"/>
        <w:jc w:val="center"/>
        <w:rPr>
          <w:rFonts w:cs="Arial"/>
          <w:b w:val="0"/>
          <w:sz w:val="16"/>
          <w:szCs w:val="16"/>
          <w:lang w:val="es-ES"/>
        </w:rPr>
      </w:pPr>
      <w:r w:rsidRPr="00446A90">
        <w:rPr>
          <w:sz w:val="16"/>
          <w:szCs w:val="16"/>
        </w:rPr>
        <w:t xml:space="preserve">Ilustración </w:t>
      </w:r>
      <w:r w:rsidRPr="00446A90">
        <w:rPr>
          <w:sz w:val="16"/>
          <w:szCs w:val="16"/>
        </w:rPr>
        <w:fldChar w:fldCharType="begin"/>
      </w:r>
      <w:r w:rsidRPr="00446A90">
        <w:rPr>
          <w:sz w:val="16"/>
          <w:szCs w:val="16"/>
        </w:rPr>
        <w:instrText xml:space="preserve"> SEQ Ilustración \* ARABIC </w:instrText>
      </w:r>
      <w:r w:rsidRPr="00446A90">
        <w:rPr>
          <w:sz w:val="16"/>
          <w:szCs w:val="16"/>
        </w:rPr>
        <w:fldChar w:fldCharType="separate"/>
      </w:r>
      <w:r w:rsidR="00B42E7C">
        <w:rPr>
          <w:noProof/>
          <w:sz w:val="16"/>
          <w:szCs w:val="16"/>
        </w:rPr>
        <w:t>24</w:t>
      </w:r>
      <w:r w:rsidRPr="00446A90">
        <w:rPr>
          <w:sz w:val="16"/>
          <w:szCs w:val="16"/>
        </w:rPr>
        <w:fldChar w:fldCharType="end"/>
      </w:r>
      <w:r w:rsidRPr="00446A90">
        <w:rPr>
          <w:sz w:val="16"/>
          <w:szCs w:val="16"/>
        </w:rPr>
        <w:t xml:space="preserve">. </w:t>
      </w:r>
      <w:r w:rsidRPr="00446A90">
        <w:rPr>
          <w:b w:val="0"/>
          <w:sz w:val="16"/>
          <w:szCs w:val="16"/>
        </w:rPr>
        <w:t>Ensayos a los materiales producidos MD-10, MD-12, MGCR-Tipo 1, mezcla en frio, MR43, 3000 psi.</w:t>
      </w:r>
    </w:p>
    <w:p w:rsidR="00E10B46" w:rsidRDefault="00E10B46" w:rsidP="00446A90">
      <w:pPr>
        <w:spacing w:after="0"/>
        <w:rPr>
          <w:lang w:val="es-ES"/>
        </w:rPr>
      </w:pPr>
      <w:r>
        <w:rPr>
          <w:noProof/>
          <w:lang w:eastAsia="es-CO"/>
        </w:rPr>
        <w:drawing>
          <wp:inline distT="0" distB="0" distL="0" distR="0" wp14:anchorId="05B61F5E" wp14:editId="36DE1910">
            <wp:extent cx="5612130" cy="2457450"/>
            <wp:effectExtent l="0" t="0" r="7620" b="0"/>
            <wp:docPr id="47" name="Gráfico 47">
              <a:extLst xmlns:a="http://schemas.openxmlformats.org/drawingml/2006/main">
                <a:ext uri="{FF2B5EF4-FFF2-40B4-BE49-F238E27FC236}">
                  <a16:creationId xmlns:a16="http://schemas.microsoft.com/office/drawing/2014/main" id="{B9EBCDD8-3067-4AEA-A58C-694056C87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46A90" w:rsidRPr="00446A90" w:rsidRDefault="00446A90" w:rsidP="00446A90">
      <w:pPr>
        <w:spacing w:after="0"/>
        <w:jc w:val="center"/>
        <w:rPr>
          <w:sz w:val="16"/>
          <w:szCs w:val="16"/>
        </w:rPr>
      </w:pPr>
      <w:r w:rsidRPr="00446A90">
        <w:rPr>
          <w:b/>
          <w:sz w:val="16"/>
          <w:szCs w:val="16"/>
        </w:rPr>
        <w:t>Fuente:</w:t>
      </w:r>
      <w:r w:rsidRPr="00446A90">
        <w:rPr>
          <w:sz w:val="16"/>
          <w:szCs w:val="16"/>
        </w:rPr>
        <w:t xml:space="preserve"> Gestión de Laboratorio – 2020</w:t>
      </w:r>
    </w:p>
    <w:p w:rsidR="00446A90" w:rsidRPr="00446A90" w:rsidRDefault="00446A90" w:rsidP="00446A90">
      <w:pPr>
        <w:spacing w:after="0"/>
      </w:pPr>
    </w:p>
    <w:p w:rsidR="00E10B46" w:rsidRPr="00446A90" w:rsidRDefault="00E10B46" w:rsidP="00446A90">
      <w:pPr>
        <w:jc w:val="both"/>
        <w:rPr>
          <w:rFonts w:ascii="Arial" w:hAnsi="Arial" w:cs="Arial"/>
          <w:b/>
          <w:bCs/>
          <w:lang w:val="es-ES"/>
        </w:rPr>
      </w:pPr>
      <w:bookmarkStart w:id="79" w:name="_Hlk29646412"/>
      <w:r w:rsidRPr="00446A90">
        <w:rPr>
          <w:rFonts w:ascii="Arial" w:hAnsi="Arial" w:cs="Arial"/>
          <w:lang w:val="es-ES"/>
        </w:rPr>
        <w:t>En el año 2020 se ensayaron 2356 muestras a las cuales se les ejecutaron 11531</w:t>
      </w:r>
      <w:r w:rsidR="00446A90">
        <w:rPr>
          <w:rFonts w:ascii="Arial" w:hAnsi="Arial" w:cs="Arial"/>
          <w:lang w:val="es-ES"/>
        </w:rPr>
        <w:t xml:space="preserve"> </w:t>
      </w:r>
      <w:r w:rsidRPr="00446A90">
        <w:rPr>
          <w:rFonts w:ascii="Arial" w:hAnsi="Arial" w:cs="Arial"/>
          <w:lang w:val="es-ES"/>
        </w:rPr>
        <w:t>ensayos. Logrando un promedio de 45 muestras y 222 ensayos semanales.</w:t>
      </w:r>
    </w:p>
    <w:bookmarkEnd w:id="79"/>
    <w:p w:rsidR="00E10B46" w:rsidRDefault="00E10B46" w:rsidP="00446A90">
      <w:pPr>
        <w:jc w:val="both"/>
        <w:rPr>
          <w:rFonts w:ascii="Arial" w:hAnsi="Arial" w:cs="Arial"/>
          <w:lang w:val="es-ES"/>
        </w:rPr>
      </w:pPr>
      <w:r w:rsidRPr="00446A90">
        <w:rPr>
          <w:rFonts w:ascii="Arial" w:hAnsi="Arial" w:cs="Arial"/>
        </w:rPr>
        <w:t>Ensayos</w:t>
      </w:r>
      <w:r w:rsidRPr="00446A90">
        <w:rPr>
          <w:rFonts w:ascii="Arial" w:hAnsi="Arial" w:cs="Arial"/>
          <w:lang w:val="es-ES"/>
        </w:rPr>
        <w:t xml:space="preserve"> para el control de recibo de materias primas que componen las capas de la estructura del pavimento (bases, sub-bases).</w:t>
      </w:r>
    </w:p>
    <w:p w:rsidR="00446A90" w:rsidRDefault="00446A90" w:rsidP="00446A90">
      <w:pPr>
        <w:pStyle w:val="Descripcin"/>
        <w:spacing w:after="0" w:line="240" w:lineRule="auto"/>
        <w:jc w:val="center"/>
        <w:rPr>
          <w:rFonts w:cs="Arial"/>
          <w:b w:val="0"/>
          <w:sz w:val="16"/>
          <w:szCs w:val="16"/>
          <w:lang w:val="es-ES"/>
        </w:rPr>
      </w:pPr>
      <w:r w:rsidRPr="00446A90">
        <w:rPr>
          <w:rFonts w:cs="Arial"/>
          <w:noProof/>
          <w:lang w:eastAsia="es-CO"/>
        </w:rPr>
        <w:drawing>
          <wp:anchor distT="0" distB="0" distL="114300" distR="114300" simplePos="0" relativeHeight="251673600" behindDoc="0" locked="0" layoutInCell="1" allowOverlap="1" wp14:anchorId="01745255" wp14:editId="66874059">
            <wp:simplePos x="0" y="0"/>
            <wp:positionH relativeFrom="margin">
              <wp:align>right</wp:align>
            </wp:positionH>
            <wp:positionV relativeFrom="paragraph">
              <wp:posOffset>146685</wp:posOffset>
            </wp:positionV>
            <wp:extent cx="5619750" cy="2638425"/>
            <wp:effectExtent l="0" t="0" r="0" b="9525"/>
            <wp:wrapSquare wrapText="bothSides"/>
            <wp:docPr id="48" name="Gráfico 48">
              <a:extLst xmlns:a="http://schemas.openxmlformats.org/drawingml/2006/main">
                <a:ext uri="{FF2B5EF4-FFF2-40B4-BE49-F238E27FC236}">
                  <a16:creationId xmlns:a16="http://schemas.microsoft.com/office/drawing/2014/main" id="{AD8F9E53-B4F3-4ED7-9BD8-6E0E9FC9B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446A90">
        <w:rPr>
          <w:sz w:val="16"/>
          <w:szCs w:val="16"/>
        </w:rPr>
        <w:t xml:space="preserve">Ilustración </w:t>
      </w:r>
      <w:r w:rsidRPr="00446A90">
        <w:rPr>
          <w:sz w:val="16"/>
          <w:szCs w:val="16"/>
        </w:rPr>
        <w:fldChar w:fldCharType="begin"/>
      </w:r>
      <w:r w:rsidRPr="00446A90">
        <w:rPr>
          <w:sz w:val="16"/>
          <w:szCs w:val="16"/>
        </w:rPr>
        <w:instrText xml:space="preserve"> SEQ Ilustración \* ARABIC </w:instrText>
      </w:r>
      <w:r w:rsidRPr="00446A90">
        <w:rPr>
          <w:sz w:val="16"/>
          <w:szCs w:val="16"/>
        </w:rPr>
        <w:fldChar w:fldCharType="separate"/>
      </w:r>
      <w:r w:rsidR="00B42E7C">
        <w:rPr>
          <w:noProof/>
          <w:sz w:val="16"/>
          <w:szCs w:val="16"/>
        </w:rPr>
        <w:t>25</w:t>
      </w:r>
      <w:r w:rsidRPr="00446A90">
        <w:rPr>
          <w:sz w:val="16"/>
          <w:szCs w:val="16"/>
        </w:rPr>
        <w:fldChar w:fldCharType="end"/>
      </w:r>
      <w:r w:rsidRPr="00446A90">
        <w:rPr>
          <w:sz w:val="16"/>
          <w:szCs w:val="16"/>
        </w:rPr>
        <w:t xml:space="preserve">. </w:t>
      </w:r>
      <w:r w:rsidRPr="00446A90">
        <w:rPr>
          <w:rFonts w:cs="Arial"/>
          <w:b w:val="0"/>
          <w:sz w:val="16"/>
          <w:szCs w:val="16"/>
        </w:rPr>
        <w:t>Ensayos</w:t>
      </w:r>
      <w:r w:rsidRPr="00446A90">
        <w:rPr>
          <w:rFonts w:cs="Arial"/>
          <w:b w:val="0"/>
          <w:sz w:val="16"/>
          <w:szCs w:val="16"/>
          <w:lang w:val="es-ES"/>
        </w:rPr>
        <w:t xml:space="preserve"> para el control de recibo de materias primas</w:t>
      </w:r>
    </w:p>
    <w:p w:rsidR="00446A90" w:rsidRPr="00446A90" w:rsidRDefault="00446A90" w:rsidP="00446A90">
      <w:pPr>
        <w:spacing w:after="0"/>
        <w:jc w:val="center"/>
        <w:rPr>
          <w:sz w:val="16"/>
          <w:szCs w:val="16"/>
        </w:rPr>
      </w:pPr>
      <w:r w:rsidRPr="00446A90">
        <w:rPr>
          <w:b/>
          <w:sz w:val="16"/>
          <w:szCs w:val="16"/>
        </w:rPr>
        <w:t>Fuente:</w:t>
      </w:r>
      <w:r w:rsidRPr="00446A90">
        <w:rPr>
          <w:sz w:val="16"/>
          <w:szCs w:val="16"/>
        </w:rPr>
        <w:t xml:space="preserve"> Gestión de Laboratorio – 2020</w:t>
      </w:r>
    </w:p>
    <w:p w:rsidR="00A7214D" w:rsidRDefault="00A7214D" w:rsidP="00446A90">
      <w:pPr>
        <w:rPr>
          <w:rFonts w:ascii="Arial" w:hAnsi="Arial" w:cs="Arial"/>
        </w:rPr>
      </w:pPr>
    </w:p>
    <w:p w:rsidR="00E10B46" w:rsidRDefault="00E10B46" w:rsidP="00446A90">
      <w:pPr>
        <w:rPr>
          <w:rFonts w:ascii="Arial" w:hAnsi="Arial" w:cs="Arial"/>
        </w:rPr>
      </w:pPr>
      <w:r w:rsidRPr="00446A90">
        <w:rPr>
          <w:rFonts w:ascii="Arial" w:hAnsi="Arial" w:cs="Arial"/>
        </w:rPr>
        <w:t>En el año 2020 se ensayaron 139 muestras a las cuales se les ejecutaron 1036 ensayos. Logrando un promedio de 3 muestras y 20 ensayos semanales.</w:t>
      </w:r>
    </w:p>
    <w:p w:rsidR="00E10B46" w:rsidRPr="00446A90" w:rsidRDefault="00446A90" w:rsidP="00446A90">
      <w:pPr>
        <w:pStyle w:val="Descripcin"/>
        <w:spacing w:after="0" w:line="240" w:lineRule="auto"/>
        <w:jc w:val="center"/>
        <w:rPr>
          <w:sz w:val="16"/>
          <w:szCs w:val="16"/>
        </w:rPr>
      </w:pPr>
      <w:r w:rsidRPr="00446A90">
        <w:rPr>
          <w:sz w:val="16"/>
          <w:szCs w:val="16"/>
        </w:rPr>
        <w:t xml:space="preserve">Ilustración </w:t>
      </w:r>
      <w:r w:rsidRPr="00446A90">
        <w:rPr>
          <w:sz w:val="16"/>
          <w:szCs w:val="16"/>
        </w:rPr>
        <w:fldChar w:fldCharType="begin"/>
      </w:r>
      <w:r w:rsidRPr="00446A90">
        <w:rPr>
          <w:sz w:val="16"/>
          <w:szCs w:val="16"/>
        </w:rPr>
        <w:instrText xml:space="preserve"> SEQ Ilustración \* ARABIC </w:instrText>
      </w:r>
      <w:r w:rsidRPr="00446A90">
        <w:rPr>
          <w:sz w:val="16"/>
          <w:szCs w:val="16"/>
        </w:rPr>
        <w:fldChar w:fldCharType="separate"/>
      </w:r>
      <w:r w:rsidR="00B42E7C">
        <w:rPr>
          <w:noProof/>
          <w:sz w:val="16"/>
          <w:szCs w:val="16"/>
        </w:rPr>
        <w:t>26</w:t>
      </w:r>
      <w:r w:rsidRPr="00446A90">
        <w:rPr>
          <w:sz w:val="16"/>
          <w:szCs w:val="16"/>
        </w:rPr>
        <w:fldChar w:fldCharType="end"/>
      </w:r>
      <w:r w:rsidRPr="00446A90">
        <w:rPr>
          <w:sz w:val="16"/>
          <w:szCs w:val="16"/>
        </w:rPr>
        <w:t xml:space="preserve">. </w:t>
      </w:r>
      <w:r w:rsidR="00E10B46" w:rsidRPr="00446A90">
        <w:rPr>
          <w:b w:val="0"/>
          <w:sz w:val="16"/>
          <w:szCs w:val="16"/>
        </w:rPr>
        <w:t>Densidades de campo</w:t>
      </w:r>
    </w:p>
    <w:p w:rsidR="00E10B46" w:rsidRDefault="00E10B46" w:rsidP="00446A90">
      <w:pPr>
        <w:spacing w:after="0"/>
      </w:pPr>
      <w:r w:rsidRPr="00446A90">
        <w:rPr>
          <w:noProof/>
          <w:lang w:eastAsia="es-CO"/>
        </w:rPr>
        <w:drawing>
          <wp:inline distT="0" distB="0" distL="0" distR="0" wp14:anchorId="6DBC7C62" wp14:editId="72FCB00A">
            <wp:extent cx="5562600" cy="2670175"/>
            <wp:effectExtent l="0" t="0" r="0" b="15875"/>
            <wp:docPr id="49" name="Gráfico 49">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46A90" w:rsidRPr="00446A90" w:rsidRDefault="00446A90" w:rsidP="00446A90">
      <w:pPr>
        <w:spacing w:after="0"/>
        <w:jc w:val="center"/>
        <w:rPr>
          <w:sz w:val="16"/>
          <w:szCs w:val="16"/>
        </w:rPr>
      </w:pPr>
      <w:r w:rsidRPr="00446A90">
        <w:rPr>
          <w:b/>
          <w:sz w:val="16"/>
          <w:szCs w:val="16"/>
        </w:rPr>
        <w:t>Fuente:</w:t>
      </w:r>
      <w:r w:rsidRPr="00446A90">
        <w:rPr>
          <w:sz w:val="16"/>
          <w:szCs w:val="16"/>
        </w:rPr>
        <w:t xml:space="preserve"> Gestión de Laboratorio – 2020</w:t>
      </w:r>
    </w:p>
    <w:p w:rsidR="00446A90" w:rsidRPr="00446A90" w:rsidRDefault="00446A90" w:rsidP="00446A90">
      <w:pPr>
        <w:spacing w:after="0"/>
      </w:pPr>
    </w:p>
    <w:p w:rsidR="00E10B46" w:rsidRPr="00446A90" w:rsidRDefault="00E10B46" w:rsidP="00446A90">
      <w:pPr>
        <w:jc w:val="both"/>
        <w:rPr>
          <w:rFonts w:ascii="Arial" w:hAnsi="Arial" w:cs="Arial"/>
        </w:rPr>
      </w:pPr>
      <w:r w:rsidRPr="00446A90">
        <w:rPr>
          <w:rFonts w:ascii="Arial" w:hAnsi="Arial" w:cs="Arial"/>
        </w:rPr>
        <w:t>En el año 2020 se realizaron en 174 CIV un total de 865 densidades y 1534 ensayos. Logrando un promedio de 3 CIV, 17 densidades y 30 ensayos semanales.</w:t>
      </w:r>
    </w:p>
    <w:p w:rsidR="00E10B46" w:rsidRDefault="00E10B46" w:rsidP="00446A90">
      <w:pPr>
        <w:jc w:val="both"/>
        <w:rPr>
          <w:rFonts w:ascii="Arial" w:hAnsi="Arial" w:cs="Arial"/>
        </w:rPr>
      </w:pPr>
      <w:r w:rsidRPr="00446A90">
        <w:rPr>
          <w:rFonts w:ascii="Arial" w:hAnsi="Arial" w:cs="Arial"/>
        </w:rPr>
        <w:t>En el año 2020 se realizaron en 610 CIV un total de 2416 núcleos y 8827 ensayos. Logrando un promedio de 23 CIV, 93 núcleos y 340 ensayos semanales.</w:t>
      </w:r>
    </w:p>
    <w:p w:rsidR="00446A90" w:rsidRPr="004A1E76" w:rsidRDefault="0070681C" w:rsidP="0070681C">
      <w:pPr>
        <w:pStyle w:val="Descripcin"/>
        <w:spacing w:after="0" w:line="240" w:lineRule="auto"/>
        <w:contextualSpacing/>
        <w:jc w:val="center"/>
        <w:rPr>
          <w:rFonts w:cs="Arial"/>
          <w:sz w:val="16"/>
          <w:szCs w:val="16"/>
        </w:rPr>
      </w:pPr>
      <w:r w:rsidRPr="004A1E76">
        <w:rPr>
          <w:rFonts w:cs="Arial"/>
          <w:noProof/>
          <w:sz w:val="16"/>
          <w:szCs w:val="16"/>
          <w:lang w:eastAsia="es-CO"/>
        </w:rPr>
        <w:drawing>
          <wp:anchor distT="0" distB="0" distL="114300" distR="114300" simplePos="0" relativeHeight="251672576" behindDoc="0" locked="0" layoutInCell="1" allowOverlap="1" wp14:anchorId="62FA53F6" wp14:editId="3873E699">
            <wp:simplePos x="0" y="0"/>
            <wp:positionH relativeFrom="margin">
              <wp:align>right</wp:align>
            </wp:positionH>
            <wp:positionV relativeFrom="paragraph">
              <wp:posOffset>204470</wp:posOffset>
            </wp:positionV>
            <wp:extent cx="5612130" cy="2419350"/>
            <wp:effectExtent l="0" t="0" r="7620" b="0"/>
            <wp:wrapTopAndBottom/>
            <wp:docPr id="50" name="Gráfico 50">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r w:rsidR="00446A90" w:rsidRPr="004A1E76">
        <w:rPr>
          <w:sz w:val="16"/>
          <w:szCs w:val="16"/>
        </w:rPr>
        <w:t xml:space="preserve">Ilustración </w:t>
      </w:r>
      <w:r w:rsidR="00446A90" w:rsidRPr="004A1E76">
        <w:rPr>
          <w:sz w:val="16"/>
          <w:szCs w:val="16"/>
        </w:rPr>
        <w:fldChar w:fldCharType="begin"/>
      </w:r>
      <w:r w:rsidR="00446A90" w:rsidRPr="004A1E76">
        <w:rPr>
          <w:sz w:val="16"/>
          <w:szCs w:val="16"/>
        </w:rPr>
        <w:instrText xml:space="preserve"> SEQ Ilustración \* ARABIC </w:instrText>
      </w:r>
      <w:r w:rsidR="00446A90" w:rsidRPr="004A1E76">
        <w:rPr>
          <w:sz w:val="16"/>
          <w:szCs w:val="16"/>
        </w:rPr>
        <w:fldChar w:fldCharType="separate"/>
      </w:r>
      <w:r w:rsidR="00B42E7C">
        <w:rPr>
          <w:noProof/>
          <w:sz w:val="16"/>
          <w:szCs w:val="16"/>
        </w:rPr>
        <w:t>27</w:t>
      </w:r>
      <w:r w:rsidR="00446A90" w:rsidRPr="004A1E76">
        <w:rPr>
          <w:sz w:val="16"/>
          <w:szCs w:val="16"/>
        </w:rPr>
        <w:fldChar w:fldCharType="end"/>
      </w:r>
      <w:r w:rsidR="00446A90" w:rsidRPr="004A1E76">
        <w:rPr>
          <w:sz w:val="16"/>
          <w:szCs w:val="16"/>
        </w:rPr>
        <w:t xml:space="preserve">. </w:t>
      </w:r>
      <w:r w:rsidR="00446A90" w:rsidRPr="004A1E76">
        <w:rPr>
          <w:b w:val="0"/>
          <w:sz w:val="16"/>
          <w:szCs w:val="16"/>
        </w:rPr>
        <w:t xml:space="preserve">Ensayos de laboratorio </w:t>
      </w:r>
      <w:r w:rsidR="004A1E76" w:rsidRPr="004A1E76">
        <w:rPr>
          <w:b w:val="0"/>
          <w:sz w:val="16"/>
          <w:szCs w:val="16"/>
        </w:rPr>
        <w:t>núcleos</w:t>
      </w:r>
      <w:r w:rsidR="004A1E76" w:rsidRPr="004A1E76">
        <w:rPr>
          <w:sz w:val="16"/>
          <w:szCs w:val="16"/>
        </w:rPr>
        <w:t xml:space="preserve"> </w:t>
      </w:r>
    </w:p>
    <w:p w:rsidR="00E10B46" w:rsidRDefault="004A1E76" w:rsidP="004A1E76">
      <w:pPr>
        <w:spacing w:after="0"/>
        <w:jc w:val="center"/>
        <w:rPr>
          <w:sz w:val="16"/>
          <w:szCs w:val="16"/>
        </w:rPr>
      </w:pPr>
      <w:r w:rsidRPr="00446A90">
        <w:rPr>
          <w:b/>
          <w:sz w:val="16"/>
          <w:szCs w:val="16"/>
        </w:rPr>
        <w:t>Fuente:</w:t>
      </w:r>
      <w:r w:rsidRPr="00446A90">
        <w:rPr>
          <w:sz w:val="16"/>
          <w:szCs w:val="16"/>
        </w:rPr>
        <w:t xml:space="preserve"> Gestión de Laboratorio – 2020</w:t>
      </w:r>
    </w:p>
    <w:p w:rsidR="004A1E76" w:rsidRDefault="004A1E76" w:rsidP="004A1E76">
      <w:pPr>
        <w:spacing w:after="0"/>
        <w:jc w:val="center"/>
        <w:rPr>
          <w:sz w:val="16"/>
          <w:szCs w:val="16"/>
        </w:rPr>
      </w:pPr>
    </w:p>
    <w:p w:rsidR="00C56746" w:rsidRDefault="00C56746" w:rsidP="002C5A0F">
      <w:pPr>
        <w:pStyle w:val="Ttulo2"/>
        <w:numPr>
          <w:ilvl w:val="1"/>
          <w:numId w:val="39"/>
        </w:numPr>
        <w:tabs>
          <w:tab w:val="left" w:pos="851"/>
        </w:tabs>
      </w:pPr>
      <w:bookmarkStart w:id="80" w:name="_Toc66459864"/>
      <w:r w:rsidRPr="00D80A83">
        <w:t>Gestión del Talento Humano</w:t>
      </w:r>
      <w:bookmarkEnd w:id="80"/>
    </w:p>
    <w:p w:rsidR="00A946FA" w:rsidRDefault="00A946FA" w:rsidP="00A946FA"/>
    <w:p w:rsidR="00A946FA" w:rsidRDefault="00A946FA" w:rsidP="00A946FA">
      <w:r>
        <w:rPr>
          <w:noProof/>
          <w:lang w:eastAsia="es-CO"/>
        </w:rPr>
        <w:drawing>
          <wp:inline distT="0" distB="0" distL="0" distR="0" wp14:anchorId="51625A71" wp14:editId="4534793E">
            <wp:extent cx="5612130" cy="723840"/>
            <wp:effectExtent l="0" t="0" r="0" b="635"/>
            <wp:docPr id="21" name="Imagen 21"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umv.gov.co/sisgestion2019/images/img1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723840"/>
                    </a:xfrm>
                    <a:prstGeom prst="rect">
                      <a:avLst/>
                    </a:prstGeom>
                    <a:noFill/>
                    <a:ln>
                      <a:noFill/>
                    </a:ln>
                  </pic:spPr>
                </pic:pic>
              </a:graphicData>
            </a:graphic>
          </wp:inline>
        </w:drawing>
      </w:r>
    </w:p>
    <w:p w:rsidR="002525E3" w:rsidRPr="002525E3" w:rsidRDefault="002525E3" w:rsidP="002525E3">
      <w:pPr>
        <w:pStyle w:val="Ttulo3"/>
      </w:pPr>
      <w:bookmarkStart w:id="81" w:name="_Toc66459865"/>
      <w:r>
        <w:t>Avances y</w:t>
      </w:r>
      <w:r w:rsidRPr="002525E3">
        <w:t xml:space="preserve"> Logros Alcanzados</w:t>
      </w:r>
      <w:bookmarkEnd w:id="81"/>
      <w:r w:rsidRPr="002525E3">
        <w:t xml:space="preserve"> </w:t>
      </w:r>
    </w:p>
    <w:p w:rsidR="002525E3" w:rsidRPr="002525E3" w:rsidRDefault="002525E3" w:rsidP="002525E3">
      <w:pPr>
        <w:spacing w:after="0"/>
        <w:rPr>
          <w:rFonts w:ascii="Arial" w:hAnsi="Arial" w:cs="Arial"/>
        </w:rPr>
      </w:pPr>
    </w:p>
    <w:p w:rsidR="002525E3" w:rsidRPr="002525E3" w:rsidRDefault="002525E3" w:rsidP="002525E3">
      <w:pPr>
        <w:jc w:val="both"/>
        <w:rPr>
          <w:rFonts w:ascii="Arial" w:hAnsi="Arial" w:cs="Arial"/>
        </w:rPr>
      </w:pPr>
      <w:r w:rsidRPr="002525E3">
        <w:rPr>
          <w:rFonts w:ascii="Arial" w:hAnsi="Arial" w:cs="Arial"/>
        </w:rPr>
        <w:t xml:space="preserve">A continuación, se indican </w:t>
      </w:r>
      <w:r w:rsidR="00A7214D">
        <w:rPr>
          <w:rFonts w:ascii="Arial" w:hAnsi="Arial" w:cs="Arial"/>
        </w:rPr>
        <w:t xml:space="preserve">los avances alcanzados a 31 de diciembre de 2020 </w:t>
      </w:r>
      <w:r w:rsidRPr="002525E3">
        <w:rPr>
          <w:rFonts w:ascii="Arial" w:hAnsi="Arial" w:cs="Arial"/>
        </w:rPr>
        <w:t xml:space="preserve">en el proceso de Gestión de Talento Humano, teniendo en cuenta los lineamientos generales dispuestos en el Manual Operativo del Modelo Integrado de Planeación y Gestión – MIPG para la aplicación efectiva de la Gestión Estratégica del Talento Humano: </w:t>
      </w:r>
    </w:p>
    <w:p w:rsidR="002525E3" w:rsidRPr="002525E3" w:rsidRDefault="002525E3" w:rsidP="002525E3">
      <w:pPr>
        <w:jc w:val="both"/>
        <w:rPr>
          <w:rFonts w:ascii="Arial" w:hAnsi="Arial" w:cs="Arial"/>
        </w:rPr>
      </w:pPr>
      <w:r w:rsidRPr="002525E3">
        <w:rPr>
          <w:rFonts w:ascii="Arial" w:hAnsi="Arial" w:cs="Arial"/>
        </w:rPr>
        <w:t xml:space="preserve">En cumplimiento a los dispuesto en la Ley 1474 de 2012 art 74 y el Decreto 612 de 2018 Articulo 2.2.22.3.14 Se formularon los Planes y publicaron en la página web en el mes de enero los siguientes planes: Plan Anual de Vacantes, Plan de Previsión de Recursos Humanos, Plan Estratégico de Talento Humano, Plan Institucional de Capacitación, Plan de Incentivos Institucionales, Plan de Trabajo Anual en Seguridad y Salud en el Trabajo. </w:t>
      </w:r>
    </w:p>
    <w:p w:rsidR="002525E3" w:rsidRPr="002525E3" w:rsidRDefault="002525E3" w:rsidP="002525E3">
      <w:pPr>
        <w:jc w:val="both"/>
        <w:rPr>
          <w:rFonts w:ascii="Arial" w:hAnsi="Arial" w:cs="Arial"/>
        </w:rPr>
      </w:pPr>
      <w:r w:rsidRPr="002525E3">
        <w:rPr>
          <w:rFonts w:ascii="Arial" w:hAnsi="Arial" w:cs="Arial"/>
        </w:rPr>
        <w:t xml:space="preserve">Adicionalmente se aportó en la construcción de actividades para el Plan Anticorrupción y de Atención al Ciudadano -PAAC, desde el alcance de actividades del Plan de Gestión de Integridad de 2020 el cual permitió adelantar actividades adaptadas a la modalidad virtual. </w:t>
      </w:r>
    </w:p>
    <w:p w:rsidR="002525E3" w:rsidRPr="002525E3" w:rsidRDefault="002525E3" w:rsidP="002525E3">
      <w:pPr>
        <w:jc w:val="both"/>
        <w:rPr>
          <w:rFonts w:ascii="Arial" w:hAnsi="Arial" w:cs="Arial"/>
        </w:rPr>
      </w:pPr>
      <w:r w:rsidRPr="002525E3">
        <w:rPr>
          <w:rFonts w:ascii="Arial" w:hAnsi="Arial" w:cs="Arial"/>
        </w:rPr>
        <w:t xml:space="preserve">El Proceso de Gestión de Talento Humano – GTHU durante la vigencia 2020 se encontró en un periodo de armonización con ocasión al cambio de administración distrital, por lo cual, realizo la formulación de su plan de acción para el primer y segundo trimestre respectivamente. </w:t>
      </w:r>
    </w:p>
    <w:p w:rsidR="002525E3" w:rsidRPr="002525E3" w:rsidRDefault="002525E3" w:rsidP="002525E3">
      <w:pPr>
        <w:jc w:val="both"/>
        <w:rPr>
          <w:rFonts w:ascii="Arial" w:hAnsi="Arial" w:cs="Arial"/>
        </w:rPr>
      </w:pPr>
      <w:r w:rsidRPr="002525E3">
        <w:rPr>
          <w:rFonts w:ascii="Arial" w:hAnsi="Arial" w:cs="Arial"/>
        </w:rPr>
        <w:t xml:space="preserve">Adicionalmente se presentó la situación relacionada con la pandemia ocasionada por el COVID-19, lo cual afecto el desarrollo habitual de las actividades que lleva el proceso, produciendo la necesidad de ajustar el desarrollo de las actividades de los planes de forma virtual. Para el final de la vigencia se presentó un avance de ejecución satisfactoria, basado principalmente en la ejecución de actividades del Plan Institucional de Capacitación, Plan de Incentivos Institucionales, Plan Anual de Seguridad y Salud en el Trabajo y Plan de Gestión de la Integridad. </w:t>
      </w:r>
    </w:p>
    <w:p w:rsidR="002525E3" w:rsidRDefault="002525E3" w:rsidP="003B76AA">
      <w:pPr>
        <w:pStyle w:val="Prrafodelista"/>
        <w:numPr>
          <w:ilvl w:val="0"/>
          <w:numId w:val="8"/>
        </w:numPr>
        <w:rPr>
          <w:rFonts w:cs="Arial"/>
        </w:rPr>
      </w:pPr>
      <w:r w:rsidRPr="002525E3">
        <w:rPr>
          <w:rFonts w:cs="Arial"/>
        </w:rPr>
        <w:t xml:space="preserve">Sobre el Plan Anual de estímulos e Incentivos se adelantó en el marco de desarrollo del contrato 422 de 2020 el cual tiene por objeto “prestación de servicios para el apoyo logístico y operativo con el fin de dar cumplimiento a las obligaciones a cargo de la UAERMV establecidos en el plan anual de estímulos e incentivos vigencia 2020, programa de promoción y prevención de la salud y en la convención colectiva suscrita con SINTRAUNIOBRAS”, con relación a actividades programadas por parte del profesional universitario, se ejecutaron 23 de 25 actividades programadas llegando a un 92% de cumplimiento. </w:t>
      </w:r>
    </w:p>
    <w:p w:rsidR="002525E3" w:rsidRPr="002525E3" w:rsidRDefault="002525E3" w:rsidP="002525E3">
      <w:pPr>
        <w:pStyle w:val="Prrafodelista"/>
        <w:ind w:left="720"/>
        <w:rPr>
          <w:rFonts w:cs="Arial"/>
        </w:rPr>
      </w:pPr>
    </w:p>
    <w:p w:rsidR="002525E3" w:rsidRPr="002525E3" w:rsidRDefault="002525E3" w:rsidP="003B76AA">
      <w:pPr>
        <w:pStyle w:val="Prrafodelista"/>
        <w:numPr>
          <w:ilvl w:val="0"/>
          <w:numId w:val="8"/>
        </w:numPr>
        <w:rPr>
          <w:rFonts w:cs="Arial"/>
        </w:rPr>
      </w:pPr>
      <w:r w:rsidRPr="002525E3">
        <w:rPr>
          <w:rFonts w:cs="Arial"/>
        </w:rPr>
        <w:t xml:space="preserve">Sobre el Plan de Formación y Capacitación – PIFC, se adelantaron las actividades que se lograron adaptar a la virtualidad terminando con un avance de 23 de 32 actividades programadas, es decir un 71,82%. </w:t>
      </w:r>
    </w:p>
    <w:p w:rsidR="00A2554D" w:rsidRDefault="00A2554D" w:rsidP="00A2554D">
      <w:pPr>
        <w:pStyle w:val="Prrafodelista"/>
        <w:ind w:left="720"/>
        <w:rPr>
          <w:rFonts w:cs="Arial"/>
        </w:rPr>
      </w:pPr>
    </w:p>
    <w:p w:rsidR="002525E3" w:rsidRPr="002525E3" w:rsidRDefault="002525E3" w:rsidP="003B76AA">
      <w:pPr>
        <w:pStyle w:val="Prrafodelista"/>
        <w:numPr>
          <w:ilvl w:val="0"/>
          <w:numId w:val="8"/>
        </w:numPr>
        <w:rPr>
          <w:rFonts w:cs="Arial"/>
        </w:rPr>
      </w:pPr>
      <w:r w:rsidRPr="002525E3">
        <w:rPr>
          <w:rFonts w:cs="Arial"/>
        </w:rPr>
        <w:t xml:space="preserve">El componente del Manual de funciones fue abordado de la siguiente manera: </w:t>
      </w:r>
    </w:p>
    <w:p w:rsidR="00A7214D" w:rsidRDefault="00A7214D" w:rsidP="00981FCA">
      <w:pPr>
        <w:spacing w:after="0"/>
        <w:ind w:left="708"/>
        <w:jc w:val="both"/>
        <w:rPr>
          <w:rFonts w:ascii="Arial" w:hAnsi="Arial" w:cs="Arial"/>
        </w:rPr>
      </w:pPr>
    </w:p>
    <w:p w:rsidR="002525E3" w:rsidRPr="002525E3" w:rsidRDefault="002525E3" w:rsidP="002525E3">
      <w:pPr>
        <w:ind w:left="708"/>
        <w:jc w:val="both"/>
        <w:rPr>
          <w:rFonts w:ascii="Arial" w:hAnsi="Arial" w:cs="Arial"/>
        </w:rPr>
      </w:pPr>
      <w:r w:rsidRPr="002525E3">
        <w:rPr>
          <w:rFonts w:ascii="Arial" w:hAnsi="Arial" w:cs="Arial"/>
        </w:rPr>
        <w:t xml:space="preserve">Empleados Públicos: Se emitió la Resolución No. 599 de diciembre 2019 “Por la cual se modifica el Manual Especifico de Funciones y de Competencias Laborales para los empleos de la planta de personal de la Unidad Administrativa Especial de Rehabilitación y Mantenimiento Vial (UAERMV)”, la cual tuvo un alcance con la resolución No..001 de enero de 2020 “Por la cual se aclara la Resolución No. 599 del 27 de diciembre de 2019 expedida por la Unidad Administrativa Especial de Rehabilitación y Mantenimiento Vial.” </w:t>
      </w:r>
    </w:p>
    <w:p w:rsidR="002525E3" w:rsidRPr="002525E3" w:rsidRDefault="002525E3" w:rsidP="002525E3">
      <w:pPr>
        <w:ind w:left="708"/>
        <w:jc w:val="both"/>
        <w:rPr>
          <w:rFonts w:ascii="Arial" w:hAnsi="Arial" w:cs="Arial"/>
        </w:rPr>
      </w:pPr>
      <w:r w:rsidRPr="002525E3">
        <w:rPr>
          <w:rFonts w:ascii="Arial" w:hAnsi="Arial" w:cs="Arial"/>
        </w:rPr>
        <w:t xml:space="preserve">Trabajadores oficiales: Se emitió la Resolución No. 060 de 2020 “Por la cual de adopta Guía de Perfiles, Habilidades Laborales y Requisitos Mínimos de la Planta de Trabajadores Oficiales de la Unidad Administrativa Especial de Rehabilitación y Mantenimiento Vial y se derogan unas resoluciones”, la denominación de guía de perfiles fue realizada para diferenciarse con el manual de funciones de los empleados públicos de la UAERMV. </w:t>
      </w:r>
    </w:p>
    <w:p w:rsidR="002525E3" w:rsidRDefault="002525E3" w:rsidP="003B76AA">
      <w:pPr>
        <w:pStyle w:val="Prrafodelista"/>
        <w:numPr>
          <w:ilvl w:val="0"/>
          <w:numId w:val="15"/>
        </w:numPr>
        <w:rPr>
          <w:rFonts w:cs="Arial"/>
        </w:rPr>
      </w:pPr>
      <w:r w:rsidRPr="002525E3">
        <w:rPr>
          <w:rFonts w:cs="Arial"/>
        </w:rPr>
        <w:t xml:space="preserve">En cuanto a la actualización de la declaración de Bienes y Rentas en el Sistema de información Distrital del Empleo y la Administración Pública – SIDEAP, fueron adelantadas acciones para que el 94% de los servidores públicos actualizaran la información, así mismo, se adelantó la actividad de seguimiento a los servidores que no actualizaron la información en la plataforma, notificando a cada uno de ellos a través de comunicación escrita. </w:t>
      </w:r>
    </w:p>
    <w:p w:rsidR="002525E3" w:rsidRPr="002525E3" w:rsidRDefault="002525E3" w:rsidP="002525E3">
      <w:pPr>
        <w:pStyle w:val="Prrafodelista"/>
        <w:ind w:left="720"/>
        <w:rPr>
          <w:rFonts w:cs="Arial"/>
        </w:rPr>
      </w:pPr>
    </w:p>
    <w:p w:rsidR="002525E3" w:rsidRPr="002525E3" w:rsidRDefault="002525E3" w:rsidP="003B76AA">
      <w:pPr>
        <w:pStyle w:val="Prrafodelista"/>
        <w:numPr>
          <w:ilvl w:val="0"/>
          <w:numId w:val="15"/>
        </w:numPr>
        <w:rPr>
          <w:rFonts w:cs="Arial"/>
        </w:rPr>
      </w:pPr>
      <w:r w:rsidRPr="002525E3">
        <w:rPr>
          <w:rFonts w:cs="Arial"/>
        </w:rPr>
        <w:t xml:space="preserve">Plan de Gestión de la Integridad: Este plan fue formulado con el propósito de Fortalecer la Política de la Integridad en la Entidad a inicio de la vigencia 2020 y se desarrolló mediante la virtualidad logrando el cumplimiento del 100 % de las actividades programadas. </w:t>
      </w:r>
    </w:p>
    <w:p w:rsidR="002525E3" w:rsidRDefault="002525E3" w:rsidP="003B76AA">
      <w:pPr>
        <w:pStyle w:val="Prrafodelista"/>
        <w:numPr>
          <w:ilvl w:val="0"/>
          <w:numId w:val="15"/>
        </w:numPr>
        <w:rPr>
          <w:rFonts w:cs="Arial"/>
        </w:rPr>
      </w:pPr>
      <w:r w:rsidRPr="002525E3">
        <w:rPr>
          <w:rFonts w:cs="Arial"/>
        </w:rPr>
        <w:t>Evaluación de desempeño y acuerdos de Gestión: El proceso de evaluación del desempeño y de acuerdos de gestión se encuentra al día, con evaluaciones semestrales con corte a julio de 2020, a partir del 31 de enero se dará cierre a la vigencia 2020-2021 en términos de evaluación del desempeño de conformidad con el acuerdo 617 de 2019 e inicio del proceso evaluativo 2021-2022.</w:t>
      </w:r>
    </w:p>
    <w:p w:rsidR="002525E3" w:rsidRDefault="002525E3" w:rsidP="002525E3">
      <w:pPr>
        <w:shd w:val="clear" w:color="auto" w:fill="FFFFFF"/>
        <w:spacing w:after="0" w:line="240" w:lineRule="auto"/>
        <w:textAlignment w:val="baseline"/>
        <w:rPr>
          <w:rFonts w:ascii="Arial" w:eastAsia="Times New Roman" w:hAnsi="Arial" w:cs="Arial"/>
          <w:b/>
          <w:bCs/>
          <w:sz w:val="24"/>
          <w:szCs w:val="24"/>
          <w:lang w:eastAsia="es-CO"/>
        </w:rPr>
      </w:pPr>
    </w:p>
    <w:p w:rsidR="00C56746" w:rsidRDefault="00C56746" w:rsidP="002C5A0F">
      <w:pPr>
        <w:pStyle w:val="Ttulo2"/>
        <w:numPr>
          <w:ilvl w:val="1"/>
          <w:numId w:val="39"/>
        </w:numPr>
        <w:tabs>
          <w:tab w:val="left" w:pos="851"/>
        </w:tabs>
      </w:pPr>
      <w:bookmarkStart w:id="82" w:name="_Toc66459866"/>
      <w:r w:rsidRPr="00D80A83">
        <w:t>Gestión Ambiental</w:t>
      </w:r>
      <w:bookmarkEnd w:id="82"/>
    </w:p>
    <w:p w:rsidR="009F0F2B" w:rsidRDefault="009F0F2B" w:rsidP="009F0F2B"/>
    <w:p w:rsidR="009F0F2B" w:rsidRDefault="009F0F2B" w:rsidP="009F0F2B">
      <w:r>
        <w:rPr>
          <w:noProof/>
          <w:lang w:eastAsia="es-CO"/>
        </w:rPr>
        <w:drawing>
          <wp:inline distT="0" distB="0" distL="0" distR="0" wp14:anchorId="091C1159" wp14:editId="14D2444C">
            <wp:extent cx="6005195" cy="7740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9F0F2B" w:rsidRPr="009F0F2B" w:rsidRDefault="009F0F2B" w:rsidP="009F0F2B">
      <w:pPr>
        <w:pStyle w:val="Ttulo3"/>
      </w:pPr>
      <w:bookmarkStart w:id="83" w:name="_Toc66459867"/>
      <w:r w:rsidRPr="009F0F2B">
        <w:t>Avances y Logros Alcanzados</w:t>
      </w:r>
      <w:bookmarkEnd w:id="83"/>
    </w:p>
    <w:p w:rsidR="009F0F2B" w:rsidRDefault="009F0F2B" w:rsidP="009F0F2B"/>
    <w:p w:rsidR="007C1AA6" w:rsidRPr="007C1AA6" w:rsidRDefault="007C1AA6" w:rsidP="007C1AA6">
      <w:pPr>
        <w:spacing w:before="176" w:after="200" w:line="276" w:lineRule="auto"/>
        <w:ind w:right="117"/>
        <w:jc w:val="both"/>
        <w:rPr>
          <w:rFonts w:ascii="Arial" w:eastAsia="Calibri" w:hAnsi="Arial" w:cs="Arial"/>
          <w:b/>
          <w:bCs/>
          <w:iCs/>
          <w:color w:val="000000"/>
        </w:rPr>
      </w:pPr>
      <w:r w:rsidRPr="007C1AA6">
        <w:rPr>
          <w:rFonts w:ascii="Arial" w:eastAsia="Calibri" w:hAnsi="Arial" w:cs="Arial"/>
          <w:b/>
          <w:bCs/>
          <w:iCs/>
          <w:color w:val="000000"/>
        </w:rPr>
        <w:t xml:space="preserve">Responsabilidad Social y Atención a Partes Interesadas: </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En el transcurso del año 2020 se ejecutaron actividades que dieron respuesta a los cuatro (4) ejes temáticos en el marco del Modelo de Sostenibilidad materializados de la siguiente manera:</w:t>
      </w:r>
    </w:p>
    <w:p w:rsidR="007C1AA6" w:rsidRPr="007C1AA6" w:rsidRDefault="007C1AA6" w:rsidP="007C1AA6">
      <w:pPr>
        <w:spacing w:before="176" w:after="200" w:line="276" w:lineRule="auto"/>
        <w:ind w:right="117"/>
        <w:jc w:val="both"/>
        <w:rPr>
          <w:rFonts w:ascii="Arial" w:eastAsia="Calibri" w:hAnsi="Arial" w:cs="Arial"/>
          <w:b/>
          <w:bCs/>
          <w:iCs/>
          <w:color w:val="000000"/>
        </w:rPr>
      </w:pPr>
      <w:r w:rsidRPr="007C1AA6">
        <w:rPr>
          <w:rFonts w:ascii="Arial" w:eastAsia="Calibri" w:hAnsi="Arial" w:cs="Arial"/>
          <w:b/>
          <w:bCs/>
          <w:iCs/>
          <w:color w:val="000000"/>
        </w:rPr>
        <w:t>Derechos Humanos:</w:t>
      </w:r>
    </w:p>
    <w:p w:rsid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 xml:space="preserve">Se elaboró la Política en Derechos Humanos de la entidad, construida con el apoyo de los procesos de Gestión Documental, una vez el documento obtuvo la aprobación por parte de la Oficina Asesora de Planeación, se divulgó a los procesos participantes en una mesa de trabajo por la plataforma </w:t>
      </w:r>
      <w:proofErr w:type="spellStart"/>
      <w:r w:rsidRPr="007C1AA6">
        <w:rPr>
          <w:rFonts w:ascii="Arial" w:eastAsia="Calibri" w:hAnsi="Arial" w:cs="Arial"/>
          <w:bCs/>
          <w:iCs/>
          <w:color w:val="000000"/>
        </w:rPr>
        <w:t>Teams</w:t>
      </w:r>
      <w:proofErr w:type="spellEnd"/>
      <w:r w:rsidRPr="007C1AA6">
        <w:rPr>
          <w:rFonts w:ascii="Arial" w:eastAsia="Calibri" w:hAnsi="Arial" w:cs="Arial"/>
          <w:bCs/>
          <w:iCs/>
          <w:color w:val="000000"/>
        </w:rPr>
        <w:t>, así mismo con apoyo de comunicaciones se realizaron diferentes piezas graficas las cuales se difundieron a través de redes sociales (Facebook y Twitter) de la entidad, a todos nuestros grupos de valor , ejemplo de ello la siguiente pieza gráfica:</w:t>
      </w:r>
    </w:p>
    <w:p w:rsidR="007C1AA6" w:rsidRPr="007C1AA6" w:rsidRDefault="000D660C" w:rsidP="0070681C">
      <w:pPr>
        <w:pStyle w:val="Descripcin"/>
        <w:spacing w:after="0" w:line="240" w:lineRule="auto"/>
        <w:contextualSpacing/>
        <w:jc w:val="center"/>
        <w:rPr>
          <w:rFonts w:cs="Arial"/>
          <w:bCs w:val="0"/>
          <w:iCs/>
          <w:color w:val="000000"/>
          <w:sz w:val="16"/>
          <w:szCs w:val="16"/>
        </w:rPr>
      </w:pPr>
      <w:r w:rsidRPr="007C1AA6">
        <w:rPr>
          <w:rFonts w:cs="Arial"/>
          <w:noProof/>
          <w:sz w:val="16"/>
          <w:szCs w:val="16"/>
          <w:lang w:eastAsia="es-CO"/>
        </w:rPr>
        <w:drawing>
          <wp:anchor distT="0" distB="0" distL="114300" distR="114300" simplePos="0" relativeHeight="251664384" behindDoc="1" locked="0" layoutInCell="1" allowOverlap="1" wp14:anchorId="6192DD97" wp14:editId="5A4BDCB8">
            <wp:simplePos x="0" y="0"/>
            <wp:positionH relativeFrom="margin">
              <wp:align>center</wp:align>
            </wp:positionH>
            <wp:positionV relativeFrom="paragraph">
              <wp:posOffset>246380</wp:posOffset>
            </wp:positionV>
            <wp:extent cx="4227195" cy="2379980"/>
            <wp:effectExtent l="76200" t="76200" r="135255" b="13462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za 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27195" cy="2379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1AA6" w:rsidRPr="000D660C">
        <w:rPr>
          <w:sz w:val="16"/>
          <w:szCs w:val="16"/>
        </w:rPr>
        <w:t xml:space="preserve">Ilustración </w:t>
      </w:r>
      <w:r w:rsidR="007C1AA6" w:rsidRPr="000D660C">
        <w:rPr>
          <w:sz w:val="16"/>
          <w:szCs w:val="16"/>
        </w:rPr>
        <w:fldChar w:fldCharType="begin"/>
      </w:r>
      <w:r w:rsidR="007C1AA6" w:rsidRPr="000D660C">
        <w:rPr>
          <w:sz w:val="16"/>
          <w:szCs w:val="16"/>
        </w:rPr>
        <w:instrText xml:space="preserve"> SEQ Ilustración \* ARABIC </w:instrText>
      </w:r>
      <w:r w:rsidR="007C1AA6" w:rsidRPr="000D660C">
        <w:rPr>
          <w:sz w:val="16"/>
          <w:szCs w:val="16"/>
        </w:rPr>
        <w:fldChar w:fldCharType="separate"/>
      </w:r>
      <w:r w:rsidR="00B42E7C">
        <w:rPr>
          <w:noProof/>
          <w:sz w:val="16"/>
          <w:szCs w:val="16"/>
        </w:rPr>
        <w:t>28</w:t>
      </w:r>
      <w:r w:rsidR="007C1AA6" w:rsidRPr="000D660C">
        <w:rPr>
          <w:sz w:val="16"/>
          <w:szCs w:val="16"/>
        </w:rPr>
        <w:fldChar w:fldCharType="end"/>
      </w:r>
      <w:r w:rsidR="007C1AA6" w:rsidRPr="000D660C">
        <w:rPr>
          <w:sz w:val="16"/>
          <w:szCs w:val="16"/>
        </w:rPr>
        <w:t xml:space="preserve">. </w:t>
      </w:r>
      <w:r w:rsidRPr="000D660C">
        <w:rPr>
          <w:sz w:val="16"/>
          <w:szCs w:val="16"/>
        </w:rPr>
        <w:t>Política en Derechos Humanos de la entidad</w:t>
      </w:r>
      <w:r w:rsidR="007C1AA6" w:rsidRPr="007C1AA6">
        <w:rPr>
          <w:rFonts w:cs="Arial"/>
          <w:noProof/>
          <w:lang w:val="es-ES" w:eastAsia="es-ES"/>
        </w:rPr>
        <w:t xml:space="preserve">                                                                                                                                          </w:t>
      </w:r>
    </w:p>
    <w:p w:rsidR="000D660C" w:rsidRPr="000D660C" w:rsidRDefault="000D660C" w:rsidP="000D660C">
      <w:pPr>
        <w:spacing w:after="0" w:line="240" w:lineRule="auto"/>
        <w:ind w:right="117"/>
        <w:jc w:val="center"/>
        <w:rPr>
          <w:rFonts w:ascii="Arial" w:eastAsia="Calibri" w:hAnsi="Arial" w:cs="Arial"/>
          <w:bCs/>
          <w:iCs/>
          <w:color w:val="000000"/>
          <w:sz w:val="16"/>
          <w:szCs w:val="16"/>
        </w:rPr>
      </w:pPr>
      <w:r w:rsidRPr="000D660C">
        <w:rPr>
          <w:rFonts w:ascii="Arial" w:eastAsia="Calibri" w:hAnsi="Arial" w:cs="Arial"/>
          <w:b/>
          <w:bCs/>
          <w:iCs/>
          <w:color w:val="000000"/>
          <w:sz w:val="16"/>
          <w:szCs w:val="16"/>
        </w:rPr>
        <w:t xml:space="preserve">Fuente: </w:t>
      </w:r>
      <w:r w:rsidRPr="000D660C">
        <w:rPr>
          <w:rFonts w:ascii="Arial" w:eastAsia="Calibri" w:hAnsi="Arial" w:cs="Arial"/>
          <w:bCs/>
          <w:iCs/>
          <w:color w:val="000000"/>
          <w:sz w:val="16"/>
          <w:szCs w:val="16"/>
        </w:rPr>
        <w:t>Comunicaciones - UMV</w:t>
      </w:r>
    </w:p>
    <w:p w:rsidR="007C1AA6" w:rsidRPr="007C1AA6" w:rsidRDefault="007C1AA6" w:rsidP="007C1AA6">
      <w:pPr>
        <w:spacing w:before="176" w:after="200" w:line="276" w:lineRule="auto"/>
        <w:ind w:right="117"/>
        <w:jc w:val="both"/>
        <w:rPr>
          <w:rFonts w:ascii="Arial" w:eastAsia="Calibri" w:hAnsi="Arial" w:cs="Arial"/>
          <w:b/>
          <w:bCs/>
          <w:iCs/>
          <w:color w:val="000000"/>
        </w:rPr>
      </w:pPr>
      <w:r w:rsidRPr="007C1AA6">
        <w:rPr>
          <w:rFonts w:ascii="Arial" w:eastAsia="Calibri" w:hAnsi="Arial" w:cs="Arial"/>
          <w:b/>
          <w:bCs/>
          <w:iCs/>
          <w:color w:val="000000"/>
        </w:rPr>
        <w:t>Estándares laborales:</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Como parte del trabajo y enfoque en el respeto a los DDHH y Estándares Laborales, se realizó una (1) sensibilización a cuatro (4) proveedores de la entidad, mediante la plataforma ZOOM, en la que se contó con la participación de siete (7) personas y se desarrolló el tema de la abolición del trabajo infantil donde se aportaron cifras sobre dicha situación entre 2008 y 2012, normatividad internacional, aplicada al tema y como se puede aportar para eliminar y prevenir este flagelo; al finalizar, se abrió un espacio de preguntas, comentarios y finalmente se envió un formato de evaluación con el fin de medir la aprehensión del tema, el cual arrojó como resultado una evidente aceptación y solicitud de más sensibilizaciones con temas similares.</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Adicionalmente, con el apoyo de comunicaciones se realizó un publirreportaje con tres (3) videos testimoniales de colaboradores de la entidad y uno (1) introductorio frente a la temática de inclusión en la UAERMV, este trabajo se socializó al interior de la entidad por medio de correos electrónicos institucionales y un artículo en la revista “Mi Calle”, edición No. 63 del mes de abril en las páginas 6 y 7, donde se fortalece el cierre de brechas que producen exclusión laboral y se genera un compromiso por contribuir a la eliminación de la discriminación.</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
          <w:bCs/>
          <w:iCs/>
          <w:color w:val="000000"/>
        </w:rPr>
        <w:t>Medio Ambiente:</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 xml:space="preserve">Para el desarrollo de este eje se proyectó una actividad referente al manejo del recurso hídrico, esta sensibilización estaba dirigida a nuestros grupos de valor: usuarios beneficiarios y/o ciudadanía en una localidad de Bogotá, pero a raíz de las condiciones por la cuarentena por </w:t>
      </w:r>
      <w:proofErr w:type="spellStart"/>
      <w:r w:rsidRPr="007C1AA6">
        <w:rPr>
          <w:rFonts w:ascii="Arial" w:eastAsia="Calibri" w:hAnsi="Arial" w:cs="Arial"/>
          <w:bCs/>
          <w:iCs/>
          <w:color w:val="000000"/>
        </w:rPr>
        <w:t>Covid</w:t>
      </w:r>
      <w:proofErr w:type="spellEnd"/>
      <w:r w:rsidRPr="007C1AA6">
        <w:rPr>
          <w:rFonts w:ascii="Arial" w:eastAsia="Calibri" w:hAnsi="Arial" w:cs="Arial"/>
          <w:bCs/>
          <w:iCs/>
          <w:color w:val="000000"/>
        </w:rPr>
        <w:t xml:space="preserve"> – 19 se aplaza hasta nueva orden ya que esta actividad es netamente presencial.</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 xml:space="preserve">Durante el segundo semestre, el programa de Voluntariado en el 2020 dejó huella a pesar de la situación de Pandemia que se vive actualmente, es por eso que el día 30 de noviembre se realizó una jornada virtual de voluntariado sobre: </w:t>
      </w:r>
      <w:r w:rsidRPr="007C1AA6">
        <w:rPr>
          <w:rFonts w:ascii="Arial" w:eastAsia="Calibri" w:hAnsi="Arial" w:cs="Arial"/>
          <w:bCs/>
          <w:i/>
          <w:iCs/>
          <w:color w:val="000000"/>
        </w:rPr>
        <w:t>“Manejo Adecuado del Recurso Hídrico”</w:t>
      </w:r>
      <w:r w:rsidRPr="007C1AA6">
        <w:rPr>
          <w:rFonts w:ascii="Arial" w:eastAsia="Calibri" w:hAnsi="Arial" w:cs="Arial"/>
          <w:bCs/>
          <w:iCs/>
          <w:color w:val="000000"/>
        </w:rPr>
        <w:t xml:space="preserve"> en la cual participaron ocho (8) colaboradores de las sedes operativa y de producción, al final de la sensibilización se realizó una actividad interactiva mediante la plataforma </w:t>
      </w:r>
      <w:proofErr w:type="spellStart"/>
      <w:r w:rsidRPr="007C1AA6">
        <w:rPr>
          <w:rFonts w:ascii="Arial" w:eastAsia="Calibri" w:hAnsi="Arial" w:cs="Arial"/>
          <w:bCs/>
          <w:iCs/>
          <w:color w:val="000000"/>
        </w:rPr>
        <w:t>Kahoot</w:t>
      </w:r>
      <w:proofErr w:type="spellEnd"/>
      <w:r w:rsidRPr="007C1AA6">
        <w:rPr>
          <w:rFonts w:ascii="Arial" w:eastAsia="Calibri" w:hAnsi="Arial" w:cs="Arial"/>
          <w:bCs/>
          <w:iCs/>
          <w:color w:val="000000"/>
        </w:rPr>
        <w:t>.</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Por otra parte, en las sedes de producción y operativa se realizaron otras dos jornadas de voluntariado para la realización de huertas orgánicas, en estás se sembraron zanahoria, lechuga, pimentón, además de tres especies de plantas aromáticas, para que posteriormente sean adoptadas y llevadas a casa por los colaboradores que lo deseen.</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 xml:space="preserve">Lo anterior, con el fin de aportar al ODS 15: “Proteger, restaurar y promover la utilización sostenible de los ecosistemas terrestres, gestionar de manera sostenible los bosques, combatir la desertificación y detener y revertir la degradación de la tierra, y frenar la pérdida de diversidad biológica”.  </w:t>
      </w:r>
    </w:p>
    <w:p w:rsidR="007C1AA6" w:rsidRPr="007C1AA6" w:rsidRDefault="007C1AA6" w:rsidP="007C1AA6">
      <w:pPr>
        <w:widowControl w:val="0"/>
        <w:autoSpaceDE w:val="0"/>
        <w:autoSpaceDN w:val="0"/>
        <w:spacing w:after="0" w:line="240" w:lineRule="auto"/>
        <w:ind w:right="2468"/>
        <w:rPr>
          <w:rFonts w:ascii="Arial" w:eastAsia="Arial" w:hAnsi="Arial" w:cs="Arial"/>
          <w:lang w:val="es-ES" w:eastAsia="es-ES" w:bidi="es-ES"/>
        </w:rPr>
      </w:pPr>
      <w:r w:rsidRPr="007C1AA6">
        <w:rPr>
          <w:rFonts w:ascii="Arial" w:eastAsia="Arial" w:hAnsi="Arial" w:cs="Arial"/>
          <w:b/>
          <w:bCs/>
          <w:iCs/>
          <w:color w:val="000000"/>
          <w:lang w:val="es-ES" w:eastAsia="es-ES" w:bidi="es-ES"/>
        </w:rPr>
        <w:t>Lucha Contra la Corrupción:</w:t>
      </w:r>
    </w:p>
    <w:p w:rsid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color w:val="000000"/>
        </w:rPr>
        <w:t xml:space="preserve">En el marco del plan de acción del modelo de sostenibilidad y como miembros de la Red Pacto Global Colombia, Se realizó el informe referente a las mesas de trabajo en la que participó la UAERMV. Adicionalmente, en coordinación con comunicaciones, se socializó a través de piezas gráficas y por medio del correo electrónico institucional a todos los colaboradores, la guía de bolsillo de Alliance </w:t>
      </w:r>
      <w:proofErr w:type="spellStart"/>
      <w:r w:rsidRPr="007C1AA6">
        <w:rPr>
          <w:rFonts w:ascii="Arial" w:eastAsia="Calibri" w:hAnsi="Arial" w:cs="Arial"/>
          <w:bCs/>
          <w:iCs/>
          <w:color w:val="000000"/>
        </w:rPr>
        <w:t>for</w:t>
      </w:r>
      <w:proofErr w:type="spellEnd"/>
      <w:r w:rsidRPr="007C1AA6">
        <w:rPr>
          <w:rFonts w:ascii="Arial" w:eastAsia="Calibri" w:hAnsi="Arial" w:cs="Arial"/>
          <w:bCs/>
          <w:iCs/>
          <w:color w:val="000000"/>
        </w:rPr>
        <w:t xml:space="preserve"> </w:t>
      </w:r>
      <w:proofErr w:type="spellStart"/>
      <w:r w:rsidRPr="007C1AA6">
        <w:rPr>
          <w:rFonts w:ascii="Arial" w:eastAsia="Calibri" w:hAnsi="Arial" w:cs="Arial"/>
          <w:bCs/>
          <w:iCs/>
          <w:color w:val="000000"/>
        </w:rPr>
        <w:t>Integrity</w:t>
      </w:r>
      <w:proofErr w:type="spellEnd"/>
      <w:r w:rsidRPr="007C1AA6">
        <w:rPr>
          <w:rFonts w:ascii="Arial" w:eastAsia="Calibri" w:hAnsi="Arial" w:cs="Arial"/>
          <w:bCs/>
          <w:iCs/>
          <w:color w:val="000000"/>
        </w:rPr>
        <w:t>, la cual trata las diez (10) excusas utilizadas con mayor frecuencia por las y los empleados en Colombia para justificar actos ilícitos.</w:t>
      </w:r>
    </w:p>
    <w:p w:rsidR="000D660C" w:rsidRPr="007C1AA6" w:rsidRDefault="000D660C" w:rsidP="000D660C">
      <w:pPr>
        <w:pStyle w:val="Descripcin"/>
        <w:spacing w:after="0" w:line="240" w:lineRule="auto"/>
        <w:jc w:val="center"/>
        <w:rPr>
          <w:rFonts w:cs="Arial"/>
          <w:b w:val="0"/>
          <w:iCs/>
          <w:color w:val="000000"/>
          <w:sz w:val="16"/>
          <w:szCs w:val="16"/>
        </w:rPr>
      </w:pPr>
      <w:r w:rsidRPr="000D660C">
        <w:rPr>
          <w:sz w:val="16"/>
          <w:szCs w:val="16"/>
        </w:rPr>
        <w:t xml:space="preserve">Ilustración </w:t>
      </w:r>
      <w:r w:rsidRPr="000D660C">
        <w:rPr>
          <w:sz w:val="16"/>
          <w:szCs w:val="16"/>
        </w:rPr>
        <w:fldChar w:fldCharType="begin"/>
      </w:r>
      <w:r w:rsidRPr="000D660C">
        <w:rPr>
          <w:sz w:val="16"/>
          <w:szCs w:val="16"/>
        </w:rPr>
        <w:instrText xml:space="preserve"> SEQ Ilustración \* ARABIC </w:instrText>
      </w:r>
      <w:r w:rsidRPr="000D660C">
        <w:rPr>
          <w:sz w:val="16"/>
          <w:szCs w:val="16"/>
        </w:rPr>
        <w:fldChar w:fldCharType="separate"/>
      </w:r>
      <w:r w:rsidR="00B42E7C">
        <w:rPr>
          <w:noProof/>
          <w:sz w:val="16"/>
          <w:szCs w:val="16"/>
        </w:rPr>
        <w:t>29</w:t>
      </w:r>
      <w:r w:rsidRPr="000D660C">
        <w:rPr>
          <w:sz w:val="16"/>
          <w:szCs w:val="16"/>
        </w:rPr>
        <w:fldChar w:fldCharType="end"/>
      </w:r>
      <w:r w:rsidRPr="000D660C">
        <w:rPr>
          <w:sz w:val="16"/>
          <w:szCs w:val="16"/>
        </w:rPr>
        <w:t xml:space="preserve">. </w:t>
      </w:r>
      <w:r w:rsidRPr="000D660C">
        <w:rPr>
          <w:b w:val="0"/>
          <w:sz w:val="16"/>
          <w:szCs w:val="16"/>
        </w:rPr>
        <w:t>Lucha Contra la Corrupción</w:t>
      </w:r>
    </w:p>
    <w:p w:rsidR="007C1AA6" w:rsidRPr="007C1AA6" w:rsidRDefault="007C1AA6" w:rsidP="000D660C">
      <w:pPr>
        <w:spacing w:after="0" w:line="240" w:lineRule="auto"/>
        <w:ind w:left="102" w:right="117"/>
        <w:jc w:val="both"/>
        <w:rPr>
          <w:rFonts w:ascii="Arial" w:eastAsia="Calibri" w:hAnsi="Arial" w:cs="Arial"/>
          <w:bCs/>
          <w:iCs/>
          <w:color w:val="000000"/>
        </w:rPr>
      </w:pPr>
      <w:r w:rsidRPr="007C1AA6">
        <w:rPr>
          <w:rFonts w:ascii="Arial" w:eastAsia="Calibri" w:hAnsi="Arial" w:cs="Arial"/>
          <w:bCs/>
          <w:iCs/>
          <w:noProof/>
          <w:color w:val="000000"/>
          <w:lang w:eastAsia="es-CO"/>
        </w:rPr>
        <w:drawing>
          <wp:inline distT="0" distB="0" distL="0" distR="0" wp14:anchorId="2B5F6A25" wp14:editId="0677C51E">
            <wp:extent cx="5611707" cy="2676525"/>
            <wp:effectExtent l="0" t="0" r="8255" b="0"/>
            <wp:docPr id="31" name="Imagen 31" descr="C:\Users\ACER\Documents\GASA\CONTRTATO 121 DEL 2020\MAYO\PACTO GLOBAL\EVIDENCIAS GUIA NO EXCUSES\Corrupció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GASA\CONTRTATO 121 DEL 2020\MAYO\PACTO GLOBAL\EVIDENCIAS GUIA NO EXCUSES\Corrupción_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5734" cy="2678446"/>
                    </a:xfrm>
                    <a:prstGeom prst="rect">
                      <a:avLst/>
                    </a:prstGeom>
                    <a:noFill/>
                    <a:ln>
                      <a:noFill/>
                    </a:ln>
                  </pic:spPr>
                </pic:pic>
              </a:graphicData>
            </a:graphic>
          </wp:inline>
        </w:drawing>
      </w:r>
    </w:p>
    <w:p w:rsidR="000D660C" w:rsidRPr="000D660C" w:rsidRDefault="000D660C" w:rsidP="000D660C">
      <w:pPr>
        <w:spacing w:after="0" w:line="240" w:lineRule="auto"/>
        <w:ind w:right="117"/>
        <w:jc w:val="center"/>
        <w:rPr>
          <w:rFonts w:ascii="Arial" w:eastAsia="Calibri" w:hAnsi="Arial" w:cs="Arial"/>
          <w:bCs/>
          <w:iCs/>
          <w:color w:val="000000"/>
          <w:sz w:val="16"/>
          <w:szCs w:val="16"/>
        </w:rPr>
      </w:pPr>
      <w:r w:rsidRPr="000D660C">
        <w:rPr>
          <w:rFonts w:ascii="Arial" w:eastAsia="Calibri" w:hAnsi="Arial" w:cs="Arial"/>
          <w:b/>
          <w:bCs/>
          <w:iCs/>
          <w:color w:val="000000"/>
          <w:sz w:val="16"/>
          <w:szCs w:val="16"/>
        </w:rPr>
        <w:t xml:space="preserve">Fuente: </w:t>
      </w:r>
      <w:r w:rsidRPr="000D660C">
        <w:rPr>
          <w:rFonts w:ascii="Arial" w:eastAsia="Calibri" w:hAnsi="Arial" w:cs="Arial"/>
          <w:bCs/>
          <w:iCs/>
          <w:color w:val="000000"/>
          <w:sz w:val="16"/>
          <w:szCs w:val="16"/>
        </w:rPr>
        <w:t>Comunicaciones - UMV</w:t>
      </w:r>
    </w:p>
    <w:p w:rsidR="007C1AA6" w:rsidRPr="007C1AA6" w:rsidRDefault="007C1AA6" w:rsidP="007C1AA6">
      <w:pPr>
        <w:spacing w:before="176" w:after="200" w:line="276" w:lineRule="auto"/>
        <w:ind w:right="117"/>
        <w:jc w:val="both"/>
        <w:rPr>
          <w:rFonts w:ascii="Arial" w:eastAsia="Calibri" w:hAnsi="Arial" w:cs="Arial"/>
          <w:bCs/>
          <w:iCs/>
          <w:color w:val="000000"/>
        </w:rPr>
      </w:pPr>
      <w:r w:rsidRPr="007C1AA6">
        <w:rPr>
          <w:rFonts w:ascii="Arial" w:eastAsia="Calibri" w:hAnsi="Arial" w:cs="Arial"/>
          <w:bCs/>
          <w:iCs/>
        </w:rPr>
        <w:t xml:space="preserve">Adicionalmente, y como parte del segundo semestre de 2020 el equipo de Responsabilidad Social </w:t>
      </w:r>
      <w:r w:rsidRPr="007C1AA6">
        <w:rPr>
          <w:rFonts w:ascii="Arial" w:eastAsia="Calibri" w:hAnsi="Arial" w:cs="Arial"/>
          <w:bCs/>
          <w:iCs/>
          <w:color w:val="000000"/>
        </w:rPr>
        <w:t>participó en la rendición de cuentas en las localidades, como parte del proceso de transparencia hacía la comunidad de:</w:t>
      </w:r>
    </w:p>
    <w:p w:rsidR="007C1AA6" w:rsidRPr="007C1AA6" w:rsidRDefault="007C1AA6" w:rsidP="007C1AA6">
      <w:pPr>
        <w:spacing w:before="176" w:after="0" w:line="240" w:lineRule="auto"/>
        <w:ind w:right="117"/>
        <w:jc w:val="both"/>
        <w:rPr>
          <w:rFonts w:ascii="Arial" w:eastAsia="Calibri" w:hAnsi="Arial" w:cs="Arial"/>
          <w:bCs/>
          <w:iCs/>
          <w:color w:val="000000"/>
        </w:rPr>
      </w:pPr>
      <w:r w:rsidRPr="007C1AA6">
        <w:rPr>
          <w:rFonts w:ascii="Arial" w:eastAsia="Calibri" w:hAnsi="Arial" w:cs="Arial"/>
          <w:bCs/>
          <w:iCs/>
          <w:color w:val="000000"/>
        </w:rPr>
        <w:t xml:space="preserve">Puente Aranda: </w:t>
      </w:r>
      <w:r w:rsidR="000D660C">
        <w:rPr>
          <w:rFonts w:ascii="Arial" w:eastAsia="Calibri" w:hAnsi="Arial" w:cs="Arial"/>
          <w:bCs/>
          <w:iCs/>
          <w:color w:val="000000"/>
        </w:rPr>
        <w:tab/>
      </w:r>
      <w:r w:rsidRPr="007C1AA6">
        <w:rPr>
          <w:rFonts w:ascii="Arial" w:eastAsia="Calibri" w:hAnsi="Arial" w:cs="Arial"/>
          <w:bCs/>
          <w:iCs/>
          <w:color w:val="000000"/>
        </w:rPr>
        <w:t>viernes 18 de septiembre de 2020</w:t>
      </w:r>
    </w:p>
    <w:p w:rsidR="007C1AA6" w:rsidRPr="007C1AA6" w:rsidRDefault="007C1AA6" w:rsidP="007C1AA6">
      <w:pPr>
        <w:spacing w:after="0" w:line="240" w:lineRule="auto"/>
        <w:ind w:right="117"/>
        <w:jc w:val="both"/>
        <w:rPr>
          <w:rFonts w:ascii="Arial" w:eastAsia="Calibri" w:hAnsi="Arial" w:cs="Arial"/>
          <w:bCs/>
          <w:iCs/>
          <w:color w:val="000000"/>
        </w:rPr>
      </w:pPr>
      <w:r w:rsidRPr="007C1AA6">
        <w:rPr>
          <w:rFonts w:ascii="Arial" w:eastAsia="Calibri" w:hAnsi="Arial" w:cs="Arial"/>
          <w:bCs/>
          <w:iCs/>
          <w:color w:val="000000"/>
        </w:rPr>
        <w:t xml:space="preserve">San Cristóbal: </w:t>
      </w:r>
      <w:r w:rsidR="000D660C">
        <w:rPr>
          <w:rFonts w:ascii="Arial" w:eastAsia="Calibri" w:hAnsi="Arial" w:cs="Arial"/>
          <w:bCs/>
          <w:iCs/>
          <w:color w:val="000000"/>
        </w:rPr>
        <w:tab/>
      </w:r>
      <w:r w:rsidRPr="007C1AA6">
        <w:rPr>
          <w:rFonts w:ascii="Arial" w:eastAsia="Calibri" w:hAnsi="Arial" w:cs="Arial"/>
          <w:bCs/>
          <w:iCs/>
          <w:color w:val="000000"/>
        </w:rPr>
        <w:t>miércoles 14 de octubre de 2020</w:t>
      </w:r>
    </w:p>
    <w:p w:rsidR="007C1AA6" w:rsidRPr="007C1AA6" w:rsidRDefault="007C1AA6" w:rsidP="007C1AA6">
      <w:pPr>
        <w:spacing w:after="0" w:line="240" w:lineRule="auto"/>
        <w:ind w:right="117"/>
        <w:jc w:val="both"/>
        <w:rPr>
          <w:rFonts w:ascii="Arial" w:eastAsia="Calibri" w:hAnsi="Arial" w:cs="Arial"/>
          <w:bCs/>
          <w:iCs/>
          <w:color w:val="000000"/>
        </w:rPr>
      </w:pPr>
      <w:r w:rsidRPr="007C1AA6">
        <w:rPr>
          <w:rFonts w:ascii="Arial" w:eastAsia="Calibri" w:hAnsi="Arial" w:cs="Arial"/>
          <w:bCs/>
          <w:iCs/>
          <w:color w:val="000000"/>
        </w:rPr>
        <w:t xml:space="preserve">Usaquén: </w:t>
      </w:r>
      <w:r w:rsidR="000D660C">
        <w:rPr>
          <w:rFonts w:ascii="Arial" w:eastAsia="Calibri" w:hAnsi="Arial" w:cs="Arial"/>
          <w:bCs/>
          <w:iCs/>
          <w:color w:val="000000"/>
        </w:rPr>
        <w:tab/>
      </w:r>
      <w:r w:rsidR="000D660C">
        <w:rPr>
          <w:rFonts w:ascii="Arial" w:eastAsia="Calibri" w:hAnsi="Arial" w:cs="Arial"/>
          <w:bCs/>
          <w:iCs/>
          <w:color w:val="000000"/>
        </w:rPr>
        <w:tab/>
      </w:r>
      <w:r w:rsidRPr="007C1AA6">
        <w:rPr>
          <w:rFonts w:ascii="Arial" w:eastAsia="Calibri" w:hAnsi="Arial" w:cs="Arial"/>
          <w:bCs/>
          <w:iCs/>
          <w:color w:val="000000"/>
        </w:rPr>
        <w:t>jueves 20 de agosto de 2020</w:t>
      </w:r>
    </w:p>
    <w:p w:rsidR="007C1AA6" w:rsidRPr="007C1AA6" w:rsidRDefault="007C1AA6" w:rsidP="007C1AA6">
      <w:pPr>
        <w:spacing w:after="0" w:line="240" w:lineRule="auto"/>
        <w:ind w:right="117"/>
        <w:jc w:val="both"/>
        <w:rPr>
          <w:rFonts w:ascii="Arial" w:eastAsia="Calibri" w:hAnsi="Arial" w:cs="Arial"/>
          <w:bCs/>
          <w:iCs/>
          <w:color w:val="000000"/>
        </w:rPr>
      </w:pPr>
      <w:r w:rsidRPr="007C1AA6">
        <w:rPr>
          <w:rFonts w:ascii="Arial" w:eastAsia="Calibri" w:hAnsi="Arial" w:cs="Arial"/>
          <w:bCs/>
          <w:iCs/>
          <w:color w:val="000000"/>
        </w:rPr>
        <w:t xml:space="preserve">Chapinero: </w:t>
      </w:r>
      <w:r w:rsidR="000D660C">
        <w:rPr>
          <w:rFonts w:ascii="Arial" w:eastAsia="Calibri" w:hAnsi="Arial" w:cs="Arial"/>
          <w:bCs/>
          <w:iCs/>
          <w:color w:val="000000"/>
        </w:rPr>
        <w:tab/>
      </w:r>
      <w:r w:rsidR="000D660C">
        <w:rPr>
          <w:rFonts w:ascii="Arial" w:eastAsia="Calibri" w:hAnsi="Arial" w:cs="Arial"/>
          <w:bCs/>
          <w:iCs/>
          <w:color w:val="000000"/>
        </w:rPr>
        <w:tab/>
      </w:r>
      <w:r w:rsidRPr="007C1AA6">
        <w:rPr>
          <w:rFonts w:ascii="Arial" w:eastAsia="Calibri" w:hAnsi="Arial" w:cs="Arial"/>
          <w:bCs/>
          <w:iCs/>
          <w:color w:val="000000"/>
        </w:rPr>
        <w:t>viernes 14 de agosto de 2020</w:t>
      </w:r>
    </w:p>
    <w:p w:rsidR="009F0F2B" w:rsidRDefault="009F0F2B" w:rsidP="009073E5">
      <w:pPr>
        <w:spacing w:after="0"/>
      </w:pPr>
    </w:p>
    <w:p w:rsidR="000D660C" w:rsidRPr="000D660C" w:rsidRDefault="000D660C" w:rsidP="000D660C">
      <w:pPr>
        <w:ind w:firstLine="360"/>
        <w:jc w:val="both"/>
        <w:rPr>
          <w:rFonts w:ascii="Arial" w:hAnsi="Arial" w:cs="Arial"/>
          <w:b/>
          <w:color w:val="000000"/>
        </w:rPr>
      </w:pPr>
      <w:r w:rsidRPr="000D660C">
        <w:rPr>
          <w:rFonts w:ascii="Arial" w:hAnsi="Arial" w:cs="Arial"/>
          <w:b/>
          <w:color w:val="000000"/>
        </w:rPr>
        <w:t xml:space="preserve">En la Gestión </w:t>
      </w:r>
    </w:p>
    <w:p w:rsidR="000D660C" w:rsidRPr="000D660C" w:rsidRDefault="000D660C" w:rsidP="002C5A0F">
      <w:pPr>
        <w:numPr>
          <w:ilvl w:val="0"/>
          <w:numId w:val="40"/>
        </w:numPr>
        <w:shd w:val="clear" w:color="auto" w:fill="FFFFFF"/>
        <w:spacing w:beforeAutospacing="1" w:after="0" w:afterAutospacing="1" w:line="240" w:lineRule="auto"/>
        <w:ind w:left="284" w:hanging="284"/>
        <w:jc w:val="both"/>
        <w:rPr>
          <w:rFonts w:eastAsia="Times New Roman" w:cs="Calibri"/>
          <w:color w:val="000000"/>
          <w:lang w:val="es-419" w:eastAsia="es-419"/>
        </w:rPr>
      </w:pPr>
      <w:r w:rsidRPr="000D660C">
        <w:rPr>
          <w:rFonts w:ascii="Arial" w:eastAsia="Times New Roman" w:hAnsi="Arial" w:cs="Arial"/>
          <w:color w:val="000000"/>
          <w:bdr w:val="none" w:sz="0" w:space="0" w:color="auto" w:frame="1"/>
          <w:lang w:eastAsia="es-419"/>
        </w:rPr>
        <w:t>Se hicieron doce (12) inspecciones en seguimiento y control de la segregación de los residuos generados de acuerdo con sus características de peligrosidad y registrando la información de las cantidades generadas mensualmente. </w:t>
      </w:r>
    </w:p>
    <w:p w:rsidR="000D660C" w:rsidRPr="000D660C" w:rsidRDefault="000D660C" w:rsidP="002C5A0F">
      <w:pPr>
        <w:pStyle w:val="Prrafodelista"/>
        <w:widowControl/>
        <w:numPr>
          <w:ilvl w:val="0"/>
          <w:numId w:val="40"/>
        </w:numPr>
        <w:spacing w:line="276" w:lineRule="auto"/>
        <w:ind w:left="284" w:hanging="284"/>
        <w:rPr>
          <w:rFonts w:cs="Arial"/>
        </w:rPr>
      </w:pPr>
      <w:r w:rsidRPr="000D660C">
        <w:rPr>
          <w:rFonts w:cs="Arial"/>
        </w:rPr>
        <w:t>Se realizaron 2382 sensibilizaciones ambientales en las buenas prácticas para el uso eficiente de agua y energía y recursos, campañas educativas en la gestión integral de los residuos generados y actividades que fomenten el uso de medios alternativos de transporte en la Entidad, cumpliendo con la programación establecida desde el mes de enero de 2020.</w:t>
      </w:r>
    </w:p>
    <w:p w:rsidR="000D660C" w:rsidRPr="000D660C" w:rsidRDefault="000D660C" w:rsidP="002C5A0F">
      <w:pPr>
        <w:pStyle w:val="Prrafodelista"/>
        <w:widowControl/>
        <w:numPr>
          <w:ilvl w:val="0"/>
          <w:numId w:val="40"/>
        </w:numPr>
        <w:ind w:left="284" w:hanging="284"/>
        <w:rPr>
          <w:rFonts w:cs="Arial"/>
        </w:rPr>
      </w:pPr>
      <w:r w:rsidRPr="000D660C">
        <w:rPr>
          <w:rFonts w:cs="Arial"/>
        </w:rPr>
        <w:t>Se realizó el seguimiento permanente en la matriz de consumos de agua y energía en las sedes concertadas para realizar seguimiento y dado el caso establecer acciones de mejora, dadas estas acciones y su presentación en los comités técnicos operativos de apoyo para la gestión ambiental en el último trimestre de 2020 se redujo el consumo de energía eléctrica pasando de un consumo per cápita de 24 KW-H en II trimestre 2020 a 20.4 KW-H en el último trimestre.</w:t>
      </w:r>
    </w:p>
    <w:p w:rsidR="000D660C" w:rsidRPr="000D660C" w:rsidRDefault="000D660C" w:rsidP="002C5A0F">
      <w:pPr>
        <w:pStyle w:val="Prrafodelista"/>
        <w:widowControl/>
        <w:numPr>
          <w:ilvl w:val="0"/>
          <w:numId w:val="40"/>
        </w:numPr>
        <w:ind w:left="284" w:hanging="284"/>
        <w:rPr>
          <w:rFonts w:cs="Arial"/>
        </w:rPr>
      </w:pPr>
      <w:r w:rsidRPr="000D660C">
        <w:rPr>
          <w:rFonts w:cs="Arial"/>
        </w:rPr>
        <w:t xml:space="preserve">Se divulgaron piezas comunicativas sobre el manejo de sustancias peligrosas mensualmente y se hizo la verificación de buenas prácticas ambientales, para la prevención de derrames en cada una de las sedes, acciones que han impedido la materialización del riesgo por accidentes ambientales tanto en sedes como en frentes de obra. </w:t>
      </w:r>
    </w:p>
    <w:p w:rsidR="000D660C" w:rsidRPr="000D660C" w:rsidRDefault="000D660C" w:rsidP="002C5A0F">
      <w:pPr>
        <w:pStyle w:val="Sinespaciado"/>
        <w:numPr>
          <w:ilvl w:val="0"/>
          <w:numId w:val="40"/>
        </w:numPr>
        <w:spacing w:line="276" w:lineRule="auto"/>
        <w:ind w:left="284" w:hanging="284"/>
        <w:jc w:val="both"/>
        <w:rPr>
          <w:rFonts w:ascii="Arial" w:hAnsi="Arial" w:cs="Arial"/>
        </w:rPr>
      </w:pPr>
      <w:r w:rsidRPr="000D660C">
        <w:rPr>
          <w:rFonts w:ascii="Arial" w:hAnsi="Arial" w:cs="Arial"/>
        </w:rPr>
        <w:t>Se realizaron jornadas educativas cada 3 horas con los colaboradores de la Unidad Administrativa Especial de Rehabilitación y Mantenimiento Vial, instruyendo a cada una de las personas que cooperan con la entidad de los protocolos de distanciamiento social y lavado adecuado de manos invitándolos a contribuir con la prevención del COVID-19, actual emergencia sanitaria.</w:t>
      </w:r>
    </w:p>
    <w:p w:rsidR="000D660C" w:rsidRPr="000D660C" w:rsidRDefault="000D660C" w:rsidP="002C5A0F">
      <w:pPr>
        <w:pStyle w:val="Sinespaciado"/>
        <w:numPr>
          <w:ilvl w:val="0"/>
          <w:numId w:val="40"/>
        </w:numPr>
        <w:spacing w:line="276" w:lineRule="auto"/>
        <w:ind w:left="284" w:hanging="284"/>
        <w:jc w:val="both"/>
        <w:rPr>
          <w:rFonts w:ascii="Arial" w:hAnsi="Arial" w:cs="Arial"/>
        </w:rPr>
      </w:pPr>
      <w:r w:rsidRPr="000D660C">
        <w:rPr>
          <w:rFonts w:ascii="Arial" w:hAnsi="Arial" w:cs="Arial"/>
        </w:rPr>
        <w:t>Se suscribió el contrato 622 de condiciones uniformes con la cooperativa de recicladores Crecer sin Fronteras para la gestión externa y responsable de los residuos con material aprovechable generados en la Entidad.</w:t>
      </w:r>
    </w:p>
    <w:p w:rsidR="000D660C" w:rsidRPr="000D660C" w:rsidRDefault="000D660C" w:rsidP="002C5A0F">
      <w:pPr>
        <w:pStyle w:val="Sinespaciado"/>
        <w:numPr>
          <w:ilvl w:val="0"/>
          <w:numId w:val="40"/>
        </w:numPr>
        <w:spacing w:line="276" w:lineRule="auto"/>
        <w:ind w:left="284" w:hanging="284"/>
        <w:jc w:val="both"/>
        <w:rPr>
          <w:rFonts w:ascii="Arial" w:hAnsi="Arial" w:cs="Arial"/>
        </w:rPr>
      </w:pPr>
      <w:r w:rsidRPr="000D660C">
        <w:rPr>
          <w:rFonts w:ascii="Arial" w:hAnsi="Arial" w:cs="Arial"/>
        </w:rPr>
        <w:t xml:space="preserve">El 95.5% de la contratación suscrita por la entidad se hizo con criterios ambientales. </w:t>
      </w:r>
    </w:p>
    <w:p w:rsidR="000D660C" w:rsidRDefault="000D660C" w:rsidP="002C5A0F">
      <w:pPr>
        <w:pStyle w:val="Sinespaciado"/>
        <w:numPr>
          <w:ilvl w:val="0"/>
          <w:numId w:val="40"/>
        </w:numPr>
        <w:spacing w:line="480" w:lineRule="auto"/>
        <w:ind w:left="284" w:hanging="284"/>
        <w:jc w:val="both"/>
        <w:rPr>
          <w:rFonts w:ascii="Arial" w:hAnsi="Arial" w:cs="Arial"/>
        </w:rPr>
      </w:pPr>
      <w:r w:rsidRPr="000D660C">
        <w:rPr>
          <w:rFonts w:ascii="Arial" w:hAnsi="Arial" w:cs="Arial"/>
        </w:rPr>
        <w:t>Construcción de dos huertas en las sedes operativa y de Producción de la Entidad</w:t>
      </w:r>
    </w:p>
    <w:p w:rsidR="00C56746" w:rsidRDefault="00C56746" w:rsidP="002C5A0F">
      <w:pPr>
        <w:pStyle w:val="Ttulo2"/>
        <w:numPr>
          <w:ilvl w:val="1"/>
          <w:numId w:val="39"/>
        </w:numPr>
        <w:tabs>
          <w:tab w:val="left" w:pos="851"/>
        </w:tabs>
      </w:pPr>
      <w:bookmarkStart w:id="84" w:name="_Toc66459868"/>
      <w:r w:rsidRPr="00D80A83">
        <w:t>Gestión Documental</w:t>
      </w:r>
      <w:bookmarkEnd w:id="84"/>
    </w:p>
    <w:p w:rsidR="002525E3" w:rsidRPr="002525E3" w:rsidRDefault="002525E3" w:rsidP="009326E9">
      <w:pPr>
        <w:spacing w:after="0"/>
      </w:pPr>
    </w:p>
    <w:p w:rsidR="002525E3" w:rsidRDefault="002525E3" w:rsidP="002525E3">
      <w:r>
        <w:rPr>
          <w:noProof/>
          <w:lang w:eastAsia="es-CO"/>
        </w:rPr>
        <w:drawing>
          <wp:inline distT="0" distB="0" distL="0" distR="0" wp14:anchorId="3BD1C1CD" wp14:editId="7904AE42">
            <wp:extent cx="6005195" cy="7740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5195" cy="774065"/>
                    </a:xfrm>
                    <a:prstGeom prst="rect">
                      <a:avLst/>
                    </a:prstGeom>
                    <a:noFill/>
                  </pic:spPr>
                </pic:pic>
              </a:graphicData>
            </a:graphic>
          </wp:inline>
        </w:drawing>
      </w:r>
    </w:p>
    <w:p w:rsidR="002525E3" w:rsidRDefault="002525E3" w:rsidP="009326E9">
      <w:pPr>
        <w:spacing w:after="0" w:line="240" w:lineRule="auto"/>
      </w:pPr>
    </w:p>
    <w:p w:rsidR="002525E3" w:rsidRDefault="002525E3" w:rsidP="002525E3">
      <w:pPr>
        <w:pStyle w:val="Ttulo3"/>
        <w:rPr>
          <w:rFonts w:eastAsia="Times New Roman"/>
          <w:lang w:eastAsia="es-CO"/>
        </w:rPr>
      </w:pPr>
      <w:bookmarkStart w:id="85" w:name="_Toc66459869"/>
      <w:r>
        <w:rPr>
          <w:rFonts w:eastAsia="Times New Roman"/>
          <w:lang w:val="es-ES" w:eastAsia="es-CO"/>
        </w:rPr>
        <w:t>Avances y</w:t>
      </w:r>
      <w:r w:rsidRPr="002525E3">
        <w:rPr>
          <w:rFonts w:eastAsia="Times New Roman"/>
          <w:lang w:val="es-ES" w:eastAsia="es-CO"/>
        </w:rPr>
        <w:t xml:space="preserve"> Logros Alcanzados</w:t>
      </w:r>
      <w:bookmarkEnd w:id="85"/>
      <w:r w:rsidRPr="002525E3">
        <w:rPr>
          <w:rFonts w:eastAsia="Times New Roman"/>
          <w:lang w:eastAsia="es-CO"/>
        </w:rPr>
        <w:t> </w:t>
      </w:r>
    </w:p>
    <w:p w:rsidR="002525E3" w:rsidRPr="002525E3" w:rsidRDefault="002525E3" w:rsidP="002525E3">
      <w:pPr>
        <w:spacing w:after="0"/>
        <w:rPr>
          <w:rFonts w:ascii="Arial"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El proceso de Gestión Documental de La Unidad Administrativa Especial de Rehabilitación y Mantenimiento Vial es la responsable de apoyar con fundamentos técnicos el desarrollo de la función archivística en la entidad, es así que, mediante la formulación y actualización de los diferentes instrumentos archivísticos, generación de directrices o lineamientos para la conservación y preservación del patrimonio documental de la UAERMV, así como, con la aplicación de los diferentes procesos de organización y digitalización de documentos en el archivo central.</w:t>
      </w:r>
      <w:r w:rsidRPr="00E43F97">
        <w:rPr>
          <w:rFonts w:ascii="Arial" w:eastAsia="Times New Roman" w:hAnsi="Arial" w:cs="Arial"/>
          <w:lang w:eastAsia="es-CO"/>
        </w:rPr>
        <w:t> </w:t>
      </w:r>
    </w:p>
    <w:p w:rsidR="00A2554D" w:rsidRDefault="00A2554D" w:rsidP="002525E3">
      <w:pPr>
        <w:spacing w:after="0" w:line="240" w:lineRule="auto"/>
        <w:jc w:val="both"/>
        <w:textAlignment w:val="baseline"/>
        <w:rPr>
          <w:rFonts w:ascii="Arial" w:eastAsia="Times New Roman" w:hAnsi="Arial" w:cs="Arial"/>
          <w:lang w:val="es-ES"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Con el fin de llevar a cabo lo anteriormente expuesto se han realizado gestiones y logros importantes, presentados a continuación:</w:t>
      </w:r>
      <w:r w:rsidRPr="00E43F97">
        <w:rPr>
          <w:rFonts w:ascii="Arial" w:eastAsia="Times New Roman" w:hAnsi="Arial" w:cs="Arial"/>
          <w:lang w:eastAsia="es-CO"/>
        </w:rPr>
        <w:t> </w:t>
      </w:r>
    </w:p>
    <w:p w:rsidR="002525E3" w:rsidRPr="00E43F97" w:rsidRDefault="002525E3"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Durante la vigencia 2019 y 2020 se trabajó en la aplicación de la TRD</w:t>
      </w:r>
      <w:r w:rsidRPr="00E43F97">
        <w:rPr>
          <w:rFonts w:ascii="Arial" w:eastAsia="Times New Roman" w:hAnsi="Arial" w:cs="Arial"/>
          <w:vertAlign w:val="superscript"/>
          <w:lang w:val="es-ES" w:eastAsia="es-CO"/>
        </w:rPr>
        <w:t>2</w:t>
      </w:r>
      <w:r w:rsidRPr="00E43F97">
        <w:rPr>
          <w:rFonts w:ascii="Arial" w:eastAsia="Times New Roman" w:hAnsi="Arial" w:cs="Arial"/>
          <w:lang w:val="es-ES" w:eastAsia="es-CO"/>
        </w:rPr>
        <w:t> con la elaboración y aprobación por parte del Comité Institucional de Gestión y Desempeño del cronograma de transferencias primarias vigencia 2020 y el cronograma de acompañamientos a los archivos de Gestión de la Entidad, aprobado por la Secretaría General.</w:t>
      </w:r>
      <w:r w:rsidRPr="00E43F97">
        <w:rPr>
          <w:rFonts w:ascii="Arial" w:eastAsia="Times New Roman" w:hAnsi="Arial" w:cs="Arial"/>
          <w:lang w:eastAsia="es-CO"/>
        </w:rPr>
        <w:t> </w:t>
      </w:r>
    </w:p>
    <w:p w:rsidR="002525E3" w:rsidRPr="00E43F97" w:rsidRDefault="002525E3"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En su implementación se dio cumplimiento al 100% en la ejecución del cronograma de visitas a los archivos de gestión en aras de brindar acompañamiento y apoyo técnico a las dependencias de la UAERMV y los procesos de la Secretaría General en la aplicación de las Tablas de Retención Documental, elaboración de Inventarios Documentales y transferencias primarias.</w:t>
      </w:r>
      <w:r w:rsidRPr="00E43F97">
        <w:rPr>
          <w:rFonts w:ascii="Arial" w:eastAsia="Times New Roman" w:hAnsi="Arial" w:cs="Arial"/>
          <w:lang w:eastAsia="es-CO"/>
        </w:rPr>
        <w:t> </w:t>
      </w:r>
    </w:p>
    <w:p w:rsidR="002525E3" w:rsidRPr="00E43F97" w:rsidRDefault="002525E3"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 xml:space="preserve">Respecto al cronograma de transferencias primarias, se han realizado </w:t>
      </w:r>
      <w:r w:rsidR="00A7214D">
        <w:rPr>
          <w:rFonts w:ascii="Arial" w:eastAsia="Times New Roman" w:hAnsi="Arial" w:cs="Arial"/>
          <w:lang w:val="es-ES" w:eastAsia="es-CO"/>
        </w:rPr>
        <w:t xml:space="preserve">a 31 </w:t>
      </w:r>
      <w:r w:rsidR="00F82771">
        <w:rPr>
          <w:rFonts w:ascii="Arial" w:eastAsia="Times New Roman" w:hAnsi="Arial" w:cs="Arial"/>
          <w:lang w:val="es-ES" w:eastAsia="es-CO"/>
        </w:rPr>
        <w:t>de diciembre de 2020</w:t>
      </w:r>
      <w:r w:rsidRPr="00E43F97">
        <w:rPr>
          <w:rFonts w:ascii="Arial" w:eastAsia="Times New Roman" w:hAnsi="Arial" w:cs="Arial"/>
          <w:lang w:val="es-ES" w:eastAsia="es-CO"/>
        </w:rPr>
        <w:t xml:space="preserve"> las siguientes transferencias correspondientes a áreas: Dirección General, Oficina Asesora de Planeación, Oficina Asesora de Jurídica, Subdirección Técnica de Mejoramiento de malla vial, Subdirección Técnica de Producción e Intervención y el proceso de Gestión de Infraestructura Tecnológica, Control Disciplinario Interno y Gestión de Recursos Físicos </w:t>
      </w:r>
      <w:r w:rsidRPr="00E43F97">
        <w:rPr>
          <w:rFonts w:ascii="Arial" w:eastAsia="Times New Roman" w:hAnsi="Arial" w:cs="Arial"/>
          <w:lang w:eastAsia="es-CO"/>
        </w:rPr>
        <w:t> </w:t>
      </w:r>
    </w:p>
    <w:p w:rsidR="002525E3" w:rsidRPr="00E43F97" w:rsidRDefault="002525E3"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val="es-ES" w:eastAsia="es-CO"/>
        </w:rPr>
      </w:pPr>
      <w:r w:rsidRPr="00E43F97">
        <w:rPr>
          <w:rFonts w:ascii="Arial" w:eastAsia="Times New Roman" w:hAnsi="Arial" w:cs="Arial"/>
          <w:lang w:val="es-ES" w:eastAsia="es-CO"/>
        </w:rPr>
        <w:t>De otro lado, la UAERMV remitió mediante radicado N. 20201120020751 del 30 de abril de 2020 las Tablas de Valoración Documental al Archivo de Bogotá para el proceso de convalidación por parte del Consejo Distrital de Archivos. En el mes de junio del presente año se recibió por parte del Archivo Distrital concepto técnico de revisión y evaluación de las TVD mediante radicado No </w:t>
      </w:r>
      <w:hyperlink r:id="rId58" w:anchor="2" w:tgtFrame="_blank" w:history="1">
        <w:r w:rsidRPr="00E43F97">
          <w:rPr>
            <w:rFonts w:ascii="Arial" w:eastAsia="Times New Roman" w:hAnsi="Arial" w:cs="Arial"/>
            <w:color w:val="0000FF"/>
            <w:lang w:val="es-ES" w:eastAsia="es-CO"/>
          </w:rPr>
          <w:t>20201120042632</w:t>
        </w:r>
      </w:hyperlink>
      <w:r w:rsidRPr="00E43F97">
        <w:rPr>
          <w:rFonts w:ascii="Arial" w:eastAsia="Times New Roman" w:hAnsi="Arial" w:cs="Arial"/>
          <w:lang w:val="es-ES" w:eastAsia="es-CO"/>
        </w:rPr>
        <w:t xml:space="preserve">; por lo cual, la UAERMV solicito mesa de asistencia técnica para exponer y resolver los inconvenientes relacionados con los inventarios documentales insumo primordial para la formulación del instrumento, como conclusión de la reunión el equipo de asistencia técnica de la Subdirección del Sistema Distrital de Archivos, recomienda realizar el cotejo y ajuste de los inventarios documentales; por lo tanto, el proceso de gestión documental se encuentra trabajando en la actualización y ajuste de los inventarios llegando </w:t>
      </w:r>
      <w:r w:rsidR="00F82771" w:rsidRPr="00F82771">
        <w:rPr>
          <w:rFonts w:ascii="Arial" w:eastAsia="Times New Roman" w:hAnsi="Arial" w:cs="Arial"/>
          <w:lang w:val="es-ES" w:eastAsia="es-CO"/>
        </w:rPr>
        <w:t>a 31 de diciembre de 2020</w:t>
      </w:r>
      <w:r w:rsidR="00F82771">
        <w:rPr>
          <w:rFonts w:ascii="Arial" w:eastAsia="Times New Roman" w:hAnsi="Arial" w:cs="Arial"/>
          <w:lang w:val="es-ES" w:eastAsia="es-CO"/>
        </w:rPr>
        <w:t xml:space="preserve"> </w:t>
      </w:r>
      <w:r w:rsidRPr="00E43F97">
        <w:rPr>
          <w:rFonts w:ascii="Arial" w:eastAsia="Times New Roman" w:hAnsi="Arial" w:cs="Arial"/>
          <w:lang w:val="es-ES" w:eastAsia="es-CO"/>
        </w:rPr>
        <w:t>a un total de 10.000 carpetas verificadas y registros actualizados.</w:t>
      </w: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eastAsia="es-CO"/>
        </w:rPr>
        <w:t> </w:t>
      </w:r>
    </w:p>
    <w:p w:rsidR="002525E3"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Así las cosas, con relación el Programa de Gestión Documental adoptado en la Entidad</w:t>
      </w:r>
      <w:r w:rsidRPr="00E43F97">
        <w:rPr>
          <w:rFonts w:ascii="Arial" w:eastAsia="Times New Roman" w:hAnsi="Arial" w:cs="Arial"/>
          <w:vertAlign w:val="superscript"/>
          <w:lang w:val="es-ES" w:eastAsia="es-CO"/>
        </w:rPr>
        <w:t>3</w:t>
      </w:r>
      <w:r w:rsidRPr="00E43F97">
        <w:rPr>
          <w:rFonts w:ascii="Arial" w:eastAsia="Times New Roman" w:hAnsi="Arial" w:cs="Arial"/>
          <w:lang w:val="es-ES" w:eastAsia="es-CO"/>
        </w:rPr>
        <w:t>, se actualizó conforme a las metas del nuevo Plan de Desarrollo Distrital 2020-2024, así mismo, se actualizó el Diagnóstico Integral de Archivos</w:t>
      </w:r>
      <w:r w:rsidRPr="00E43F97">
        <w:rPr>
          <w:rFonts w:ascii="Arial" w:eastAsia="Times New Roman" w:hAnsi="Arial" w:cs="Arial"/>
          <w:lang w:eastAsia="es-CO"/>
        </w:rPr>
        <w:t>, con el fin de identificar el estado actual del acervo documental de la entidad, deficiencias, oportunidades y acciones de mejora relacionadas con la función archivística de la UAERMV, los cuales,</w:t>
      </w:r>
      <w:r w:rsidRPr="00E43F97">
        <w:rPr>
          <w:rFonts w:ascii="Arial" w:eastAsia="Times New Roman" w:hAnsi="Arial" w:cs="Arial"/>
          <w:lang w:val="es-ES" w:eastAsia="es-CO"/>
        </w:rPr>
        <w:t> fueron aprobados por el Comité Institucional de Gestión y Desempeño MIPG mediante acta del 9 de julio de 2020, en este sentido, con la implementación a la PGD, se han venido adelantando las siguientes acciones:</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Actualización y/o elaboración de los instrumentos archivísticos tales como: El PGD, PINAR, Protocolo para el tratamiento de archivos relacionados con los Derechos Humanos y Derecho Internacional Humanitario, Programa de Gestión de Documento Electrónico incluido el programa de formas y formularios electrónicos, actualización del Diagnóstico Integral de Archivos y Plan de Conservación Documental. Los anteriores documentos fueron aprobados por el Comité Institucional de Gestión y Desempeño en sesión del 9 de julio de 2020. Actualmente se encuentra formulada y en proceso de aprobación la política de preservación digital a largo plazo y el Plan de Preservación Digital a largo plazo. Así mismo, se encuentra en actualización la política de Gestión Documental alineada con la política de preservación digital.</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El Plan Institucional de Archivos (PINAR), se actualizó conforme a los lineamientos normativos vigentes, al contexto actual de la gestión documental, los aspectos críticos, contexto estratégico de la Entidad, objetivo general y específicos, así mismo, se definieron los planes y proyectos que materializan las metas a mediano y largo plazo establecidas en el Programa de Gestión Documental y en alineación con la planeación estratégica del proceso. El Plan Institucional de Archivos fue presentado y aprobado ante el Comité Institucional de Gestión y Desempeño el día 17 de diciembre de 2020, así mismo el documento se formalizó ante la Oficina Asesora de Planeación y fue publicado en el </w:t>
      </w:r>
      <w:proofErr w:type="spellStart"/>
      <w:r w:rsidRPr="00E43F97">
        <w:rPr>
          <w:rFonts w:ascii="Arial" w:eastAsia="Times New Roman" w:hAnsi="Arial" w:cs="Arial"/>
          <w:lang w:val="es-ES" w:eastAsia="es-CO"/>
        </w:rPr>
        <w:t>Sigestión</w:t>
      </w:r>
      <w:proofErr w:type="spellEnd"/>
      <w:r w:rsidRPr="00E43F97">
        <w:rPr>
          <w:rFonts w:ascii="Arial" w:eastAsia="Times New Roman" w:hAnsi="Arial" w:cs="Arial"/>
          <w:lang w:val="es-ES" w:eastAsia="es-CO"/>
        </w:rPr>
        <w:t> de la Entidad.</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Igualmente, se participó en la actualización de la Política Uso Mínimo del Papel de la UAERMV, en donde desde el proceso de Gestión Documental se realizó la inclusión de los lineamientos para el manejo de los documentos electrónicos de conformidad con el Programa de Gestión de Documentos Electrónicos de Archivo de la UAERMV, La Política fue aprobada y formalizada por parte de la OAP y se encuentra publicada en el SISGESTIÓN de la Entidad.</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Para el Sistema Integrado de Conservación, se estructuró dicho documento a partir de la formulación del Plan de Conservación Documental y el Plan de Preservación digital a largo plazo. Así las cosas, en lo referente al Plan de Conservación Documental para cada uno de los programas de conservación preventiva se definió objetivo, alcance, lineamientos, metodología, cronograma de actividades, recursos, responsables </w:t>
      </w:r>
      <w:r w:rsidRPr="00E43F97">
        <w:rPr>
          <w:rFonts w:ascii="Arial" w:eastAsia="Times New Roman" w:hAnsi="Arial" w:cs="Arial"/>
          <w:shd w:val="clear" w:color="auto" w:fill="FFFFFF"/>
          <w:lang w:eastAsia="es-CO"/>
        </w:rPr>
        <w:t>con el fin de garantizar la conservación y preservación a largo plazo de la documentación producida en la UAERMV, así mismo para beneficio y un buen estado de conservación de los archivos, salvaguardando sus características de autenticidad, originalidad, unidad e integridad, los cuales, se encuentran en proceso de revisión para presentación ante el Comité Institucional de Gestión y Desempeño.</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Con la implementación del Plan de Conservación Documental actual se desarrollaron en la vigencia las siguientes acciones: </w:t>
      </w:r>
      <w:r w:rsidRPr="00E43F97">
        <w:rPr>
          <w:rFonts w:ascii="Arial" w:eastAsia="Times New Roman" w:hAnsi="Arial" w:cs="Arial"/>
          <w:lang w:val="es-MX" w:eastAsia="es-CO"/>
        </w:rPr>
        <w:t>dos inducciones para el tema de </w:t>
      </w:r>
      <w:r w:rsidRPr="00E43F97">
        <w:rPr>
          <w:rFonts w:ascii="Arial" w:eastAsia="Times New Roman" w:hAnsi="Arial" w:cs="Arial"/>
          <w:shd w:val="clear" w:color="auto" w:fill="FFFFFF"/>
          <w:lang w:eastAsia="es-CO"/>
        </w:rPr>
        <w:t>uso de Elementos de Protección Personal, para mitigar el impacto del Riesgo Biológico en la Administración de los Archivos, dirigido al personal asistencial de la Sede Administrativa. En esta charla se hizo el taller práctico de primeros auxilios documentales, en donde se identificaron diferentes casos en los que se deberá intervenir o actuar para darle trámite a los documentos. Todo lo anterior resaltando el uso de los EPP.</w:t>
      </w:r>
      <w:r w:rsidRPr="00E43F97">
        <w:rPr>
          <w:rFonts w:ascii="Arial" w:eastAsia="Times New Roman" w:hAnsi="Arial" w:cs="Arial"/>
          <w:lang w:eastAsia="es-CO"/>
        </w:rPr>
        <w:t> </w:t>
      </w:r>
    </w:p>
    <w:p w:rsidR="00E43F97" w:rsidRPr="00E43F97" w:rsidRDefault="002525E3" w:rsidP="002525E3">
      <w:pPr>
        <w:spacing w:after="0" w:line="240" w:lineRule="auto"/>
        <w:jc w:val="both"/>
        <w:textAlignment w:val="baseline"/>
        <w:rPr>
          <w:rFonts w:ascii="Arial" w:eastAsia="Times New Roman" w:hAnsi="Arial" w:cs="Arial"/>
          <w:shd w:val="clear" w:color="auto" w:fill="FFFFFF"/>
          <w:lang w:eastAsia="es-CO"/>
        </w:rPr>
      </w:pPr>
      <w:r w:rsidRPr="00E43F97">
        <w:rPr>
          <w:rFonts w:ascii="Arial" w:eastAsia="Times New Roman" w:hAnsi="Arial" w:cs="Arial"/>
          <w:shd w:val="clear" w:color="auto" w:fill="FFFFFF"/>
          <w:lang w:eastAsia="es-CO"/>
        </w:rPr>
        <w:t>Mediante radicado No 20201120029023 del 11 de mayo de 2020, se socializó por medio del aplicativo ORFEO y por difusión masiva a través de los diferentes medios magnéticos de la Entidad un protocolo con las medidas de cuidado y control documental remitido a todo el personal de la UAERMV como parte de las medidas requeridas en consecuencia de la pandemia Nacional del COVID 19.</w:t>
      </w: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eastAsia="es-CO"/>
        </w:rPr>
        <w:t> </w:t>
      </w: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Del programa de Saneamiento Ambiental y Limpieza Documental, a lo largo del año se han realizaron dos fumigaciones al interior de la Bodega de Archivos de la Sede Operativa, así como las limpiezas con ayuda del personal de servicios generales en general en los espacios y dos grandes jornadas de limpieza de mobiliario y unidades de conservación con ayuda del equipo de Gestión Documental el cual lleva </w:t>
      </w:r>
      <w:r w:rsidRPr="00E43F97">
        <w:rPr>
          <w:rFonts w:ascii="Arial" w:eastAsia="Times New Roman" w:hAnsi="Arial" w:cs="Arial"/>
          <w:color w:val="000000"/>
          <w:shd w:val="clear" w:color="auto" w:fill="FFFFFF"/>
          <w:lang w:eastAsia="es-CO"/>
        </w:rPr>
        <w:t>un total de 2.496 unidades de conservación limpias hasta el momento.</w:t>
      </w:r>
      <w:r w:rsidRPr="00E43F97">
        <w:rPr>
          <w:rFonts w:ascii="Arial" w:eastAsia="Times New Roman" w:hAnsi="Arial" w:cs="Arial"/>
          <w:shd w:val="clear" w:color="auto" w:fill="FFFFFF"/>
          <w:lang w:eastAsia="es-CO"/>
        </w:rPr>
        <w:t> Dichas limpiezas se han documentado por medio de fotografías demostrando el cumplimiento de las actividades.</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En relación al programa de Inspección y Mantenimiento de las Instalaciones Físicas, se diligenció el formato de registro de inspección #1, en donde se consignan las condiciones de la bodega. Al igual se entrega el informe de inspección que justifica las observaciones realizadas en el formato.</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Se elaboraron trimestralmente </w:t>
      </w:r>
      <w:r w:rsidRPr="00E43F97">
        <w:rPr>
          <w:rFonts w:ascii="Arial" w:eastAsia="Times New Roman" w:hAnsi="Arial" w:cs="Arial"/>
          <w:shd w:val="clear" w:color="auto" w:fill="FFFFFF"/>
          <w:lang w:val="es-MX" w:eastAsia="es-CO"/>
        </w:rPr>
        <w:t>informes de condiciones ambientales, sobre el estado de la bodega contenedora de los archivos físicos de la UAERMV, los cuales fueron presentados a la Secretaría General con el fin de establecer acciones de mejora y mantener los niveles adecuados en las mediciones realizadas. </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val="es-MX" w:eastAsia="es-CO"/>
        </w:rPr>
        <w:t>En cumplimiento a una de las acciones de mejora plasmadas en el Plan de Mejoramiento Archivístico se avanzó en la formulación del plan de preservación digital a largo plazo se definió el equipo interdisciplinar con el que se llevará a cabo el desarrollo del Plan de Preservación a Largo Plazo, de igual forma, se realizaron mesas técnicas con la Dirección Distrital de Archivo de Bogotá para el diagnóstico del estado de madurez del Sistema Integrado de Conservación – SIC, en las cuales, se pudo determinar cuál ha sido el avance de en la formulación e implementación del SIC, como resultado del modelo se acordó el plan de trabajo o la hoja ruta con el equipo interdisciplinario para la formulación del Plan de Preservación Digital a Largo Plazo. Así las cosas, y contando con la colaboración de los ingenieros del proceso de Sistemas de Información, se logró culminar con la formulación del Plan de Preservación Documental acorde con las recomendaciones del Archivo Distrital. </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val="es-MX" w:eastAsia="es-CO"/>
        </w:rPr>
        <w:t>A</w:t>
      </w:r>
      <w:r w:rsidRPr="00E43F97">
        <w:rPr>
          <w:rFonts w:ascii="Arial" w:eastAsia="Times New Roman" w:hAnsi="Arial" w:cs="Arial"/>
          <w:shd w:val="clear" w:color="auto" w:fill="FFFFFF"/>
          <w:lang w:eastAsia="es-CO"/>
        </w:rPr>
        <w:t>cogiendo las recomendaciones producto de la aplicación del Modelo de Madurez, se actualizó la Política de Gestión Documental incluyendo lineamientos para la conservación y preservación de documentos. Así mismo, se realizó la formulación de la Política de Preservación Digital acorde con las directrices emitidas por el Archivo Distrital. </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Ahora bien, se realizaron en el mes de agosto de 2020 dos jornadas de sensibilización sobre la actualización del Programa de Gestión Documental, Protocolo de Derechos Humanos y Programa de Gestión de Documento Electrónico, dirigida a todos los colaboradores de la Entidad, igualmente, sensibilizaciones de los cuatro procedimientos de Gestión Documental GDOC PR 001 Producción, trámite y Distribución de Documentos, GDOC PR 002 Administración de Archivos de Gestión y Transferencia Primaria, GDOC PR 003 </w:t>
      </w:r>
      <w:hyperlink r:id="rId59" w:tgtFrame="_blank" w:history="1">
        <w:r w:rsidRPr="00E43F97">
          <w:rPr>
            <w:rFonts w:ascii="Arial" w:eastAsia="Times New Roman" w:hAnsi="Arial" w:cs="Arial"/>
            <w:color w:val="0000FF"/>
            <w:lang w:val="es-ES" w:eastAsia="es-CO"/>
          </w:rPr>
          <w:t>Procedimiento Administración Archivo Central y Transferencias Secundarias</w:t>
        </w:r>
      </w:hyperlink>
      <w:r w:rsidRPr="00E43F97">
        <w:rPr>
          <w:rFonts w:ascii="Arial" w:eastAsia="Times New Roman" w:hAnsi="Arial" w:cs="Arial"/>
          <w:lang w:val="es-ES" w:eastAsia="es-CO"/>
        </w:rPr>
        <w:t> y el GDOC PR 004 Consulta y Préstamo de Documentos, y socializaciones de los instrumentos actualizados y/o formulados por el proceso mencionados anteriormente.</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Respecto a l</w:t>
      </w:r>
      <w:r w:rsidRPr="00E43F97">
        <w:rPr>
          <w:rFonts w:ascii="Arial" w:eastAsia="Times New Roman" w:hAnsi="Arial" w:cs="Arial"/>
          <w:lang w:val="es-ES" w:eastAsia="es-CO"/>
        </w:rPr>
        <w:t>a implementación y desarrollo del Sistema de Gestión de Documento Electrónico de Archivo (SGDEA - ORFEO) se han adelantado las siguientes acciones:</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E43F97" w:rsidRPr="00E43F97" w:rsidRDefault="002525E3" w:rsidP="002525E3">
      <w:pPr>
        <w:spacing w:after="0" w:line="240" w:lineRule="auto"/>
        <w:jc w:val="both"/>
        <w:textAlignment w:val="baseline"/>
        <w:rPr>
          <w:rFonts w:ascii="Arial" w:eastAsia="Times New Roman" w:hAnsi="Arial" w:cs="Arial"/>
          <w:shd w:val="clear" w:color="auto" w:fill="FFFFFF"/>
          <w:lang w:eastAsia="es-CO"/>
        </w:rPr>
      </w:pPr>
      <w:r w:rsidRPr="00E43F97">
        <w:rPr>
          <w:rFonts w:ascii="Arial" w:eastAsia="Times New Roman" w:hAnsi="Arial" w:cs="Arial"/>
          <w:shd w:val="clear" w:color="auto" w:fill="FFFFFF"/>
          <w:lang w:eastAsia="es-CO"/>
        </w:rPr>
        <w:t>Se logró articular junto con el proceso de Gestión de Servicios de Infraestructura Tecnológica la fase 3 del proyecto ORFEO, el cual, busca la mejora y desarrollo evolutivo del Sistema de Gestión de Documentos Electrónicos de Archivo SGDEA de la entidad, de igual forma con la contingencia de la emergencia sanitaria debido al Coronavirus COVID-19 se logró la adopción de los trámites de la gestión contractual y la atención a las peticiones presentadas por parte de los ciudadanos a través del SGDEA de la UAERMV; la depuración de 7470 registros que tenían errores de escritura, ortografía, duplicidad y calidad de los datos pertenecientes a los terceros o destinatarios del sistema.</w:t>
      </w: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 </w:t>
      </w:r>
      <w:r w:rsidRPr="00E43F97">
        <w:rPr>
          <w:rFonts w:ascii="Arial" w:eastAsia="Times New Roman" w:hAnsi="Arial" w:cs="Arial"/>
          <w:lang w:eastAsia="es-CO"/>
        </w:rPr>
        <w:t> </w:t>
      </w:r>
    </w:p>
    <w:p w:rsidR="002525E3" w:rsidRPr="00E43F97" w:rsidRDefault="002525E3" w:rsidP="002525E3">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shd w:val="clear" w:color="auto" w:fill="FFFFFF"/>
          <w:lang w:eastAsia="es-CO"/>
        </w:rPr>
        <w:t>Uno de los avances más significativos fue la implementación de la firma electrónica en el SGDEA de la UAERMV</w:t>
      </w:r>
      <w:r w:rsidRPr="00E43F97">
        <w:rPr>
          <w:rFonts w:ascii="Arial" w:eastAsia="Times New Roman" w:hAnsi="Arial" w:cs="Arial"/>
          <w:color w:val="000000"/>
          <w:lang w:val="es-ES" w:eastAsia="es-CO"/>
        </w:rPr>
        <w:t> (ORFEO) adoptada mediante Resolución 107 del 14 de abril de 2020, añadido a lo anterior, se normalizaron los datos de ingreso al sistema de 400 usuarios registrados en el SGDEA para el proceso de implementación.</w:t>
      </w:r>
      <w:r w:rsidRPr="00E43F97">
        <w:rPr>
          <w:rFonts w:ascii="Arial" w:eastAsia="Times New Roman" w:hAnsi="Arial" w:cs="Arial"/>
          <w:color w:val="000000"/>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Se elaboró el diagnóstico al Sistema de Gestión Documentos Electrónicos de Archivo SGDEA (ORFEO) frente al Modelo de Requisitos para la Implementación de un Sistema de gestión de Documentos Electrónicos de Archivo, visibilizando el nivel de cumplimento, avance y madurez del sistema frente a los requisitos exigidos,  a partir del cual se generó junto con el proceso de servicios de infraestructura tecnológica, una estrategia –matriz de evaluación y desarrollo del sistema  Orfeo, analizando cada uno de los requisitos de acuerdo a las necesidades de y prioridades de cumplimiento para la entidad.</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Se logró la formulación en conjunto con el proceso de Servicios de Infraestructura tecnológica del Programa de Gestión de Documentos Electrónicos de Archivo de la UAERMV, como una herramienta que le permite el desarrollo de los procesos de la gestión de los documentos electrónicos de la Entidad.</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Elaboración de reportes mensuales sobre el estado de los trámites en Orfeo por dependencias remitidos a los líderes de procesos, con el fin lograr la finalización de los tramites en este sistema de información por parte de los usuarios.</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Pr="00E43F97" w:rsidRDefault="002525E3" w:rsidP="002525E3">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shd w:val="clear" w:color="auto" w:fill="FFFFFF"/>
          <w:lang w:val="es-ES" w:eastAsia="es-CO"/>
        </w:rPr>
        <w:t>En relación a la </w:t>
      </w:r>
      <w:r w:rsidRPr="00E43F97">
        <w:rPr>
          <w:rFonts w:ascii="Arial" w:eastAsia="Times New Roman" w:hAnsi="Arial" w:cs="Arial"/>
          <w:shd w:val="clear" w:color="auto" w:fill="FFFFFF"/>
          <w:lang w:eastAsia="es-CO"/>
        </w:rPr>
        <w:t xml:space="preserve">"Anulación de Radicados" en Orfeo de contar inicialmente con 1110 radicados para el proceso de anulación de todas las dependencias de la entidad, </w:t>
      </w:r>
      <w:r w:rsidR="00F82771" w:rsidRPr="00F82771">
        <w:rPr>
          <w:rFonts w:ascii="Arial" w:eastAsia="Times New Roman" w:hAnsi="Arial" w:cs="Arial"/>
          <w:shd w:val="clear" w:color="auto" w:fill="FFFFFF"/>
          <w:lang w:eastAsia="es-CO"/>
        </w:rPr>
        <w:t>a 31 de diciembre de 2020</w:t>
      </w:r>
      <w:r w:rsidR="00F82771">
        <w:rPr>
          <w:rFonts w:ascii="Arial" w:eastAsia="Times New Roman" w:hAnsi="Arial" w:cs="Arial"/>
          <w:shd w:val="clear" w:color="auto" w:fill="FFFFFF"/>
          <w:lang w:eastAsia="es-CO"/>
        </w:rPr>
        <w:t xml:space="preserve"> </w:t>
      </w:r>
      <w:r w:rsidRPr="00E43F97">
        <w:rPr>
          <w:rFonts w:ascii="Arial" w:eastAsia="Times New Roman" w:hAnsi="Arial" w:cs="Arial"/>
          <w:shd w:val="clear" w:color="auto" w:fill="FFFFFF"/>
          <w:lang w:eastAsia="es-CO"/>
        </w:rPr>
        <w:t>s</w:t>
      </w:r>
      <w:r w:rsidR="00F535BB">
        <w:rPr>
          <w:rFonts w:ascii="Arial" w:eastAsia="Times New Roman" w:hAnsi="Arial" w:cs="Arial"/>
          <w:shd w:val="clear" w:color="auto" w:fill="FFFFFF"/>
          <w:lang w:eastAsia="es-CO"/>
        </w:rPr>
        <w:t xml:space="preserve">e lograron </w:t>
      </w:r>
      <w:r w:rsidRPr="00E43F97">
        <w:rPr>
          <w:rFonts w:ascii="Arial" w:eastAsia="Times New Roman" w:hAnsi="Arial" w:cs="Arial"/>
          <w:shd w:val="clear" w:color="auto" w:fill="FFFFFF"/>
          <w:lang w:eastAsia="es-CO"/>
        </w:rPr>
        <w:t>anular 702 dentro del aplicativo Orfeo de los mismos, en donde a través de mesas de trabajo se logró hacer el análisis, clasificación para la anulación de cada uno de los radicados asignados a esta cuenta</w:t>
      </w:r>
      <w:r w:rsidRPr="00E43F97">
        <w:rPr>
          <w:rFonts w:ascii="Arial" w:eastAsia="Times New Roman" w:hAnsi="Arial" w:cs="Arial"/>
          <w:color w:val="000000"/>
          <w:shd w:val="clear" w:color="auto" w:fill="FFFFFF"/>
          <w:lang w:eastAsia="es-CO"/>
        </w:rPr>
        <w:t>. Así mismo, se cuenta con un indicador para la medición del número de radicados anulados en Orfeo, el cual se empezó a implementar desde a mediados de junio, y a través del cual se pretende conocer el número de radicados anulados durante el periodo establecido en relación con los radicados generados, con el fin de identificar las  causas más  frecuentes por las cuales los usuarios solicitan la anulación de radicados y establecer las acciones de mejora necesarias para el buen uso del Sistema de Gestión de Documentos Electrónicos de Archivo (ORFEO).</w:t>
      </w:r>
      <w:r w:rsidRPr="00E43F97">
        <w:rPr>
          <w:rFonts w:ascii="Arial" w:eastAsia="Times New Roman" w:hAnsi="Arial" w:cs="Arial"/>
          <w:color w:val="000000"/>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Default="002525E3" w:rsidP="002525E3">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Difusión por los diferentes medios magnéticos de la Entidad de piezas informativas alusivas al manejo y funcionalidades del sistema Orfeo.</w:t>
      </w:r>
      <w:r w:rsidRPr="00E43F97">
        <w:rPr>
          <w:rFonts w:ascii="Arial" w:eastAsia="Times New Roman" w:hAnsi="Arial" w:cs="Arial"/>
          <w:lang w:eastAsia="es-CO"/>
        </w:rPr>
        <w:t> </w:t>
      </w:r>
    </w:p>
    <w:p w:rsidR="00E43F97" w:rsidRPr="00E43F97" w:rsidRDefault="00E43F97" w:rsidP="002525E3">
      <w:pPr>
        <w:spacing w:after="0" w:line="240" w:lineRule="auto"/>
        <w:jc w:val="both"/>
        <w:textAlignment w:val="baseline"/>
        <w:rPr>
          <w:rFonts w:ascii="Arial" w:eastAsia="Times New Roman" w:hAnsi="Arial" w:cs="Arial"/>
          <w:lang w:eastAsia="es-CO"/>
        </w:rPr>
      </w:pPr>
    </w:p>
    <w:p w:rsidR="002525E3" w:rsidRDefault="002525E3" w:rsidP="00E43F97">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Respecto al software para gestión de documento electrónico (Orfeo) se han realizado las siguientes mejoras al sistema:</w:t>
      </w:r>
      <w:r w:rsidRPr="00E43F97">
        <w:rPr>
          <w:rFonts w:ascii="Arial" w:eastAsia="Times New Roman" w:hAnsi="Arial" w:cs="Arial"/>
          <w:lang w:eastAsia="es-CO"/>
        </w:rPr>
        <w:t> </w:t>
      </w:r>
    </w:p>
    <w:p w:rsidR="00E43F97" w:rsidRPr="00E43F97" w:rsidRDefault="00E43F97" w:rsidP="00E43F97">
      <w:pPr>
        <w:spacing w:after="0" w:line="240" w:lineRule="auto"/>
        <w:jc w:val="both"/>
        <w:textAlignment w:val="baseline"/>
        <w:rPr>
          <w:rFonts w:ascii="Arial" w:eastAsia="Times New Roman" w:hAnsi="Arial" w:cs="Arial"/>
          <w:lang w:eastAsia="es-CO"/>
        </w:rPr>
      </w:pPr>
    </w:p>
    <w:p w:rsidR="002525E3" w:rsidRPr="00E43F97" w:rsidRDefault="002525E3" w:rsidP="002C5A0F">
      <w:pPr>
        <w:numPr>
          <w:ilvl w:val="0"/>
          <w:numId w:val="16"/>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Firma electrónica de documentos PDF. </w:t>
      </w:r>
      <w:r w:rsidRPr="00E43F97">
        <w:rPr>
          <w:rFonts w:ascii="Arial" w:eastAsia="Times New Roman" w:hAnsi="Arial" w:cs="Arial"/>
          <w:lang w:eastAsia="es-CO"/>
        </w:rPr>
        <w:t> </w:t>
      </w:r>
    </w:p>
    <w:p w:rsidR="002525E3" w:rsidRPr="00E43F97" w:rsidRDefault="002525E3" w:rsidP="002C5A0F">
      <w:pPr>
        <w:numPr>
          <w:ilvl w:val="0"/>
          <w:numId w:val="16"/>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Nueva opción para reasignar radicados. </w:t>
      </w:r>
      <w:r w:rsidRPr="00E43F97">
        <w:rPr>
          <w:rFonts w:ascii="Arial" w:eastAsia="Times New Roman" w:hAnsi="Arial" w:cs="Arial"/>
          <w:lang w:eastAsia="es-CO"/>
        </w:rPr>
        <w:t> </w:t>
      </w:r>
    </w:p>
    <w:p w:rsidR="002525E3" w:rsidRPr="00E43F97" w:rsidRDefault="002525E3" w:rsidP="002C5A0F">
      <w:pPr>
        <w:numPr>
          <w:ilvl w:val="0"/>
          <w:numId w:val="17"/>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Revisado automático al Enviar borradores. </w:t>
      </w:r>
      <w:r w:rsidRPr="00E43F97">
        <w:rPr>
          <w:rFonts w:ascii="Arial" w:eastAsia="Times New Roman" w:hAnsi="Arial" w:cs="Arial"/>
          <w:lang w:eastAsia="es-CO"/>
        </w:rPr>
        <w:t> </w:t>
      </w:r>
    </w:p>
    <w:p w:rsidR="002525E3" w:rsidRPr="00E43F97" w:rsidRDefault="002525E3" w:rsidP="002C5A0F">
      <w:pPr>
        <w:numPr>
          <w:ilvl w:val="0"/>
          <w:numId w:val="17"/>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Icono identificación de documentos firmados desde las bandejas. </w:t>
      </w:r>
      <w:r w:rsidRPr="00E43F97">
        <w:rPr>
          <w:rFonts w:ascii="Arial" w:eastAsia="Times New Roman" w:hAnsi="Arial" w:cs="Arial"/>
          <w:lang w:eastAsia="es-CO"/>
        </w:rPr>
        <w:t> </w:t>
      </w:r>
    </w:p>
    <w:p w:rsidR="002525E3" w:rsidRPr="00E43F97" w:rsidRDefault="002525E3" w:rsidP="002C5A0F">
      <w:pPr>
        <w:numPr>
          <w:ilvl w:val="0"/>
          <w:numId w:val="17"/>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Optimización del proceso de firma electrónica y mejoras en la presentación de los datos. </w:t>
      </w:r>
      <w:r w:rsidRPr="00E43F97">
        <w:rPr>
          <w:rFonts w:ascii="Arial" w:eastAsia="Times New Roman" w:hAnsi="Arial" w:cs="Arial"/>
          <w:lang w:eastAsia="es-CO"/>
        </w:rPr>
        <w:t> </w:t>
      </w:r>
    </w:p>
    <w:p w:rsidR="002525E3" w:rsidRPr="00E43F97" w:rsidRDefault="002525E3" w:rsidP="002C5A0F">
      <w:pPr>
        <w:numPr>
          <w:ilvl w:val="0"/>
          <w:numId w:val="17"/>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Múltiples validaciones y notificaciones de firmas pendientes, escaneado, modificación y combinación de documentos. </w:t>
      </w:r>
      <w:r w:rsidRPr="00E43F97">
        <w:rPr>
          <w:rFonts w:ascii="Arial" w:eastAsia="Times New Roman" w:hAnsi="Arial" w:cs="Arial"/>
          <w:lang w:eastAsia="es-CO"/>
        </w:rPr>
        <w:t> </w:t>
      </w:r>
    </w:p>
    <w:p w:rsidR="002525E3" w:rsidRPr="00E43F97" w:rsidRDefault="002525E3" w:rsidP="002C5A0F">
      <w:pPr>
        <w:numPr>
          <w:ilvl w:val="0"/>
          <w:numId w:val="17"/>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Inclusión de firmantes a un radicado cerrado. </w:t>
      </w:r>
      <w:r w:rsidRPr="00E43F97">
        <w:rPr>
          <w:rFonts w:ascii="Arial" w:eastAsia="Times New Roman" w:hAnsi="Arial" w:cs="Arial"/>
          <w:lang w:eastAsia="es-CO"/>
        </w:rPr>
        <w:t> </w:t>
      </w:r>
    </w:p>
    <w:p w:rsidR="002525E3" w:rsidRPr="00E43F97" w:rsidRDefault="002525E3" w:rsidP="002C5A0F">
      <w:pPr>
        <w:numPr>
          <w:ilvl w:val="0"/>
          <w:numId w:val="18"/>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Confirmación adicional al eliminar firmantes seleccionados. </w:t>
      </w:r>
      <w:r w:rsidRPr="00E43F97">
        <w:rPr>
          <w:rFonts w:ascii="Arial" w:eastAsia="Times New Roman" w:hAnsi="Arial" w:cs="Arial"/>
          <w:lang w:eastAsia="es-CO"/>
        </w:rPr>
        <w:t> </w:t>
      </w:r>
    </w:p>
    <w:p w:rsidR="002525E3" w:rsidRPr="00E43F97" w:rsidRDefault="002525E3" w:rsidP="002C5A0F">
      <w:pPr>
        <w:numPr>
          <w:ilvl w:val="0"/>
          <w:numId w:val="18"/>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Notificaciones al reasignar y finalizar radicados. </w:t>
      </w:r>
      <w:r w:rsidRPr="00E43F97">
        <w:rPr>
          <w:rFonts w:ascii="Arial" w:eastAsia="Times New Roman" w:hAnsi="Arial" w:cs="Arial"/>
          <w:lang w:eastAsia="es-CO"/>
        </w:rPr>
        <w:t> </w:t>
      </w:r>
    </w:p>
    <w:p w:rsidR="002525E3" w:rsidRPr="00E43F97" w:rsidRDefault="002525E3" w:rsidP="002C5A0F">
      <w:pPr>
        <w:numPr>
          <w:ilvl w:val="0"/>
          <w:numId w:val="18"/>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Nuevos campos de combinación en las plantillas. </w:t>
      </w:r>
      <w:r w:rsidRPr="00E43F97">
        <w:rPr>
          <w:rFonts w:ascii="Arial" w:eastAsia="Times New Roman" w:hAnsi="Arial" w:cs="Arial"/>
          <w:lang w:eastAsia="es-CO"/>
        </w:rPr>
        <w:t> </w:t>
      </w:r>
    </w:p>
    <w:p w:rsidR="002525E3" w:rsidRPr="00E43F97" w:rsidRDefault="002525E3" w:rsidP="002C5A0F">
      <w:pPr>
        <w:numPr>
          <w:ilvl w:val="0"/>
          <w:numId w:val="18"/>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Seguridad de acceso a los documentos y al aplicativo. </w:t>
      </w:r>
      <w:r w:rsidRPr="00E43F97">
        <w:rPr>
          <w:rFonts w:ascii="Arial" w:eastAsia="Times New Roman" w:hAnsi="Arial" w:cs="Arial"/>
          <w:lang w:eastAsia="es-CO"/>
        </w:rPr>
        <w:t> </w:t>
      </w:r>
    </w:p>
    <w:p w:rsidR="002525E3" w:rsidRPr="00E43F97" w:rsidRDefault="002525E3" w:rsidP="002C5A0F">
      <w:pPr>
        <w:numPr>
          <w:ilvl w:val="0"/>
          <w:numId w:val="18"/>
        </w:numPr>
        <w:spacing w:after="0" w:line="240" w:lineRule="auto"/>
        <w:ind w:left="567" w:hanging="425"/>
        <w:jc w:val="both"/>
        <w:textAlignment w:val="baseline"/>
        <w:rPr>
          <w:rFonts w:ascii="Arial" w:eastAsia="Times New Roman" w:hAnsi="Arial" w:cs="Arial"/>
          <w:lang w:eastAsia="es-CO"/>
        </w:rPr>
      </w:pPr>
      <w:r w:rsidRPr="00E43F97">
        <w:rPr>
          <w:rFonts w:ascii="Arial" w:eastAsia="Times New Roman" w:hAnsi="Arial" w:cs="Arial"/>
          <w:lang w:val="es-ES" w:eastAsia="es-CO"/>
        </w:rPr>
        <w:t>Entre otras mejoras y solución de errores</w:t>
      </w:r>
      <w:r w:rsidRPr="00E43F97">
        <w:rPr>
          <w:rFonts w:ascii="Arial" w:eastAsia="Times New Roman" w:hAnsi="Arial" w:cs="Arial"/>
          <w:color w:val="000000"/>
          <w:lang w:eastAsia="es-CO"/>
        </w:rPr>
        <w:t>.  </w:t>
      </w:r>
    </w:p>
    <w:p w:rsidR="002525E3" w:rsidRPr="00E43F97" w:rsidRDefault="002525E3" w:rsidP="002525E3">
      <w:pPr>
        <w:spacing w:after="0" w:line="240" w:lineRule="auto"/>
        <w:ind w:left="135"/>
        <w:jc w:val="both"/>
        <w:textAlignment w:val="baseline"/>
        <w:rPr>
          <w:rFonts w:ascii="Arial" w:eastAsia="Times New Roman" w:hAnsi="Arial" w:cs="Arial"/>
          <w:lang w:eastAsia="es-CO"/>
        </w:rPr>
      </w:pPr>
      <w:r w:rsidRPr="00E43F97">
        <w:rPr>
          <w:rFonts w:ascii="Arial" w:eastAsia="Times New Roman" w:hAnsi="Arial" w:cs="Arial"/>
          <w:lang w:eastAsia="es-CO"/>
        </w:rPr>
        <w:t> </w:t>
      </w:r>
    </w:p>
    <w:p w:rsidR="002525E3" w:rsidRDefault="002525E3" w:rsidP="001840C9">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Así las cosas, durante el transcurso de la vigencia se destaca la implementación de la firma electrónica, el desarrollo de las actualizaciones del aplicativo Orfeo según su necesidad; de igual forma la mejora en la atención oportuna a los requerimientos funcionales solicitados por los usuarios de la entidad, como también la continuidad de las capacitaciones focales para cada una de las dependencias de la UAERMV.</w:t>
      </w:r>
      <w:r w:rsidRPr="00E43F97">
        <w:rPr>
          <w:rFonts w:ascii="Arial" w:eastAsia="Times New Roman" w:hAnsi="Arial" w:cs="Arial"/>
          <w:color w:val="000000"/>
          <w:lang w:eastAsia="es-CO"/>
        </w:rPr>
        <w:t> </w:t>
      </w:r>
    </w:p>
    <w:p w:rsidR="00E43F97" w:rsidRPr="00E43F97" w:rsidRDefault="00E43F97" w:rsidP="001840C9">
      <w:pPr>
        <w:spacing w:after="0" w:line="240" w:lineRule="auto"/>
        <w:jc w:val="both"/>
        <w:textAlignment w:val="baseline"/>
        <w:rPr>
          <w:rFonts w:ascii="Arial" w:eastAsia="Times New Roman" w:hAnsi="Arial" w:cs="Arial"/>
          <w:lang w:eastAsia="es-CO"/>
        </w:rPr>
      </w:pPr>
    </w:p>
    <w:p w:rsidR="002525E3" w:rsidRDefault="002525E3" w:rsidP="001840C9">
      <w:pPr>
        <w:shd w:val="clear" w:color="auto" w:fill="FFFFFF"/>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 xml:space="preserve">En cuanto a la organización de los expedientes en el SGDEA ORFEO, el proceso de Gestión Documental ha venido realizando la depuración, exclusión e inclusión de radicados con el fin de completar los expedientes digitales en cada una de las series y </w:t>
      </w:r>
      <w:proofErr w:type="spellStart"/>
      <w:r w:rsidRPr="00E43F97">
        <w:rPr>
          <w:rFonts w:ascii="Arial" w:eastAsia="Times New Roman" w:hAnsi="Arial" w:cs="Arial"/>
          <w:color w:val="000000"/>
          <w:shd w:val="clear" w:color="auto" w:fill="FFFFFF"/>
          <w:lang w:eastAsia="es-CO"/>
        </w:rPr>
        <w:t>subseries</w:t>
      </w:r>
      <w:proofErr w:type="spellEnd"/>
      <w:r w:rsidRPr="00E43F97">
        <w:rPr>
          <w:rFonts w:ascii="Arial" w:eastAsia="Times New Roman" w:hAnsi="Arial" w:cs="Arial"/>
          <w:color w:val="000000"/>
          <w:shd w:val="clear" w:color="auto" w:fill="FFFFFF"/>
          <w:lang w:eastAsia="es-CO"/>
        </w:rPr>
        <w:t xml:space="preserve"> de las dependencias. Inicialmente se trabajaron las series críticas como lo son Contratos vigencia 2020 donde se organizaron en total 403 contratos y PQRSDF vigencia 2020 donde se organizaron 3500 radicados, luego se revisaron los expedientes de la Dirección General, donde se organizaron 103 radicados, Oficina Asesora de Planeación 1450 Registros y actualmente se están verificando los expedientes de la Secretaria General depurando una base de 6000 registros de todas las dependencias y la serie Contratos 2019 con 533 Expedientes.</w:t>
      </w:r>
      <w:r w:rsidRPr="00E43F97">
        <w:rPr>
          <w:rFonts w:ascii="Arial" w:eastAsia="Times New Roman" w:hAnsi="Arial" w:cs="Arial"/>
          <w:color w:val="000000"/>
          <w:lang w:eastAsia="es-CO"/>
        </w:rPr>
        <w:t> </w:t>
      </w:r>
    </w:p>
    <w:p w:rsidR="00E43F97" w:rsidRPr="00E43F97" w:rsidRDefault="00E43F97" w:rsidP="002525E3">
      <w:pPr>
        <w:shd w:val="clear" w:color="auto" w:fill="FFFFFF"/>
        <w:spacing w:after="0" w:line="240" w:lineRule="auto"/>
        <w:ind w:left="135"/>
        <w:jc w:val="both"/>
        <w:textAlignment w:val="baseline"/>
        <w:rPr>
          <w:rFonts w:ascii="Arial" w:eastAsia="Times New Roman" w:hAnsi="Arial" w:cs="Arial"/>
          <w:lang w:eastAsia="es-CO"/>
        </w:rPr>
      </w:pPr>
    </w:p>
    <w:p w:rsidR="002525E3" w:rsidRDefault="002525E3" w:rsidP="001840C9">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shd w:val="clear" w:color="auto" w:fill="FFFFFF"/>
          <w:lang w:eastAsia="es-CO"/>
        </w:rPr>
        <w:t>En lo concerniente a las organización, clasificación, ordenación y digitalización de archivos, respecto de los contratos de las vigencias 2018-2019 se incorporaron para la vigencia 2018 2549 folios en 148 contratos. y se digitalizaron 562. Es importante señalar que para está vigencia los contratos se encuentran organizados y para la vigencia 2019 se incorporaron 19527 folios en 520 contratos.</w:t>
      </w:r>
      <w:r w:rsidRPr="00E43F97">
        <w:rPr>
          <w:rFonts w:ascii="Arial" w:eastAsia="Times New Roman" w:hAnsi="Arial" w:cs="Arial"/>
          <w:lang w:eastAsia="es-CO"/>
        </w:rPr>
        <w:t> </w:t>
      </w:r>
    </w:p>
    <w:p w:rsidR="00E43F97" w:rsidRPr="00E43F97" w:rsidRDefault="00E43F97" w:rsidP="001840C9">
      <w:pPr>
        <w:spacing w:after="0" w:line="240" w:lineRule="auto"/>
        <w:jc w:val="both"/>
        <w:textAlignment w:val="baseline"/>
        <w:rPr>
          <w:rFonts w:ascii="Arial" w:eastAsia="Times New Roman" w:hAnsi="Arial" w:cs="Arial"/>
          <w:lang w:eastAsia="es-CO"/>
        </w:rPr>
      </w:pPr>
    </w:p>
    <w:p w:rsidR="002525E3" w:rsidRDefault="002525E3" w:rsidP="001840C9">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Igualmente, se realizó la consolidación del inventario de los expedientes digitalizados en el Archivo Central de los contratos de las vigencias 2016 y 2017, en donde para la vigencia 2016 se analizaron 2596 archivos de los cuales 859 fueron depurados y procesados, para la vigencia 2017 se revisaron 2002 archivos, una vez realizada la depuración correspondiente quedaron en firme 893 archivos almacenados en los servidores oficiales de la entidad como repositorio único de documentos digitalizados.</w:t>
      </w:r>
      <w:r w:rsidRPr="00E43F97">
        <w:rPr>
          <w:rFonts w:ascii="Arial" w:eastAsia="Times New Roman" w:hAnsi="Arial" w:cs="Arial"/>
          <w:color w:val="000000"/>
          <w:lang w:eastAsia="es-CO"/>
        </w:rPr>
        <w:t> </w:t>
      </w:r>
    </w:p>
    <w:p w:rsidR="00E43F97" w:rsidRPr="00E43F97" w:rsidRDefault="00E43F97" w:rsidP="001840C9">
      <w:pPr>
        <w:spacing w:after="0" w:line="240" w:lineRule="auto"/>
        <w:jc w:val="both"/>
        <w:textAlignment w:val="baseline"/>
        <w:rPr>
          <w:rFonts w:ascii="Arial" w:eastAsia="Times New Roman" w:hAnsi="Arial" w:cs="Arial"/>
          <w:lang w:eastAsia="es-CO"/>
        </w:rPr>
      </w:pPr>
    </w:p>
    <w:p w:rsidR="002525E3" w:rsidRDefault="002525E3" w:rsidP="001840C9">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En lo concerniente con la organización de los archivos relacionados con las Historias Laborales, se realizó la inclusión de los documentos que se encontraban en el expediente general de historias laborales producidos durante la vigencia 2019 y 2020, es decir se cuenta con total de 4400 folios correspondientes a tipos documentales de la serie historias laborales de los expedientes del archivo de gestión reclasificados e incluidos en los expedientes correspondientes.</w:t>
      </w:r>
      <w:r w:rsidRPr="00E43F97">
        <w:rPr>
          <w:rFonts w:ascii="Arial" w:eastAsia="Times New Roman" w:hAnsi="Arial" w:cs="Arial"/>
          <w:color w:val="000000"/>
          <w:lang w:eastAsia="es-CO"/>
        </w:rPr>
        <w:t> </w:t>
      </w:r>
    </w:p>
    <w:p w:rsidR="00E43F97" w:rsidRPr="00E43F97" w:rsidRDefault="00E43F97" w:rsidP="002525E3">
      <w:pPr>
        <w:spacing w:after="0" w:line="240" w:lineRule="auto"/>
        <w:ind w:left="135"/>
        <w:jc w:val="both"/>
        <w:textAlignment w:val="baseline"/>
        <w:rPr>
          <w:rFonts w:ascii="Arial" w:eastAsia="Times New Roman" w:hAnsi="Arial" w:cs="Arial"/>
          <w:lang w:eastAsia="es-CO"/>
        </w:rPr>
      </w:pPr>
    </w:p>
    <w:p w:rsidR="002525E3" w:rsidRPr="00E43F97" w:rsidRDefault="002525E3" w:rsidP="001840C9">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color w:val="000000"/>
          <w:shd w:val="clear" w:color="auto" w:fill="FFFFFF"/>
          <w:lang w:eastAsia="es-CO"/>
        </w:rPr>
        <w:t>Se logró la consolidación total del inventario del Archivo Central, con la totalidad de los documentos transferidos y trasladados por las dependencias de la UAERMV, obteniendo el volumen real de documentación custodiada por parte del proceso. </w:t>
      </w:r>
      <w:r w:rsidRPr="00E43F97">
        <w:rPr>
          <w:rFonts w:ascii="Arial" w:eastAsia="Times New Roman" w:hAnsi="Arial" w:cs="Arial"/>
          <w:color w:val="000000"/>
          <w:lang w:eastAsia="es-CO"/>
        </w:rPr>
        <w:t> </w:t>
      </w:r>
    </w:p>
    <w:p w:rsidR="002525E3" w:rsidRDefault="002525E3" w:rsidP="001840C9">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 xml:space="preserve">En relación, a la atención de consultas a los archivos de gestión y archivo central se han gestionado </w:t>
      </w:r>
      <w:r w:rsidR="00F535BB" w:rsidRPr="00F535BB">
        <w:rPr>
          <w:rFonts w:ascii="Arial" w:eastAsia="Times New Roman" w:hAnsi="Arial" w:cs="Arial"/>
          <w:color w:val="000000"/>
          <w:shd w:val="clear" w:color="auto" w:fill="FFFFFF"/>
          <w:lang w:eastAsia="es-CO"/>
        </w:rPr>
        <w:t>a 31 de diciembre de 2020</w:t>
      </w:r>
      <w:r w:rsidR="00F535BB">
        <w:rPr>
          <w:rFonts w:ascii="Arial" w:eastAsia="Times New Roman" w:hAnsi="Arial" w:cs="Arial"/>
          <w:color w:val="000000"/>
          <w:shd w:val="clear" w:color="auto" w:fill="FFFFFF"/>
          <w:lang w:eastAsia="es-CO"/>
        </w:rPr>
        <w:t xml:space="preserve"> </w:t>
      </w:r>
      <w:r w:rsidRPr="00E43F97">
        <w:rPr>
          <w:rFonts w:ascii="Arial" w:eastAsia="Times New Roman" w:hAnsi="Arial" w:cs="Arial"/>
          <w:color w:val="000000"/>
          <w:shd w:val="clear" w:color="auto" w:fill="FFFFFF"/>
          <w:lang w:eastAsia="es-CO"/>
        </w:rPr>
        <w:t>1318 consultas, de las cuales por dependencias se discrimina de la siguiente manera:</w:t>
      </w:r>
      <w:r w:rsidRPr="00E43F97">
        <w:rPr>
          <w:rFonts w:ascii="Arial" w:eastAsia="Times New Roman" w:hAnsi="Arial" w:cs="Arial"/>
          <w:color w:val="000000"/>
          <w:lang w:eastAsia="es-CO"/>
        </w:rPr>
        <w:t> </w:t>
      </w:r>
    </w:p>
    <w:p w:rsidR="00E43F97" w:rsidRPr="00E43F97" w:rsidRDefault="00E43F97" w:rsidP="001840C9">
      <w:pPr>
        <w:spacing w:after="0" w:line="240" w:lineRule="auto"/>
        <w:jc w:val="both"/>
        <w:textAlignment w:val="baseline"/>
        <w:rPr>
          <w:rFonts w:ascii="Arial" w:eastAsia="Times New Roman" w:hAnsi="Arial" w:cs="Arial"/>
          <w:lang w:eastAsia="es-CO"/>
        </w:rPr>
      </w:pPr>
    </w:p>
    <w:p w:rsidR="002525E3" w:rsidRDefault="002525E3" w:rsidP="001840C9">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Dirección General 8 consultas, GASA 57 consultas, Control Disciplinario Interno 57, Gerencia de Producción 32, Secretaria General 976, Gerencia de Intervención 7, Oficina Asesora de Planeación 13, Oficina Asesora de Jurídica 27, Oficina de Control Interno 66, Subdirección de Mejoramiento de la Malla Vial 5, Subdirección Técnica de Producción e Intervención 96, y en relación a información requerida por Entes de Control se gestionaron 37 consultas. Es así que la Secretaría General se destaca por ser la dependencia con mayor número de solicitudes en relación a la atención de consulta y prestamos documentales.</w:t>
      </w:r>
      <w:r w:rsidRPr="00E43F97">
        <w:rPr>
          <w:rFonts w:ascii="Arial" w:eastAsia="Times New Roman" w:hAnsi="Arial" w:cs="Arial"/>
          <w:color w:val="000000"/>
          <w:lang w:eastAsia="es-CO"/>
        </w:rPr>
        <w:t> </w:t>
      </w:r>
    </w:p>
    <w:p w:rsidR="00E43F97" w:rsidRPr="00E43F97" w:rsidRDefault="00E43F97" w:rsidP="001840C9">
      <w:pPr>
        <w:spacing w:after="0" w:line="240" w:lineRule="auto"/>
        <w:jc w:val="both"/>
        <w:textAlignment w:val="baseline"/>
        <w:rPr>
          <w:rFonts w:ascii="Arial" w:eastAsia="Times New Roman" w:hAnsi="Arial" w:cs="Arial"/>
          <w:lang w:eastAsia="es-CO"/>
        </w:rPr>
      </w:pPr>
    </w:p>
    <w:p w:rsidR="002525E3" w:rsidRDefault="002525E3" w:rsidP="001840C9">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Por otra parte, en relación a la implementación de la Política de Gestión Documental plasmada en el Modelo Integrado de Planeación y Gestión se cuenta con un porcentaje de del 60% en referencia al cumplimiento de las acciones establecidas en el plan de adecuación y sostenibilidad MIPG.</w:t>
      </w:r>
      <w:r w:rsidRPr="00E43F97">
        <w:rPr>
          <w:rFonts w:ascii="Arial" w:eastAsia="Times New Roman" w:hAnsi="Arial" w:cs="Arial"/>
          <w:color w:val="000000"/>
          <w:lang w:eastAsia="es-CO"/>
        </w:rPr>
        <w:t> </w:t>
      </w:r>
    </w:p>
    <w:p w:rsidR="002C3411" w:rsidRPr="00E43F97" w:rsidRDefault="002C3411" w:rsidP="001840C9">
      <w:pPr>
        <w:spacing w:after="0" w:line="240" w:lineRule="auto"/>
        <w:jc w:val="both"/>
        <w:textAlignment w:val="baseline"/>
        <w:rPr>
          <w:rFonts w:ascii="Arial" w:eastAsia="Times New Roman" w:hAnsi="Arial" w:cs="Arial"/>
          <w:lang w:eastAsia="es-CO"/>
        </w:rPr>
      </w:pPr>
    </w:p>
    <w:p w:rsidR="002525E3" w:rsidRDefault="002525E3" w:rsidP="001840C9">
      <w:pPr>
        <w:spacing w:after="0" w:line="240" w:lineRule="auto"/>
        <w:jc w:val="both"/>
        <w:textAlignment w:val="baseline"/>
        <w:rPr>
          <w:rFonts w:ascii="Arial" w:eastAsia="Times New Roman" w:hAnsi="Arial" w:cs="Arial"/>
          <w:color w:val="000000"/>
          <w:lang w:eastAsia="es-CO"/>
        </w:rPr>
      </w:pPr>
      <w:r w:rsidRPr="00E43F97">
        <w:rPr>
          <w:rFonts w:ascii="Arial" w:eastAsia="Times New Roman" w:hAnsi="Arial" w:cs="Arial"/>
          <w:color w:val="000000"/>
          <w:shd w:val="clear" w:color="auto" w:fill="FFFFFF"/>
          <w:lang w:eastAsia="es-CO"/>
        </w:rPr>
        <w:t>En el mes de diciembre de 2020, se celebró Comité Institucional de Gestión y Desempeño a través del cual se presentaron y aprobaron el plan de trabajo para la intervención del Archivo central, y la actualización al Plan Institucional de Archivos de la UAERMV en concordancia con las metas del nuevo Plan de Desarrollo Distrital, de igual forma, se presentó el Informe de avance sobre la implementación del Plan Institucional de Archivos vigencia 2018 - 2020, los resultados de los indicadores de finalización de trámites en ORFEO y la ejecución del cronograma de transferencias primarias.</w:t>
      </w:r>
      <w:r w:rsidRPr="00E43F97">
        <w:rPr>
          <w:rFonts w:ascii="Arial" w:eastAsia="Times New Roman" w:hAnsi="Arial" w:cs="Arial"/>
          <w:color w:val="000000"/>
          <w:lang w:eastAsia="es-CO"/>
        </w:rPr>
        <w:t> </w:t>
      </w:r>
    </w:p>
    <w:p w:rsidR="00E43F97" w:rsidRPr="00E43F97" w:rsidRDefault="00E43F97" w:rsidP="001840C9">
      <w:pPr>
        <w:spacing w:after="0" w:line="240" w:lineRule="auto"/>
        <w:jc w:val="both"/>
        <w:textAlignment w:val="baseline"/>
        <w:rPr>
          <w:rFonts w:ascii="Arial" w:eastAsia="Times New Roman" w:hAnsi="Arial" w:cs="Arial"/>
          <w:lang w:eastAsia="es-CO"/>
        </w:rPr>
      </w:pPr>
    </w:p>
    <w:p w:rsidR="002525E3" w:rsidRDefault="002525E3" w:rsidP="001840C9">
      <w:pPr>
        <w:spacing w:after="0" w:line="240" w:lineRule="auto"/>
        <w:jc w:val="both"/>
        <w:textAlignment w:val="baseline"/>
        <w:rPr>
          <w:rFonts w:ascii="Arial" w:eastAsia="Times New Roman" w:hAnsi="Arial" w:cs="Arial"/>
          <w:lang w:eastAsia="es-CO"/>
        </w:rPr>
      </w:pPr>
      <w:r w:rsidRPr="00E43F97">
        <w:rPr>
          <w:rFonts w:ascii="Arial" w:eastAsia="Times New Roman" w:hAnsi="Arial" w:cs="Arial"/>
          <w:lang w:val="es-ES" w:eastAsia="es-CO"/>
        </w:rPr>
        <w:t>Finalmente, se destaca el trabajo en equipo con los integrantes del proceso enfatizando en la importancia de culminar satisfactoriamente las metas establecidas en los diferentes planes de gestión a cargo del proceso, prestando apoyo en las actividades que sean necesarias para el logro de los objetivos y el mejoramiento continuo del proceso. </w:t>
      </w:r>
      <w:r w:rsidRPr="00E43F97">
        <w:rPr>
          <w:rFonts w:ascii="Arial" w:eastAsia="Times New Roman" w:hAnsi="Arial" w:cs="Arial"/>
          <w:lang w:eastAsia="es-CO"/>
        </w:rPr>
        <w:t> </w:t>
      </w:r>
    </w:p>
    <w:p w:rsidR="00F535BB" w:rsidRPr="00E43F97" w:rsidRDefault="00F535BB" w:rsidP="001840C9">
      <w:pPr>
        <w:spacing w:after="0" w:line="240" w:lineRule="auto"/>
        <w:jc w:val="both"/>
        <w:textAlignment w:val="baseline"/>
        <w:rPr>
          <w:rFonts w:ascii="Arial" w:eastAsia="Times New Roman" w:hAnsi="Arial" w:cs="Arial"/>
          <w:lang w:eastAsia="es-CO"/>
        </w:rPr>
      </w:pPr>
    </w:p>
    <w:p w:rsidR="00C56746" w:rsidRDefault="00C56746" w:rsidP="002C5A0F">
      <w:pPr>
        <w:pStyle w:val="Ttulo2"/>
        <w:numPr>
          <w:ilvl w:val="1"/>
          <w:numId w:val="39"/>
        </w:numPr>
        <w:tabs>
          <w:tab w:val="left" w:pos="851"/>
        </w:tabs>
      </w:pPr>
      <w:bookmarkStart w:id="86" w:name="_Toc66459870"/>
      <w:r w:rsidRPr="00D80A83">
        <w:t>Gestión Jurídica</w:t>
      </w:r>
      <w:bookmarkEnd w:id="86"/>
    </w:p>
    <w:p w:rsidR="00AA22CE" w:rsidRDefault="00AA22CE" w:rsidP="00AA22CE">
      <w:r>
        <w:rPr>
          <w:noProof/>
          <w:lang w:eastAsia="es-CO"/>
        </w:rPr>
        <w:drawing>
          <wp:inline distT="0" distB="0" distL="0" distR="0" wp14:anchorId="439E238C" wp14:editId="24C67838">
            <wp:extent cx="5612130" cy="723840"/>
            <wp:effectExtent l="0" t="0" r="0" b="635"/>
            <wp:docPr id="8" name="Imagen 8"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mv.gov.co/sisgestion2019/images/img1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723840"/>
                    </a:xfrm>
                    <a:prstGeom prst="rect">
                      <a:avLst/>
                    </a:prstGeom>
                    <a:noFill/>
                    <a:ln>
                      <a:noFill/>
                    </a:ln>
                  </pic:spPr>
                </pic:pic>
              </a:graphicData>
            </a:graphic>
          </wp:inline>
        </w:drawing>
      </w:r>
    </w:p>
    <w:p w:rsidR="00AA22CE" w:rsidRDefault="00AA22CE" w:rsidP="00AA22CE">
      <w:pPr>
        <w:pStyle w:val="Ttulo3"/>
      </w:pPr>
      <w:bookmarkStart w:id="87" w:name="_Toc66459871"/>
      <w:r w:rsidRPr="00AA22CE">
        <w:t>Avances y Logros Alcanzados</w:t>
      </w:r>
      <w:bookmarkEnd w:id="87"/>
    </w:p>
    <w:p w:rsidR="00AA22CE" w:rsidRDefault="00AA22CE" w:rsidP="00AA22CE"/>
    <w:p w:rsidR="00AA22CE" w:rsidRPr="00E36409" w:rsidRDefault="00AA22CE" w:rsidP="00AA22CE">
      <w:pPr>
        <w:jc w:val="both"/>
        <w:rPr>
          <w:rFonts w:ascii="Arial" w:hAnsi="Arial" w:cs="Arial"/>
        </w:rPr>
      </w:pPr>
      <w:r w:rsidRPr="00E36409">
        <w:rPr>
          <w:rFonts w:ascii="Arial" w:hAnsi="Arial" w:cs="Arial"/>
          <w:lang w:val="es-ES"/>
        </w:rPr>
        <w:t xml:space="preserve">Con el fin de atender las acciones legales y constitucionales en las que la Unidad Administrativa Especial de Rehabilitación y Mantenimiento Vial -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w:t>
      </w:r>
      <w:proofErr w:type="spellStart"/>
      <w:r w:rsidRPr="00E36409">
        <w:rPr>
          <w:rFonts w:ascii="Arial" w:hAnsi="Arial" w:cs="Arial"/>
          <w:lang w:val="es-ES"/>
        </w:rPr>
        <w:t>co</w:t>
      </w:r>
      <w:r w:rsidRPr="00E36409">
        <w:rPr>
          <w:rFonts w:ascii="Arial" w:hAnsi="Arial" w:cs="Arial"/>
        </w:rPr>
        <w:t>ntestaciones</w:t>
      </w:r>
      <w:proofErr w:type="spellEnd"/>
      <w:r w:rsidRPr="00E36409">
        <w:rPr>
          <w:rFonts w:ascii="Arial" w:hAnsi="Arial" w:cs="Arial"/>
        </w:rPr>
        <w:t xml:space="preserve"> de demandas, audiencias programadas y atendidas, tutelas contestadas, recursos en decisiones definitivas.</w:t>
      </w:r>
    </w:p>
    <w:p w:rsidR="00AA22CE" w:rsidRPr="00E36409" w:rsidRDefault="00AA22CE" w:rsidP="00AA22CE">
      <w:pPr>
        <w:jc w:val="both"/>
        <w:rPr>
          <w:rFonts w:ascii="Arial" w:hAnsi="Arial" w:cs="Arial"/>
          <w:lang w:val="es-ES"/>
        </w:rPr>
      </w:pPr>
      <w:r w:rsidRPr="00E36409">
        <w:rPr>
          <w:rFonts w:ascii="Arial" w:hAnsi="Arial" w:cs="Arial"/>
          <w:lang w:val="es-ES"/>
        </w:rPr>
        <w:t>La defensa judicial que realiza el equipo jurídico evito condenas a la Entidad en las acciones constitucionales, logrando ganar todos las que se instauraron este trimestre. Como se puede observar en la ilustración No 1, equivalente al éxito procesal cualitativo, este trimestre correspondió a cero, dado que las tutelas no tienen cuantía.</w:t>
      </w:r>
    </w:p>
    <w:p w:rsidR="00AA22CE" w:rsidRPr="00E36409" w:rsidRDefault="00AA22CE" w:rsidP="00AA22CE">
      <w:pPr>
        <w:jc w:val="both"/>
        <w:rPr>
          <w:rFonts w:ascii="Arial" w:hAnsi="Arial" w:cs="Arial"/>
        </w:rPr>
      </w:pPr>
      <w:r w:rsidRPr="00E36409">
        <w:rPr>
          <w:rFonts w:ascii="Arial" w:hAnsi="Arial" w:cs="Arial"/>
        </w:rPr>
        <w:t>El informe de éxito procesal cuantitativo: Ilustración No 2 (representa la cantidad de fallos a favor de las entidades del Distrito Capital como proporción de la cantidad de fallos totales en el periodo determinado para el reporte) concluye que existen 15 fallos favorables para la Entidad, frente a cero desfavorables, lo que equivale a un porcentaje de éxito procesal del 100%, superando el mínimo establecido en el Plan de Desarrollo del 83%</w:t>
      </w:r>
    </w:p>
    <w:p w:rsidR="00E36409" w:rsidRPr="00E36409" w:rsidRDefault="00E36409" w:rsidP="00E36409">
      <w:pPr>
        <w:rPr>
          <w:rFonts w:ascii="Arial" w:hAnsi="Arial" w:cs="Arial"/>
          <w:b/>
        </w:rPr>
      </w:pPr>
      <w:bookmarkStart w:id="88" w:name="_Toc15374720"/>
      <w:r w:rsidRPr="00E36409">
        <w:rPr>
          <w:rFonts w:ascii="Arial" w:hAnsi="Arial" w:cs="Arial"/>
          <w:b/>
        </w:rPr>
        <w:t>Defensa Jurídica</w:t>
      </w:r>
      <w:bookmarkEnd w:id="88"/>
    </w:p>
    <w:p w:rsidR="00E36409" w:rsidRPr="00E36409" w:rsidRDefault="00E36409" w:rsidP="00E36409">
      <w:pPr>
        <w:jc w:val="both"/>
        <w:rPr>
          <w:rFonts w:ascii="Arial" w:hAnsi="Arial" w:cs="Arial"/>
        </w:rPr>
      </w:pPr>
      <w:r w:rsidRPr="00E36409">
        <w:rPr>
          <w:rFonts w:ascii="Arial" w:hAnsi="Arial" w:cs="Arial"/>
          <w:lang w:val="es-ES"/>
        </w:rPr>
        <w:t xml:space="preserve">Con el fin de atender las acciones legales y constitucionales en las que la Unidad Administrativa Especial de Rehabilitación y Mantenimiento Vial -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w:t>
      </w:r>
      <w:proofErr w:type="spellStart"/>
      <w:r w:rsidRPr="00E36409">
        <w:rPr>
          <w:rFonts w:ascii="Arial" w:hAnsi="Arial" w:cs="Arial"/>
          <w:lang w:val="es-ES"/>
        </w:rPr>
        <w:t>co</w:t>
      </w:r>
      <w:r w:rsidRPr="00E36409">
        <w:rPr>
          <w:rFonts w:ascii="Arial" w:hAnsi="Arial" w:cs="Arial"/>
        </w:rPr>
        <w:t>ntestaciones</w:t>
      </w:r>
      <w:proofErr w:type="spellEnd"/>
      <w:r w:rsidRPr="00E36409">
        <w:rPr>
          <w:rFonts w:ascii="Arial" w:hAnsi="Arial" w:cs="Arial"/>
        </w:rPr>
        <w:t xml:space="preserve"> de demandas, audiencias programadas y atendidas, tutelas contestadas, recursos en decisiones definitivas.</w:t>
      </w:r>
    </w:p>
    <w:p w:rsidR="00E36409" w:rsidRPr="00E36409" w:rsidRDefault="00E36409" w:rsidP="00E36409">
      <w:pPr>
        <w:jc w:val="both"/>
        <w:rPr>
          <w:rFonts w:ascii="Arial" w:hAnsi="Arial" w:cs="Arial"/>
          <w:lang w:val="es-ES"/>
        </w:rPr>
      </w:pPr>
      <w:r w:rsidRPr="00E36409">
        <w:rPr>
          <w:rFonts w:ascii="Arial" w:hAnsi="Arial" w:cs="Arial"/>
          <w:lang w:val="es-ES"/>
        </w:rPr>
        <w:t>Respecto a decisiones en procesos disciplinarios, se proyectó una resolución para firma del Director General, correspondiente a un fallo de segunda instancia.</w:t>
      </w:r>
    </w:p>
    <w:p w:rsidR="00E36409" w:rsidRPr="00E36409" w:rsidRDefault="00E36409" w:rsidP="00E36409">
      <w:pPr>
        <w:jc w:val="both"/>
        <w:rPr>
          <w:rFonts w:ascii="Arial" w:hAnsi="Arial" w:cs="Arial"/>
          <w:lang w:val="es-ES"/>
        </w:rPr>
      </w:pPr>
      <w:r w:rsidRPr="00E36409">
        <w:rPr>
          <w:rFonts w:ascii="Arial" w:hAnsi="Arial" w:cs="Arial"/>
          <w:lang w:val="es-ES"/>
        </w:rPr>
        <w:t xml:space="preserve">En los procesos administrativos de Cobro Coactivo se dio impulso en etapa de cobro persuasivo, gestión que resultó en el pago de una primera cuota de la deuda dentro de un proceso y dio lugar a la celebración de un acuerdo de pago. Asimismo, se logró verificar el pago efectivo de la deuda por parte de algunos ejecutados y también se realización algunos requerimientos para el cumplimento de acuerdos de pago celebrados anteriormente. En la actualidad existen 19 procesos activos y se gestionó durante el periodo julio a diciembre del año 2020 la recuperación de $ 3.600.000 recaudados en cuentas del FONCEP y $1.000.000 recaudado en cuentas de la UAERMV. </w:t>
      </w:r>
    </w:p>
    <w:p w:rsidR="00E36409" w:rsidRPr="00E36409" w:rsidRDefault="00E36409" w:rsidP="00E36409">
      <w:pPr>
        <w:jc w:val="both"/>
        <w:rPr>
          <w:rFonts w:ascii="Arial" w:hAnsi="Arial" w:cs="Arial"/>
        </w:rPr>
      </w:pPr>
      <w:r w:rsidRPr="00E36409">
        <w:rPr>
          <w:rFonts w:ascii="Arial" w:hAnsi="Arial" w:cs="Arial"/>
          <w:lang w:val="es-ES"/>
        </w:rPr>
        <w:t xml:space="preserve">Respecto a la gestión permanente de la Oficina, semanalmente se realiza el seguimiento a las respuestas de los derechos de petición radicados en la Entidad, del cual se extraen las solicitudes próximas a vencer, con el fin de informar y alertar vía correo electrónico a los responsables de la respuesta. Igualmente, y con el propósito de obtener un control efectivo, de forma mensual la Oficina presenta ante la Dirección General un informe sobre las peticiones recibidas y aquellas vencidas o que no cuentan con respuesta y que se encuentran vencidas. </w:t>
      </w:r>
    </w:p>
    <w:p w:rsidR="00E36409" w:rsidRPr="00E36409" w:rsidRDefault="00E36409" w:rsidP="00E36409">
      <w:pPr>
        <w:jc w:val="both"/>
        <w:rPr>
          <w:rFonts w:ascii="Arial" w:hAnsi="Arial" w:cs="Arial"/>
        </w:rPr>
      </w:pPr>
      <w:r w:rsidRPr="00E36409">
        <w:rPr>
          <w:rFonts w:ascii="Arial" w:hAnsi="Arial" w:cs="Arial"/>
          <w:lang w:val="es-ES"/>
        </w:rPr>
        <w:t xml:space="preserve">Respecto a los asuntos contractuales, se </w:t>
      </w:r>
      <w:r w:rsidRPr="00E36409">
        <w:rPr>
          <w:rFonts w:ascii="Arial" w:hAnsi="Arial" w:cs="Arial"/>
        </w:rPr>
        <w:t>revisaron procesos contractuales, adiciones y prórrogas sometidos a votación de la Oficina como miembro del Comité de Contratación, Así mismo, en ese periodo se asistió como integrante desde la convocada de la sesión 26 hasta la sesión 51 de dicho Comité.</w:t>
      </w:r>
    </w:p>
    <w:p w:rsidR="00E36409" w:rsidRPr="00E36409" w:rsidRDefault="00E36409" w:rsidP="00E36409">
      <w:pPr>
        <w:jc w:val="both"/>
        <w:rPr>
          <w:rFonts w:ascii="Arial" w:hAnsi="Arial" w:cs="Arial"/>
        </w:rPr>
      </w:pPr>
      <w:r w:rsidRPr="00E36409">
        <w:rPr>
          <w:rFonts w:ascii="Arial" w:hAnsi="Arial" w:cs="Arial"/>
        </w:rPr>
        <w:t>En cuanto a liquidaciones de contratos, sometidos a revisión de la Oficina Asesora Jurídica, durante el segundo semestre solo se revisó un proyecto de resolución de liquidación unilateral, la cual fue aprobada, remitida a Secretaría General y firmada por el Director General.</w:t>
      </w:r>
    </w:p>
    <w:p w:rsidR="00E36409" w:rsidRPr="00E36409" w:rsidRDefault="00E36409" w:rsidP="00E36409">
      <w:pPr>
        <w:jc w:val="both"/>
        <w:rPr>
          <w:rFonts w:ascii="Arial" w:hAnsi="Arial" w:cs="Arial"/>
          <w:lang w:val="es-ES"/>
        </w:rPr>
      </w:pPr>
      <w:r w:rsidRPr="00E36409">
        <w:rPr>
          <w:rFonts w:ascii="Arial" w:hAnsi="Arial" w:cs="Arial"/>
          <w:lang w:val="es-ES"/>
        </w:rPr>
        <w:t>Adicionalmente, la Oficina participa de manera activa en los siguientes comités y reuniones:  Comité de Conciliación, Comité Obrero Empleador, Comité de Contratación y Comité de Convivencia y Consejos Locales (Teusaquillo y Santafé).</w:t>
      </w:r>
    </w:p>
    <w:p w:rsidR="00E36409" w:rsidRPr="00E36409" w:rsidRDefault="00E36409" w:rsidP="00E36409">
      <w:pPr>
        <w:jc w:val="both"/>
        <w:rPr>
          <w:rFonts w:ascii="Arial" w:hAnsi="Arial" w:cs="Arial"/>
          <w:lang w:val="es-ES"/>
        </w:rPr>
      </w:pPr>
      <w:r w:rsidRPr="00E36409">
        <w:rPr>
          <w:rFonts w:ascii="Arial" w:hAnsi="Arial" w:cs="Arial"/>
          <w:lang w:val="es-ES"/>
        </w:rPr>
        <w:t xml:space="preserve">Frente a los </w:t>
      </w:r>
      <w:r w:rsidRPr="00E36409">
        <w:rPr>
          <w:rFonts w:ascii="Arial" w:hAnsi="Arial" w:cs="Arial"/>
          <w:b/>
          <w:bCs/>
          <w:lang w:val="es-ES"/>
        </w:rPr>
        <w:t>conceptos jurídicos</w:t>
      </w:r>
      <w:r w:rsidRPr="00E36409">
        <w:rPr>
          <w:rFonts w:ascii="Arial" w:hAnsi="Arial" w:cs="Arial"/>
          <w:lang w:val="es-ES"/>
        </w:rPr>
        <w:t xml:space="preserve">, se emitieron siete (7) en el semestre. Los cuales se actualizarán en la compilación de conceptos que está disponible en la </w:t>
      </w:r>
      <w:r w:rsidR="003E7364" w:rsidRPr="00E36409">
        <w:rPr>
          <w:rFonts w:ascii="Arial" w:hAnsi="Arial" w:cs="Arial"/>
          <w:lang w:val="es-ES"/>
        </w:rPr>
        <w:t>página</w:t>
      </w:r>
      <w:r w:rsidRPr="00E36409">
        <w:rPr>
          <w:rFonts w:ascii="Arial" w:hAnsi="Arial" w:cs="Arial"/>
          <w:lang w:val="es-ES"/>
        </w:rPr>
        <w:t xml:space="preserve"> web de la Entidad.</w:t>
      </w:r>
    </w:p>
    <w:p w:rsidR="00E36409" w:rsidRPr="00E36409" w:rsidRDefault="003E7364" w:rsidP="00E36409">
      <w:pPr>
        <w:jc w:val="both"/>
        <w:rPr>
          <w:rFonts w:ascii="Arial" w:hAnsi="Arial" w:cs="Arial"/>
          <w:b/>
        </w:rPr>
      </w:pPr>
      <w:r>
        <w:rPr>
          <w:rFonts w:ascii="Arial" w:hAnsi="Arial" w:cs="Arial"/>
          <w:b/>
        </w:rPr>
        <w:t>SIPROJ</w:t>
      </w:r>
      <w:r w:rsidR="00E36409" w:rsidRPr="00E36409">
        <w:rPr>
          <w:rFonts w:ascii="Arial" w:hAnsi="Arial" w:cs="Arial"/>
          <w:b/>
        </w:rPr>
        <w:t>.</w:t>
      </w:r>
    </w:p>
    <w:p w:rsidR="00E36409" w:rsidRDefault="00E36409" w:rsidP="00E36409">
      <w:pPr>
        <w:jc w:val="both"/>
        <w:rPr>
          <w:rFonts w:ascii="Arial" w:hAnsi="Arial" w:cs="Arial"/>
        </w:rPr>
      </w:pPr>
      <w:r w:rsidRPr="00E36409">
        <w:rPr>
          <w:rFonts w:ascii="Arial" w:hAnsi="Arial" w:cs="Arial"/>
        </w:rPr>
        <w:t>La Unidad tiene activos en el sistema un total de 117 procesos discriminados como se muestra a continuación</w:t>
      </w:r>
      <w:r w:rsidRPr="00F01C57">
        <w:rPr>
          <w:rFonts w:ascii="Arial" w:hAnsi="Arial" w:cs="Arial"/>
        </w:rPr>
        <w:t>:</w:t>
      </w:r>
    </w:p>
    <w:p w:rsidR="00F535BB" w:rsidRDefault="00F535BB" w:rsidP="00E36409">
      <w:pPr>
        <w:jc w:val="both"/>
        <w:rPr>
          <w:rFonts w:ascii="Arial" w:hAnsi="Arial" w:cs="Arial"/>
        </w:rPr>
      </w:pPr>
    </w:p>
    <w:p w:rsidR="009326E9" w:rsidRDefault="009326E9" w:rsidP="00E36409">
      <w:pPr>
        <w:jc w:val="both"/>
        <w:rPr>
          <w:rFonts w:ascii="Arial" w:hAnsi="Arial" w:cs="Arial"/>
        </w:rPr>
      </w:pPr>
    </w:p>
    <w:p w:rsidR="009326E9" w:rsidRDefault="009326E9" w:rsidP="00E36409">
      <w:pPr>
        <w:jc w:val="both"/>
        <w:rPr>
          <w:rFonts w:ascii="Arial" w:hAnsi="Arial" w:cs="Arial"/>
        </w:rPr>
      </w:pPr>
    </w:p>
    <w:p w:rsidR="009326E9" w:rsidRDefault="009326E9" w:rsidP="00E36409">
      <w:pPr>
        <w:jc w:val="both"/>
        <w:rPr>
          <w:rFonts w:ascii="Arial" w:hAnsi="Arial" w:cs="Arial"/>
        </w:rPr>
      </w:pPr>
    </w:p>
    <w:p w:rsidR="00F535BB" w:rsidRDefault="00F535BB" w:rsidP="00E36409">
      <w:pPr>
        <w:jc w:val="both"/>
        <w:rPr>
          <w:rFonts w:ascii="Arial" w:hAnsi="Arial" w:cs="Arial"/>
        </w:rPr>
      </w:pPr>
    </w:p>
    <w:p w:rsidR="00E36409" w:rsidRPr="003E7364" w:rsidRDefault="00E36409" w:rsidP="003E7364">
      <w:pPr>
        <w:pStyle w:val="Descripcin"/>
        <w:spacing w:after="0"/>
        <w:jc w:val="center"/>
        <w:rPr>
          <w:rFonts w:cs="Arial"/>
          <w:sz w:val="16"/>
          <w:szCs w:val="16"/>
        </w:rPr>
      </w:pPr>
      <w:r w:rsidRPr="003E7364">
        <w:rPr>
          <w:sz w:val="16"/>
          <w:szCs w:val="16"/>
        </w:rPr>
        <w:t xml:space="preserve">Ilustración </w:t>
      </w:r>
      <w:r w:rsidRPr="003E7364">
        <w:rPr>
          <w:sz w:val="16"/>
          <w:szCs w:val="16"/>
        </w:rPr>
        <w:fldChar w:fldCharType="begin"/>
      </w:r>
      <w:r w:rsidRPr="003E7364">
        <w:rPr>
          <w:sz w:val="16"/>
          <w:szCs w:val="16"/>
        </w:rPr>
        <w:instrText xml:space="preserve"> SEQ Ilustración \* ARABIC </w:instrText>
      </w:r>
      <w:r w:rsidRPr="003E7364">
        <w:rPr>
          <w:sz w:val="16"/>
          <w:szCs w:val="16"/>
        </w:rPr>
        <w:fldChar w:fldCharType="separate"/>
      </w:r>
      <w:r w:rsidR="00B42E7C">
        <w:rPr>
          <w:noProof/>
          <w:sz w:val="16"/>
          <w:szCs w:val="16"/>
        </w:rPr>
        <w:t>30</w:t>
      </w:r>
      <w:r w:rsidRPr="003E7364">
        <w:rPr>
          <w:sz w:val="16"/>
          <w:szCs w:val="16"/>
        </w:rPr>
        <w:fldChar w:fldCharType="end"/>
      </w:r>
      <w:r w:rsidR="003E7364" w:rsidRPr="003E7364">
        <w:rPr>
          <w:sz w:val="16"/>
          <w:szCs w:val="16"/>
        </w:rPr>
        <w:t xml:space="preserve">. </w:t>
      </w:r>
      <w:r w:rsidR="003E7364" w:rsidRPr="003E7364">
        <w:rPr>
          <w:b w:val="0"/>
          <w:sz w:val="16"/>
          <w:szCs w:val="16"/>
        </w:rPr>
        <w:t>Análisis la naturaleza de los procesos activos</w:t>
      </w:r>
    </w:p>
    <w:tbl>
      <w:tblPr>
        <w:tblW w:w="7200" w:type="dxa"/>
        <w:tblCellSpacing w:w="15" w:type="dxa"/>
        <w:tblCellMar>
          <w:top w:w="15" w:type="dxa"/>
          <w:left w:w="15" w:type="dxa"/>
          <w:bottom w:w="15" w:type="dxa"/>
          <w:right w:w="15" w:type="dxa"/>
        </w:tblCellMar>
        <w:tblLook w:val="04A0" w:firstRow="1" w:lastRow="0" w:firstColumn="1" w:lastColumn="0" w:noHBand="0" w:noVBand="1"/>
      </w:tblPr>
      <w:tblGrid>
        <w:gridCol w:w="8822"/>
      </w:tblGrid>
      <w:tr w:rsidR="00E36409" w:rsidRPr="009236DF" w:rsidTr="008E7A1F">
        <w:trPr>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rsidR="00E36409" w:rsidRPr="009236DF" w:rsidRDefault="00E36409" w:rsidP="008E7A1F">
            <w:pPr>
              <w:spacing w:after="0" w:line="240" w:lineRule="auto"/>
              <w:jc w:val="center"/>
              <w:rPr>
                <w:rFonts w:ascii="Trebuchet MS" w:eastAsia="Times New Roman" w:hAnsi="Trebuchet MS" w:cs="Times New Roman"/>
                <w:b/>
                <w:bCs/>
                <w:color w:val="FFFFFF"/>
                <w:sz w:val="18"/>
                <w:szCs w:val="18"/>
                <w:lang w:eastAsia="es-CO"/>
              </w:rPr>
            </w:pPr>
            <w:r w:rsidRPr="009236DF">
              <w:rPr>
                <w:rFonts w:ascii="Trebuchet MS" w:eastAsia="Times New Roman" w:hAnsi="Trebuchet MS" w:cs="Times New Roman"/>
                <w:b/>
                <w:bCs/>
                <w:color w:val="FFFFFF"/>
                <w:sz w:val="18"/>
                <w:szCs w:val="18"/>
                <w:lang w:eastAsia="es-CO"/>
              </w:rPr>
              <w:t>Movilidad</w:t>
            </w:r>
          </w:p>
        </w:tc>
      </w:tr>
      <w:tr w:rsidR="00E36409" w:rsidRPr="009236DF" w:rsidTr="008E7A1F">
        <w:trPr>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8923" w:type="dxa"/>
              <w:jc w:val="center"/>
              <w:tblCellSpacing w:w="15" w:type="dxa"/>
              <w:tblCellMar>
                <w:top w:w="15" w:type="dxa"/>
                <w:left w:w="15" w:type="dxa"/>
                <w:bottom w:w="15" w:type="dxa"/>
                <w:right w:w="15" w:type="dxa"/>
              </w:tblCellMar>
              <w:tblLook w:val="04A0" w:firstRow="1" w:lastRow="0" w:firstColumn="1" w:lastColumn="0" w:noHBand="0" w:noVBand="1"/>
            </w:tblPr>
            <w:tblGrid>
              <w:gridCol w:w="3648"/>
              <w:gridCol w:w="141"/>
              <w:gridCol w:w="5134"/>
            </w:tblGrid>
            <w:tr w:rsidR="00E36409" w:rsidRPr="009236DF" w:rsidTr="008E7A1F">
              <w:trPr>
                <w:trHeight w:val="192"/>
                <w:tblCellSpacing w:w="15" w:type="dxa"/>
                <w:jc w:val="center"/>
              </w:trPr>
              <w:tc>
                <w:tcPr>
                  <w:tcW w:w="0" w:type="auto"/>
                  <w:gridSpan w:val="3"/>
                  <w:vAlign w:val="center"/>
                  <w:hideMark/>
                </w:tcPr>
                <w:p w:rsidR="00E36409" w:rsidRPr="009236DF" w:rsidRDefault="00E36409" w:rsidP="008E7A1F">
                  <w:pPr>
                    <w:spacing w:after="0" w:line="240" w:lineRule="auto"/>
                    <w:jc w:val="both"/>
                    <w:rPr>
                      <w:rFonts w:ascii="Trebuchet MS" w:eastAsia="Times New Roman" w:hAnsi="Trebuchet MS" w:cs="Times New Roman"/>
                      <w:color w:val="666666"/>
                      <w:sz w:val="16"/>
                      <w:szCs w:val="16"/>
                      <w:lang w:eastAsia="es-CO"/>
                    </w:rPr>
                  </w:pPr>
                  <w:r w:rsidRPr="009236DF">
                    <w:rPr>
                      <w:rFonts w:ascii="Trebuchet MS" w:eastAsia="Times New Roman" w:hAnsi="Trebuchet MS" w:cs="Times New Roman"/>
                      <w:color w:val="666666"/>
                      <w:sz w:val="16"/>
                      <w:szCs w:val="16"/>
                      <w:lang w:eastAsia="es-CO"/>
                    </w:rPr>
                    <w:t>Análisis la naturaleza de los procesos activos.</w:t>
                  </w:r>
                </w:p>
              </w:tc>
            </w:tr>
            <w:tr w:rsidR="00E36409" w:rsidRPr="009236DF" w:rsidTr="008E7A1F">
              <w:trPr>
                <w:trHeight w:val="3502"/>
                <w:tblCellSpacing w:w="15" w:type="dxa"/>
                <w:jc w:val="center"/>
              </w:trPr>
              <w:tc>
                <w:tcPr>
                  <w:tcW w:w="0" w:type="auto"/>
                  <w:vAlign w:val="center"/>
                  <w:hideMark/>
                </w:tcPr>
                <w:tbl>
                  <w:tblPr>
                    <w:tblW w:w="3191" w:type="dxa"/>
                    <w:tblCellSpacing w:w="0" w:type="dxa"/>
                    <w:tblInd w:w="1" w:type="dxa"/>
                    <w:tblCellMar>
                      <w:left w:w="0" w:type="dxa"/>
                      <w:right w:w="0" w:type="dxa"/>
                    </w:tblCellMar>
                    <w:tblLook w:val="04A0" w:firstRow="1" w:lastRow="0" w:firstColumn="1" w:lastColumn="0" w:noHBand="0" w:noVBand="1"/>
                  </w:tblPr>
                  <w:tblGrid>
                    <w:gridCol w:w="2741"/>
                    <w:gridCol w:w="450"/>
                  </w:tblGrid>
                  <w:tr w:rsidR="00E36409" w:rsidRPr="009236DF" w:rsidTr="008E7A1F">
                    <w:trPr>
                      <w:trHeight w:val="601"/>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rsidR="00E36409" w:rsidRPr="009236DF" w:rsidRDefault="00E36409" w:rsidP="008E7A1F">
                        <w:pPr>
                          <w:spacing w:before="75" w:after="75" w:line="240" w:lineRule="auto"/>
                          <w:ind w:left="75"/>
                          <w:jc w:val="center"/>
                          <w:rPr>
                            <w:rFonts w:ascii="Trebuchet MS" w:eastAsia="Times New Roman" w:hAnsi="Trebuchet MS" w:cs="Times New Roman"/>
                            <w:b/>
                            <w:bCs/>
                            <w:color w:val="153A64"/>
                            <w:sz w:val="16"/>
                            <w:szCs w:val="16"/>
                            <w:lang w:eastAsia="es-CO"/>
                          </w:rPr>
                        </w:pPr>
                        <w:r w:rsidRPr="009236DF">
                          <w:rPr>
                            <w:rFonts w:ascii="Trebuchet MS" w:eastAsia="Times New Roman" w:hAnsi="Trebuchet MS" w:cs="Times New Roman"/>
                            <w:b/>
                            <w:bCs/>
                            <w:color w:val="153A64"/>
                            <w:sz w:val="16"/>
                            <w:szCs w:val="16"/>
                            <w:lang w:eastAsia="es-CO"/>
                          </w:rPr>
                          <w:t>Naturaleza de los Procesos Activos</w:t>
                        </w:r>
                      </w:p>
                    </w:tc>
                  </w:tr>
                  <w:tr w:rsidR="00E36409" w:rsidRPr="009236DF" w:rsidTr="008E7A1F">
                    <w:trPr>
                      <w:trHeight w:val="328"/>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E36409" w:rsidRPr="009236DF" w:rsidRDefault="00E36409" w:rsidP="008E7A1F">
                        <w:pPr>
                          <w:spacing w:before="75" w:after="75" w:line="240" w:lineRule="auto"/>
                          <w:ind w:left="75"/>
                          <w:rPr>
                            <w:rFonts w:ascii="Trebuchet MS" w:eastAsia="Times New Roman" w:hAnsi="Trebuchet MS" w:cs="Times New Roman"/>
                            <w:color w:val="333333"/>
                            <w:sz w:val="16"/>
                            <w:szCs w:val="16"/>
                            <w:lang w:eastAsia="es-CO"/>
                          </w:rPr>
                        </w:pPr>
                        <w:r w:rsidRPr="009236DF">
                          <w:rPr>
                            <w:rFonts w:ascii="Trebuchet MS" w:eastAsia="Times New Roman" w:hAnsi="Trebuchet MS" w:cs="Times New Roman"/>
                            <w:color w:val="333333"/>
                            <w:sz w:val="16"/>
                            <w:szCs w:val="16"/>
                            <w:lang w:eastAsia="es-CO"/>
                          </w:rPr>
                          <w:t>Civiles</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E36409" w:rsidRPr="009236DF" w:rsidRDefault="004F3FD5" w:rsidP="008E7A1F">
                        <w:pPr>
                          <w:spacing w:before="75" w:after="75" w:line="240" w:lineRule="auto"/>
                          <w:ind w:left="75"/>
                          <w:jc w:val="center"/>
                          <w:rPr>
                            <w:rFonts w:ascii="Trebuchet MS" w:eastAsia="Times New Roman" w:hAnsi="Trebuchet MS" w:cs="Times New Roman"/>
                            <w:color w:val="333333"/>
                            <w:sz w:val="16"/>
                            <w:szCs w:val="16"/>
                            <w:lang w:eastAsia="es-CO"/>
                          </w:rPr>
                        </w:pPr>
                        <w:hyperlink r:id="rId61" w:tgtFrame="_blank" w:history="1">
                          <w:r w:rsidR="00E36409" w:rsidRPr="009236DF">
                            <w:rPr>
                              <w:rFonts w:ascii="Trebuchet MS" w:eastAsia="Times New Roman" w:hAnsi="Trebuchet MS" w:cs="Times New Roman"/>
                              <w:color w:val="333333"/>
                              <w:sz w:val="16"/>
                              <w:szCs w:val="16"/>
                              <w:u w:val="single"/>
                              <w:lang w:eastAsia="es-CO"/>
                            </w:rPr>
                            <w:t>6</w:t>
                          </w:r>
                        </w:hyperlink>
                      </w:p>
                    </w:tc>
                  </w:tr>
                  <w:tr w:rsidR="00E36409" w:rsidRPr="009236DF" w:rsidTr="008E7A1F">
                    <w:trPr>
                      <w:trHeight w:val="340"/>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E36409" w:rsidRPr="009236DF" w:rsidRDefault="00E36409" w:rsidP="008E7A1F">
                        <w:pPr>
                          <w:spacing w:before="75" w:after="75" w:line="240" w:lineRule="auto"/>
                          <w:ind w:left="75"/>
                          <w:rPr>
                            <w:rFonts w:ascii="Trebuchet MS" w:eastAsia="Times New Roman" w:hAnsi="Trebuchet MS" w:cs="Times New Roman"/>
                            <w:color w:val="333333"/>
                            <w:sz w:val="16"/>
                            <w:szCs w:val="16"/>
                            <w:lang w:eastAsia="es-CO"/>
                          </w:rPr>
                        </w:pPr>
                        <w:r w:rsidRPr="009236DF">
                          <w:rPr>
                            <w:rFonts w:ascii="Trebuchet MS" w:eastAsia="Times New Roman" w:hAnsi="Trebuchet MS" w:cs="Times New Roman"/>
                            <w:color w:val="333333"/>
                            <w:sz w:val="16"/>
                            <w:szCs w:val="16"/>
                            <w:lang w:eastAsia="es-CO"/>
                          </w:rPr>
                          <w:t>Constitucionales</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E36409" w:rsidRPr="009236DF" w:rsidRDefault="004F3FD5" w:rsidP="008E7A1F">
                        <w:pPr>
                          <w:spacing w:before="75" w:after="75" w:line="240" w:lineRule="auto"/>
                          <w:ind w:left="75"/>
                          <w:jc w:val="center"/>
                          <w:rPr>
                            <w:rFonts w:ascii="Trebuchet MS" w:eastAsia="Times New Roman" w:hAnsi="Trebuchet MS" w:cs="Times New Roman"/>
                            <w:color w:val="333333"/>
                            <w:sz w:val="16"/>
                            <w:szCs w:val="16"/>
                            <w:lang w:eastAsia="es-CO"/>
                          </w:rPr>
                        </w:pPr>
                        <w:hyperlink r:id="rId62" w:tgtFrame="_blank" w:history="1">
                          <w:r w:rsidR="00E36409" w:rsidRPr="009236DF">
                            <w:rPr>
                              <w:rFonts w:ascii="Trebuchet MS" w:eastAsia="Times New Roman" w:hAnsi="Trebuchet MS" w:cs="Times New Roman"/>
                              <w:color w:val="333333"/>
                              <w:sz w:val="16"/>
                              <w:szCs w:val="16"/>
                              <w:u w:val="single"/>
                              <w:lang w:eastAsia="es-CO"/>
                            </w:rPr>
                            <w:t>19</w:t>
                          </w:r>
                        </w:hyperlink>
                      </w:p>
                    </w:tc>
                  </w:tr>
                  <w:tr w:rsidR="00E36409" w:rsidRPr="009236DF" w:rsidTr="008E7A1F">
                    <w:trPr>
                      <w:trHeight w:val="328"/>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E36409" w:rsidRPr="009236DF" w:rsidRDefault="00E36409" w:rsidP="008E7A1F">
                        <w:pPr>
                          <w:spacing w:before="75" w:after="75" w:line="240" w:lineRule="auto"/>
                          <w:ind w:left="75"/>
                          <w:rPr>
                            <w:rFonts w:ascii="Trebuchet MS" w:eastAsia="Times New Roman" w:hAnsi="Trebuchet MS" w:cs="Times New Roman"/>
                            <w:color w:val="333333"/>
                            <w:sz w:val="16"/>
                            <w:szCs w:val="16"/>
                            <w:lang w:eastAsia="es-CO"/>
                          </w:rPr>
                        </w:pPr>
                        <w:r w:rsidRPr="009236DF">
                          <w:rPr>
                            <w:rFonts w:ascii="Trebuchet MS" w:eastAsia="Times New Roman" w:hAnsi="Trebuchet MS" w:cs="Times New Roman"/>
                            <w:color w:val="333333"/>
                            <w:sz w:val="16"/>
                            <w:szCs w:val="16"/>
                            <w:lang w:eastAsia="es-CO"/>
                          </w:rPr>
                          <w:t>Contencioso administrativo</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E36409" w:rsidRPr="009236DF" w:rsidRDefault="004F3FD5" w:rsidP="008E7A1F">
                        <w:pPr>
                          <w:spacing w:before="75" w:after="75" w:line="240" w:lineRule="auto"/>
                          <w:ind w:left="75"/>
                          <w:jc w:val="center"/>
                          <w:rPr>
                            <w:rFonts w:ascii="Trebuchet MS" w:eastAsia="Times New Roman" w:hAnsi="Trebuchet MS" w:cs="Times New Roman"/>
                            <w:color w:val="333333"/>
                            <w:sz w:val="16"/>
                            <w:szCs w:val="16"/>
                            <w:lang w:eastAsia="es-CO"/>
                          </w:rPr>
                        </w:pPr>
                        <w:hyperlink r:id="rId63" w:tgtFrame="_blank" w:history="1">
                          <w:r w:rsidR="00E36409" w:rsidRPr="009236DF">
                            <w:rPr>
                              <w:rFonts w:ascii="Trebuchet MS" w:eastAsia="Times New Roman" w:hAnsi="Trebuchet MS" w:cs="Times New Roman"/>
                              <w:color w:val="333333"/>
                              <w:sz w:val="16"/>
                              <w:szCs w:val="16"/>
                              <w:u w:val="single"/>
                              <w:lang w:eastAsia="es-CO"/>
                            </w:rPr>
                            <w:t>71</w:t>
                          </w:r>
                        </w:hyperlink>
                      </w:p>
                    </w:tc>
                  </w:tr>
                  <w:tr w:rsidR="00E36409" w:rsidRPr="009236DF" w:rsidTr="008E7A1F">
                    <w:trPr>
                      <w:trHeight w:val="340"/>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E36409" w:rsidRPr="009236DF" w:rsidRDefault="00E36409" w:rsidP="008E7A1F">
                        <w:pPr>
                          <w:spacing w:before="75" w:after="75" w:line="240" w:lineRule="auto"/>
                          <w:ind w:left="75"/>
                          <w:rPr>
                            <w:rFonts w:ascii="Trebuchet MS" w:eastAsia="Times New Roman" w:hAnsi="Trebuchet MS" w:cs="Times New Roman"/>
                            <w:color w:val="333333"/>
                            <w:sz w:val="16"/>
                            <w:szCs w:val="16"/>
                            <w:lang w:eastAsia="es-CO"/>
                          </w:rPr>
                        </w:pPr>
                        <w:r w:rsidRPr="009236DF">
                          <w:rPr>
                            <w:rFonts w:ascii="Trebuchet MS" w:eastAsia="Times New Roman" w:hAnsi="Trebuchet MS" w:cs="Times New Roman"/>
                            <w:color w:val="333333"/>
                            <w:sz w:val="16"/>
                            <w:szCs w:val="16"/>
                            <w:lang w:eastAsia="es-CO"/>
                          </w:rPr>
                          <w:t>Laborales</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E36409" w:rsidRPr="009236DF" w:rsidRDefault="004F3FD5" w:rsidP="008E7A1F">
                        <w:pPr>
                          <w:spacing w:before="75" w:after="75" w:line="240" w:lineRule="auto"/>
                          <w:ind w:left="75"/>
                          <w:jc w:val="center"/>
                          <w:rPr>
                            <w:rFonts w:ascii="Trebuchet MS" w:eastAsia="Times New Roman" w:hAnsi="Trebuchet MS" w:cs="Times New Roman"/>
                            <w:color w:val="333333"/>
                            <w:sz w:val="16"/>
                            <w:szCs w:val="16"/>
                            <w:lang w:eastAsia="es-CO"/>
                          </w:rPr>
                        </w:pPr>
                        <w:hyperlink r:id="rId64" w:tgtFrame="_blank" w:history="1">
                          <w:r w:rsidR="00E36409" w:rsidRPr="009236DF">
                            <w:rPr>
                              <w:rFonts w:ascii="Trebuchet MS" w:eastAsia="Times New Roman" w:hAnsi="Trebuchet MS" w:cs="Times New Roman"/>
                              <w:color w:val="333333"/>
                              <w:sz w:val="16"/>
                              <w:szCs w:val="16"/>
                              <w:u w:val="single"/>
                              <w:lang w:eastAsia="es-CO"/>
                            </w:rPr>
                            <w:t>86</w:t>
                          </w:r>
                        </w:hyperlink>
                      </w:p>
                    </w:tc>
                  </w:tr>
                  <w:tr w:rsidR="00E36409" w:rsidRPr="009236DF" w:rsidTr="008E7A1F">
                    <w:trPr>
                      <w:trHeight w:val="328"/>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E36409" w:rsidRPr="009236DF" w:rsidRDefault="00E36409" w:rsidP="008E7A1F">
                        <w:pPr>
                          <w:spacing w:before="75" w:after="75" w:line="240" w:lineRule="auto"/>
                          <w:ind w:left="75"/>
                          <w:rPr>
                            <w:rFonts w:ascii="Trebuchet MS" w:eastAsia="Times New Roman" w:hAnsi="Trebuchet MS" w:cs="Times New Roman"/>
                            <w:color w:val="333333"/>
                            <w:sz w:val="16"/>
                            <w:szCs w:val="16"/>
                            <w:lang w:eastAsia="es-CO"/>
                          </w:rPr>
                        </w:pPr>
                        <w:r w:rsidRPr="009236DF">
                          <w:rPr>
                            <w:rFonts w:ascii="Trebuchet MS" w:eastAsia="Times New Roman" w:hAnsi="Trebuchet MS" w:cs="Times New Roman"/>
                            <w:color w:val="333333"/>
                            <w:sz w:val="16"/>
                            <w:szCs w:val="16"/>
                            <w:lang w:eastAsia="es-CO"/>
                          </w:rPr>
                          <w:t>MASC</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E36409" w:rsidRPr="009236DF" w:rsidRDefault="004F3FD5" w:rsidP="008E7A1F">
                        <w:pPr>
                          <w:spacing w:before="75" w:after="75" w:line="240" w:lineRule="auto"/>
                          <w:ind w:left="75"/>
                          <w:jc w:val="center"/>
                          <w:rPr>
                            <w:rFonts w:ascii="Trebuchet MS" w:eastAsia="Times New Roman" w:hAnsi="Trebuchet MS" w:cs="Times New Roman"/>
                            <w:color w:val="333333"/>
                            <w:sz w:val="16"/>
                            <w:szCs w:val="16"/>
                            <w:lang w:eastAsia="es-CO"/>
                          </w:rPr>
                        </w:pPr>
                        <w:hyperlink r:id="rId65" w:tgtFrame="_blank" w:history="1">
                          <w:r w:rsidR="00E36409" w:rsidRPr="009236DF">
                            <w:rPr>
                              <w:rFonts w:ascii="Trebuchet MS" w:eastAsia="Times New Roman" w:hAnsi="Trebuchet MS" w:cs="Times New Roman"/>
                              <w:color w:val="333333"/>
                              <w:sz w:val="16"/>
                              <w:szCs w:val="16"/>
                              <w:u w:val="single"/>
                              <w:lang w:eastAsia="es-CO"/>
                            </w:rPr>
                            <w:t>4</w:t>
                          </w:r>
                        </w:hyperlink>
                      </w:p>
                    </w:tc>
                  </w:tr>
                  <w:tr w:rsidR="00E36409" w:rsidRPr="009236DF" w:rsidTr="008E7A1F">
                    <w:trPr>
                      <w:trHeight w:val="203"/>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rsidR="00E36409" w:rsidRPr="009236DF" w:rsidRDefault="00E36409" w:rsidP="008E7A1F">
                        <w:pPr>
                          <w:spacing w:after="0" w:line="240" w:lineRule="auto"/>
                          <w:ind w:left="75"/>
                          <w:rPr>
                            <w:rFonts w:ascii="Trebuchet MS" w:eastAsia="Times New Roman" w:hAnsi="Trebuchet MS" w:cs="Times New Roman"/>
                            <w:color w:val="333333"/>
                            <w:sz w:val="16"/>
                            <w:szCs w:val="16"/>
                            <w:lang w:eastAsia="es-CO"/>
                          </w:rPr>
                        </w:pPr>
                        <w:r w:rsidRPr="009236DF">
                          <w:rPr>
                            <w:rFonts w:ascii="Trebuchet MS" w:eastAsia="Times New Roman" w:hAnsi="Trebuchet MS" w:cs="Times New Roman"/>
                            <w:color w:val="333333"/>
                            <w:sz w:val="16"/>
                            <w:szCs w:val="16"/>
                            <w:lang w:eastAsia="es-CO"/>
                          </w:rPr>
                          <w:t>Penales</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rsidR="00E36409" w:rsidRPr="009236DF" w:rsidRDefault="004F3FD5" w:rsidP="008E7A1F">
                        <w:pPr>
                          <w:spacing w:after="0" w:line="240" w:lineRule="auto"/>
                          <w:ind w:left="75"/>
                          <w:jc w:val="center"/>
                          <w:rPr>
                            <w:rFonts w:ascii="Trebuchet MS" w:eastAsia="Times New Roman" w:hAnsi="Trebuchet MS" w:cs="Times New Roman"/>
                            <w:color w:val="333333"/>
                            <w:sz w:val="16"/>
                            <w:szCs w:val="16"/>
                            <w:lang w:eastAsia="es-CO"/>
                          </w:rPr>
                        </w:pPr>
                        <w:hyperlink r:id="rId66" w:tgtFrame="_blank" w:history="1">
                          <w:r w:rsidR="00E36409" w:rsidRPr="009236DF">
                            <w:rPr>
                              <w:rFonts w:ascii="Trebuchet MS" w:eastAsia="Times New Roman" w:hAnsi="Trebuchet MS" w:cs="Times New Roman"/>
                              <w:color w:val="333333"/>
                              <w:sz w:val="16"/>
                              <w:szCs w:val="16"/>
                              <w:u w:val="single"/>
                              <w:lang w:eastAsia="es-CO"/>
                            </w:rPr>
                            <w:t>5</w:t>
                          </w:r>
                        </w:hyperlink>
                      </w:p>
                    </w:tc>
                  </w:tr>
                </w:tbl>
                <w:p w:rsidR="00E36409" w:rsidRPr="009236DF" w:rsidRDefault="00E36409" w:rsidP="008E7A1F">
                  <w:pPr>
                    <w:spacing w:after="0" w:line="240" w:lineRule="auto"/>
                    <w:rPr>
                      <w:rFonts w:ascii="Times New Roman" w:eastAsia="Times New Roman" w:hAnsi="Times New Roman" w:cs="Times New Roman"/>
                      <w:sz w:val="16"/>
                      <w:szCs w:val="16"/>
                      <w:lang w:eastAsia="es-CO"/>
                    </w:rPr>
                  </w:pPr>
                </w:p>
              </w:tc>
              <w:tc>
                <w:tcPr>
                  <w:tcW w:w="111" w:type="dxa"/>
                  <w:vAlign w:val="center"/>
                  <w:hideMark/>
                </w:tcPr>
                <w:p w:rsidR="00E36409" w:rsidRPr="009236DF" w:rsidRDefault="00E36409" w:rsidP="008E7A1F">
                  <w:pPr>
                    <w:spacing w:after="0" w:line="240" w:lineRule="auto"/>
                    <w:rPr>
                      <w:rFonts w:ascii="Times New Roman" w:eastAsia="Times New Roman" w:hAnsi="Times New Roman" w:cs="Times New Roman"/>
                      <w:sz w:val="16"/>
                      <w:szCs w:val="16"/>
                      <w:lang w:eastAsia="es-CO"/>
                    </w:rPr>
                  </w:pPr>
                  <w:r w:rsidRPr="009236DF">
                    <w:rPr>
                      <w:rFonts w:ascii="Times New Roman" w:eastAsia="Times New Roman" w:hAnsi="Times New Roman" w:cs="Times New Roman"/>
                      <w:sz w:val="16"/>
                      <w:szCs w:val="16"/>
                      <w:lang w:eastAsia="es-CO"/>
                    </w:rPr>
                    <w:t> </w:t>
                  </w:r>
                </w:p>
              </w:tc>
              <w:tc>
                <w:tcPr>
                  <w:tcW w:w="0" w:type="auto"/>
                  <w:vAlign w:val="center"/>
                  <w:hideMark/>
                </w:tcPr>
                <w:p w:rsidR="00E36409" w:rsidRPr="009236DF" w:rsidRDefault="00E36409" w:rsidP="008E7A1F">
                  <w:pPr>
                    <w:spacing w:after="0" w:line="240" w:lineRule="auto"/>
                    <w:rPr>
                      <w:rFonts w:ascii="Times New Roman" w:eastAsia="Times New Roman" w:hAnsi="Times New Roman" w:cs="Times New Roman"/>
                      <w:sz w:val="16"/>
                      <w:szCs w:val="16"/>
                      <w:lang w:eastAsia="es-CO"/>
                    </w:rPr>
                  </w:pPr>
                  <w:r w:rsidRPr="009236DF">
                    <w:rPr>
                      <w:rFonts w:ascii="Times New Roman" w:eastAsia="Times New Roman" w:hAnsi="Times New Roman" w:cs="Times New Roman"/>
                      <w:sz w:val="16"/>
                      <w:szCs w:val="16"/>
                      <w:lang w:eastAsia="es-CO"/>
                    </w:rPr>
                    <w:t> </w:t>
                  </w:r>
                  <w:r w:rsidRPr="009236DF">
                    <w:rPr>
                      <w:rFonts w:ascii="Times New Roman" w:eastAsia="Times New Roman" w:hAnsi="Times New Roman" w:cs="Times New Roman"/>
                      <w:noProof/>
                      <w:sz w:val="16"/>
                      <w:szCs w:val="16"/>
                      <w:lang w:eastAsia="es-CO"/>
                    </w:rPr>
                    <w:drawing>
                      <wp:inline distT="0" distB="0" distL="0" distR="0" wp14:anchorId="6CFEC552" wp14:editId="04E4D7D9">
                        <wp:extent cx="2860040" cy="171196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0040" cy="1711960"/>
                                </a:xfrm>
                                <a:prstGeom prst="rect">
                                  <a:avLst/>
                                </a:prstGeom>
                                <a:noFill/>
                                <a:ln>
                                  <a:noFill/>
                                </a:ln>
                              </pic:spPr>
                            </pic:pic>
                          </a:graphicData>
                        </a:graphic>
                      </wp:inline>
                    </w:drawing>
                  </w:r>
                </w:p>
              </w:tc>
            </w:tr>
            <w:tr w:rsidR="00E36409" w:rsidRPr="009236DF" w:rsidTr="008E7A1F">
              <w:trPr>
                <w:trHeight w:val="260"/>
                <w:tblCellSpacing w:w="15" w:type="dxa"/>
                <w:jc w:val="center"/>
              </w:trPr>
              <w:tc>
                <w:tcPr>
                  <w:tcW w:w="0" w:type="auto"/>
                  <w:gridSpan w:val="3"/>
                  <w:vAlign w:val="center"/>
                  <w:hideMark/>
                </w:tcPr>
                <w:p w:rsidR="00E36409" w:rsidRPr="009236DF" w:rsidRDefault="004F3FD5" w:rsidP="008E7A1F">
                  <w:pPr>
                    <w:spacing w:after="0" w:line="240" w:lineRule="auto"/>
                    <w:rPr>
                      <w:rFonts w:ascii="Times New Roman" w:eastAsia="Times New Roman" w:hAnsi="Times New Roman" w:cs="Times New Roman"/>
                      <w:sz w:val="16"/>
                      <w:szCs w:val="16"/>
                      <w:lang w:eastAsia="es-CO"/>
                    </w:rPr>
                  </w:pPr>
                  <w:hyperlink r:id="rId68" w:tgtFrame="_blank" w:history="1">
                    <w:r w:rsidR="00E36409" w:rsidRPr="009236DF">
                      <w:rPr>
                        <w:rFonts w:ascii="Times New Roman" w:eastAsia="Times New Roman" w:hAnsi="Times New Roman" w:cs="Times New Roman"/>
                        <w:color w:val="0000FF"/>
                        <w:sz w:val="16"/>
                        <w:szCs w:val="16"/>
                        <w:u w:val="single"/>
                        <w:lang w:eastAsia="es-CO"/>
                      </w:rPr>
                      <w:t>Ver distribución por entidades</w:t>
                    </w:r>
                  </w:hyperlink>
                </w:p>
              </w:tc>
            </w:tr>
          </w:tbl>
          <w:p w:rsidR="00E36409" w:rsidRPr="009236DF" w:rsidRDefault="00E36409" w:rsidP="008E7A1F">
            <w:pPr>
              <w:spacing w:after="0" w:line="240" w:lineRule="auto"/>
              <w:jc w:val="center"/>
              <w:rPr>
                <w:rFonts w:ascii="Trebuchet MS" w:eastAsia="Times New Roman" w:hAnsi="Trebuchet MS" w:cs="Times New Roman"/>
                <w:b/>
                <w:bCs/>
                <w:color w:val="FFFFFF"/>
                <w:sz w:val="18"/>
                <w:szCs w:val="18"/>
                <w:lang w:eastAsia="es-CO"/>
              </w:rPr>
            </w:pPr>
          </w:p>
        </w:tc>
      </w:tr>
    </w:tbl>
    <w:p w:rsidR="00E36409" w:rsidRPr="00F01C57" w:rsidRDefault="00E36409" w:rsidP="003E7364">
      <w:pPr>
        <w:jc w:val="center"/>
        <w:rPr>
          <w:rFonts w:ascii="Arial" w:hAnsi="Arial" w:cs="Arial"/>
          <w:sz w:val="18"/>
          <w:szCs w:val="18"/>
        </w:rPr>
      </w:pPr>
      <w:r w:rsidRPr="0070681C">
        <w:rPr>
          <w:rFonts w:ascii="Arial" w:hAnsi="Arial" w:cs="Arial"/>
          <w:b/>
          <w:sz w:val="16"/>
          <w:szCs w:val="16"/>
        </w:rPr>
        <w:t>Fuente:</w:t>
      </w:r>
      <w:r w:rsidRPr="0070681C">
        <w:rPr>
          <w:rFonts w:ascii="Arial" w:hAnsi="Arial" w:cs="Arial"/>
          <w:sz w:val="16"/>
          <w:szCs w:val="16"/>
        </w:rPr>
        <w:t xml:space="preserve"> </w:t>
      </w:r>
      <w:r w:rsidR="003E7364" w:rsidRPr="0070681C">
        <w:rPr>
          <w:rFonts w:ascii="Arial" w:hAnsi="Arial" w:cs="Arial"/>
          <w:sz w:val="16"/>
          <w:szCs w:val="16"/>
        </w:rPr>
        <w:t>SIPROJ</w:t>
      </w:r>
      <w:r>
        <w:rPr>
          <w:rFonts w:ascii="Arial" w:hAnsi="Arial" w:cs="Arial"/>
          <w:sz w:val="18"/>
          <w:szCs w:val="18"/>
        </w:rPr>
        <w:t>.</w:t>
      </w:r>
    </w:p>
    <w:p w:rsidR="003E7364" w:rsidRPr="003E7364" w:rsidRDefault="00E36409" w:rsidP="003E7364">
      <w:pPr>
        <w:rPr>
          <w:rFonts w:ascii="Arial" w:hAnsi="Arial" w:cs="Arial"/>
        </w:rPr>
      </w:pPr>
      <w:r w:rsidRPr="00E36409">
        <w:rPr>
          <w:rFonts w:ascii="Arial" w:hAnsi="Arial" w:cs="Arial"/>
        </w:rPr>
        <w:t>El informe de éxito procesal durante este periodo concluye que se han ganado, es decir, existen fallos favorables para la Entidad, en un porcentaje de 100%, superando el mínimo establecido en el Plan de Desarrollo (83%) así:</w:t>
      </w:r>
      <w:r w:rsidRPr="00F01C57">
        <w:rPr>
          <w:rFonts w:ascii="Arial" w:hAnsi="Arial" w:cs="Arial"/>
        </w:rPr>
        <w:t xml:space="preserve"> </w:t>
      </w:r>
    </w:p>
    <w:p w:rsidR="00E36409" w:rsidRPr="0070681C" w:rsidRDefault="003E7364" w:rsidP="003E7364">
      <w:pPr>
        <w:pStyle w:val="Descripcin"/>
        <w:spacing w:after="0" w:line="240" w:lineRule="auto"/>
        <w:jc w:val="center"/>
        <w:rPr>
          <w:sz w:val="16"/>
          <w:szCs w:val="16"/>
        </w:rPr>
      </w:pPr>
      <w:r w:rsidRPr="0070681C">
        <w:rPr>
          <w:sz w:val="16"/>
          <w:szCs w:val="16"/>
        </w:rPr>
        <w:t xml:space="preserve">Ilustración </w:t>
      </w:r>
      <w:r w:rsidRPr="0070681C">
        <w:rPr>
          <w:sz w:val="16"/>
          <w:szCs w:val="16"/>
        </w:rPr>
        <w:fldChar w:fldCharType="begin"/>
      </w:r>
      <w:r w:rsidRPr="0070681C">
        <w:rPr>
          <w:sz w:val="16"/>
          <w:szCs w:val="16"/>
        </w:rPr>
        <w:instrText xml:space="preserve"> SEQ Ilustración \* ARABIC </w:instrText>
      </w:r>
      <w:r w:rsidRPr="0070681C">
        <w:rPr>
          <w:sz w:val="16"/>
          <w:szCs w:val="16"/>
        </w:rPr>
        <w:fldChar w:fldCharType="separate"/>
      </w:r>
      <w:r w:rsidR="00B42E7C">
        <w:rPr>
          <w:noProof/>
          <w:sz w:val="16"/>
          <w:szCs w:val="16"/>
        </w:rPr>
        <w:t>31</w:t>
      </w:r>
      <w:r w:rsidRPr="0070681C">
        <w:rPr>
          <w:sz w:val="16"/>
          <w:szCs w:val="16"/>
        </w:rPr>
        <w:fldChar w:fldCharType="end"/>
      </w:r>
      <w:r w:rsidRPr="0070681C">
        <w:rPr>
          <w:sz w:val="16"/>
          <w:szCs w:val="16"/>
        </w:rPr>
        <w:t xml:space="preserve">. </w:t>
      </w:r>
      <w:r w:rsidR="00E36409" w:rsidRPr="0070681C">
        <w:rPr>
          <w:rFonts w:cs="Arial"/>
          <w:b w:val="0"/>
          <w:sz w:val="16"/>
          <w:szCs w:val="16"/>
        </w:rPr>
        <w:t>Porcentaje de Éxito Procesal.</w:t>
      </w:r>
    </w:p>
    <w:tbl>
      <w:tblPr>
        <w:tblW w:w="19830" w:type="dxa"/>
        <w:tblCellSpacing w:w="0" w:type="dxa"/>
        <w:tblCellMar>
          <w:left w:w="0" w:type="dxa"/>
          <w:right w:w="0" w:type="dxa"/>
        </w:tblCellMar>
        <w:tblLook w:val="04A0" w:firstRow="1" w:lastRow="0" w:firstColumn="1" w:lastColumn="0" w:noHBand="0" w:noVBand="1"/>
      </w:tblPr>
      <w:tblGrid>
        <w:gridCol w:w="106"/>
        <w:gridCol w:w="320"/>
        <w:gridCol w:w="19404"/>
      </w:tblGrid>
      <w:tr w:rsidR="00E36409" w:rsidRPr="00BA7A28" w:rsidTr="003E7364">
        <w:trPr>
          <w:tblCellSpacing w:w="0" w:type="dxa"/>
        </w:trPr>
        <w:tc>
          <w:tcPr>
            <w:tcW w:w="0" w:type="auto"/>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br/>
              <w:t> </w:t>
            </w:r>
          </w:p>
        </w:tc>
        <w:tc>
          <w:tcPr>
            <w:tcW w:w="320" w:type="dxa"/>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t> </w:t>
            </w:r>
          </w:p>
        </w:tc>
        <w:tc>
          <w:tcPr>
            <w:tcW w:w="19404"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41"/>
              <w:gridCol w:w="330"/>
              <w:gridCol w:w="112"/>
            </w:tblGrid>
            <w:tr w:rsidR="00E36409" w:rsidRPr="00BA7A28" w:rsidTr="008E7A1F">
              <w:trPr>
                <w:tblCellSpacing w:w="15" w:type="dxa"/>
              </w:trPr>
              <w:tc>
                <w:tcPr>
                  <w:tcW w:w="0" w:type="auto"/>
                  <w:hideMark/>
                </w:tcPr>
                <w:tbl>
                  <w:tblPr>
                    <w:tblW w:w="7200" w:type="dxa"/>
                    <w:tblCellSpacing w:w="15" w:type="dxa"/>
                    <w:tblCellMar>
                      <w:top w:w="15" w:type="dxa"/>
                      <w:left w:w="15" w:type="dxa"/>
                      <w:bottom w:w="15" w:type="dxa"/>
                      <w:right w:w="15" w:type="dxa"/>
                    </w:tblCellMar>
                    <w:tblLook w:val="04A0" w:firstRow="1" w:lastRow="0" w:firstColumn="1" w:lastColumn="0" w:noHBand="0" w:noVBand="1"/>
                  </w:tblPr>
                  <w:tblGrid>
                    <w:gridCol w:w="7750"/>
                  </w:tblGrid>
                  <w:tr w:rsidR="00E36409" w:rsidRPr="00BA7A28" w:rsidTr="008E7A1F">
                    <w:trPr>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rsidR="00E36409" w:rsidRPr="00BA7A28" w:rsidRDefault="00E36409" w:rsidP="008E7A1F">
                        <w:pPr>
                          <w:jc w:val="center"/>
                          <w:rPr>
                            <w:rFonts w:ascii="Trebuchet MS" w:hAnsi="Trebuchet MS" w:cs="Times New Roman"/>
                            <w:b/>
                            <w:bCs/>
                            <w:color w:val="FFFFFF"/>
                            <w:sz w:val="16"/>
                            <w:szCs w:val="16"/>
                          </w:rPr>
                        </w:pPr>
                        <w:proofErr w:type="spellStart"/>
                        <w:r w:rsidRPr="00BA7A28">
                          <w:rPr>
                            <w:rFonts w:ascii="Trebuchet MS" w:hAnsi="Trebuchet MS"/>
                            <w:b/>
                            <w:bCs/>
                            <w:color w:val="FFFFFF"/>
                            <w:sz w:val="16"/>
                            <w:szCs w:val="16"/>
                          </w:rPr>
                          <w:t>Exito</w:t>
                        </w:r>
                        <w:proofErr w:type="spellEnd"/>
                        <w:r w:rsidRPr="00BA7A28">
                          <w:rPr>
                            <w:rFonts w:ascii="Trebuchet MS" w:hAnsi="Trebuchet MS"/>
                            <w:b/>
                            <w:bCs/>
                            <w:color w:val="FFFFFF"/>
                            <w:sz w:val="16"/>
                            <w:szCs w:val="16"/>
                          </w:rPr>
                          <w:t xml:space="preserve"> Procesal Cuantitativo</w:t>
                        </w:r>
                      </w:p>
                    </w:tc>
                  </w:tr>
                  <w:tr w:rsidR="00E36409" w:rsidRPr="00BA7A28" w:rsidTr="008E7A1F">
                    <w:trPr>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791"/>
                          <w:gridCol w:w="97"/>
                          <w:gridCol w:w="4652"/>
                        </w:tblGrid>
                        <w:tr w:rsidR="00E36409" w:rsidRPr="00BA7A28" w:rsidTr="008E7A1F">
                          <w:trPr>
                            <w:tblCellSpacing w:w="15" w:type="dxa"/>
                            <w:jc w:val="center"/>
                          </w:trPr>
                          <w:tc>
                            <w:tcPr>
                              <w:tcW w:w="0" w:type="auto"/>
                              <w:gridSpan w:val="3"/>
                              <w:vAlign w:val="center"/>
                              <w:hideMark/>
                            </w:tcPr>
                            <w:p w:rsidR="00E36409" w:rsidRPr="00BA7A28" w:rsidRDefault="00E36409" w:rsidP="008E7A1F">
                              <w:pPr>
                                <w:jc w:val="both"/>
                                <w:rPr>
                                  <w:rFonts w:ascii="Trebuchet MS" w:hAnsi="Trebuchet MS"/>
                                  <w:color w:val="666666"/>
                                  <w:sz w:val="16"/>
                                  <w:szCs w:val="16"/>
                                </w:rPr>
                              </w:pPr>
                              <w:r w:rsidRPr="00BA7A28">
                                <w:rPr>
                                  <w:rFonts w:ascii="Trebuchet MS" w:hAnsi="Trebuchet MS"/>
                                  <w:color w:val="666666"/>
                                  <w:sz w:val="16"/>
                                  <w:szCs w:val="16"/>
                                </w:rPr>
                                <w:t>Representa la cantidad de fallos a favor de las entidades del Distrito Capital como proporción de la cantidad de fallos totales en el periodo determinado para el reporte.</w:t>
                              </w:r>
                            </w:p>
                          </w:tc>
                        </w:tr>
                        <w:tr w:rsidR="00E36409" w:rsidRPr="00BA7A28" w:rsidTr="008E7A1F">
                          <w:trPr>
                            <w:tblCellSpacing w:w="15" w:type="dxa"/>
                            <w:jc w:val="center"/>
                          </w:trPr>
                          <w:tc>
                            <w:tcPr>
                              <w:tcW w:w="0" w:type="auto"/>
                              <w:vAlign w:val="center"/>
                              <w:hideMark/>
                            </w:tcPr>
                            <w:tbl>
                              <w:tblPr>
                                <w:tblW w:w="2700" w:type="dxa"/>
                                <w:tblCellSpacing w:w="0" w:type="dxa"/>
                                <w:tblCellMar>
                                  <w:left w:w="0" w:type="dxa"/>
                                  <w:right w:w="0" w:type="dxa"/>
                                </w:tblCellMar>
                                <w:tblLook w:val="04A0" w:firstRow="1" w:lastRow="0" w:firstColumn="1" w:lastColumn="0" w:noHBand="0" w:noVBand="1"/>
                              </w:tblPr>
                              <w:tblGrid>
                                <w:gridCol w:w="1175"/>
                                <w:gridCol w:w="1525"/>
                              </w:tblGrid>
                              <w:tr w:rsidR="00E36409" w:rsidRPr="00BA7A28" w:rsidTr="008E7A1F">
                                <w:trPr>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rsidR="00E36409" w:rsidRPr="00BA7A28" w:rsidRDefault="00E36409" w:rsidP="008E7A1F">
                                    <w:pPr>
                                      <w:spacing w:before="75" w:after="75"/>
                                      <w:ind w:left="75"/>
                                      <w:jc w:val="center"/>
                                      <w:rPr>
                                        <w:rFonts w:ascii="Trebuchet MS" w:hAnsi="Trebuchet MS"/>
                                        <w:b/>
                                        <w:bCs/>
                                        <w:color w:val="153A64"/>
                                        <w:sz w:val="16"/>
                                        <w:szCs w:val="16"/>
                                      </w:rPr>
                                    </w:pPr>
                                    <w:r w:rsidRPr="00BA7A28">
                                      <w:rPr>
                                        <w:rFonts w:ascii="Trebuchet MS" w:hAnsi="Trebuchet MS"/>
                                        <w:b/>
                                        <w:bCs/>
                                        <w:color w:val="153A64"/>
                                        <w:sz w:val="16"/>
                                        <w:szCs w:val="16"/>
                                      </w:rPr>
                                      <w:t>Cuantitativo</w:t>
                                    </w:r>
                                  </w:p>
                                </w:tc>
                              </w:tr>
                              <w:tr w:rsidR="00E36409" w:rsidRPr="00BA7A28" w:rsidTr="008E7A1F">
                                <w:trPr>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rsidR="00E36409" w:rsidRPr="00BA7A28" w:rsidRDefault="00E36409" w:rsidP="008E7A1F">
                                    <w:pPr>
                                      <w:spacing w:before="150" w:after="0"/>
                                      <w:ind w:left="75"/>
                                      <w:jc w:val="center"/>
                                      <w:rPr>
                                        <w:rFonts w:ascii="Trebuchet MS" w:hAnsi="Trebuchet MS"/>
                                        <w:b/>
                                        <w:bCs/>
                                        <w:color w:val="D9510F"/>
                                        <w:sz w:val="16"/>
                                        <w:szCs w:val="16"/>
                                      </w:rPr>
                                    </w:pPr>
                                    <w:r w:rsidRPr="00BA7A28">
                                      <w:rPr>
                                        <w:rFonts w:ascii="Trebuchet MS" w:hAnsi="Trebuchet MS"/>
                                        <w:b/>
                                        <w:bCs/>
                                        <w:color w:val="D9510F"/>
                                        <w:sz w:val="16"/>
                                        <w:szCs w:val="16"/>
                                      </w:rPr>
                                      <w:t>100%</w:t>
                                    </w:r>
                                  </w:p>
                                </w:tc>
                              </w:tr>
                              <w:tr w:rsidR="00E36409" w:rsidRPr="00BA7A28" w:rsidTr="008E7A1F">
                                <w:trPr>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E36409" w:rsidRPr="00BA7A28" w:rsidRDefault="004F3FD5" w:rsidP="008E7A1F">
                                    <w:pPr>
                                      <w:spacing w:before="75" w:after="75"/>
                                      <w:ind w:left="75"/>
                                      <w:jc w:val="center"/>
                                      <w:rPr>
                                        <w:rFonts w:ascii="Trebuchet MS" w:hAnsi="Trebuchet MS"/>
                                        <w:color w:val="333333"/>
                                        <w:sz w:val="16"/>
                                        <w:szCs w:val="16"/>
                                      </w:rPr>
                                    </w:pPr>
                                    <w:hyperlink r:id="rId69" w:tgtFrame="_blank" w:history="1">
                                      <w:r w:rsidR="00E36409" w:rsidRPr="00BA7A28">
                                        <w:rPr>
                                          <w:rStyle w:val="Hipervnculo"/>
                                          <w:rFonts w:ascii="Trebuchet MS" w:hAnsi="Trebuchet MS"/>
                                          <w:color w:val="333333"/>
                                          <w:sz w:val="16"/>
                                          <w:szCs w:val="16"/>
                                        </w:rPr>
                                        <w:t>22</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E36409" w:rsidRPr="00BA7A28" w:rsidRDefault="004F3FD5" w:rsidP="008E7A1F">
                                    <w:pPr>
                                      <w:spacing w:before="75" w:after="75"/>
                                      <w:ind w:left="75"/>
                                      <w:jc w:val="center"/>
                                      <w:rPr>
                                        <w:rFonts w:ascii="Trebuchet MS" w:hAnsi="Trebuchet MS"/>
                                        <w:color w:val="333333"/>
                                        <w:sz w:val="16"/>
                                        <w:szCs w:val="16"/>
                                      </w:rPr>
                                    </w:pPr>
                                    <w:hyperlink r:id="rId70" w:tgtFrame="_blank" w:history="1">
                                      <w:r w:rsidR="00E36409" w:rsidRPr="00BA7A28">
                                        <w:rPr>
                                          <w:rStyle w:val="Hipervnculo"/>
                                          <w:rFonts w:ascii="Trebuchet MS" w:hAnsi="Trebuchet MS"/>
                                          <w:color w:val="333333"/>
                                          <w:sz w:val="16"/>
                                          <w:szCs w:val="16"/>
                                        </w:rPr>
                                        <w:t>0</w:t>
                                      </w:r>
                                    </w:hyperlink>
                                  </w:p>
                                </w:tc>
                              </w:tr>
                              <w:tr w:rsidR="00E36409" w:rsidRPr="00BA7A28" w:rsidTr="008E7A1F">
                                <w:trPr>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rsidR="00E36409" w:rsidRPr="00BA7A28" w:rsidRDefault="00E36409" w:rsidP="008E7A1F">
                                    <w:pPr>
                                      <w:spacing w:after="0"/>
                                      <w:ind w:left="75"/>
                                      <w:jc w:val="center"/>
                                      <w:rPr>
                                        <w:rFonts w:ascii="Trebuchet MS" w:hAnsi="Trebuchet MS"/>
                                        <w:color w:val="333333"/>
                                        <w:sz w:val="16"/>
                                        <w:szCs w:val="16"/>
                                      </w:rPr>
                                    </w:pPr>
                                    <w:r w:rsidRPr="00BA7A28">
                                      <w:rPr>
                                        <w:rFonts w:ascii="Trebuchet MS" w:hAnsi="Trebuchet MS"/>
                                        <w:color w:val="333333"/>
                                        <w:sz w:val="16"/>
                                        <w:szCs w:val="16"/>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rsidR="00E36409" w:rsidRPr="00BA7A28" w:rsidRDefault="00E36409" w:rsidP="008E7A1F">
                                    <w:pPr>
                                      <w:ind w:left="75"/>
                                      <w:jc w:val="center"/>
                                      <w:rPr>
                                        <w:rFonts w:ascii="Trebuchet MS" w:hAnsi="Trebuchet MS"/>
                                        <w:color w:val="333333"/>
                                        <w:sz w:val="16"/>
                                        <w:szCs w:val="16"/>
                                      </w:rPr>
                                    </w:pPr>
                                    <w:r w:rsidRPr="00BA7A28">
                                      <w:rPr>
                                        <w:rFonts w:ascii="Trebuchet MS" w:hAnsi="Trebuchet MS"/>
                                        <w:color w:val="333333"/>
                                        <w:sz w:val="16"/>
                                        <w:szCs w:val="16"/>
                                      </w:rPr>
                                      <w:t>En Contra</w:t>
                                    </w:r>
                                  </w:p>
                                </w:tc>
                              </w:tr>
                            </w:tbl>
                            <w:p w:rsidR="00E36409" w:rsidRPr="00BA7A28" w:rsidRDefault="00E36409" w:rsidP="008E7A1F">
                              <w:pPr>
                                <w:rPr>
                                  <w:rFonts w:ascii="Times New Roman" w:hAnsi="Times New Roman"/>
                                  <w:sz w:val="16"/>
                                  <w:szCs w:val="16"/>
                                </w:rPr>
                              </w:pPr>
                            </w:p>
                          </w:tc>
                          <w:tc>
                            <w:tcPr>
                              <w:tcW w:w="750" w:type="dxa"/>
                              <w:vAlign w:val="center"/>
                              <w:hideMark/>
                            </w:tcPr>
                            <w:p w:rsidR="00E36409" w:rsidRPr="00BA7A28" w:rsidRDefault="00E36409" w:rsidP="008E7A1F">
                              <w:pPr>
                                <w:rPr>
                                  <w:sz w:val="16"/>
                                  <w:szCs w:val="16"/>
                                </w:rPr>
                              </w:pPr>
                              <w:r w:rsidRPr="00BA7A28">
                                <w:rPr>
                                  <w:sz w:val="16"/>
                                  <w:szCs w:val="16"/>
                                </w:rPr>
                                <w:t> </w:t>
                              </w:r>
                            </w:p>
                          </w:tc>
                          <w:tc>
                            <w:tcPr>
                              <w:tcW w:w="0" w:type="auto"/>
                              <w:vAlign w:val="center"/>
                              <w:hideMark/>
                            </w:tcPr>
                            <w:p w:rsidR="00E36409" w:rsidRPr="00BA7A28" w:rsidRDefault="00E36409" w:rsidP="008E7A1F">
                              <w:pPr>
                                <w:rPr>
                                  <w:sz w:val="16"/>
                                  <w:szCs w:val="16"/>
                                </w:rPr>
                              </w:pPr>
                              <w:r w:rsidRPr="00BA7A28">
                                <w:rPr>
                                  <w:sz w:val="16"/>
                                  <w:szCs w:val="16"/>
                                </w:rPr>
                                <w:t>  </w:t>
                              </w:r>
                              <w:r w:rsidRPr="00BA7A28">
                                <w:rPr>
                                  <w:noProof/>
                                  <w:sz w:val="16"/>
                                  <w:szCs w:val="16"/>
                                  <w:lang w:eastAsia="es-CO"/>
                                </w:rPr>
                                <w:drawing>
                                  <wp:inline distT="0" distB="0" distL="0" distR="0" wp14:anchorId="5A395973" wp14:editId="652984C4">
                                    <wp:extent cx="2860040" cy="17119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0040" cy="1711960"/>
                                            </a:xfrm>
                                            <a:prstGeom prst="rect">
                                              <a:avLst/>
                                            </a:prstGeom>
                                            <a:noFill/>
                                            <a:ln>
                                              <a:noFill/>
                                            </a:ln>
                                          </pic:spPr>
                                        </pic:pic>
                                      </a:graphicData>
                                    </a:graphic>
                                  </wp:inline>
                                </w:drawing>
                              </w:r>
                            </w:p>
                          </w:tc>
                        </w:tr>
                        <w:tr w:rsidR="00E36409" w:rsidRPr="00BA7A28" w:rsidTr="008E7A1F">
                          <w:trPr>
                            <w:tblCellSpacing w:w="15" w:type="dxa"/>
                            <w:jc w:val="center"/>
                          </w:trPr>
                          <w:tc>
                            <w:tcPr>
                              <w:tcW w:w="0" w:type="auto"/>
                              <w:gridSpan w:val="2"/>
                              <w:vAlign w:val="center"/>
                              <w:hideMark/>
                            </w:tcPr>
                            <w:p w:rsidR="00E36409" w:rsidRPr="00BA7A28" w:rsidRDefault="004F3FD5" w:rsidP="008E7A1F">
                              <w:pPr>
                                <w:rPr>
                                  <w:sz w:val="16"/>
                                  <w:szCs w:val="16"/>
                                </w:rPr>
                              </w:pPr>
                              <w:hyperlink r:id="rId72" w:tgtFrame="_blank" w:history="1">
                                <w:r w:rsidR="00E36409" w:rsidRPr="00BA7A28">
                                  <w:rPr>
                                    <w:rStyle w:val="Hipervnculo"/>
                                    <w:sz w:val="16"/>
                                    <w:szCs w:val="16"/>
                                  </w:rPr>
                                  <w:t>Ver distribución por sectores</w:t>
                                </w:r>
                              </w:hyperlink>
                            </w:p>
                          </w:tc>
                          <w:tc>
                            <w:tcPr>
                              <w:tcW w:w="0" w:type="auto"/>
                              <w:vAlign w:val="center"/>
                              <w:hideMark/>
                            </w:tcPr>
                            <w:p w:rsidR="00E36409" w:rsidRPr="00BA7A28" w:rsidRDefault="00E36409" w:rsidP="008E7A1F">
                              <w:pPr>
                                <w:rPr>
                                  <w:sz w:val="16"/>
                                  <w:szCs w:val="16"/>
                                </w:rPr>
                              </w:pPr>
                            </w:p>
                          </w:tc>
                        </w:tr>
                      </w:tbl>
                      <w:p w:rsidR="00E36409" w:rsidRPr="00BA7A28" w:rsidRDefault="00E36409" w:rsidP="008E7A1F">
                        <w:pPr>
                          <w:jc w:val="center"/>
                          <w:rPr>
                            <w:rFonts w:ascii="Trebuchet MS" w:hAnsi="Trebuchet MS"/>
                            <w:b/>
                            <w:bCs/>
                            <w:color w:val="FFFFFF"/>
                            <w:sz w:val="16"/>
                            <w:szCs w:val="16"/>
                          </w:rPr>
                        </w:pPr>
                      </w:p>
                    </w:tc>
                  </w:tr>
                </w:tbl>
                <w:p w:rsidR="00E36409" w:rsidRPr="00BA7A28" w:rsidRDefault="00E36409" w:rsidP="008E7A1F">
                  <w:pPr>
                    <w:rPr>
                      <w:sz w:val="16"/>
                      <w:szCs w:val="16"/>
                    </w:rPr>
                  </w:pPr>
                </w:p>
              </w:tc>
              <w:tc>
                <w:tcPr>
                  <w:tcW w:w="300" w:type="dxa"/>
                  <w:hideMark/>
                </w:tcPr>
                <w:p w:rsidR="00E36409" w:rsidRPr="00BA7A28" w:rsidRDefault="00E36409" w:rsidP="008E7A1F">
                  <w:pPr>
                    <w:rPr>
                      <w:sz w:val="16"/>
                      <w:szCs w:val="16"/>
                    </w:rPr>
                  </w:pPr>
                  <w:r w:rsidRPr="00BA7A28">
                    <w:rPr>
                      <w:sz w:val="16"/>
                      <w:szCs w:val="16"/>
                    </w:rPr>
                    <w:t> </w:t>
                  </w:r>
                </w:p>
              </w:tc>
              <w:tc>
                <w:tcPr>
                  <w:tcW w:w="0" w:type="auto"/>
                  <w:hideMark/>
                </w:tcPr>
                <w:p w:rsidR="00E36409" w:rsidRPr="00BA7A28" w:rsidRDefault="00E36409" w:rsidP="008E7A1F">
                  <w:pPr>
                    <w:rPr>
                      <w:sz w:val="16"/>
                      <w:szCs w:val="16"/>
                    </w:rPr>
                  </w:pPr>
                  <w:r w:rsidRPr="00BA7A28">
                    <w:rPr>
                      <w:sz w:val="16"/>
                      <w:szCs w:val="16"/>
                    </w:rPr>
                    <w:t> </w:t>
                  </w:r>
                </w:p>
              </w:tc>
            </w:tr>
          </w:tbl>
          <w:p w:rsidR="00E36409" w:rsidRPr="00BA7A28" w:rsidRDefault="00E36409" w:rsidP="008E7A1F">
            <w:pPr>
              <w:rPr>
                <w:rFonts w:ascii="Arial" w:hAnsi="Arial" w:cs="Arial"/>
                <w:color w:val="000000"/>
                <w:sz w:val="16"/>
                <w:szCs w:val="16"/>
              </w:rPr>
            </w:pPr>
          </w:p>
        </w:tc>
      </w:tr>
      <w:tr w:rsidR="00E36409" w:rsidRPr="00BA7A28" w:rsidTr="003E7364">
        <w:trPr>
          <w:tblCellSpacing w:w="0" w:type="dxa"/>
        </w:trPr>
        <w:tc>
          <w:tcPr>
            <w:tcW w:w="0" w:type="auto"/>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t> </w:t>
            </w:r>
          </w:p>
        </w:tc>
        <w:tc>
          <w:tcPr>
            <w:tcW w:w="320" w:type="dxa"/>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t> </w:t>
            </w:r>
          </w:p>
        </w:tc>
        <w:tc>
          <w:tcPr>
            <w:tcW w:w="19404" w:type="dxa"/>
            <w:vAlign w:val="center"/>
            <w:hideMark/>
          </w:tcPr>
          <w:p w:rsidR="00E36409" w:rsidRPr="003E7364" w:rsidRDefault="003E7364" w:rsidP="003E7364">
            <w:pPr>
              <w:spacing w:after="0"/>
              <w:rPr>
                <w:rFonts w:ascii="Arial" w:hAnsi="Arial" w:cs="Arial"/>
                <w:color w:val="000000"/>
                <w:sz w:val="16"/>
                <w:szCs w:val="16"/>
              </w:rPr>
            </w:pPr>
            <w:r>
              <w:rPr>
                <w:rFonts w:ascii="Arial" w:hAnsi="Arial" w:cs="Arial"/>
                <w:b/>
                <w:sz w:val="18"/>
                <w:szCs w:val="18"/>
              </w:rPr>
              <w:t xml:space="preserve">                                                                      </w:t>
            </w:r>
            <w:r w:rsidRPr="003E7364">
              <w:rPr>
                <w:rFonts w:ascii="Arial" w:hAnsi="Arial" w:cs="Arial"/>
                <w:b/>
                <w:sz w:val="16"/>
                <w:szCs w:val="16"/>
              </w:rPr>
              <w:t>Fuente:</w:t>
            </w:r>
            <w:r w:rsidRPr="003E7364">
              <w:rPr>
                <w:rFonts w:ascii="Arial" w:hAnsi="Arial" w:cs="Arial"/>
                <w:sz w:val="16"/>
                <w:szCs w:val="16"/>
              </w:rPr>
              <w:t xml:space="preserve"> </w:t>
            </w:r>
            <w:r>
              <w:rPr>
                <w:rFonts w:ascii="Arial" w:hAnsi="Arial" w:cs="Arial"/>
                <w:sz w:val="16"/>
                <w:szCs w:val="16"/>
              </w:rPr>
              <w:t>SIPROJ</w:t>
            </w:r>
          </w:p>
          <w:p w:rsidR="003E7364" w:rsidRDefault="003E7364" w:rsidP="008E7A1F">
            <w:pPr>
              <w:rPr>
                <w:rFonts w:ascii="Arial" w:hAnsi="Arial" w:cs="Arial"/>
                <w:color w:val="000000"/>
                <w:sz w:val="16"/>
                <w:szCs w:val="16"/>
              </w:rPr>
            </w:pPr>
          </w:p>
          <w:p w:rsidR="009326E9" w:rsidRDefault="009326E9" w:rsidP="008E7A1F">
            <w:pPr>
              <w:rPr>
                <w:rFonts w:ascii="Arial" w:hAnsi="Arial" w:cs="Arial"/>
                <w:color w:val="000000"/>
                <w:sz w:val="16"/>
                <w:szCs w:val="16"/>
              </w:rPr>
            </w:pPr>
          </w:p>
          <w:p w:rsidR="009326E9" w:rsidRDefault="009326E9" w:rsidP="008E7A1F">
            <w:pPr>
              <w:rPr>
                <w:rFonts w:ascii="Arial" w:hAnsi="Arial" w:cs="Arial"/>
                <w:color w:val="000000"/>
                <w:sz w:val="16"/>
                <w:szCs w:val="16"/>
              </w:rPr>
            </w:pPr>
          </w:p>
          <w:p w:rsidR="009326E9" w:rsidRDefault="009326E9" w:rsidP="008E7A1F">
            <w:pPr>
              <w:rPr>
                <w:rFonts w:ascii="Arial" w:hAnsi="Arial" w:cs="Arial"/>
                <w:color w:val="000000"/>
                <w:sz w:val="16"/>
                <w:szCs w:val="16"/>
              </w:rPr>
            </w:pPr>
          </w:p>
          <w:p w:rsidR="003E7364" w:rsidRPr="003E7364" w:rsidRDefault="003E7364" w:rsidP="003E7364">
            <w:pPr>
              <w:pStyle w:val="Descripcin"/>
              <w:spacing w:after="0" w:line="240" w:lineRule="auto"/>
              <w:rPr>
                <w:rFonts w:cs="Arial"/>
                <w:color w:val="000000"/>
                <w:sz w:val="16"/>
                <w:szCs w:val="16"/>
              </w:rPr>
            </w:pPr>
            <w:r>
              <w:rPr>
                <w:rFonts w:cs="Arial"/>
                <w:sz w:val="16"/>
                <w:szCs w:val="16"/>
              </w:rPr>
              <w:t xml:space="preserve">                                                          </w:t>
            </w:r>
            <w:r w:rsidRPr="003E7364">
              <w:rPr>
                <w:rFonts w:cs="Arial"/>
                <w:sz w:val="16"/>
                <w:szCs w:val="16"/>
              </w:rPr>
              <w:t xml:space="preserve">Ilustración </w:t>
            </w:r>
            <w:r w:rsidRPr="003E7364">
              <w:rPr>
                <w:rFonts w:cs="Arial"/>
                <w:sz w:val="16"/>
                <w:szCs w:val="16"/>
              </w:rPr>
              <w:fldChar w:fldCharType="begin"/>
            </w:r>
            <w:r w:rsidRPr="003E7364">
              <w:rPr>
                <w:rFonts w:cs="Arial"/>
                <w:sz w:val="16"/>
                <w:szCs w:val="16"/>
              </w:rPr>
              <w:instrText xml:space="preserve"> SEQ Ilustración \* ARABIC </w:instrText>
            </w:r>
            <w:r w:rsidRPr="003E7364">
              <w:rPr>
                <w:rFonts w:cs="Arial"/>
                <w:sz w:val="16"/>
                <w:szCs w:val="16"/>
              </w:rPr>
              <w:fldChar w:fldCharType="separate"/>
            </w:r>
            <w:r w:rsidR="00B42E7C">
              <w:rPr>
                <w:rFonts w:cs="Arial"/>
                <w:noProof/>
                <w:sz w:val="16"/>
                <w:szCs w:val="16"/>
              </w:rPr>
              <w:t>32</w:t>
            </w:r>
            <w:r w:rsidRPr="003E7364">
              <w:rPr>
                <w:rFonts w:cs="Arial"/>
                <w:sz w:val="16"/>
                <w:szCs w:val="16"/>
              </w:rPr>
              <w:fldChar w:fldCharType="end"/>
            </w:r>
            <w:r w:rsidRPr="003E7364">
              <w:rPr>
                <w:rFonts w:cs="Arial"/>
                <w:sz w:val="16"/>
                <w:szCs w:val="16"/>
              </w:rPr>
              <w:t xml:space="preserve">. </w:t>
            </w:r>
            <w:r w:rsidRPr="003E7364">
              <w:rPr>
                <w:rFonts w:cs="Arial"/>
                <w:b w:val="0"/>
                <w:bCs w:val="0"/>
                <w:sz w:val="16"/>
                <w:szCs w:val="16"/>
              </w:rPr>
              <w:t>Éxito</w:t>
            </w:r>
            <w:r w:rsidRPr="003E7364">
              <w:rPr>
                <w:rFonts w:cs="Arial"/>
                <w:sz w:val="16"/>
                <w:szCs w:val="16"/>
              </w:rPr>
              <w:t xml:space="preserve"> Procesal Cualitativo</w:t>
            </w:r>
          </w:p>
        </w:tc>
      </w:tr>
      <w:tr w:rsidR="00E36409" w:rsidRPr="00BA7A28" w:rsidTr="003E7364">
        <w:trPr>
          <w:tblCellSpacing w:w="0" w:type="dxa"/>
        </w:trPr>
        <w:tc>
          <w:tcPr>
            <w:tcW w:w="0" w:type="auto"/>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t> </w:t>
            </w:r>
          </w:p>
        </w:tc>
        <w:tc>
          <w:tcPr>
            <w:tcW w:w="320" w:type="dxa"/>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t> </w:t>
            </w:r>
          </w:p>
        </w:tc>
        <w:tc>
          <w:tcPr>
            <w:tcW w:w="19404" w:type="dxa"/>
            <w:vAlign w:val="center"/>
            <w:hideMark/>
          </w:tcPr>
          <w:tbl>
            <w:tblPr>
              <w:tblpPr w:leftFromText="141" w:rightFromText="141" w:vertAnchor="text" w:horzAnchor="margin" w:tblpY="-661"/>
              <w:tblOverlap w:val="never"/>
              <w:tblW w:w="7714" w:type="dxa"/>
              <w:tblCellSpacing w:w="15" w:type="dxa"/>
              <w:tblCellMar>
                <w:top w:w="15" w:type="dxa"/>
                <w:left w:w="15" w:type="dxa"/>
                <w:bottom w:w="15" w:type="dxa"/>
                <w:right w:w="15" w:type="dxa"/>
              </w:tblCellMar>
              <w:tblLook w:val="04A0" w:firstRow="1" w:lastRow="0" w:firstColumn="1" w:lastColumn="0" w:noHBand="0" w:noVBand="1"/>
            </w:tblPr>
            <w:tblGrid>
              <w:gridCol w:w="7714"/>
            </w:tblGrid>
            <w:tr w:rsidR="00E36409" w:rsidRPr="00BA7A28" w:rsidTr="008E7A1F">
              <w:trPr>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rsidR="00E36409" w:rsidRPr="00BA7A28" w:rsidRDefault="003E7364" w:rsidP="008E7A1F">
                  <w:pPr>
                    <w:jc w:val="center"/>
                    <w:rPr>
                      <w:rFonts w:ascii="Trebuchet MS" w:hAnsi="Trebuchet MS" w:cs="Times New Roman"/>
                      <w:b/>
                      <w:bCs/>
                      <w:color w:val="FFFFFF"/>
                      <w:sz w:val="16"/>
                      <w:szCs w:val="16"/>
                    </w:rPr>
                  </w:pPr>
                  <w:r w:rsidRPr="00BA7A28">
                    <w:rPr>
                      <w:rFonts w:ascii="Trebuchet MS" w:hAnsi="Trebuchet MS"/>
                      <w:b/>
                      <w:bCs/>
                      <w:color w:val="FFFFFF"/>
                      <w:sz w:val="16"/>
                      <w:szCs w:val="16"/>
                    </w:rPr>
                    <w:t>Éxito</w:t>
                  </w:r>
                  <w:r w:rsidR="00E36409" w:rsidRPr="00BA7A28">
                    <w:rPr>
                      <w:rFonts w:ascii="Trebuchet MS" w:hAnsi="Trebuchet MS"/>
                      <w:b/>
                      <w:bCs/>
                      <w:color w:val="FFFFFF"/>
                      <w:sz w:val="16"/>
                      <w:szCs w:val="16"/>
                    </w:rPr>
                    <w:t xml:space="preserve"> Procesal Cualitativo</w:t>
                  </w:r>
                </w:p>
              </w:tc>
            </w:tr>
            <w:tr w:rsidR="00E36409" w:rsidRPr="00BA7A28" w:rsidTr="008E7A1F">
              <w:trPr>
                <w:trHeight w:val="26"/>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791"/>
                    <w:gridCol w:w="97"/>
                    <w:gridCol w:w="4616"/>
                  </w:tblGrid>
                  <w:tr w:rsidR="00E36409" w:rsidRPr="00BA7A28" w:rsidTr="008E7A1F">
                    <w:trPr>
                      <w:tblCellSpacing w:w="15" w:type="dxa"/>
                      <w:jc w:val="center"/>
                    </w:trPr>
                    <w:tc>
                      <w:tcPr>
                        <w:tcW w:w="0" w:type="auto"/>
                        <w:gridSpan w:val="3"/>
                        <w:vAlign w:val="center"/>
                        <w:hideMark/>
                      </w:tcPr>
                      <w:p w:rsidR="00E36409" w:rsidRPr="00BA7A28" w:rsidRDefault="00E36409" w:rsidP="008E7A1F">
                        <w:pPr>
                          <w:jc w:val="both"/>
                          <w:rPr>
                            <w:rFonts w:ascii="Trebuchet MS" w:hAnsi="Trebuchet MS"/>
                            <w:color w:val="666666"/>
                            <w:sz w:val="16"/>
                            <w:szCs w:val="16"/>
                          </w:rPr>
                        </w:pPr>
                        <w:r w:rsidRPr="00BA7A28">
                          <w:rPr>
                            <w:rFonts w:ascii="Trebuchet MS" w:hAnsi="Trebuchet MS"/>
                            <w:color w:val="666666"/>
                            <w:sz w:val="16"/>
                            <w:szCs w:val="16"/>
                          </w:rPr>
                          <w:t>Representa el valor de las pretensiones indexadas de los procesos que finalizaron con fallo a favor de las entidades del Distrito Capital, como proporción del valor total de las pretensiones de los procesos fallados en el periodo determinado para el reporte.</w:t>
                        </w:r>
                      </w:p>
                    </w:tc>
                  </w:tr>
                  <w:tr w:rsidR="00E36409" w:rsidRPr="00BA7A28" w:rsidTr="008E7A1F">
                    <w:trPr>
                      <w:tblCellSpacing w:w="15" w:type="dxa"/>
                      <w:jc w:val="center"/>
                    </w:trPr>
                    <w:tc>
                      <w:tcPr>
                        <w:tcW w:w="0" w:type="auto"/>
                        <w:vAlign w:val="center"/>
                        <w:hideMark/>
                      </w:tcPr>
                      <w:tbl>
                        <w:tblPr>
                          <w:tblW w:w="2700" w:type="dxa"/>
                          <w:tblCellSpacing w:w="0" w:type="dxa"/>
                          <w:tblCellMar>
                            <w:left w:w="0" w:type="dxa"/>
                            <w:right w:w="0" w:type="dxa"/>
                          </w:tblCellMar>
                          <w:tblLook w:val="04A0" w:firstRow="1" w:lastRow="0" w:firstColumn="1" w:lastColumn="0" w:noHBand="0" w:noVBand="1"/>
                        </w:tblPr>
                        <w:tblGrid>
                          <w:gridCol w:w="1629"/>
                          <w:gridCol w:w="1071"/>
                        </w:tblGrid>
                        <w:tr w:rsidR="00E36409" w:rsidRPr="00BA7A28" w:rsidTr="008E7A1F">
                          <w:trPr>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rsidR="00E36409" w:rsidRPr="00BA7A28" w:rsidRDefault="00E36409" w:rsidP="008E7A1F">
                              <w:pPr>
                                <w:spacing w:before="75" w:after="75"/>
                                <w:ind w:left="75"/>
                                <w:jc w:val="center"/>
                                <w:rPr>
                                  <w:rFonts w:ascii="Trebuchet MS" w:hAnsi="Trebuchet MS"/>
                                  <w:b/>
                                  <w:bCs/>
                                  <w:color w:val="153A64"/>
                                  <w:sz w:val="16"/>
                                  <w:szCs w:val="16"/>
                                </w:rPr>
                              </w:pPr>
                              <w:r w:rsidRPr="00BA7A28">
                                <w:rPr>
                                  <w:rFonts w:ascii="Trebuchet MS" w:hAnsi="Trebuchet MS"/>
                                  <w:b/>
                                  <w:bCs/>
                                  <w:color w:val="153A64"/>
                                  <w:sz w:val="16"/>
                                  <w:szCs w:val="16"/>
                                </w:rPr>
                                <w:t>Cualitativo / Ahorro</w:t>
                              </w:r>
                            </w:p>
                          </w:tc>
                        </w:tr>
                        <w:tr w:rsidR="00E36409" w:rsidRPr="00BA7A28" w:rsidTr="008E7A1F">
                          <w:trPr>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rsidR="00E36409" w:rsidRPr="00BA7A28" w:rsidRDefault="00E36409" w:rsidP="008E7A1F">
                              <w:pPr>
                                <w:spacing w:before="150" w:after="0"/>
                                <w:ind w:left="75"/>
                                <w:jc w:val="center"/>
                                <w:rPr>
                                  <w:rFonts w:ascii="Trebuchet MS" w:hAnsi="Trebuchet MS"/>
                                  <w:b/>
                                  <w:bCs/>
                                  <w:color w:val="D9510F"/>
                                  <w:sz w:val="16"/>
                                  <w:szCs w:val="16"/>
                                </w:rPr>
                              </w:pPr>
                              <w:r w:rsidRPr="00BA7A28">
                                <w:rPr>
                                  <w:rFonts w:ascii="Trebuchet MS" w:hAnsi="Trebuchet MS"/>
                                  <w:b/>
                                  <w:bCs/>
                                  <w:color w:val="D9510F"/>
                                  <w:sz w:val="16"/>
                                  <w:szCs w:val="16"/>
                                </w:rPr>
                                <w:t>100%</w:t>
                              </w:r>
                            </w:p>
                          </w:tc>
                        </w:tr>
                        <w:tr w:rsidR="00E36409" w:rsidRPr="00BA7A28" w:rsidTr="008E7A1F">
                          <w:trPr>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E36409" w:rsidRPr="00BA7A28" w:rsidRDefault="004F3FD5" w:rsidP="008E7A1F">
                              <w:pPr>
                                <w:spacing w:before="75" w:after="75"/>
                                <w:ind w:left="75"/>
                                <w:jc w:val="center"/>
                                <w:rPr>
                                  <w:rFonts w:ascii="Trebuchet MS" w:hAnsi="Trebuchet MS"/>
                                  <w:color w:val="333333"/>
                                  <w:sz w:val="16"/>
                                  <w:szCs w:val="16"/>
                                </w:rPr>
                              </w:pPr>
                              <w:hyperlink r:id="rId73" w:tgtFrame="_blank" w:history="1">
                                <w:r w:rsidR="00E36409" w:rsidRPr="00BA7A28">
                                  <w:rPr>
                                    <w:rStyle w:val="Hipervnculo"/>
                                    <w:rFonts w:ascii="Trebuchet MS" w:hAnsi="Trebuchet MS"/>
                                    <w:color w:val="333333"/>
                                    <w:sz w:val="16"/>
                                    <w:szCs w:val="16"/>
                                  </w:rPr>
                                  <w:t>$ 132.4 millones</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E36409" w:rsidRPr="00BA7A28" w:rsidRDefault="004F3FD5" w:rsidP="008E7A1F">
                              <w:pPr>
                                <w:spacing w:before="75" w:after="75"/>
                                <w:ind w:left="75"/>
                                <w:jc w:val="center"/>
                                <w:rPr>
                                  <w:rFonts w:ascii="Trebuchet MS" w:hAnsi="Trebuchet MS"/>
                                  <w:color w:val="333333"/>
                                  <w:sz w:val="16"/>
                                  <w:szCs w:val="16"/>
                                </w:rPr>
                              </w:pPr>
                              <w:hyperlink r:id="rId74" w:tgtFrame="_blank" w:history="1">
                                <w:r w:rsidR="00E36409" w:rsidRPr="00BA7A28">
                                  <w:rPr>
                                    <w:rStyle w:val="Hipervnculo"/>
                                    <w:rFonts w:ascii="Trebuchet MS" w:hAnsi="Trebuchet MS"/>
                                    <w:color w:val="333333"/>
                                    <w:sz w:val="16"/>
                                    <w:szCs w:val="16"/>
                                  </w:rPr>
                                  <w:t>$</w:t>
                                </w:r>
                              </w:hyperlink>
                            </w:p>
                          </w:tc>
                        </w:tr>
                        <w:tr w:rsidR="00E36409" w:rsidRPr="00BA7A28" w:rsidTr="008E7A1F">
                          <w:trPr>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rsidR="00E36409" w:rsidRPr="00BA7A28" w:rsidRDefault="00E36409" w:rsidP="008E7A1F">
                              <w:pPr>
                                <w:spacing w:after="0"/>
                                <w:ind w:left="75"/>
                                <w:jc w:val="center"/>
                                <w:rPr>
                                  <w:rFonts w:ascii="Trebuchet MS" w:hAnsi="Trebuchet MS"/>
                                  <w:color w:val="333333"/>
                                  <w:sz w:val="16"/>
                                  <w:szCs w:val="16"/>
                                </w:rPr>
                              </w:pPr>
                              <w:r w:rsidRPr="00BA7A28">
                                <w:rPr>
                                  <w:rFonts w:ascii="Trebuchet MS" w:hAnsi="Trebuchet MS"/>
                                  <w:color w:val="333333"/>
                                  <w:sz w:val="16"/>
                                  <w:szCs w:val="16"/>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rsidR="00E36409" w:rsidRPr="00BA7A28" w:rsidRDefault="00E36409" w:rsidP="008E7A1F">
                              <w:pPr>
                                <w:ind w:left="75"/>
                                <w:jc w:val="center"/>
                                <w:rPr>
                                  <w:rFonts w:ascii="Trebuchet MS" w:hAnsi="Trebuchet MS"/>
                                  <w:color w:val="333333"/>
                                  <w:sz w:val="16"/>
                                  <w:szCs w:val="16"/>
                                </w:rPr>
                              </w:pPr>
                              <w:r w:rsidRPr="00BA7A28">
                                <w:rPr>
                                  <w:rFonts w:ascii="Trebuchet MS" w:hAnsi="Trebuchet MS"/>
                                  <w:color w:val="333333"/>
                                  <w:sz w:val="16"/>
                                  <w:szCs w:val="16"/>
                                </w:rPr>
                                <w:t>En Contra</w:t>
                              </w:r>
                            </w:p>
                          </w:tc>
                        </w:tr>
                      </w:tbl>
                      <w:p w:rsidR="00E36409" w:rsidRPr="00BA7A28" w:rsidRDefault="00E36409" w:rsidP="008E7A1F">
                        <w:pPr>
                          <w:rPr>
                            <w:rFonts w:ascii="Times New Roman" w:hAnsi="Times New Roman"/>
                            <w:sz w:val="16"/>
                            <w:szCs w:val="16"/>
                          </w:rPr>
                        </w:pPr>
                      </w:p>
                    </w:tc>
                    <w:tc>
                      <w:tcPr>
                        <w:tcW w:w="750" w:type="dxa"/>
                        <w:vAlign w:val="center"/>
                        <w:hideMark/>
                      </w:tcPr>
                      <w:p w:rsidR="00E36409" w:rsidRPr="00BA7A28" w:rsidRDefault="00E36409" w:rsidP="008E7A1F">
                        <w:pPr>
                          <w:rPr>
                            <w:sz w:val="16"/>
                            <w:szCs w:val="16"/>
                          </w:rPr>
                        </w:pPr>
                        <w:r w:rsidRPr="00BA7A28">
                          <w:rPr>
                            <w:sz w:val="16"/>
                            <w:szCs w:val="16"/>
                          </w:rPr>
                          <w:t> </w:t>
                        </w:r>
                      </w:p>
                    </w:tc>
                    <w:tc>
                      <w:tcPr>
                        <w:tcW w:w="0" w:type="auto"/>
                        <w:vAlign w:val="center"/>
                        <w:hideMark/>
                      </w:tcPr>
                      <w:p w:rsidR="00E36409" w:rsidRPr="00BA7A28" w:rsidRDefault="00E36409" w:rsidP="008E7A1F">
                        <w:pPr>
                          <w:rPr>
                            <w:sz w:val="16"/>
                            <w:szCs w:val="16"/>
                          </w:rPr>
                        </w:pPr>
                        <w:r w:rsidRPr="00BA7A28">
                          <w:rPr>
                            <w:sz w:val="16"/>
                            <w:szCs w:val="16"/>
                          </w:rPr>
                          <w:t> </w:t>
                        </w:r>
                        <w:r w:rsidRPr="00BA7A28">
                          <w:rPr>
                            <w:noProof/>
                            <w:sz w:val="16"/>
                            <w:szCs w:val="16"/>
                            <w:lang w:eastAsia="es-CO"/>
                          </w:rPr>
                          <w:drawing>
                            <wp:inline distT="0" distB="0" distL="0" distR="0" wp14:anchorId="04D733F1" wp14:editId="4EF044C5">
                              <wp:extent cx="2860040" cy="171196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0040" cy="1711960"/>
                                      </a:xfrm>
                                      <a:prstGeom prst="rect">
                                        <a:avLst/>
                                      </a:prstGeom>
                                      <a:noFill/>
                                      <a:ln>
                                        <a:noFill/>
                                      </a:ln>
                                    </pic:spPr>
                                  </pic:pic>
                                </a:graphicData>
                              </a:graphic>
                            </wp:inline>
                          </w:drawing>
                        </w:r>
                      </w:p>
                    </w:tc>
                  </w:tr>
                  <w:tr w:rsidR="00E36409" w:rsidRPr="00BA7A28" w:rsidTr="008E7A1F">
                    <w:trPr>
                      <w:tblCellSpacing w:w="15" w:type="dxa"/>
                      <w:jc w:val="center"/>
                    </w:trPr>
                    <w:tc>
                      <w:tcPr>
                        <w:tcW w:w="0" w:type="auto"/>
                        <w:gridSpan w:val="3"/>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15"/>
                          <w:gridCol w:w="5099"/>
                        </w:tblGrid>
                        <w:tr w:rsidR="00E36409" w:rsidRPr="00BA7A28" w:rsidTr="008E7A1F">
                          <w:trPr>
                            <w:tblCellSpacing w:w="15" w:type="dxa"/>
                          </w:trPr>
                          <w:tc>
                            <w:tcPr>
                              <w:tcW w:w="1550" w:type="pct"/>
                              <w:hideMark/>
                            </w:tcPr>
                            <w:p w:rsidR="00E36409" w:rsidRPr="00BA7A28" w:rsidRDefault="00E36409" w:rsidP="008E7A1F">
                              <w:pPr>
                                <w:rPr>
                                  <w:sz w:val="16"/>
                                  <w:szCs w:val="16"/>
                                </w:rPr>
                              </w:pPr>
                              <w:r w:rsidRPr="00BA7A28">
                                <w:rPr>
                                  <w:sz w:val="16"/>
                                  <w:szCs w:val="16"/>
                                </w:rPr>
                                <w:t>Valor de las pretensiones:</w:t>
                              </w:r>
                            </w:p>
                          </w:tc>
                          <w:tc>
                            <w:tcPr>
                              <w:tcW w:w="3450" w:type="pct"/>
                              <w:hideMark/>
                            </w:tcPr>
                            <w:p w:rsidR="00E36409" w:rsidRPr="00BA7A28" w:rsidRDefault="00E36409" w:rsidP="008E7A1F">
                              <w:pPr>
                                <w:rPr>
                                  <w:sz w:val="16"/>
                                  <w:szCs w:val="16"/>
                                </w:rPr>
                              </w:pPr>
                              <w:r w:rsidRPr="00BA7A28">
                                <w:rPr>
                                  <w:sz w:val="16"/>
                                  <w:szCs w:val="16"/>
                                </w:rPr>
                                <w:t>a favor: $ 132.4 millones</w:t>
                              </w:r>
                              <w:r w:rsidRPr="00BA7A28">
                                <w:rPr>
                                  <w:sz w:val="16"/>
                                  <w:szCs w:val="16"/>
                                </w:rPr>
                                <w:br/>
                                <w:t>en contra: $</w:t>
                              </w:r>
                            </w:p>
                          </w:tc>
                        </w:tr>
                      </w:tbl>
                      <w:p w:rsidR="00E36409" w:rsidRPr="00BA7A28" w:rsidRDefault="00E36409" w:rsidP="008E7A1F">
                        <w:pPr>
                          <w:jc w:val="both"/>
                          <w:rPr>
                            <w:rFonts w:ascii="Trebuchet MS" w:hAnsi="Trebuchet MS"/>
                            <w:color w:val="666666"/>
                            <w:sz w:val="16"/>
                            <w:szCs w:val="16"/>
                          </w:rPr>
                        </w:pPr>
                      </w:p>
                    </w:tc>
                  </w:tr>
                  <w:tr w:rsidR="00E36409" w:rsidRPr="00BA7A28" w:rsidTr="008E7A1F">
                    <w:trPr>
                      <w:tblCellSpacing w:w="15" w:type="dxa"/>
                      <w:jc w:val="center"/>
                    </w:trPr>
                    <w:tc>
                      <w:tcPr>
                        <w:tcW w:w="0" w:type="auto"/>
                        <w:gridSpan w:val="3"/>
                        <w:vAlign w:val="center"/>
                        <w:hideMark/>
                      </w:tcPr>
                      <w:p w:rsidR="00E36409" w:rsidRPr="00BA7A28" w:rsidRDefault="004F3FD5" w:rsidP="008E7A1F">
                        <w:pPr>
                          <w:rPr>
                            <w:sz w:val="16"/>
                            <w:szCs w:val="16"/>
                          </w:rPr>
                        </w:pPr>
                        <w:hyperlink r:id="rId75" w:tgtFrame="_blank" w:history="1">
                          <w:r w:rsidR="00E36409" w:rsidRPr="00BA7A28">
                            <w:rPr>
                              <w:rStyle w:val="Hipervnculo"/>
                              <w:sz w:val="16"/>
                              <w:szCs w:val="16"/>
                            </w:rPr>
                            <w:t>Ver distribución por sectores</w:t>
                          </w:r>
                        </w:hyperlink>
                      </w:p>
                    </w:tc>
                  </w:tr>
                </w:tbl>
                <w:p w:rsidR="00E36409" w:rsidRPr="00BA7A28" w:rsidRDefault="00E36409" w:rsidP="008E7A1F">
                  <w:pPr>
                    <w:jc w:val="center"/>
                    <w:rPr>
                      <w:rFonts w:ascii="Trebuchet MS" w:hAnsi="Trebuchet MS"/>
                      <w:b/>
                      <w:bCs/>
                      <w:color w:val="FFFFFF"/>
                      <w:sz w:val="16"/>
                      <w:szCs w:val="16"/>
                    </w:rPr>
                  </w:pPr>
                </w:p>
              </w:tc>
            </w:tr>
          </w:tbl>
          <w:p w:rsidR="00E36409" w:rsidRPr="00BA7A28" w:rsidRDefault="00E36409" w:rsidP="008E7A1F">
            <w:pPr>
              <w:rPr>
                <w:rFonts w:ascii="Arial" w:hAnsi="Arial" w:cs="Arial"/>
                <w:color w:val="000000"/>
                <w:sz w:val="16"/>
                <w:szCs w:val="16"/>
              </w:rPr>
            </w:pPr>
          </w:p>
        </w:tc>
      </w:tr>
      <w:tr w:rsidR="00E36409" w:rsidRPr="00BA7A28" w:rsidTr="003E7364">
        <w:trPr>
          <w:tblCellSpacing w:w="0" w:type="dxa"/>
        </w:trPr>
        <w:tc>
          <w:tcPr>
            <w:tcW w:w="0" w:type="auto"/>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t> </w:t>
            </w:r>
          </w:p>
        </w:tc>
        <w:tc>
          <w:tcPr>
            <w:tcW w:w="320" w:type="dxa"/>
            <w:vAlign w:val="center"/>
            <w:hideMark/>
          </w:tcPr>
          <w:p w:rsidR="00E36409" w:rsidRPr="00BA7A28" w:rsidRDefault="00E36409" w:rsidP="008E7A1F">
            <w:pPr>
              <w:rPr>
                <w:rFonts w:ascii="Arial" w:hAnsi="Arial" w:cs="Arial"/>
                <w:color w:val="000000"/>
                <w:sz w:val="16"/>
                <w:szCs w:val="16"/>
              </w:rPr>
            </w:pPr>
            <w:r w:rsidRPr="00BA7A28">
              <w:rPr>
                <w:rFonts w:ascii="Arial" w:hAnsi="Arial" w:cs="Arial"/>
                <w:color w:val="000000"/>
                <w:sz w:val="16"/>
                <w:szCs w:val="16"/>
              </w:rPr>
              <w:t> </w:t>
            </w:r>
          </w:p>
        </w:tc>
        <w:tc>
          <w:tcPr>
            <w:tcW w:w="19404" w:type="dxa"/>
            <w:shd w:val="clear" w:color="auto" w:fill="FEFDF3"/>
            <w:vAlign w:val="center"/>
            <w:hideMark/>
          </w:tcPr>
          <w:p w:rsidR="00E36409" w:rsidRPr="0070681C" w:rsidRDefault="003E7364" w:rsidP="008E7A1F">
            <w:pPr>
              <w:ind w:left="360"/>
              <w:rPr>
                <w:rFonts w:ascii="Arial" w:hAnsi="Arial" w:cs="Arial"/>
                <w:sz w:val="16"/>
                <w:szCs w:val="16"/>
              </w:rPr>
            </w:pPr>
            <w:r>
              <w:rPr>
                <w:rFonts w:ascii="Arial" w:hAnsi="Arial" w:cs="Arial"/>
                <w:b/>
                <w:sz w:val="18"/>
                <w:szCs w:val="18"/>
              </w:rPr>
              <w:t xml:space="preserve">                                                              </w:t>
            </w:r>
            <w:r w:rsidR="00E36409" w:rsidRPr="0070681C">
              <w:rPr>
                <w:rFonts w:ascii="Arial" w:hAnsi="Arial" w:cs="Arial"/>
                <w:b/>
                <w:sz w:val="16"/>
                <w:szCs w:val="16"/>
              </w:rPr>
              <w:t>Fuente:</w:t>
            </w:r>
            <w:r w:rsidR="00E36409" w:rsidRPr="0070681C">
              <w:rPr>
                <w:rFonts w:ascii="Arial" w:hAnsi="Arial" w:cs="Arial"/>
                <w:sz w:val="16"/>
                <w:szCs w:val="16"/>
              </w:rPr>
              <w:t xml:space="preserve"> </w:t>
            </w:r>
            <w:r w:rsidRPr="0070681C">
              <w:rPr>
                <w:rFonts w:ascii="Arial" w:hAnsi="Arial" w:cs="Arial"/>
                <w:sz w:val="16"/>
                <w:szCs w:val="16"/>
              </w:rPr>
              <w:t>SIPROJ</w:t>
            </w:r>
            <w:r w:rsidR="00E36409" w:rsidRPr="0070681C">
              <w:rPr>
                <w:rFonts w:ascii="Arial" w:hAnsi="Arial" w:cs="Arial"/>
                <w:sz w:val="16"/>
                <w:szCs w:val="16"/>
              </w:rPr>
              <w:t>.</w:t>
            </w:r>
          </w:p>
          <w:p w:rsidR="00E36409" w:rsidRPr="00BA7A28" w:rsidRDefault="00E36409" w:rsidP="003E7364">
            <w:pPr>
              <w:keepNext/>
              <w:rPr>
                <w:rFonts w:ascii="Arial" w:hAnsi="Arial" w:cs="Arial"/>
                <w:color w:val="000000"/>
                <w:sz w:val="16"/>
                <w:szCs w:val="16"/>
              </w:rPr>
            </w:pPr>
          </w:p>
        </w:tc>
      </w:tr>
    </w:tbl>
    <w:p w:rsidR="00E36409" w:rsidRPr="00E36409" w:rsidRDefault="00E36409" w:rsidP="00E36409">
      <w:pPr>
        <w:jc w:val="both"/>
        <w:rPr>
          <w:rFonts w:ascii="Arial" w:hAnsi="Arial" w:cs="Arial"/>
        </w:rPr>
      </w:pPr>
      <w:r w:rsidRPr="00E36409">
        <w:rPr>
          <w:rFonts w:ascii="Arial" w:hAnsi="Arial" w:cs="Arial"/>
        </w:rPr>
        <w:t xml:space="preserve">De igual manera durante el semestre se tramitaron 6 conciliaciones prejudiciales, se elaboraron 12 actas del Comité de Conciliación y finalmente, se informa que se han realizado un (1) reporte de Gestión Judicial a la Secretaría Jurídica Distrital, se ha asistido a cuatro (4) mesas de trabajo con los abogados de dicha entidad, tratando diferentes temas, se ha mantenido actualizado el </w:t>
      </w:r>
      <w:r w:rsidR="003E7364">
        <w:rPr>
          <w:rFonts w:ascii="Arial" w:hAnsi="Arial" w:cs="Arial"/>
        </w:rPr>
        <w:t>SIPROJ</w:t>
      </w:r>
      <w:r w:rsidRPr="00E36409">
        <w:rPr>
          <w:rFonts w:ascii="Arial" w:hAnsi="Arial" w:cs="Arial"/>
        </w:rPr>
        <w:t xml:space="preserve"> a través de la gestión de los cinco abogados de defensa judicial para el periodo del informe.</w:t>
      </w:r>
    </w:p>
    <w:p w:rsidR="00C56746" w:rsidRDefault="00C56746" w:rsidP="002C5A0F">
      <w:pPr>
        <w:pStyle w:val="Ttulo2"/>
        <w:numPr>
          <w:ilvl w:val="1"/>
          <w:numId w:val="39"/>
        </w:numPr>
        <w:tabs>
          <w:tab w:val="left" w:pos="851"/>
        </w:tabs>
      </w:pPr>
      <w:bookmarkStart w:id="89" w:name="_Toc66459872"/>
      <w:r w:rsidRPr="00D80A83">
        <w:t>Control Disciplinario Interno</w:t>
      </w:r>
      <w:bookmarkEnd w:id="89"/>
    </w:p>
    <w:p w:rsidR="002B654B" w:rsidRDefault="002B654B" w:rsidP="002B654B">
      <w:r>
        <w:rPr>
          <w:noProof/>
          <w:lang w:eastAsia="es-CO"/>
        </w:rPr>
        <w:drawing>
          <wp:inline distT="0" distB="0" distL="0" distR="0" wp14:anchorId="728B1773" wp14:editId="5D0F8778">
            <wp:extent cx="5612130" cy="723840"/>
            <wp:effectExtent l="0" t="0" r="0" b="635"/>
            <wp:docPr id="7" name="Imagen 7"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mv.gov.co/sisgestion2019/images/img1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723840"/>
                    </a:xfrm>
                    <a:prstGeom prst="rect">
                      <a:avLst/>
                    </a:prstGeom>
                    <a:noFill/>
                    <a:ln>
                      <a:noFill/>
                    </a:ln>
                  </pic:spPr>
                </pic:pic>
              </a:graphicData>
            </a:graphic>
          </wp:inline>
        </w:drawing>
      </w:r>
    </w:p>
    <w:p w:rsidR="002B654B" w:rsidRDefault="002B654B" w:rsidP="002B654B">
      <w:pPr>
        <w:pStyle w:val="Ttulo3"/>
        <w:rPr>
          <w:rFonts w:eastAsia="Times New Roman"/>
          <w:lang w:eastAsia="es-CO"/>
        </w:rPr>
      </w:pPr>
      <w:bookmarkStart w:id="90" w:name="_Toc66459873"/>
      <w:r>
        <w:rPr>
          <w:rFonts w:eastAsia="Times New Roman"/>
          <w:lang w:val="es-ES" w:eastAsia="es-CO"/>
        </w:rPr>
        <w:t>Avances y</w:t>
      </w:r>
      <w:r w:rsidRPr="002525E3">
        <w:rPr>
          <w:rFonts w:eastAsia="Times New Roman"/>
          <w:lang w:val="es-ES" w:eastAsia="es-CO"/>
        </w:rPr>
        <w:t xml:space="preserve"> Logros Alcanzados</w:t>
      </w:r>
      <w:bookmarkEnd w:id="90"/>
      <w:r w:rsidRPr="002525E3">
        <w:rPr>
          <w:rFonts w:eastAsia="Times New Roman"/>
          <w:lang w:eastAsia="es-CO"/>
        </w:rPr>
        <w:t> </w:t>
      </w:r>
    </w:p>
    <w:p w:rsidR="00F535BB" w:rsidRDefault="00F535BB" w:rsidP="00DA4EAA">
      <w:pPr>
        <w:spacing w:after="0" w:line="240" w:lineRule="auto"/>
        <w:jc w:val="both"/>
        <w:textAlignment w:val="baseline"/>
        <w:rPr>
          <w:rFonts w:ascii="Arial" w:eastAsia="Times New Roman" w:hAnsi="Arial" w:cs="Arial"/>
          <w:lang w:eastAsia="es-CO"/>
        </w:rPr>
      </w:pPr>
    </w:p>
    <w:p w:rsidR="00DA4EAA" w:rsidRPr="00DA4EAA" w:rsidRDefault="00DA4EAA" w:rsidP="00DA4EAA">
      <w:pPr>
        <w:spacing w:after="0" w:line="240" w:lineRule="auto"/>
        <w:jc w:val="both"/>
        <w:textAlignment w:val="baseline"/>
        <w:rPr>
          <w:rFonts w:ascii="Arial" w:eastAsia="Times New Roman" w:hAnsi="Arial" w:cs="Arial"/>
          <w:lang w:eastAsia="es-CO"/>
        </w:rPr>
      </w:pPr>
      <w:r w:rsidRPr="00DA4EAA">
        <w:rPr>
          <w:rFonts w:ascii="Arial" w:eastAsia="Times New Roman" w:hAnsi="Arial" w:cs="Arial"/>
          <w:lang w:eastAsia="es-CO"/>
        </w:rPr>
        <w:t>Durante el año 2020, se adelantaron diversas reuniones (12 soportadas en Actas), en las que participaron las tres personas que integran el proceso de Control Disciplinario Interno en la Entidad con el fin de entre otros aspectos, analizar el estado de los expedientes disciplinarios, avances en el Plan de Acción, verificar por parte de la Secretaria General la actualización de las dos bases de datos (Excel y SID) con que cuenta el Proceso, dar soluciones a inconvenientes puntuales en algunos expedientes, etc. </w:t>
      </w:r>
    </w:p>
    <w:p w:rsidR="00DA4EAA" w:rsidRPr="00DA4EAA" w:rsidRDefault="00DA4EAA" w:rsidP="00DA4EAA">
      <w:pPr>
        <w:spacing w:after="0" w:line="240" w:lineRule="auto"/>
        <w:jc w:val="both"/>
        <w:textAlignment w:val="baseline"/>
        <w:rPr>
          <w:rFonts w:ascii="Segoe UI" w:eastAsia="Times New Roman" w:hAnsi="Segoe UI" w:cs="Segoe UI"/>
          <w:lang w:eastAsia="es-CO"/>
        </w:rPr>
      </w:pPr>
    </w:p>
    <w:p w:rsidR="00DA4EAA" w:rsidRPr="00DA4EAA" w:rsidRDefault="00DA4EAA" w:rsidP="00DA4EAA">
      <w:pPr>
        <w:spacing w:after="0" w:line="240" w:lineRule="auto"/>
        <w:jc w:val="both"/>
        <w:textAlignment w:val="baseline"/>
        <w:rPr>
          <w:rFonts w:ascii="Arial" w:eastAsia="Times New Roman" w:hAnsi="Arial" w:cs="Arial"/>
          <w:lang w:eastAsia="es-CO"/>
        </w:rPr>
      </w:pPr>
      <w:r w:rsidRPr="00DA4EAA">
        <w:rPr>
          <w:rFonts w:ascii="Arial" w:eastAsia="Times New Roman" w:hAnsi="Arial" w:cs="Arial"/>
          <w:lang w:eastAsia="es-CO"/>
        </w:rPr>
        <w:t>Igualmente, se asistió a todas las reuniones convocadas por las diferentes dependencias (Secretaría General, Oficina de Control Interno y Oficina Asesora de Planeación) durante el año, en las que se trataron temas como: Planes de Mejoramiento, Indicadores, Mapas de Riesgos, Planes de Mejoramiento, Tablas de Retención Documental, </w:t>
      </w:r>
      <w:proofErr w:type="spellStart"/>
      <w:r w:rsidRPr="00DA4EAA">
        <w:rPr>
          <w:rFonts w:ascii="Arial" w:eastAsia="Times New Roman" w:hAnsi="Arial" w:cs="Arial"/>
          <w:lang w:eastAsia="es-CO"/>
        </w:rPr>
        <w:t>Normograma</w:t>
      </w:r>
      <w:proofErr w:type="spellEnd"/>
      <w:r w:rsidRPr="00DA4EAA">
        <w:rPr>
          <w:rFonts w:ascii="Arial" w:eastAsia="Times New Roman" w:hAnsi="Arial" w:cs="Arial"/>
          <w:lang w:eastAsia="es-CO"/>
        </w:rPr>
        <w:t> del Proceso.</w:t>
      </w:r>
    </w:p>
    <w:p w:rsidR="00DA4EAA" w:rsidRPr="00DA4EAA" w:rsidRDefault="00DA4EAA" w:rsidP="00DA4EAA">
      <w:pPr>
        <w:spacing w:after="0" w:line="240" w:lineRule="auto"/>
        <w:jc w:val="both"/>
        <w:textAlignment w:val="baseline"/>
        <w:rPr>
          <w:rFonts w:ascii="Segoe UI" w:eastAsia="Times New Roman" w:hAnsi="Segoe UI" w:cs="Segoe UI"/>
          <w:lang w:eastAsia="es-CO"/>
        </w:rPr>
      </w:pPr>
      <w:r w:rsidRPr="00DA4EAA">
        <w:rPr>
          <w:rFonts w:ascii="Arial" w:eastAsia="Times New Roman" w:hAnsi="Arial" w:cs="Arial"/>
          <w:lang w:eastAsia="es-CO"/>
        </w:rPr>
        <w:t> </w:t>
      </w:r>
    </w:p>
    <w:p w:rsidR="00DA4EAA" w:rsidRPr="00DA4EAA" w:rsidRDefault="00DA4EAA" w:rsidP="00DA4EAA">
      <w:pPr>
        <w:spacing w:after="0" w:line="240" w:lineRule="auto"/>
        <w:jc w:val="both"/>
        <w:textAlignment w:val="baseline"/>
        <w:rPr>
          <w:rFonts w:ascii="Segoe UI" w:eastAsia="Times New Roman" w:hAnsi="Segoe UI" w:cs="Segoe UI"/>
          <w:lang w:eastAsia="es-CO"/>
        </w:rPr>
      </w:pPr>
      <w:r w:rsidRPr="00DA4EAA">
        <w:rPr>
          <w:rFonts w:ascii="Arial" w:eastAsia="Times New Roman" w:hAnsi="Arial" w:cs="Arial"/>
          <w:lang w:eastAsia="es-CO"/>
        </w:rPr>
        <w:t>Todas estas reuniones indudablemente apuntaron a la mejora continua del proceso CODI, lo que se refleja en el cumplimiento del 100% del Plan de Acción formulario para esta  </w:t>
      </w:r>
    </w:p>
    <w:p w:rsidR="00DA4EAA" w:rsidRDefault="00DA4EAA" w:rsidP="00DA4EAA">
      <w:pPr>
        <w:pStyle w:val="paragraph"/>
        <w:spacing w:before="0" w:beforeAutospacing="0" w:after="0" w:afterAutospacing="0"/>
        <w:jc w:val="both"/>
        <w:textAlignment w:val="baseline"/>
        <w:rPr>
          <w:rStyle w:val="normaltextrun"/>
          <w:rFonts w:ascii="Arial" w:eastAsiaTheme="minorEastAsia" w:hAnsi="Arial" w:cs="Arial"/>
          <w:b/>
          <w:bCs/>
        </w:rPr>
      </w:pPr>
    </w:p>
    <w:p w:rsidR="00C525AA" w:rsidRDefault="00C56746" w:rsidP="002C5A0F">
      <w:pPr>
        <w:pStyle w:val="Ttulo2"/>
        <w:numPr>
          <w:ilvl w:val="1"/>
          <w:numId w:val="39"/>
        </w:numPr>
        <w:tabs>
          <w:tab w:val="left" w:pos="851"/>
        </w:tabs>
      </w:pPr>
      <w:bookmarkStart w:id="91" w:name="_Toc66459874"/>
      <w:r w:rsidRPr="00D80A83">
        <w:t>Control, Evaluación y Mejora de la Gestión</w:t>
      </w:r>
      <w:bookmarkEnd w:id="91"/>
    </w:p>
    <w:p w:rsidR="00A15C8A" w:rsidRDefault="00A15C8A" w:rsidP="00B85039">
      <w:pPr>
        <w:spacing w:after="0"/>
      </w:pPr>
    </w:p>
    <w:p w:rsidR="00A946FA" w:rsidRDefault="00A946FA" w:rsidP="00A15C8A">
      <w:pPr>
        <w:pStyle w:val="NormalWeb"/>
        <w:shd w:val="clear" w:color="auto" w:fill="FFFFFF"/>
        <w:spacing w:before="0" w:beforeAutospacing="0" w:after="0" w:afterAutospacing="0"/>
        <w:jc w:val="both"/>
        <w:rPr>
          <w:rFonts w:ascii="Arial" w:hAnsi="Arial" w:cs="Arial"/>
          <w:color w:val="000000" w:themeColor="text1"/>
          <w:sz w:val="22"/>
          <w:szCs w:val="22"/>
        </w:rPr>
      </w:pPr>
      <w:r>
        <w:rPr>
          <w:noProof/>
        </w:rPr>
        <w:drawing>
          <wp:inline distT="0" distB="0" distL="0" distR="0" wp14:anchorId="37CCE7A0" wp14:editId="4ADEC795">
            <wp:extent cx="5612130" cy="723840"/>
            <wp:effectExtent l="0" t="0" r="0" b="635"/>
            <wp:docPr id="26" name="Imagen 26"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mv.gov.co/sisgestion2019/images/img1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723840"/>
                    </a:xfrm>
                    <a:prstGeom prst="rect">
                      <a:avLst/>
                    </a:prstGeom>
                    <a:noFill/>
                    <a:ln>
                      <a:noFill/>
                    </a:ln>
                  </pic:spPr>
                </pic:pic>
              </a:graphicData>
            </a:graphic>
          </wp:inline>
        </w:drawing>
      </w:r>
    </w:p>
    <w:p w:rsidR="00A946FA" w:rsidRDefault="00A946FA" w:rsidP="00A15C8A">
      <w:pPr>
        <w:pStyle w:val="NormalWeb"/>
        <w:shd w:val="clear" w:color="auto" w:fill="FFFFFF"/>
        <w:spacing w:before="0" w:beforeAutospacing="0" w:after="0" w:afterAutospacing="0"/>
        <w:jc w:val="both"/>
        <w:rPr>
          <w:rFonts w:ascii="Arial" w:hAnsi="Arial" w:cs="Arial"/>
          <w:color w:val="000000" w:themeColor="text1"/>
          <w:sz w:val="22"/>
          <w:szCs w:val="22"/>
        </w:rPr>
      </w:pPr>
    </w:p>
    <w:p w:rsidR="00A15C8A" w:rsidRPr="00FD5930" w:rsidRDefault="00A15C8A" w:rsidP="00A15C8A">
      <w:pPr>
        <w:pStyle w:val="NormalWeb"/>
        <w:shd w:val="clear" w:color="auto" w:fill="FFFFFF"/>
        <w:spacing w:before="0" w:beforeAutospacing="0" w:after="0" w:afterAutospacing="0"/>
        <w:jc w:val="both"/>
        <w:rPr>
          <w:rFonts w:ascii="Arial" w:hAnsi="Arial" w:cs="Arial"/>
          <w:color w:val="000000" w:themeColor="text1"/>
          <w:sz w:val="22"/>
          <w:szCs w:val="22"/>
        </w:rPr>
      </w:pPr>
      <w:r w:rsidRPr="00FD5930">
        <w:rPr>
          <w:rFonts w:ascii="Arial" w:hAnsi="Arial" w:cs="Arial"/>
          <w:color w:val="000000" w:themeColor="text1"/>
          <w:sz w:val="22"/>
          <w:szCs w:val="22"/>
        </w:rPr>
        <w:t>Las actividades que ejecutó la Oficina de Control Interno-OCI de la UAERMV durante la vigencia 2020, en concordancia con los cinco (5) roles que el Decreto 648 de 2017</w:t>
      </w:r>
      <w:r w:rsidRPr="00FD5930">
        <w:rPr>
          <w:rStyle w:val="Refdenotaalpie"/>
          <w:rFonts w:ascii="Arial" w:hAnsi="Arial" w:cs="Arial"/>
          <w:color w:val="000000" w:themeColor="text1"/>
          <w:sz w:val="22"/>
          <w:szCs w:val="22"/>
        </w:rPr>
        <w:footnoteReference w:id="1"/>
      </w:r>
      <w:r w:rsidRPr="00FD5930">
        <w:rPr>
          <w:rFonts w:ascii="Arial" w:hAnsi="Arial" w:cs="Arial"/>
          <w:color w:val="000000" w:themeColor="text1"/>
          <w:sz w:val="22"/>
          <w:szCs w:val="22"/>
        </w:rPr>
        <w:t> le establece para desarrollar su labor,  se enmarcaron en el cumplimiento del Plan Anual de Auditorías –PAA aprobado por el Comité Institucional de Control Interno – CICCI en enero de 2020: evaluación y seguimiento, evaluación de la gestión del riesgo, liderazgo estratégico, enfoque hacia la prevención y relación con entes de control.</w:t>
      </w:r>
    </w:p>
    <w:p w:rsidR="00A15C8A" w:rsidRPr="00FD5930" w:rsidRDefault="00A15C8A" w:rsidP="00A15C8A">
      <w:pPr>
        <w:pStyle w:val="NormalWeb"/>
        <w:shd w:val="clear" w:color="auto" w:fill="FFFFFF"/>
        <w:spacing w:before="0" w:beforeAutospacing="0" w:after="0" w:afterAutospacing="0"/>
        <w:jc w:val="both"/>
        <w:rPr>
          <w:rFonts w:ascii="Arial" w:hAnsi="Arial" w:cs="Arial"/>
          <w:color w:val="000000" w:themeColor="text1"/>
          <w:sz w:val="22"/>
          <w:szCs w:val="22"/>
        </w:rPr>
      </w:pPr>
    </w:p>
    <w:p w:rsidR="00A15C8A" w:rsidRDefault="00A15C8A" w:rsidP="00A15C8A">
      <w:pPr>
        <w:pStyle w:val="NormalWeb"/>
        <w:shd w:val="clear" w:color="auto" w:fill="FFFFFF"/>
        <w:spacing w:before="0" w:beforeAutospacing="0" w:after="0" w:afterAutospacing="0"/>
        <w:jc w:val="both"/>
        <w:rPr>
          <w:rFonts w:ascii="Arial" w:hAnsi="Arial" w:cs="Arial"/>
          <w:color w:val="000000" w:themeColor="text1"/>
          <w:sz w:val="22"/>
          <w:szCs w:val="22"/>
        </w:rPr>
      </w:pPr>
      <w:r w:rsidRPr="00FD5930">
        <w:rPr>
          <w:rFonts w:ascii="Arial" w:hAnsi="Arial" w:cs="Arial"/>
          <w:color w:val="000000" w:themeColor="text1"/>
          <w:sz w:val="22"/>
          <w:szCs w:val="22"/>
        </w:rPr>
        <w:t>Este informe ejecutivo resume las actividades que OCI ejecutó en cumplimiento de cada uno de los roles, los logros alcanzados, las dificultades que se presentaron y las soluciones adoptadas.</w:t>
      </w:r>
    </w:p>
    <w:p w:rsidR="00B85039" w:rsidRPr="00FD5930" w:rsidRDefault="00B85039" w:rsidP="00A15C8A">
      <w:pPr>
        <w:pStyle w:val="NormalWeb"/>
        <w:shd w:val="clear" w:color="auto" w:fill="FFFFFF"/>
        <w:spacing w:before="0" w:beforeAutospacing="0" w:after="0" w:afterAutospacing="0"/>
        <w:jc w:val="both"/>
        <w:rPr>
          <w:rFonts w:ascii="Arial" w:hAnsi="Arial" w:cs="Arial"/>
          <w:color w:val="000000" w:themeColor="text1"/>
          <w:sz w:val="22"/>
          <w:szCs w:val="22"/>
        </w:rPr>
      </w:pPr>
    </w:p>
    <w:p w:rsidR="00A15C8A" w:rsidRPr="000D3EB8" w:rsidRDefault="00A946FA" w:rsidP="00B85039">
      <w:pPr>
        <w:pStyle w:val="Ttulo3"/>
        <w:rPr>
          <w:lang w:val="es-MX"/>
        </w:rPr>
      </w:pPr>
      <w:bookmarkStart w:id="92" w:name="_Toc66459875"/>
      <w:r>
        <w:rPr>
          <w:lang w:val="es-MX"/>
        </w:rPr>
        <w:t>Rol de Evaluación y S</w:t>
      </w:r>
      <w:r w:rsidR="00A15C8A" w:rsidRPr="000D3EB8">
        <w:rPr>
          <w:lang w:val="es-MX"/>
        </w:rPr>
        <w:t>eguimiento</w:t>
      </w:r>
      <w:bookmarkEnd w:id="92"/>
    </w:p>
    <w:p w:rsidR="00A15C8A" w:rsidRPr="000D3EB8" w:rsidRDefault="00A15C8A" w:rsidP="00187DF0">
      <w:pPr>
        <w:spacing w:before="240" w:after="0"/>
        <w:jc w:val="both"/>
        <w:rPr>
          <w:rFonts w:ascii="Arial" w:hAnsi="Arial" w:cs="Arial"/>
          <w:color w:val="000000" w:themeColor="text1"/>
        </w:rPr>
      </w:pPr>
      <w:r w:rsidRPr="000D3EB8">
        <w:rPr>
          <w:rFonts w:ascii="Arial" w:hAnsi="Arial" w:cs="Arial"/>
          <w:color w:val="000000" w:themeColor="text1"/>
        </w:rPr>
        <w:t xml:space="preserve">En el marco del rol </w:t>
      </w:r>
      <w:r w:rsidRPr="000D3EB8">
        <w:rPr>
          <w:rFonts w:ascii="Arial" w:hAnsi="Arial" w:cs="Arial"/>
          <w:b/>
          <w:color w:val="000000" w:themeColor="text1"/>
        </w:rPr>
        <w:t>Evaluación y Seguimiento,</w:t>
      </w:r>
      <w:r w:rsidRPr="000D3EB8">
        <w:rPr>
          <w:rFonts w:ascii="Arial" w:hAnsi="Arial" w:cs="Arial"/>
          <w:color w:val="000000" w:themeColor="text1"/>
        </w:rPr>
        <w:t xml:space="preserve"> cuyo objetivo es evaluar y contribuir a la mejora de los procesos auditados aplicando un enfoque objetivo, sistemático, basado en riesgos y necesidades de la UAERMV,  la OCI programó la apertura de 11 auditorías internas, la culminación de seis (6) iniciadas en 2019 y el acompañamiento a la auditoría a contratarse en la Subdirección Técnica de Producción e Intervención-STPI para cumplir con el requisito que exige la acreditación de la ONAC del Laboratorio de Suelos y Pavimentos de la UAERMV.</w:t>
      </w:r>
    </w:p>
    <w:p w:rsidR="00A15C8A" w:rsidRPr="000D3EB8" w:rsidRDefault="00A15C8A" w:rsidP="00B85039">
      <w:pPr>
        <w:spacing w:after="0"/>
        <w:jc w:val="both"/>
        <w:rPr>
          <w:rFonts w:ascii="Arial" w:hAnsi="Arial" w:cs="Arial"/>
          <w:color w:val="000000" w:themeColor="text1"/>
        </w:rPr>
      </w:pPr>
    </w:p>
    <w:p w:rsidR="00A15C8A" w:rsidRPr="000D3EB8" w:rsidRDefault="00A15C8A" w:rsidP="00B85039">
      <w:pPr>
        <w:spacing w:after="0"/>
        <w:jc w:val="both"/>
        <w:rPr>
          <w:rFonts w:ascii="Arial" w:hAnsi="Arial" w:cs="Arial"/>
          <w:color w:val="000000" w:themeColor="text1"/>
        </w:rPr>
      </w:pPr>
      <w:r w:rsidRPr="000D3EB8">
        <w:rPr>
          <w:rFonts w:ascii="Arial" w:hAnsi="Arial" w:cs="Arial"/>
          <w:color w:val="000000" w:themeColor="text1"/>
        </w:rPr>
        <w:t xml:space="preserve">Los logros obtenidos se resumen en: 1) la finalización de nueve (9) auditorías con plan de mejoramiento aprobado; 2) el cierre de dos auditorías, de las cuales quedan en trámite de aprobación el plan de mejoramiento formulado por el proceso auditado, lo cual se surtirá a más tardar el 29 de enero de 2021; 3) cuatro (4) auditorías quedan en ejecución con porcentajes de avance entre el 40% y el 80%; y 4) dos (2) no se </w:t>
      </w:r>
      <w:proofErr w:type="spellStart"/>
      <w:r w:rsidRPr="000D3EB8">
        <w:rPr>
          <w:rFonts w:ascii="Arial" w:hAnsi="Arial" w:cs="Arial"/>
          <w:color w:val="000000" w:themeColor="text1"/>
        </w:rPr>
        <w:t>aperturaron</w:t>
      </w:r>
      <w:proofErr w:type="spellEnd"/>
      <w:r w:rsidRPr="000D3EB8">
        <w:rPr>
          <w:rFonts w:ascii="Arial" w:hAnsi="Arial" w:cs="Arial"/>
          <w:color w:val="000000" w:themeColor="text1"/>
        </w:rPr>
        <w:t>, las cuales se incluirán en el PAA 2021; el porcentaje de cumplimiento de este rol fue del 88,89%.</w:t>
      </w:r>
    </w:p>
    <w:p w:rsidR="00A15C8A" w:rsidRPr="000D3EB8" w:rsidRDefault="00A15C8A" w:rsidP="00B85039">
      <w:pPr>
        <w:spacing w:after="0"/>
        <w:jc w:val="both"/>
        <w:rPr>
          <w:rFonts w:ascii="Arial" w:hAnsi="Arial" w:cs="Arial"/>
          <w:color w:val="000000" w:themeColor="text1"/>
        </w:rPr>
      </w:pPr>
    </w:p>
    <w:p w:rsidR="00A15C8A" w:rsidRPr="000D3EB8" w:rsidRDefault="00A15C8A" w:rsidP="00B85039">
      <w:pPr>
        <w:spacing w:after="0"/>
        <w:jc w:val="both"/>
        <w:rPr>
          <w:rFonts w:ascii="Arial" w:hAnsi="Arial" w:cs="Arial"/>
          <w:color w:val="000000" w:themeColor="text1"/>
        </w:rPr>
      </w:pPr>
      <w:r w:rsidRPr="000D3EB8">
        <w:rPr>
          <w:rFonts w:ascii="Arial" w:hAnsi="Arial" w:cs="Arial"/>
          <w:color w:val="000000" w:themeColor="text1"/>
        </w:rPr>
        <w:t>En total, se identificaron 171 hallazgos y los procesos auditados formularon 184 acciones correctivas.</w:t>
      </w:r>
    </w:p>
    <w:p w:rsidR="00A15C8A" w:rsidRPr="000D3EB8" w:rsidRDefault="00A15C8A" w:rsidP="00B85039">
      <w:pPr>
        <w:spacing w:after="0"/>
        <w:jc w:val="both"/>
        <w:rPr>
          <w:rFonts w:ascii="Arial" w:hAnsi="Arial" w:cs="Arial"/>
          <w:color w:val="000000" w:themeColor="text1"/>
          <w:lang w:eastAsia="es-CO"/>
        </w:rPr>
      </w:pPr>
    </w:p>
    <w:p w:rsidR="00A15C8A" w:rsidRPr="000D3EB8" w:rsidRDefault="00A15C8A" w:rsidP="00B85039">
      <w:pPr>
        <w:spacing w:after="0"/>
        <w:jc w:val="both"/>
        <w:rPr>
          <w:rFonts w:ascii="Arial" w:hAnsi="Arial" w:cs="Arial"/>
          <w:color w:val="000000" w:themeColor="text1"/>
          <w:lang w:eastAsia="es-CO"/>
        </w:rPr>
      </w:pPr>
      <w:r w:rsidRPr="000D3EB8">
        <w:rPr>
          <w:rFonts w:ascii="Arial" w:hAnsi="Arial" w:cs="Arial"/>
          <w:color w:val="000000" w:themeColor="text1"/>
          <w:lang w:eastAsia="es-CO"/>
        </w:rPr>
        <w:t>Las principales dificultades que se presentaron para cumplir con este rol fueron:</w:t>
      </w:r>
    </w:p>
    <w:p w:rsidR="00A15C8A" w:rsidRPr="000D3EB8" w:rsidRDefault="00A15C8A" w:rsidP="00B85039">
      <w:pPr>
        <w:spacing w:after="0"/>
        <w:jc w:val="both"/>
        <w:rPr>
          <w:rFonts w:ascii="Arial" w:hAnsi="Arial" w:cs="Arial"/>
          <w:color w:val="000000" w:themeColor="text1"/>
          <w:lang w:eastAsia="es-CO"/>
        </w:rPr>
      </w:pPr>
      <w:r w:rsidRPr="000D3EB8">
        <w:rPr>
          <w:rFonts w:ascii="Arial" w:hAnsi="Arial" w:cs="Arial"/>
          <w:color w:val="000000" w:themeColor="text1"/>
          <w:lang w:eastAsia="es-CO"/>
        </w:rPr>
        <w:t xml:space="preserve"> </w:t>
      </w:r>
    </w:p>
    <w:p w:rsidR="00A15C8A" w:rsidRPr="000D3EB8" w:rsidRDefault="00A15C8A" w:rsidP="003B76AA">
      <w:pPr>
        <w:pStyle w:val="Prrafodelista"/>
        <w:widowControl/>
        <w:numPr>
          <w:ilvl w:val="0"/>
          <w:numId w:val="9"/>
        </w:numPr>
        <w:suppressAutoHyphens/>
        <w:contextualSpacing/>
        <w:rPr>
          <w:rFonts w:cs="Arial"/>
          <w:color w:val="000000" w:themeColor="text1"/>
        </w:rPr>
      </w:pPr>
      <w:r w:rsidRPr="000D3EB8">
        <w:rPr>
          <w:rFonts w:cs="Arial"/>
          <w:color w:val="000000" w:themeColor="text1"/>
          <w:lang w:eastAsia="es-CO"/>
        </w:rPr>
        <w:t xml:space="preserve">Durante el primer cuatrimestre, por temas presupuestales, </w:t>
      </w:r>
      <w:r w:rsidRPr="000D3EB8">
        <w:rPr>
          <w:rFonts w:cs="Arial"/>
          <w:color w:val="000000" w:themeColor="text1"/>
        </w:rPr>
        <w:t xml:space="preserve">no se contó con tres (3) profesionales por prestación de servicios en OCI, lo cual generó que no se culminaran las auditorías </w:t>
      </w:r>
      <w:proofErr w:type="spellStart"/>
      <w:r w:rsidRPr="000D3EB8">
        <w:rPr>
          <w:rFonts w:cs="Arial"/>
          <w:color w:val="000000" w:themeColor="text1"/>
        </w:rPr>
        <w:t>aperturadas</w:t>
      </w:r>
      <w:proofErr w:type="spellEnd"/>
      <w:r w:rsidRPr="000D3EB8">
        <w:rPr>
          <w:rFonts w:cs="Arial"/>
          <w:color w:val="000000" w:themeColor="text1"/>
        </w:rPr>
        <w:t xml:space="preserve"> en 2019 en el tiempo estimado ni se programaran nuevas; no obstante, una vez la administración asignó los recursos, se </w:t>
      </w:r>
      <w:r w:rsidRPr="000D3EB8">
        <w:rPr>
          <w:rFonts w:cs="Arial"/>
          <w:color w:val="000000" w:themeColor="text1"/>
          <w:lang w:eastAsia="es-CO"/>
        </w:rPr>
        <w:t>contrató</w:t>
      </w:r>
      <w:r w:rsidRPr="000D3EB8">
        <w:rPr>
          <w:rFonts w:cs="Arial"/>
          <w:color w:val="000000" w:themeColor="text1"/>
        </w:rPr>
        <w:t xml:space="preserve"> el personal y se ajustó el plan anual de auditoría.</w:t>
      </w:r>
    </w:p>
    <w:p w:rsidR="00A15C8A" w:rsidRPr="000D3EB8" w:rsidRDefault="00A15C8A" w:rsidP="00A15C8A">
      <w:pPr>
        <w:pStyle w:val="Prrafodelista"/>
        <w:rPr>
          <w:rFonts w:cs="Arial"/>
          <w:color w:val="000000" w:themeColor="text1"/>
        </w:rPr>
      </w:pPr>
    </w:p>
    <w:p w:rsidR="00A15C8A" w:rsidRPr="000D3EB8" w:rsidRDefault="00A15C8A" w:rsidP="003B76AA">
      <w:pPr>
        <w:pStyle w:val="Prrafodelista"/>
        <w:widowControl/>
        <w:numPr>
          <w:ilvl w:val="0"/>
          <w:numId w:val="9"/>
        </w:numPr>
        <w:suppressAutoHyphens/>
        <w:contextualSpacing/>
        <w:rPr>
          <w:rFonts w:cs="Arial"/>
          <w:color w:val="000000" w:themeColor="text1"/>
        </w:rPr>
      </w:pPr>
      <w:r w:rsidRPr="000D3EB8">
        <w:rPr>
          <w:rFonts w:cs="Arial"/>
          <w:color w:val="000000" w:themeColor="text1"/>
        </w:rPr>
        <w:t>Se extendieron los plazos para culminar dos auditorías suspendidas en 2019 porque durante seis meses, el primer semestre de 2020, no se pudo ejecutar ninguna actividad en parte por la acumulación de informes a rendir en los dos primeros meses y por el aislamiento obligatorio decretado por el gobierno nacional a partir del mes de marzo</w:t>
      </w:r>
      <w:r w:rsidRPr="000D3EB8">
        <w:rPr>
          <w:rFonts w:cs="Arial"/>
          <w:i/>
          <w:color w:val="000000" w:themeColor="text1"/>
        </w:rPr>
        <w:t>.</w:t>
      </w:r>
    </w:p>
    <w:p w:rsidR="00A15C8A" w:rsidRPr="000D3EB8" w:rsidRDefault="00A15C8A" w:rsidP="00B85039">
      <w:pPr>
        <w:suppressAutoHyphens/>
        <w:spacing w:after="0" w:line="240" w:lineRule="auto"/>
        <w:contextualSpacing/>
        <w:jc w:val="both"/>
        <w:rPr>
          <w:rFonts w:ascii="Arial" w:hAnsi="Arial" w:cs="Arial"/>
          <w:color w:val="000000" w:themeColor="text1"/>
        </w:rPr>
      </w:pPr>
    </w:p>
    <w:p w:rsidR="00A15C8A" w:rsidRPr="000D3EB8" w:rsidRDefault="00A15C8A" w:rsidP="00B85039">
      <w:pPr>
        <w:pStyle w:val="Ttulo3"/>
      </w:pPr>
      <w:bookmarkStart w:id="93" w:name="_Toc66459876"/>
      <w:r w:rsidRPr="000D3EB8">
        <w:rPr>
          <w:lang w:val="es-MX"/>
        </w:rPr>
        <w:t xml:space="preserve">Rol </w:t>
      </w:r>
      <w:r w:rsidRPr="000D3EB8">
        <w:t xml:space="preserve">de </w:t>
      </w:r>
      <w:r w:rsidR="00A946FA">
        <w:t>Evaluación de la Gestión d</w:t>
      </w:r>
      <w:r w:rsidR="00A946FA" w:rsidRPr="000D3EB8">
        <w:t>el Riesgo</w:t>
      </w:r>
      <w:bookmarkEnd w:id="93"/>
    </w:p>
    <w:p w:rsidR="00A15C8A" w:rsidRPr="000D3EB8" w:rsidRDefault="00A15C8A" w:rsidP="00B85039">
      <w:pPr>
        <w:spacing w:after="0"/>
        <w:jc w:val="both"/>
        <w:rPr>
          <w:rFonts w:ascii="Arial" w:hAnsi="Arial" w:cs="Arial"/>
          <w:lang w:eastAsia="x-none"/>
        </w:rPr>
      </w:pPr>
    </w:p>
    <w:p w:rsidR="00A15C8A" w:rsidRPr="000D3EB8" w:rsidRDefault="00A15C8A" w:rsidP="00A15C8A">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r w:rsidRPr="000D3EB8">
        <w:rPr>
          <w:rFonts w:ascii="Arial" w:hAnsi="Arial" w:cs="Arial"/>
          <w:color w:val="000000" w:themeColor="text1"/>
          <w:sz w:val="22"/>
          <w:szCs w:val="22"/>
          <w:bdr w:val="none" w:sz="0" w:space="0" w:color="auto" w:frame="1"/>
        </w:rPr>
        <w:t>En cumplimiento del rol </w:t>
      </w:r>
      <w:r w:rsidRPr="000D3EB8">
        <w:rPr>
          <w:rFonts w:ascii="Arial" w:hAnsi="Arial" w:cs="Arial"/>
          <w:b/>
          <w:color w:val="000000" w:themeColor="text1"/>
          <w:sz w:val="22"/>
          <w:szCs w:val="22"/>
          <w:bdr w:val="none" w:sz="0" w:space="0" w:color="auto" w:frame="1"/>
        </w:rPr>
        <w:t>EVALUACIÓN DE LA GESTIÓN DEL RIESGO</w:t>
      </w:r>
      <w:r w:rsidRPr="000D3EB8">
        <w:rPr>
          <w:rFonts w:ascii="Arial" w:hAnsi="Arial" w:cs="Arial"/>
          <w:color w:val="000000" w:themeColor="text1"/>
          <w:sz w:val="22"/>
          <w:szCs w:val="22"/>
        </w:rPr>
        <w:t>, cuyo objetivo es evaluar en de forma independiente el cumplimiento de las acciones preventivas registradas en los mapas de riesgos y las acciones registradas en el Plan Anticorrupción y de Atención al Ciudadano –PAAC 2020;</w:t>
      </w:r>
      <w:r w:rsidRPr="000D3EB8">
        <w:rPr>
          <w:rFonts w:ascii="Arial" w:hAnsi="Arial" w:cs="Arial"/>
          <w:color w:val="000000" w:themeColor="text1"/>
          <w:sz w:val="22"/>
          <w:szCs w:val="22"/>
          <w:bdr w:val="none" w:sz="0" w:space="0" w:color="auto" w:frame="1"/>
        </w:rPr>
        <w:t xml:space="preserve"> </w:t>
      </w:r>
      <w:r w:rsidRPr="000D3EB8">
        <w:rPr>
          <w:rFonts w:ascii="Arial" w:hAnsi="Arial" w:cs="Arial"/>
          <w:color w:val="000000" w:themeColor="text1"/>
          <w:sz w:val="22"/>
          <w:szCs w:val="22"/>
        </w:rPr>
        <w:t>el porcentaje de cumplimiento de este rol fue del 100%.</w:t>
      </w:r>
    </w:p>
    <w:p w:rsidR="00A15C8A" w:rsidRPr="000D3EB8" w:rsidRDefault="00A15C8A" w:rsidP="00A15C8A">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p>
    <w:p w:rsidR="00A15C8A" w:rsidRPr="000D3EB8" w:rsidRDefault="00A15C8A" w:rsidP="00A15C8A">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r w:rsidRPr="000D3EB8">
        <w:rPr>
          <w:rFonts w:ascii="Arial" w:hAnsi="Arial" w:cs="Arial"/>
          <w:color w:val="000000" w:themeColor="text1"/>
          <w:sz w:val="22"/>
          <w:szCs w:val="22"/>
          <w:bdr w:val="none" w:sz="0" w:space="0" w:color="auto" w:frame="1"/>
        </w:rPr>
        <w:t xml:space="preserve">Los logros obtenidos se resumen en dos evaluaciones semestrales al diseño y ejecución de los controles registrados en los mapas de riesgos de cada uno de los 17 procesos de la entidad. Esta evaluación se hizo para riesgos con nivel de exposición alto y extremo y todos los de corrupción, acorde el monitoreo realizado por la Oficina Asesora de Planeación – OAP, en total se evaluaron 100 controles en el primer semestre y 97 en el segundo.  </w:t>
      </w:r>
    </w:p>
    <w:p w:rsidR="00A15C8A" w:rsidRPr="000D3EB8" w:rsidRDefault="00A15C8A" w:rsidP="00A15C8A">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p>
    <w:p w:rsidR="00A15C8A" w:rsidRPr="000D3EB8" w:rsidRDefault="00A15C8A" w:rsidP="00A15C8A">
      <w:pPr>
        <w:shd w:val="clear" w:color="auto" w:fill="FFFFFF"/>
        <w:jc w:val="both"/>
        <w:textAlignment w:val="baseline"/>
        <w:rPr>
          <w:rFonts w:ascii="Arial" w:hAnsi="Arial" w:cs="Arial"/>
          <w:color w:val="000000" w:themeColor="text1"/>
          <w:bdr w:val="none" w:sz="0" w:space="0" w:color="auto" w:frame="1"/>
          <w:lang w:eastAsia="es-CO"/>
        </w:rPr>
      </w:pPr>
      <w:r w:rsidRPr="000D3EB8">
        <w:rPr>
          <w:rFonts w:ascii="Arial" w:hAnsi="Arial" w:cs="Arial"/>
          <w:color w:val="000000" w:themeColor="text1"/>
          <w:bdr w:val="none" w:sz="0" w:space="0" w:color="auto" w:frame="1"/>
        </w:rPr>
        <w:t>Los resultados de cada evaluación, con sus observaciones y recomendaciones, fueron remitidos a los directivos por correo electrónico y socializados con OAP y los enlaces de los procesos; al</w:t>
      </w:r>
      <w:r w:rsidRPr="000D3EB8">
        <w:rPr>
          <w:rFonts w:ascii="Arial" w:hAnsi="Arial" w:cs="Arial"/>
          <w:color w:val="000000" w:themeColor="text1"/>
          <w:bdr w:val="none" w:sz="0" w:space="0" w:color="auto" w:frame="1"/>
          <w:lang w:eastAsia="es-CO"/>
        </w:rPr>
        <w:t xml:space="preserve"> finalizar la vigencia, se concluyó que el 59% de los controles tenía debilidades en el diseño y el 52% no sirven para eliminar la causa identificada o no se ejecutan como fueron diseñados.</w:t>
      </w:r>
    </w:p>
    <w:p w:rsidR="00A15C8A" w:rsidRPr="000D3EB8" w:rsidRDefault="00A15C8A" w:rsidP="00A15C8A">
      <w:pPr>
        <w:shd w:val="clear" w:color="auto" w:fill="FFFFFF"/>
        <w:jc w:val="both"/>
        <w:textAlignment w:val="baseline"/>
        <w:rPr>
          <w:rFonts w:ascii="Arial" w:hAnsi="Arial" w:cs="Arial"/>
          <w:color w:val="000000" w:themeColor="text1"/>
          <w:bdr w:val="none" w:sz="0" w:space="0" w:color="auto" w:frame="1"/>
          <w:lang w:eastAsia="es-CO"/>
        </w:rPr>
      </w:pPr>
      <w:r w:rsidRPr="000D3EB8">
        <w:rPr>
          <w:rFonts w:ascii="Arial" w:hAnsi="Arial" w:cs="Arial"/>
          <w:color w:val="000000" w:themeColor="text1"/>
          <w:bdr w:val="none" w:sz="0" w:space="0" w:color="auto" w:frame="1"/>
          <w:lang w:eastAsia="es-CO"/>
        </w:rPr>
        <w:t xml:space="preserve">De otra parte, a partir de la información recibida de OAP, se realizaron cuatro seguimientos al cumplimiento </w:t>
      </w:r>
      <w:r w:rsidRPr="000D3EB8">
        <w:rPr>
          <w:rFonts w:ascii="Arial" w:hAnsi="Arial" w:cs="Arial"/>
          <w:color w:val="000000" w:themeColor="text1"/>
          <w:bdr w:val="none" w:sz="0" w:space="0" w:color="auto" w:frame="1"/>
          <w:shd w:val="clear" w:color="auto" w:fill="FFFFFF"/>
          <w:lang w:eastAsia="es-CO"/>
        </w:rPr>
        <w:t>de las actividades registradas en el Plan Anticorrupción y de Atención al Ciudadano –PAAC, </w:t>
      </w:r>
      <w:r w:rsidRPr="000D3EB8">
        <w:rPr>
          <w:rFonts w:ascii="Arial" w:hAnsi="Arial" w:cs="Arial"/>
          <w:color w:val="000000" w:themeColor="text1"/>
          <w:bdr w:val="none" w:sz="0" w:space="0" w:color="auto" w:frame="1"/>
          <w:lang w:eastAsia="es-CO"/>
        </w:rPr>
        <w:t> cuyos resultados fueron socializados con los responsables de componentes, previa su publicación en Transparencia; al finalizar la vigencia, se concluyó que de 67 actividades que conforman el PAAC V5: 57 se cumplieron al 100% y 10 actividades registradas en los componentes Rendición de Cuentas (2), Atención al Ciudadano (5), Trasparencia (2)  e Integridad (1) no se cumplieron.</w:t>
      </w:r>
    </w:p>
    <w:p w:rsidR="00A15C8A" w:rsidRPr="000D3EB8" w:rsidRDefault="00A15C8A" w:rsidP="00A15C8A">
      <w:pPr>
        <w:shd w:val="clear" w:color="auto" w:fill="FFFFFF"/>
        <w:jc w:val="both"/>
        <w:textAlignment w:val="baseline"/>
        <w:rPr>
          <w:rFonts w:ascii="Arial" w:hAnsi="Arial" w:cs="Arial"/>
          <w:color w:val="000000" w:themeColor="text1"/>
          <w:lang w:eastAsia="es-CO"/>
        </w:rPr>
      </w:pPr>
      <w:r w:rsidRPr="000D3EB8">
        <w:rPr>
          <w:rFonts w:ascii="Arial" w:hAnsi="Arial" w:cs="Arial"/>
          <w:color w:val="000000" w:themeColor="text1"/>
          <w:bdr w:val="none" w:sz="0" w:space="0" w:color="auto" w:frame="1"/>
          <w:shd w:val="clear" w:color="auto" w:fill="FFFFFF"/>
          <w:lang w:eastAsia="es-CO"/>
        </w:rPr>
        <w:t>En particular, del seguimiento a los riesgos de corrupción al 31 de diciembre de 2020, se obtuvieron las siguientes conclusiones:</w:t>
      </w:r>
    </w:p>
    <w:p w:rsidR="00A15C8A" w:rsidRPr="000D3EB8" w:rsidRDefault="00A15C8A" w:rsidP="003B76AA">
      <w:pPr>
        <w:pStyle w:val="Prrafodelista"/>
        <w:numPr>
          <w:ilvl w:val="2"/>
          <w:numId w:val="7"/>
        </w:numPr>
        <w:shd w:val="clear" w:color="auto" w:fill="FFFFFF"/>
        <w:ind w:left="709"/>
        <w:textAlignment w:val="baseline"/>
        <w:rPr>
          <w:rFonts w:cs="Arial"/>
          <w:color w:val="000000" w:themeColor="text1"/>
          <w:lang w:eastAsia="es-CO"/>
        </w:rPr>
      </w:pPr>
      <w:r w:rsidRPr="000D3EB8">
        <w:rPr>
          <w:rFonts w:cs="Arial"/>
          <w:color w:val="000000" w:themeColor="text1"/>
          <w:bdr w:val="none" w:sz="0" w:space="0" w:color="auto" w:frame="1"/>
          <w:lang w:eastAsia="es-CO"/>
        </w:rPr>
        <w:t xml:space="preserve">De 10 riesgos identificados en el mapa se evaluaron 7, los 3 restantes no fue posible. </w:t>
      </w:r>
    </w:p>
    <w:p w:rsidR="00A15C8A" w:rsidRPr="000D3EB8" w:rsidRDefault="00A15C8A" w:rsidP="003B76AA">
      <w:pPr>
        <w:pStyle w:val="Prrafodelista"/>
        <w:numPr>
          <w:ilvl w:val="2"/>
          <w:numId w:val="7"/>
        </w:numPr>
        <w:shd w:val="clear" w:color="auto" w:fill="FFFFFF"/>
        <w:ind w:left="709"/>
        <w:textAlignment w:val="baseline"/>
        <w:rPr>
          <w:rFonts w:cs="Arial"/>
          <w:color w:val="000000" w:themeColor="text1"/>
          <w:lang w:eastAsia="es-CO"/>
        </w:rPr>
      </w:pPr>
      <w:r w:rsidRPr="000D3EB8">
        <w:rPr>
          <w:rFonts w:cs="Arial"/>
          <w:color w:val="000000" w:themeColor="text1"/>
          <w:bdr w:val="none" w:sz="0" w:space="0" w:color="auto" w:frame="1"/>
          <w:lang w:eastAsia="es-CO"/>
        </w:rPr>
        <w:t xml:space="preserve">De 7 riesgos evaluados, 7 tienen observaciones y recomendaciones relacionadas con la mejora en el diseño y las evidencias que </w:t>
      </w:r>
      <w:r w:rsidR="00B42E7C" w:rsidRPr="000D3EB8">
        <w:rPr>
          <w:rFonts w:cs="Arial"/>
          <w:color w:val="000000" w:themeColor="text1"/>
          <w:bdr w:val="none" w:sz="0" w:space="0" w:color="auto" w:frame="1"/>
          <w:lang w:eastAsia="es-CO"/>
        </w:rPr>
        <w:t>dé</w:t>
      </w:r>
      <w:r w:rsidRPr="000D3EB8">
        <w:rPr>
          <w:rFonts w:cs="Arial"/>
          <w:color w:val="000000" w:themeColor="text1"/>
          <w:bdr w:val="none" w:sz="0" w:space="0" w:color="auto" w:frame="1"/>
          <w:lang w:eastAsia="es-CO"/>
        </w:rPr>
        <w:t xml:space="preserve"> cuenta de la ejecución de los controles.</w:t>
      </w:r>
    </w:p>
    <w:p w:rsidR="00A15C8A" w:rsidRPr="000D3EB8" w:rsidRDefault="00A15C8A" w:rsidP="003B76AA">
      <w:pPr>
        <w:pStyle w:val="Prrafodelista"/>
        <w:numPr>
          <w:ilvl w:val="2"/>
          <w:numId w:val="7"/>
        </w:numPr>
        <w:shd w:val="clear" w:color="auto" w:fill="FFFFFF"/>
        <w:ind w:left="709"/>
        <w:textAlignment w:val="baseline"/>
        <w:rPr>
          <w:rFonts w:cs="Arial"/>
          <w:color w:val="000000" w:themeColor="text1"/>
          <w:lang w:eastAsia="es-CO"/>
        </w:rPr>
      </w:pPr>
      <w:r w:rsidRPr="000D3EB8">
        <w:rPr>
          <w:rFonts w:cs="Arial"/>
          <w:color w:val="000000" w:themeColor="text1"/>
          <w:bdr w:val="none" w:sz="0" w:space="0" w:color="auto" w:frame="1"/>
          <w:lang w:eastAsia="es-CO"/>
        </w:rPr>
        <w:t>No se evaluaron los riesgos identificados por dos procesos en los dos últimos cuatrimestres.  </w:t>
      </w:r>
    </w:p>
    <w:p w:rsidR="00A15C8A" w:rsidRPr="000D3EB8" w:rsidRDefault="00A15C8A" w:rsidP="003B76AA">
      <w:pPr>
        <w:pStyle w:val="Prrafodelista"/>
        <w:numPr>
          <w:ilvl w:val="2"/>
          <w:numId w:val="7"/>
        </w:numPr>
        <w:shd w:val="clear" w:color="auto" w:fill="FFFFFF"/>
        <w:ind w:left="709"/>
        <w:textAlignment w:val="baseline"/>
        <w:rPr>
          <w:rFonts w:cs="Arial"/>
          <w:color w:val="000000" w:themeColor="text1"/>
          <w:lang w:eastAsia="es-CO"/>
        </w:rPr>
      </w:pPr>
      <w:r w:rsidRPr="000D3EB8">
        <w:rPr>
          <w:rFonts w:cs="Arial"/>
          <w:color w:val="000000" w:themeColor="text1"/>
          <w:bdr w:val="none" w:sz="0" w:space="0" w:color="auto" w:frame="1"/>
          <w:lang w:eastAsia="es-CO"/>
        </w:rPr>
        <w:t>Se identificó que OAP realizó monitoreo de riesgos a controles que no corresponden con la versión registrada en el mapa de riesgo del proceso.</w:t>
      </w:r>
    </w:p>
    <w:p w:rsidR="00A15C8A" w:rsidRPr="000D3EB8" w:rsidRDefault="00A15C8A" w:rsidP="003B76AA">
      <w:pPr>
        <w:pStyle w:val="Prrafodelista"/>
        <w:numPr>
          <w:ilvl w:val="2"/>
          <w:numId w:val="7"/>
        </w:numPr>
        <w:shd w:val="clear" w:color="auto" w:fill="FFFFFF"/>
        <w:ind w:left="709"/>
        <w:textAlignment w:val="baseline"/>
        <w:rPr>
          <w:rFonts w:cs="Arial"/>
          <w:color w:val="000000" w:themeColor="text1"/>
          <w:lang w:eastAsia="es-CO"/>
        </w:rPr>
      </w:pPr>
      <w:r w:rsidRPr="000D3EB8">
        <w:rPr>
          <w:rFonts w:cs="Arial"/>
          <w:color w:val="000000" w:themeColor="text1"/>
          <w:bdr w:val="none" w:sz="0" w:space="0" w:color="auto" w:frame="1"/>
          <w:lang w:eastAsia="es-CO"/>
        </w:rPr>
        <w:t>Un proceso no reportó monitoreo a OAP en los términos ni plazo establecido.</w:t>
      </w:r>
    </w:p>
    <w:p w:rsidR="00A15C8A" w:rsidRPr="000D3EB8" w:rsidRDefault="00A15C8A" w:rsidP="00B85039">
      <w:pPr>
        <w:shd w:val="clear" w:color="auto" w:fill="FFFFFF"/>
        <w:spacing w:after="0"/>
        <w:jc w:val="both"/>
        <w:textAlignment w:val="baseline"/>
        <w:rPr>
          <w:rFonts w:ascii="Arial" w:hAnsi="Arial" w:cs="Arial"/>
          <w:color w:val="000000" w:themeColor="text1"/>
          <w:bdr w:val="none" w:sz="0" w:space="0" w:color="auto" w:frame="1"/>
          <w:shd w:val="clear" w:color="auto" w:fill="FFFFFF"/>
          <w:lang w:eastAsia="es-CO"/>
        </w:rPr>
      </w:pPr>
    </w:p>
    <w:p w:rsidR="00A15C8A" w:rsidRPr="000D3EB8" w:rsidRDefault="00A15C8A" w:rsidP="00B85039">
      <w:pPr>
        <w:spacing w:after="0"/>
        <w:jc w:val="both"/>
        <w:rPr>
          <w:rFonts w:ascii="Arial" w:hAnsi="Arial" w:cs="Arial"/>
          <w:color w:val="000000" w:themeColor="text1"/>
          <w:lang w:eastAsia="es-CO"/>
        </w:rPr>
      </w:pPr>
      <w:r w:rsidRPr="000D3EB8">
        <w:rPr>
          <w:rFonts w:ascii="Arial" w:hAnsi="Arial" w:cs="Arial"/>
          <w:color w:val="000000" w:themeColor="text1"/>
          <w:lang w:eastAsia="es-CO"/>
        </w:rPr>
        <w:t>Las principales dificultades que se presentaron para cumplir con este rol fueron:</w:t>
      </w:r>
    </w:p>
    <w:p w:rsidR="00A15C8A" w:rsidRPr="000D3EB8" w:rsidRDefault="00A15C8A" w:rsidP="00B85039">
      <w:pPr>
        <w:spacing w:after="0"/>
        <w:jc w:val="both"/>
        <w:rPr>
          <w:rFonts w:ascii="Arial" w:hAnsi="Arial" w:cs="Arial"/>
          <w:color w:val="000000" w:themeColor="text1"/>
          <w:lang w:eastAsia="es-CO"/>
        </w:rPr>
      </w:pPr>
      <w:r w:rsidRPr="000D3EB8">
        <w:rPr>
          <w:rFonts w:ascii="Arial" w:hAnsi="Arial" w:cs="Arial"/>
          <w:color w:val="000000" w:themeColor="text1"/>
          <w:lang w:eastAsia="es-CO"/>
        </w:rPr>
        <w:t xml:space="preserve"> </w:t>
      </w:r>
    </w:p>
    <w:p w:rsidR="00A15C8A" w:rsidRPr="000D3EB8" w:rsidRDefault="00A15C8A" w:rsidP="003B76AA">
      <w:pPr>
        <w:pStyle w:val="Prrafodelista"/>
        <w:widowControl/>
        <w:numPr>
          <w:ilvl w:val="0"/>
          <w:numId w:val="10"/>
        </w:numPr>
        <w:suppressAutoHyphens/>
        <w:contextualSpacing/>
        <w:rPr>
          <w:rFonts w:cs="Arial"/>
          <w:color w:val="000000" w:themeColor="text1"/>
        </w:rPr>
      </w:pPr>
      <w:r w:rsidRPr="000D3EB8">
        <w:rPr>
          <w:rFonts w:cs="Arial"/>
          <w:color w:val="000000" w:themeColor="text1"/>
        </w:rPr>
        <w:t xml:space="preserve">Debilidad en el conocimiento de las guías para la gestión del riesgo adoptadas en la UAERMV parte del personal nuevo en OCI, lo cual limita el alcance de la evaluación; no obstante, a partir de </w:t>
      </w:r>
      <w:proofErr w:type="spellStart"/>
      <w:r w:rsidRPr="000D3EB8">
        <w:rPr>
          <w:rFonts w:cs="Arial"/>
          <w:color w:val="000000" w:themeColor="text1"/>
        </w:rPr>
        <w:t>autocapacitación</w:t>
      </w:r>
      <w:proofErr w:type="spellEnd"/>
      <w:r w:rsidRPr="000D3EB8">
        <w:rPr>
          <w:rFonts w:cs="Arial"/>
          <w:color w:val="000000" w:themeColor="text1"/>
        </w:rPr>
        <w:t xml:space="preserve"> se dieron las instrucciones del caso.</w:t>
      </w:r>
    </w:p>
    <w:p w:rsidR="00A15C8A" w:rsidRPr="000D3EB8" w:rsidRDefault="00A15C8A" w:rsidP="003B76AA">
      <w:pPr>
        <w:pStyle w:val="Prrafodelista"/>
        <w:widowControl/>
        <w:numPr>
          <w:ilvl w:val="0"/>
          <w:numId w:val="10"/>
        </w:numPr>
        <w:suppressAutoHyphens/>
        <w:contextualSpacing/>
        <w:rPr>
          <w:rFonts w:cs="Arial"/>
          <w:color w:val="000000" w:themeColor="text1"/>
        </w:rPr>
      </w:pPr>
      <w:r w:rsidRPr="000D3EB8">
        <w:rPr>
          <w:rFonts w:cs="Arial"/>
          <w:color w:val="000000" w:themeColor="text1"/>
        </w:rPr>
        <w:t>Los tiempos acordados con OAP para estas evaluaciones se afectaron porque los procesos no remiten la información acorde con el cronograma establecido o no llega completa ni ordenada; no obstante, fue necesario ajustar al máximo los plazos con OAP y recibir información hasta el último día.</w:t>
      </w:r>
    </w:p>
    <w:p w:rsidR="00A15C8A" w:rsidRPr="000D3EB8" w:rsidRDefault="00A15C8A" w:rsidP="00A15C8A">
      <w:pPr>
        <w:suppressAutoHyphens/>
        <w:ind w:left="360"/>
        <w:contextualSpacing/>
        <w:jc w:val="both"/>
        <w:rPr>
          <w:rFonts w:ascii="Arial" w:hAnsi="Arial" w:cs="Arial"/>
          <w:color w:val="000000" w:themeColor="text1"/>
        </w:rPr>
      </w:pPr>
    </w:p>
    <w:p w:rsidR="00A15C8A" w:rsidRPr="000D3EB8" w:rsidRDefault="00A15C8A" w:rsidP="00B85039">
      <w:pPr>
        <w:pStyle w:val="Ttulo3"/>
        <w:rPr>
          <w:lang w:val="es-MX"/>
        </w:rPr>
      </w:pPr>
      <w:bookmarkStart w:id="94" w:name="_Toc66459877"/>
      <w:r w:rsidRPr="000D3EB8">
        <w:rPr>
          <w:lang w:val="es-MX"/>
        </w:rPr>
        <w:t xml:space="preserve">Rol de </w:t>
      </w:r>
      <w:r w:rsidR="00A946FA" w:rsidRPr="000D3EB8">
        <w:rPr>
          <w:lang w:val="es-MX"/>
        </w:rPr>
        <w:t>Liderazgo Estratégico</w:t>
      </w:r>
      <w:bookmarkEnd w:id="94"/>
    </w:p>
    <w:p w:rsidR="00A15C8A" w:rsidRPr="000D3EB8" w:rsidRDefault="00A15C8A" w:rsidP="00A946FA">
      <w:pPr>
        <w:spacing w:after="0"/>
        <w:jc w:val="both"/>
        <w:rPr>
          <w:rFonts w:ascii="Arial" w:hAnsi="Arial" w:cs="Arial"/>
          <w:lang w:val="es-MX" w:eastAsia="x-none"/>
        </w:rPr>
      </w:pPr>
    </w:p>
    <w:p w:rsidR="00A15C8A" w:rsidRPr="000D3EB8" w:rsidRDefault="00A15C8A" w:rsidP="00A15C8A">
      <w:pPr>
        <w:jc w:val="both"/>
        <w:rPr>
          <w:rFonts w:ascii="Arial" w:hAnsi="Arial" w:cs="Arial"/>
          <w:lang w:val="es-MX" w:eastAsia="x-none"/>
        </w:rPr>
      </w:pPr>
      <w:r w:rsidRPr="000D3EB8">
        <w:rPr>
          <w:rFonts w:ascii="Arial" w:hAnsi="Arial" w:cs="Arial"/>
          <w:lang w:val="es-MX" w:eastAsia="x-none"/>
        </w:rPr>
        <w:t>En cumplimiento del rol LIDERAZGO ESTRATÉGICO, cuyo objetivo es servir de soporte estratégico para la toma de decisiones de la alta dirección agregando valor de manera independiente, mediante la presentación de informes, manejo de información estratégica y alertas oportunas, se convocaron cuatro (4) sesiones del Comité Institucional de Coordinación de Control Interno- CICCI los días 31 de enero, 30 de abril, 30 de junio y 30 de septiembre; así mismo, se tramitó la actualización de la Resolución 322 de 2017 para funcionamiento de este comité; el porcentaje de cumplimiento de este rol fue del 93.33%.</w:t>
      </w:r>
    </w:p>
    <w:p w:rsidR="00A15C8A" w:rsidRPr="000D3EB8" w:rsidRDefault="00A15C8A" w:rsidP="00A15C8A">
      <w:pPr>
        <w:jc w:val="both"/>
        <w:rPr>
          <w:rFonts w:ascii="Arial" w:hAnsi="Arial" w:cs="Arial"/>
          <w:lang w:val="es-MX" w:eastAsia="x-none"/>
        </w:rPr>
      </w:pPr>
      <w:r w:rsidRPr="000D3EB8">
        <w:rPr>
          <w:rFonts w:ascii="Arial" w:hAnsi="Arial" w:cs="Arial"/>
          <w:lang w:val="es-MX" w:eastAsia="x-none"/>
        </w:rPr>
        <w:t xml:space="preserve">De otra parte, en cumplimiento de las normas vigentes, se elaboraron y remitieron al Director General y a la alta dirección los informes y/o reportes de seguimiento que se reportan a entidades distritales y/o entes externos, entre los que se resaltan: </w:t>
      </w:r>
    </w:p>
    <w:p w:rsidR="00A15C8A" w:rsidRPr="00B85039" w:rsidRDefault="00A15C8A" w:rsidP="003B76AA">
      <w:pPr>
        <w:pStyle w:val="Prrafodelista"/>
        <w:numPr>
          <w:ilvl w:val="3"/>
          <w:numId w:val="12"/>
        </w:numPr>
        <w:ind w:left="709"/>
        <w:rPr>
          <w:rFonts w:cs="Arial"/>
          <w:lang w:val="es-MX" w:eastAsia="x-none"/>
        </w:rPr>
      </w:pPr>
      <w:r w:rsidRPr="00B85039">
        <w:rPr>
          <w:rFonts w:cs="Arial"/>
          <w:lang w:val="es-MX" w:eastAsia="x-none"/>
        </w:rPr>
        <w:t xml:space="preserve">FURAG, un reporte ante el Departamento Administrativo de </w:t>
      </w:r>
      <w:proofErr w:type="spellStart"/>
      <w:r w:rsidRPr="00B85039">
        <w:rPr>
          <w:rFonts w:cs="Arial"/>
          <w:lang w:val="es-MX" w:eastAsia="x-none"/>
        </w:rPr>
        <w:t>a</w:t>
      </w:r>
      <w:proofErr w:type="spellEnd"/>
      <w:r w:rsidRPr="00B85039">
        <w:rPr>
          <w:rFonts w:cs="Arial"/>
          <w:lang w:val="es-MX" w:eastAsia="x-none"/>
        </w:rPr>
        <w:t xml:space="preserve"> Función Pública -DAFP</w:t>
      </w:r>
    </w:p>
    <w:p w:rsidR="00A15C8A" w:rsidRPr="00B85039" w:rsidRDefault="00A15C8A" w:rsidP="003B76AA">
      <w:pPr>
        <w:pStyle w:val="Prrafodelista"/>
        <w:numPr>
          <w:ilvl w:val="3"/>
          <w:numId w:val="12"/>
        </w:numPr>
        <w:ind w:left="709"/>
        <w:rPr>
          <w:rFonts w:cs="Arial"/>
          <w:lang w:val="es-MX" w:eastAsia="x-none"/>
        </w:rPr>
      </w:pPr>
      <w:r w:rsidRPr="00B85039">
        <w:rPr>
          <w:rFonts w:cs="Arial"/>
          <w:lang w:val="es-MX" w:eastAsia="x-none"/>
        </w:rPr>
        <w:t xml:space="preserve">Cuenta mensual y anual, 13 cuentas ante la Contraloría de Bogotá D.C. </w:t>
      </w:r>
    </w:p>
    <w:p w:rsidR="00A15C8A" w:rsidRPr="00B85039" w:rsidRDefault="00A15C8A" w:rsidP="003B76AA">
      <w:pPr>
        <w:pStyle w:val="Prrafodelista"/>
        <w:numPr>
          <w:ilvl w:val="3"/>
          <w:numId w:val="12"/>
        </w:numPr>
        <w:ind w:left="709"/>
        <w:rPr>
          <w:rFonts w:cs="Arial"/>
          <w:lang w:val="es-MX" w:eastAsia="x-none"/>
        </w:rPr>
      </w:pPr>
      <w:r w:rsidRPr="00B85039">
        <w:rPr>
          <w:rFonts w:cs="Arial"/>
          <w:lang w:val="es-MX" w:eastAsia="x-none"/>
        </w:rPr>
        <w:t xml:space="preserve">Evaluación </w:t>
      </w:r>
      <w:r w:rsidR="00B85039" w:rsidRPr="00B85039">
        <w:rPr>
          <w:rFonts w:cs="Arial"/>
          <w:lang w:val="es-MX" w:eastAsia="x-none"/>
        </w:rPr>
        <w:t>del Control</w:t>
      </w:r>
      <w:r w:rsidRPr="00B85039">
        <w:rPr>
          <w:rFonts w:cs="Arial"/>
          <w:lang w:val="es-MX" w:eastAsia="x-none"/>
        </w:rPr>
        <w:t xml:space="preserve"> Interno Contable, un informe ante la Contaduría General de la  </w:t>
      </w:r>
    </w:p>
    <w:p w:rsidR="00A15C8A" w:rsidRPr="00B85039" w:rsidRDefault="00A15C8A" w:rsidP="003B76AA">
      <w:pPr>
        <w:pStyle w:val="Prrafodelista"/>
        <w:numPr>
          <w:ilvl w:val="0"/>
          <w:numId w:val="12"/>
        </w:numPr>
        <w:ind w:left="709"/>
        <w:rPr>
          <w:rFonts w:cs="Arial"/>
          <w:lang w:val="es-MX" w:eastAsia="x-none"/>
        </w:rPr>
      </w:pPr>
      <w:r w:rsidRPr="00B85039">
        <w:rPr>
          <w:rFonts w:cs="Arial"/>
          <w:lang w:val="es-MX" w:eastAsia="x-none"/>
        </w:rPr>
        <w:t xml:space="preserve">Nación, Contraloría de Bogotá D.C. </w:t>
      </w:r>
      <w:r w:rsidR="00B85039" w:rsidRPr="00B85039">
        <w:rPr>
          <w:rFonts w:cs="Arial"/>
          <w:lang w:val="es-MX" w:eastAsia="x-none"/>
        </w:rPr>
        <w:t>y Secretaría</w:t>
      </w:r>
      <w:r w:rsidRPr="00B85039">
        <w:rPr>
          <w:rFonts w:cs="Arial"/>
          <w:lang w:val="es-MX" w:eastAsia="x-none"/>
        </w:rPr>
        <w:t xml:space="preserve"> Distrital de Hacienda -SDH </w:t>
      </w:r>
    </w:p>
    <w:p w:rsidR="00A15C8A" w:rsidRPr="00B85039" w:rsidRDefault="00A15C8A" w:rsidP="003B76AA">
      <w:pPr>
        <w:pStyle w:val="Prrafodelista"/>
        <w:numPr>
          <w:ilvl w:val="3"/>
          <w:numId w:val="12"/>
        </w:numPr>
        <w:ind w:left="709"/>
        <w:rPr>
          <w:rFonts w:cs="Arial"/>
          <w:lang w:val="es-MX" w:eastAsia="x-none"/>
        </w:rPr>
      </w:pPr>
      <w:r w:rsidRPr="00B85039">
        <w:rPr>
          <w:rFonts w:cs="Arial"/>
          <w:lang w:val="es-MX" w:eastAsia="x-none"/>
        </w:rPr>
        <w:t xml:space="preserve">Derechos de autor, un reporte ante la Dirección Nacional de Derechos de Autor </w:t>
      </w:r>
    </w:p>
    <w:p w:rsidR="00A15C8A" w:rsidRPr="00B85039" w:rsidRDefault="00A15C8A" w:rsidP="003B76AA">
      <w:pPr>
        <w:pStyle w:val="Prrafodelista"/>
        <w:numPr>
          <w:ilvl w:val="3"/>
          <w:numId w:val="12"/>
        </w:numPr>
        <w:ind w:left="709"/>
        <w:rPr>
          <w:rFonts w:cs="Arial"/>
          <w:lang w:val="es-MX" w:eastAsia="x-none"/>
        </w:rPr>
      </w:pPr>
      <w:r w:rsidRPr="00B85039">
        <w:rPr>
          <w:rFonts w:cs="Arial"/>
          <w:lang w:val="es-MX" w:eastAsia="x-none"/>
        </w:rPr>
        <w:t xml:space="preserve">Directiva 003 de 2013, dos informes ante la Dirección Distrital de Asuntos </w:t>
      </w:r>
    </w:p>
    <w:p w:rsidR="00A15C8A" w:rsidRPr="000D3EB8" w:rsidRDefault="00A15C8A" w:rsidP="00B85039">
      <w:pPr>
        <w:spacing w:after="0"/>
        <w:ind w:left="709"/>
        <w:jc w:val="both"/>
        <w:rPr>
          <w:rFonts w:ascii="Arial" w:hAnsi="Arial" w:cs="Arial"/>
          <w:lang w:val="es-MX" w:eastAsia="x-none"/>
        </w:rPr>
      </w:pPr>
      <w:r w:rsidRPr="000D3EB8">
        <w:rPr>
          <w:rFonts w:ascii="Arial" w:hAnsi="Arial" w:cs="Arial"/>
          <w:lang w:val="es-MX" w:eastAsia="x-none"/>
        </w:rPr>
        <w:t xml:space="preserve">     Disciplinarios de la Secretaría General de la Alcaldía Mayor </w:t>
      </w:r>
    </w:p>
    <w:p w:rsidR="00A15C8A" w:rsidRPr="00B85039" w:rsidRDefault="00A15C8A" w:rsidP="003B76AA">
      <w:pPr>
        <w:pStyle w:val="Prrafodelista"/>
        <w:numPr>
          <w:ilvl w:val="3"/>
          <w:numId w:val="13"/>
        </w:numPr>
        <w:ind w:left="709"/>
        <w:rPr>
          <w:rFonts w:cs="Arial"/>
          <w:lang w:val="es-MX" w:eastAsia="x-none"/>
        </w:rPr>
      </w:pPr>
      <w:r w:rsidRPr="00B85039">
        <w:rPr>
          <w:rFonts w:cs="Arial"/>
          <w:lang w:val="es-MX" w:eastAsia="x-none"/>
        </w:rPr>
        <w:t>Plan de Mejoramiento Archivístico-PMA, dos informes ante el ARCHIVO DISTRITAL.</w:t>
      </w:r>
    </w:p>
    <w:p w:rsidR="00B85039" w:rsidRDefault="00B85039" w:rsidP="00B85039">
      <w:pPr>
        <w:spacing w:after="0"/>
        <w:jc w:val="both"/>
        <w:rPr>
          <w:rFonts w:ascii="Arial" w:hAnsi="Arial" w:cs="Arial"/>
          <w:lang w:val="es-MX" w:eastAsia="x-none"/>
        </w:rPr>
      </w:pPr>
    </w:p>
    <w:p w:rsidR="00A15C8A" w:rsidRPr="000D3EB8" w:rsidRDefault="00A15C8A" w:rsidP="00A15C8A">
      <w:pPr>
        <w:jc w:val="both"/>
        <w:rPr>
          <w:rFonts w:ascii="Arial" w:hAnsi="Arial" w:cs="Arial"/>
          <w:lang w:val="es-MX" w:eastAsia="x-none"/>
        </w:rPr>
      </w:pPr>
      <w:r w:rsidRPr="000D3EB8">
        <w:rPr>
          <w:rFonts w:ascii="Arial" w:hAnsi="Arial" w:cs="Arial"/>
          <w:lang w:val="es-MX" w:eastAsia="x-none"/>
        </w:rPr>
        <w:t>De los informes internos elaborados y presentados, se destacan:</w:t>
      </w:r>
    </w:p>
    <w:p w:rsidR="00A15C8A" w:rsidRPr="000D3EB8" w:rsidRDefault="00A15C8A" w:rsidP="00B85039">
      <w:pPr>
        <w:spacing w:after="0" w:line="240" w:lineRule="auto"/>
        <w:jc w:val="both"/>
        <w:rPr>
          <w:rFonts w:ascii="Arial" w:hAnsi="Arial" w:cs="Arial"/>
          <w:lang w:val="es-MX" w:eastAsia="x-none"/>
        </w:rPr>
      </w:pP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Seguimiento a metas Plan de Desarrollo Distrital-PDD, dos informes.</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 xml:space="preserve">Cumplimiento a los estudios para determinar procedencia de las acciones de </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repetición, dos reportes.</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 xml:space="preserve">Cumplimiento de instrumentos técnicos y administrativos del Sistema de Control </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Interno-SCI, un reporte.</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Evaluación independiente del estado de Sistema de Control Interno, un informe.</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Austeridad en el gasto público, cuatro informes.</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 xml:space="preserve">Seguimiento a la atención de Peticiones, quejas, reclamos, denuncias y  </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felicitaciones –PQRSDF, dos informes.</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Informe de evaluación por dependencias 2019, 17 reportes.</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Arqueos a las cajas menores, un informe</w:t>
      </w:r>
    </w:p>
    <w:p w:rsidR="00A15C8A" w:rsidRPr="000D3EB8" w:rsidRDefault="00A15C8A" w:rsidP="003B76AA">
      <w:pPr>
        <w:pStyle w:val="Prrafodelista"/>
        <w:numPr>
          <w:ilvl w:val="0"/>
          <w:numId w:val="11"/>
        </w:numPr>
        <w:ind w:left="709"/>
        <w:rPr>
          <w:rFonts w:cs="Arial"/>
          <w:lang w:val="es-MX" w:eastAsia="x-none"/>
        </w:rPr>
      </w:pPr>
      <w:r w:rsidRPr="000D3EB8">
        <w:rPr>
          <w:rFonts w:cs="Arial"/>
          <w:lang w:val="es-MX" w:eastAsia="x-none"/>
        </w:rPr>
        <w:t>Evaluación a la estrategia y de los espacios de rendición de cuentas, dos informes.</w:t>
      </w:r>
    </w:p>
    <w:p w:rsidR="00A15C8A" w:rsidRPr="000D3EB8" w:rsidRDefault="00A15C8A" w:rsidP="00B85039">
      <w:pPr>
        <w:spacing w:after="0"/>
        <w:jc w:val="both"/>
        <w:rPr>
          <w:rFonts w:ascii="Arial" w:hAnsi="Arial" w:cs="Arial"/>
          <w:lang w:val="es-MX" w:eastAsia="x-none"/>
        </w:rPr>
      </w:pPr>
    </w:p>
    <w:p w:rsidR="00A15C8A" w:rsidRPr="000D3EB8" w:rsidRDefault="00A15C8A" w:rsidP="00B85039">
      <w:pPr>
        <w:spacing w:after="0"/>
        <w:jc w:val="both"/>
        <w:rPr>
          <w:rFonts w:ascii="Arial" w:hAnsi="Arial" w:cs="Arial"/>
          <w:lang w:val="es-MX" w:eastAsia="x-none"/>
        </w:rPr>
      </w:pPr>
      <w:r w:rsidRPr="000D3EB8">
        <w:rPr>
          <w:rFonts w:ascii="Arial" w:hAnsi="Arial" w:cs="Arial"/>
          <w:lang w:val="es-MX" w:eastAsia="x-none"/>
        </w:rPr>
        <w:t>La principal dificultad que se presentó para cumplir con este rol se deriva de la acumulación de informes de ley internos y externos, en algunos finales de trimestres, por el cruce de fechas para cumplir con los tiempos establecidos en su presentación; no obstante, se priorizan los externos sobre los internos.</w:t>
      </w:r>
    </w:p>
    <w:p w:rsidR="00A15C8A" w:rsidRPr="000D3EB8" w:rsidRDefault="00A15C8A" w:rsidP="00B85039">
      <w:pPr>
        <w:spacing w:after="0"/>
        <w:jc w:val="both"/>
        <w:rPr>
          <w:rFonts w:ascii="Arial" w:hAnsi="Arial" w:cs="Arial"/>
          <w:lang w:val="es-MX" w:eastAsia="x-none"/>
        </w:rPr>
      </w:pPr>
    </w:p>
    <w:p w:rsidR="00A15C8A" w:rsidRPr="000D3EB8" w:rsidRDefault="00A15C8A" w:rsidP="00A946FA">
      <w:pPr>
        <w:pStyle w:val="Ttulo3"/>
      </w:pPr>
      <w:bookmarkStart w:id="95" w:name="_Toc66459878"/>
      <w:r w:rsidRPr="000D3EB8">
        <w:t xml:space="preserve">Rol </w:t>
      </w:r>
      <w:r w:rsidR="00A946FA">
        <w:t>de Enfoque Hacia l</w:t>
      </w:r>
      <w:r w:rsidR="00A946FA" w:rsidRPr="000D3EB8">
        <w:t>a Prevención</w:t>
      </w:r>
      <w:bookmarkEnd w:id="95"/>
    </w:p>
    <w:p w:rsidR="00A15C8A" w:rsidRPr="000D3EB8" w:rsidRDefault="00A15C8A" w:rsidP="00A15C8A">
      <w:pPr>
        <w:pStyle w:val="NormalWeb"/>
        <w:tabs>
          <w:tab w:val="left" w:pos="1134"/>
        </w:tabs>
        <w:kinsoku w:val="0"/>
        <w:overflowPunct w:val="0"/>
        <w:spacing w:before="0" w:beforeAutospacing="0" w:after="0" w:afterAutospacing="0"/>
        <w:jc w:val="both"/>
        <w:textAlignment w:val="baseline"/>
        <w:rPr>
          <w:rFonts w:ascii="Arial" w:hAnsi="Arial" w:cs="Arial"/>
          <w:b/>
          <w:color w:val="000000" w:themeColor="text1"/>
          <w:sz w:val="22"/>
          <w:szCs w:val="22"/>
        </w:rPr>
      </w:pPr>
    </w:p>
    <w:p w:rsidR="00A15C8A" w:rsidRPr="000D3EB8" w:rsidRDefault="00A15C8A" w:rsidP="00B85039">
      <w:pPr>
        <w:spacing w:after="0"/>
        <w:jc w:val="both"/>
        <w:rPr>
          <w:rFonts w:ascii="Arial" w:hAnsi="Arial" w:cs="Arial"/>
          <w:color w:val="000000" w:themeColor="text1"/>
        </w:rPr>
      </w:pPr>
      <w:r w:rsidRPr="000D3EB8">
        <w:rPr>
          <w:rFonts w:ascii="Arial" w:hAnsi="Arial" w:cs="Arial"/>
          <w:color w:val="000000" w:themeColor="text1"/>
        </w:rPr>
        <w:t xml:space="preserve">En el marco del rol </w:t>
      </w:r>
      <w:r w:rsidRPr="000D3EB8">
        <w:rPr>
          <w:rFonts w:ascii="Arial" w:hAnsi="Arial" w:cs="Arial"/>
          <w:b/>
          <w:color w:val="000000" w:themeColor="text1"/>
        </w:rPr>
        <w:t xml:space="preserve">Enfoque hacia la prevención, </w:t>
      </w:r>
      <w:r w:rsidRPr="000D3EB8">
        <w:rPr>
          <w:rFonts w:ascii="Arial" w:hAnsi="Arial" w:cs="Arial"/>
          <w:color w:val="000000" w:themeColor="text1"/>
        </w:rPr>
        <w:t xml:space="preserve">cuyo objetivo es brindar asesoría permanente a los procesos y dependencias de la UAERMV en metodologías y la formulación de recomendaciones que apoyen las decisiones frente al quehacer institucional,  la </w:t>
      </w:r>
      <w:proofErr w:type="spellStart"/>
      <w:r w:rsidRPr="000D3EB8">
        <w:rPr>
          <w:rFonts w:ascii="Arial" w:hAnsi="Arial" w:cs="Arial"/>
          <w:color w:val="000000" w:themeColor="text1"/>
        </w:rPr>
        <w:t>OCl</w:t>
      </w:r>
      <w:proofErr w:type="spellEnd"/>
      <w:r w:rsidRPr="000D3EB8">
        <w:rPr>
          <w:rFonts w:ascii="Arial" w:hAnsi="Arial" w:cs="Arial"/>
          <w:color w:val="000000" w:themeColor="text1"/>
        </w:rPr>
        <w:t xml:space="preserve"> hizo ejecutó las siguientes actividades: 1) seguimiento trimestral al cumplimiento de las acciones correctivas formuladas por los procesos en sus planes de mejoramiento derivados de auditorías internas, autoevaluaciones y las visitas recibidas del Archivo Distrital; 2) Ejecutar 52 acciones registradas en el plan de fomento; 3) Inspecciones a frentes de obra; 4) Seguimiento al cumplimiento de los protocolos de bioseguridad; el porcentaje de cumplimiento de este rol fue del 88.89%.</w:t>
      </w:r>
    </w:p>
    <w:p w:rsidR="00A15C8A" w:rsidRPr="000D3EB8" w:rsidRDefault="00A15C8A" w:rsidP="00B85039">
      <w:pPr>
        <w:spacing w:after="0"/>
        <w:jc w:val="both"/>
        <w:rPr>
          <w:rFonts w:ascii="Arial" w:hAnsi="Arial" w:cs="Arial"/>
          <w:color w:val="000000" w:themeColor="text1"/>
        </w:rPr>
      </w:pPr>
    </w:p>
    <w:p w:rsidR="00A15C8A" w:rsidRPr="000D3EB8" w:rsidRDefault="00A15C8A" w:rsidP="00B85039">
      <w:pPr>
        <w:autoSpaceDE w:val="0"/>
        <w:autoSpaceDN w:val="0"/>
        <w:adjustRightInd w:val="0"/>
        <w:spacing w:after="0"/>
        <w:jc w:val="both"/>
        <w:rPr>
          <w:rFonts w:ascii="Arial" w:hAnsi="Arial" w:cs="Arial"/>
          <w:noProof/>
          <w:color w:val="000000" w:themeColor="text1"/>
          <w:lang w:eastAsia="es-CO"/>
        </w:rPr>
      </w:pPr>
      <w:bookmarkStart w:id="96" w:name="_Hlk367044"/>
      <w:r w:rsidRPr="000D3EB8">
        <w:rPr>
          <w:rFonts w:ascii="Arial" w:hAnsi="Arial" w:cs="Arial"/>
          <w:color w:val="000000" w:themeColor="text1"/>
          <w:lang w:eastAsia="es-CO"/>
        </w:rPr>
        <w:t xml:space="preserve">Con corte al 30 de diciembre, se han cerrado 106 acciones que corresponden al 47% de 224 acciones formuladas, en plazo se tiene 101 acciones que representa el 45% y sin cerrar con plazo vencido 17 acciones que corresponden al 8%.  </w:t>
      </w:r>
      <w:bookmarkEnd w:id="96"/>
    </w:p>
    <w:p w:rsidR="00A15C8A" w:rsidRPr="000D3EB8" w:rsidRDefault="00A15C8A" w:rsidP="00B85039">
      <w:pPr>
        <w:spacing w:after="0"/>
        <w:jc w:val="both"/>
        <w:rPr>
          <w:rFonts w:ascii="Arial" w:hAnsi="Arial" w:cs="Arial"/>
          <w:noProof/>
          <w:color w:val="000000" w:themeColor="text1"/>
          <w:lang w:eastAsia="es-CO"/>
        </w:rPr>
      </w:pPr>
    </w:p>
    <w:p w:rsidR="00A15C8A" w:rsidRPr="000D3EB8" w:rsidRDefault="00A15C8A" w:rsidP="00A15C8A">
      <w:pPr>
        <w:jc w:val="both"/>
        <w:rPr>
          <w:rFonts w:ascii="Arial" w:hAnsi="Arial" w:cs="Arial"/>
          <w:noProof/>
          <w:color w:val="000000" w:themeColor="text1"/>
          <w:lang w:eastAsia="es-CO"/>
        </w:rPr>
      </w:pPr>
      <w:r w:rsidRPr="000D3EB8">
        <w:rPr>
          <w:rFonts w:ascii="Arial" w:hAnsi="Arial" w:cs="Arial"/>
          <w:noProof/>
          <w:color w:val="000000" w:themeColor="text1"/>
          <w:lang w:eastAsia="es-CO"/>
        </w:rPr>
        <w:t>Mediante correos electrónicos, la OCI retroalimentó a los enlaces y directivos de los procesos del estado de cada plan, luego de la revisión de los avances presentados trimestralmente; así mismo, se realizaron reuniones atendiendo las solicitudes de los procesos y se consolidaron informes ejecutivos trimestrales los cuales se publicaron en el link de Transparencia.</w:t>
      </w:r>
    </w:p>
    <w:p w:rsidR="00A15C8A" w:rsidRPr="000D3EB8" w:rsidRDefault="00A15C8A" w:rsidP="00B85039">
      <w:pPr>
        <w:pStyle w:val="Prrafodelista"/>
        <w:ind w:left="720"/>
        <w:rPr>
          <w:rFonts w:cs="Arial"/>
          <w:b/>
          <w:noProof/>
          <w:color w:val="000000" w:themeColor="text1"/>
          <w:lang w:eastAsia="es-CO"/>
        </w:rPr>
      </w:pPr>
      <w:r w:rsidRPr="000D3EB8">
        <w:rPr>
          <w:rFonts w:cs="Arial"/>
          <w:b/>
          <w:noProof/>
          <w:color w:val="000000" w:themeColor="text1"/>
          <w:lang w:eastAsia="es-CO"/>
        </w:rPr>
        <w:t xml:space="preserve">Otros planes de mejoramiento “especiales” objeto de seguimiento </w:t>
      </w:r>
    </w:p>
    <w:p w:rsidR="00A15C8A" w:rsidRPr="000D3EB8" w:rsidRDefault="00A15C8A" w:rsidP="00A15C8A">
      <w:pPr>
        <w:jc w:val="both"/>
        <w:rPr>
          <w:rFonts w:ascii="Arial" w:hAnsi="Arial" w:cs="Arial"/>
          <w:b/>
          <w:noProof/>
          <w:color w:val="000000" w:themeColor="text1"/>
          <w:lang w:eastAsia="es-CO"/>
        </w:rPr>
      </w:pPr>
    </w:p>
    <w:p w:rsidR="00A15C8A" w:rsidRPr="000D3EB8" w:rsidRDefault="00A15C8A" w:rsidP="00A15C8A">
      <w:pPr>
        <w:jc w:val="both"/>
        <w:rPr>
          <w:rFonts w:ascii="Arial" w:hAnsi="Arial" w:cs="Arial"/>
          <w:noProof/>
          <w:color w:val="000000" w:themeColor="text1"/>
          <w:lang w:eastAsia="es-CO"/>
        </w:rPr>
      </w:pPr>
      <w:r w:rsidRPr="000D3EB8">
        <w:rPr>
          <w:rFonts w:ascii="Arial" w:hAnsi="Arial" w:cs="Arial"/>
          <w:noProof/>
          <w:color w:val="000000" w:themeColor="text1"/>
          <w:lang w:eastAsia="es-CO"/>
        </w:rPr>
        <w:t xml:space="preserve">Durante la vigencia 2020, se formularon  cuatro (4) planes de mejoramiento que no fueron producto de auditorias internas de gestión ejecutadas por OCI  sino de las actividades que se indican a continuación; no obstante, fueron presentados a OCI para su aprobación y seguimiento: </w:t>
      </w:r>
    </w:p>
    <w:p w:rsidR="00A15C8A" w:rsidRPr="000D3EB8" w:rsidRDefault="00A15C8A" w:rsidP="00A15C8A">
      <w:pPr>
        <w:pStyle w:val="Prrafodelista"/>
        <w:rPr>
          <w:rFonts w:cs="Arial"/>
          <w:noProof/>
          <w:color w:val="000000" w:themeColor="text1"/>
          <w:lang w:eastAsia="es-CO"/>
        </w:rPr>
      </w:pPr>
    </w:p>
    <w:p w:rsidR="00A15C8A" w:rsidRPr="000D3EB8" w:rsidRDefault="00A15C8A" w:rsidP="003B76AA">
      <w:pPr>
        <w:pStyle w:val="Prrafodelista"/>
        <w:widowControl/>
        <w:numPr>
          <w:ilvl w:val="0"/>
          <w:numId w:val="14"/>
        </w:numPr>
        <w:suppressAutoHyphens/>
        <w:contextualSpacing/>
        <w:rPr>
          <w:rFonts w:cs="Arial"/>
          <w:noProof/>
          <w:color w:val="000000" w:themeColor="text1"/>
          <w:lang w:eastAsia="es-CO"/>
        </w:rPr>
      </w:pPr>
      <w:r w:rsidRPr="000D3EB8">
        <w:rPr>
          <w:rFonts w:cs="Arial"/>
          <w:noProof/>
          <w:color w:val="000000" w:themeColor="text1"/>
          <w:lang w:eastAsia="es-CO"/>
        </w:rPr>
        <w:t xml:space="preserve">Auditoría externa de otorgamiento de la acreditación al Laboratorio de suelos y pavimentos realizada por ONAC, </w:t>
      </w:r>
    </w:p>
    <w:p w:rsidR="00A15C8A" w:rsidRPr="000D3EB8" w:rsidRDefault="00A15C8A" w:rsidP="003B76AA">
      <w:pPr>
        <w:pStyle w:val="Prrafodelista"/>
        <w:widowControl/>
        <w:numPr>
          <w:ilvl w:val="0"/>
          <w:numId w:val="14"/>
        </w:numPr>
        <w:suppressAutoHyphens/>
        <w:contextualSpacing/>
        <w:rPr>
          <w:rFonts w:cs="Arial"/>
          <w:noProof/>
          <w:color w:val="000000" w:themeColor="text1"/>
          <w:lang w:eastAsia="es-CO"/>
        </w:rPr>
      </w:pPr>
      <w:r w:rsidRPr="000D3EB8">
        <w:rPr>
          <w:rFonts w:cs="Arial"/>
          <w:noProof/>
          <w:color w:val="000000" w:themeColor="text1"/>
          <w:lang w:eastAsia="es-CO"/>
        </w:rPr>
        <w:t xml:space="preserve">Autoevaluación de la audiencia de Rendición de Cuentas adelantada por la entidad en mayo acorde con el informe de evaluación elaborado por la OCI en julio de 2020. </w:t>
      </w:r>
    </w:p>
    <w:p w:rsidR="00A15C8A" w:rsidRPr="000D3EB8" w:rsidRDefault="00A15C8A" w:rsidP="003B76AA">
      <w:pPr>
        <w:pStyle w:val="Prrafodelista"/>
        <w:widowControl/>
        <w:numPr>
          <w:ilvl w:val="0"/>
          <w:numId w:val="14"/>
        </w:numPr>
        <w:suppressAutoHyphens/>
        <w:contextualSpacing/>
        <w:rPr>
          <w:rFonts w:cs="Arial"/>
          <w:noProof/>
          <w:color w:val="000000" w:themeColor="text1"/>
          <w:lang w:eastAsia="es-CO"/>
        </w:rPr>
      </w:pPr>
      <w:r w:rsidRPr="000D3EB8">
        <w:rPr>
          <w:rFonts w:cs="Arial"/>
          <w:noProof/>
          <w:color w:val="000000" w:themeColor="text1"/>
          <w:lang w:eastAsia="es-CO"/>
        </w:rPr>
        <w:t>Visita del Archivo Distrital a la entidad</w:t>
      </w:r>
    </w:p>
    <w:p w:rsidR="00A15C8A" w:rsidRPr="000D3EB8" w:rsidRDefault="00A15C8A" w:rsidP="003B76AA">
      <w:pPr>
        <w:pStyle w:val="Prrafodelista"/>
        <w:widowControl/>
        <w:numPr>
          <w:ilvl w:val="0"/>
          <w:numId w:val="14"/>
        </w:numPr>
        <w:suppressAutoHyphens/>
        <w:contextualSpacing/>
        <w:rPr>
          <w:rFonts w:cs="Arial"/>
          <w:noProof/>
          <w:color w:val="000000" w:themeColor="text1"/>
          <w:lang w:eastAsia="es-CO"/>
        </w:rPr>
      </w:pPr>
      <w:r w:rsidRPr="000D3EB8">
        <w:rPr>
          <w:rFonts w:cs="Arial"/>
          <w:noProof/>
          <w:color w:val="000000" w:themeColor="text1"/>
          <w:lang w:eastAsia="es-CO"/>
        </w:rPr>
        <w:t xml:space="preserve"> Evaluación Independiente del estado del Sistema de Control Interno –SCI aplicando la metodología establecida por el Departamento Administrativo de la Función Pública</w:t>
      </w:r>
    </w:p>
    <w:p w:rsidR="00A15C8A" w:rsidRPr="000D3EB8" w:rsidRDefault="00A15C8A" w:rsidP="00A15C8A">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p>
    <w:p w:rsidR="00A15C8A" w:rsidRPr="000D3EB8" w:rsidRDefault="00A15C8A" w:rsidP="00A15C8A">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r w:rsidRPr="000D3EB8">
        <w:rPr>
          <w:rFonts w:ascii="Arial" w:hAnsi="Arial" w:cs="Arial"/>
          <w:color w:val="000000" w:themeColor="text1"/>
          <w:kern w:val="24"/>
          <w:sz w:val="22"/>
          <w:szCs w:val="22"/>
        </w:rPr>
        <w:t>De los planes de mejoramiento especiales, con corte al 30 de diciembre, se han cerrado 102 acciones, se tiene 48 en plazo y 7 vencidas.</w:t>
      </w:r>
    </w:p>
    <w:p w:rsidR="00A15C8A" w:rsidRPr="000D3EB8" w:rsidRDefault="00A15C8A" w:rsidP="00A15C8A">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p>
    <w:p w:rsidR="00A15C8A" w:rsidRPr="00B85039" w:rsidRDefault="00A15C8A" w:rsidP="00B85039">
      <w:pPr>
        <w:ind w:firstLine="708"/>
        <w:rPr>
          <w:rFonts w:ascii="Arial" w:hAnsi="Arial" w:cs="Arial"/>
          <w:b/>
          <w:i/>
        </w:rPr>
      </w:pPr>
      <w:r w:rsidRPr="00B85039">
        <w:rPr>
          <w:rFonts w:ascii="Arial" w:hAnsi="Arial" w:cs="Arial"/>
          <w:b/>
        </w:rPr>
        <w:t>Plan de fomento de la cultura del autocontrol y la prevención</w:t>
      </w:r>
    </w:p>
    <w:p w:rsidR="00A15C8A" w:rsidRPr="000D3EB8" w:rsidRDefault="00A15C8A" w:rsidP="00A15C8A">
      <w:pPr>
        <w:shd w:val="clear" w:color="auto" w:fill="FFFFFF"/>
        <w:jc w:val="both"/>
        <w:textAlignment w:val="baseline"/>
        <w:rPr>
          <w:rFonts w:ascii="Arial" w:hAnsi="Arial" w:cs="Arial"/>
          <w:color w:val="000000" w:themeColor="text1"/>
          <w:lang w:eastAsia="es-CO"/>
        </w:rPr>
      </w:pPr>
      <w:r w:rsidRPr="000D3EB8">
        <w:rPr>
          <w:rFonts w:ascii="Arial" w:hAnsi="Arial" w:cs="Arial"/>
          <w:color w:val="000000" w:themeColor="text1"/>
        </w:rPr>
        <w:t>Como parte de este rol, l</w:t>
      </w:r>
      <w:r w:rsidRPr="000D3EB8">
        <w:rPr>
          <w:rFonts w:ascii="Arial" w:hAnsi="Arial" w:cs="Arial"/>
          <w:color w:val="000000" w:themeColor="text1"/>
          <w:lang w:eastAsia="es-CO"/>
        </w:rPr>
        <w:t>a OCI formuló en 2020 un plan de fomento de la cultura de control y la prevención con 52 actividades, entre las que se divulgaron piezas comunicativas, se participó en comités institucionales, se visitaron frentes de obra y se realizaron reuniones con directivos de las dependencias misionales; así mismos, se realizaron 4 reuniones trimestrales con los enlaces de procesos.</w:t>
      </w:r>
    </w:p>
    <w:p w:rsidR="00A15C8A" w:rsidRDefault="00B85039" w:rsidP="00B85039">
      <w:pPr>
        <w:spacing w:after="0"/>
        <w:ind w:firstLine="708"/>
        <w:rPr>
          <w:rFonts w:ascii="Arial" w:hAnsi="Arial" w:cs="Arial"/>
          <w:b/>
        </w:rPr>
      </w:pPr>
      <w:r>
        <w:rPr>
          <w:rFonts w:ascii="Arial" w:hAnsi="Arial" w:cs="Arial"/>
          <w:b/>
        </w:rPr>
        <w:t>I</w:t>
      </w:r>
      <w:r w:rsidR="00A15C8A" w:rsidRPr="00B85039">
        <w:rPr>
          <w:rFonts w:ascii="Arial" w:hAnsi="Arial" w:cs="Arial"/>
          <w:b/>
        </w:rPr>
        <w:t xml:space="preserve">nspecciones a frentes de obra </w:t>
      </w:r>
    </w:p>
    <w:p w:rsidR="00B85039" w:rsidRPr="00B85039" w:rsidRDefault="00B85039" w:rsidP="00B85039">
      <w:pPr>
        <w:spacing w:after="0"/>
        <w:ind w:firstLine="708"/>
        <w:rPr>
          <w:rFonts w:ascii="Arial" w:hAnsi="Arial" w:cs="Arial"/>
          <w:b/>
        </w:rPr>
      </w:pPr>
    </w:p>
    <w:p w:rsidR="00A15C8A" w:rsidRPr="000D3EB8" w:rsidRDefault="00A15C8A" w:rsidP="00B85039">
      <w:pPr>
        <w:spacing w:after="0"/>
        <w:jc w:val="both"/>
        <w:rPr>
          <w:rFonts w:ascii="Arial" w:hAnsi="Arial" w:cs="Arial"/>
          <w:color w:val="000000" w:themeColor="text1"/>
        </w:rPr>
      </w:pPr>
      <w:r w:rsidRPr="000D3EB8">
        <w:rPr>
          <w:rFonts w:ascii="Arial" w:hAnsi="Arial" w:cs="Arial"/>
          <w:color w:val="000000" w:themeColor="text1"/>
        </w:rPr>
        <w:t xml:space="preserve">Durante el año 2020, se realizaron 9 recorridos, uno por mes; como resultado se inspeccionaron </w:t>
      </w:r>
      <w:r w:rsidRPr="000D3EB8">
        <w:rPr>
          <w:rFonts w:ascii="Arial" w:hAnsi="Arial" w:cs="Arial"/>
          <w:bCs/>
          <w:color w:val="000000" w:themeColor="text1"/>
          <w:shd w:val="clear" w:color="auto" w:fill="FFFFFF"/>
        </w:rPr>
        <w:t xml:space="preserve">93 frentes de obra, </w:t>
      </w:r>
      <w:r w:rsidRPr="000D3EB8">
        <w:rPr>
          <w:rFonts w:ascii="Arial" w:hAnsi="Arial" w:cs="Arial"/>
          <w:color w:val="000000" w:themeColor="text1"/>
        </w:rPr>
        <w:t>distribuidos en 9 localidades de las 20 que conforman la ciudad de Bogotá D.C</w:t>
      </w:r>
      <w:r w:rsidRPr="000D3EB8">
        <w:rPr>
          <w:rFonts w:ascii="Arial" w:hAnsi="Arial" w:cs="Arial"/>
          <w:bCs/>
          <w:color w:val="000000" w:themeColor="text1"/>
          <w:shd w:val="clear" w:color="auto" w:fill="FFFFFF"/>
        </w:rPr>
        <w:t xml:space="preserve">.  </w:t>
      </w:r>
      <w:r w:rsidRPr="000D3EB8">
        <w:rPr>
          <w:rFonts w:ascii="Arial" w:hAnsi="Arial" w:cs="Arial"/>
          <w:color w:val="000000" w:themeColor="text1"/>
        </w:rPr>
        <w:t xml:space="preserve">En los meses de abril y mayo, no se efectuaron visitas a frentes de obra debido a las medidas tomadas por el Gobierno Nacional y la Alcaldesa Mayor de Bogotá D.C, en virtud de la emergencia sanitaria causada por la propagación del virus del COVID-19. </w:t>
      </w:r>
    </w:p>
    <w:p w:rsidR="00A15C8A" w:rsidRPr="000D3EB8" w:rsidRDefault="00A15C8A" w:rsidP="00B85039">
      <w:pPr>
        <w:spacing w:after="0"/>
        <w:jc w:val="both"/>
        <w:rPr>
          <w:rFonts w:ascii="Arial" w:hAnsi="Arial" w:cs="Arial"/>
          <w:color w:val="000000" w:themeColor="text1"/>
        </w:rPr>
      </w:pPr>
    </w:p>
    <w:p w:rsidR="00A15C8A" w:rsidRDefault="00A15C8A" w:rsidP="00B85039">
      <w:pPr>
        <w:spacing w:after="0"/>
        <w:jc w:val="both"/>
        <w:rPr>
          <w:rFonts w:ascii="Arial" w:hAnsi="Arial" w:cs="Arial"/>
          <w:bCs/>
          <w:color w:val="000000" w:themeColor="text1"/>
          <w:shd w:val="clear" w:color="auto" w:fill="FFFFFF"/>
        </w:rPr>
      </w:pPr>
      <w:r w:rsidRPr="000D3EB8">
        <w:rPr>
          <w:rFonts w:ascii="Arial" w:hAnsi="Arial" w:cs="Arial"/>
          <w:color w:val="000000" w:themeColor="text1"/>
        </w:rPr>
        <w:t>Los</w:t>
      </w:r>
      <w:r w:rsidRPr="000D3EB8">
        <w:rPr>
          <w:rFonts w:ascii="Arial" w:hAnsi="Arial" w:cs="Arial"/>
          <w:bCs/>
          <w:color w:val="000000" w:themeColor="text1"/>
          <w:shd w:val="clear" w:color="auto" w:fill="FFFFFF"/>
        </w:rPr>
        <w:t xml:space="preserve"> resultados de cada visita se documentaron en 88 reportes registrados en el formato CEM-FM-012 FORMATO INSPECCIONES MISIONALES y las observaciones, cuando las hubo y según el tema evaluado, se remitieron por correo electrónico a los gerentes de las áreas misionales con copia a los subdirectores.</w:t>
      </w:r>
    </w:p>
    <w:p w:rsidR="00A15C8A" w:rsidRPr="000D3EB8" w:rsidRDefault="00A15C8A" w:rsidP="00B85039">
      <w:pPr>
        <w:spacing w:after="0"/>
        <w:jc w:val="both"/>
        <w:rPr>
          <w:rFonts w:ascii="Arial" w:hAnsi="Arial" w:cs="Arial"/>
          <w:bCs/>
          <w:color w:val="000000" w:themeColor="text1"/>
          <w:shd w:val="clear" w:color="auto" w:fill="FFFFFF"/>
        </w:rPr>
      </w:pPr>
    </w:p>
    <w:p w:rsidR="00A15C8A" w:rsidRPr="000D3EB8" w:rsidRDefault="00B85039" w:rsidP="00B85039">
      <w:pPr>
        <w:pStyle w:val="Prrafodelista"/>
        <w:ind w:left="720"/>
        <w:rPr>
          <w:rFonts w:cs="Arial"/>
          <w:b/>
          <w:bCs/>
          <w:color w:val="000000" w:themeColor="text1"/>
        </w:rPr>
      </w:pPr>
      <w:r>
        <w:rPr>
          <w:rFonts w:cs="Arial"/>
          <w:b/>
          <w:bCs/>
          <w:color w:val="000000" w:themeColor="text1"/>
        </w:rPr>
        <w:t>S</w:t>
      </w:r>
      <w:r w:rsidR="00A15C8A" w:rsidRPr="000D3EB8">
        <w:rPr>
          <w:rFonts w:cs="Arial"/>
          <w:b/>
          <w:bCs/>
          <w:color w:val="000000" w:themeColor="text1"/>
        </w:rPr>
        <w:t xml:space="preserve">eguimiento a la implementación del protocolo de bioseguridad </w:t>
      </w:r>
    </w:p>
    <w:p w:rsidR="00A15C8A" w:rsidRPr="000D3EB8" w:rsidRDefault="00A15C8A" w:rsidP="00A15C8A">
      <w:pPr>
        <w:spacing w:before="240"/>
        <w:jc w:val="both"/>
        <w:rPr>
          <w:rFonts w:ascii="Arial" w:hAnsi="Arial" w:cs="Arial"/>
          <w:color w:val="000000" w:themeColor="text1"/>
        </w:rPr>
      </w:pPr>
      <w:r w:rsidRPr="000D3EB8">
        <w:rPr>
          <w:rFonts w:ascii="Arial" w:hAnsi="Arial" w:cs="Arial"/>
          <w:color w:val="000000" w:themeColor="text1"/>
        </w:rPr>
        <w:t>De otra parte, la OCI hizo seguimiento a la implementación del protocolo de bioseguridad implementado por la UAERMV en los frentes de obra y en las sedes, con el fin de generar alertas tempranas en cumplimento de la actividad aprobada en el Comité Institucional de Coordinación de Control Interno CICCI del 30 de abril de 2020.</w:t>
      </w:r>
    </w:p>
    <w:p w:rsidR="00A15C8A" w:rsidRPr="000D3EB8" w:rsidRDefault="00A15C8A" w:rsidP="00A15C8A">
      <w:pPr>
        <w:spacing w:before="240"/>
        <w:jc w:val="both"/>
        <w:rPr>
          <w:rFonts w:ascii="Arial" w:hAnsi="Arial" w:cs="Arial"/>
          <w:color w:val="000000" w:themeColor="text1"/>
        </w:rPr>
      </w:pPr>
      <w:r w:rsidRPr="000D3EB8">
        <w:rPr>
          <w:rFonts w:ascii="Arial" w:hAnsi="Arial" w:cs="Arial"/>
          <w:color w:val="000000" w:themeColor="text1"/>
        </w:rPr>
        <w:t>El seguimiento hizo énfasis en el cumplimiento de los puntos de control identificados por OCI en el Protocolo de Bioseguridad Versión 1 de mayo, Versión 2 de agosto y Versión 3 de noviembre de 2020, en una muestra aleatoria mensual de promedio de 10 CIV de los frentes de trabajo de acuerdo con programación diaria de intervención y a tres (3) visitas a la Sede Operativa “La Elvira” y una (1) a la Sede Administrativa realizadas en cumplimiento de otras funciones;</w:t>
      </w:r>
      <w:r w:rsidRPr="000D3EB8">
        <w:rPr>
          <w:rFonts w:ascii="Arial" w:hAnsi="Arial" w:cs="Arial"/>
          <w:bCs/>
          <w:color w:val="000000" w:themeColor="text1"/>
          <w:shd w:val="clear" w:color="auto" w:fill="FFFFFF"/>
        </w:rPr>
        <w:t xml:space="preserve"> las observaciones, cuando las hubo y según el tema evaluado, se remitieron por correo electrónico a los responsables de implementar los protocolos.</w:t>
      </w:r>
    </w:p>
    <w:p w:rsidR="00A15C8A" w:rsidRDefault="00A15C8A" w:rsidP="00B85039">
      <w:pPr>
        <w:spacing w:after="0"/>
        <w:jc w:val="both"/>
        <w:rPr>
          <w:rFonts w:ascii="Arial" w:hAnsi="Arial" w:cs="Arial"/>
          <w:color w:val="000000" w:themeColor="text1"/>
        </w:rPr>
      </w:pPr>
      <w:r w:rsidRPr="000D3EB8">
        <w:rPr>
          <w:rFonts w:ascii="Arial" w:hAnsi="Arial" w:cs="Arial"/>
          <w:color w:val="000000" w:themeColor="text1"/>
          <w:lang w:eastAsia="es-CO"/>
        </w:rPr>
        <w:t>La principal dificultad que se presentó para cumplir con este rol se deriva de la dificultad para que los procesos remitan en forma oportuna el reporte de seguimiento al cumplimiento de las acciones correctivas</w:t>
      </w:r>
      <w:r w:rsidRPr="000D3EB8">
        <w:rPr>
          <w:rFonts w:ascii="Arial" w:hAnsi="Arial" w:cs="Arial"/>
          <w:color w:val="000000" w:themeColor="text1"/>
        </w:rPr>
        <w:t>; no obstante, una vez se recibe la información se consolida y se analiza.</w:t>
      </w:r>
    </w:p>
    <w:p w:rsidR="00B85039" w:rsidRDefault="00B85039" w:rsidP="00B85039">
      <w:pPr>
        <w:spacing w:after="0"/>
        <w:jc w:val="both"/>
        <w:rPr>
          <w:rFonts w:ascii="Arial" w:hAnsi="Arial" w:cs="Arial"/>
          <w:color w:val="000000" w:themeColor="text1"/>
        </w:rPr>
      </w:pPr>
    </w:p>
    <w:p w:rsidR="00A15C8A" w:rsidRPr="002F7016" w:rsidRDefault="00A15C8A" w:rsidP="00B85039">
      <w:pPr>
        <w:pStyle w:val="Ttulo3"/>
      </w:pPr>
      <w:bookmarkStart w:id="97" w:name="_Toc66459879"/>
      <w:r>
        <w:t>Rol</w:t>
      </w:r>
      <w:r w:rsidRPr="002F7016">
        <w:t xml:space="preserve"> </w:t>
      </w:r>
      <w:r w:rsidR="00A946FA">
        <w:t>Relación con Entes d</w:t>
      </w:r>
      <w:r w:rsidR="00A946FA" w:rsidRPr="002F7016">
        <w:t>e Control</w:t>
      </w:r>
      <w:bookmarkEnd w:id="97"/>
    </w:p>
    <w:p w:rsidR="00A15C8A" w:rsidRPr="002F7016" w:rsidRDefault="00A15C8A" w:rsidP="00A15C8A">
      <w:pPr>
        <w:pStyle w:val="NormalWeb"/>
        <w:kinsoku w:val="0"/>
        <w:overflowPunct w:val="0"/>
        <w:spacing w:before="0" w:beforeAutospacing="0" w:after="0" w:afterAutospacing="0"/>
        <w:jc w:val="both"/>
        <w:textAlignment w:val="baseline"/>
        <w:rPr>
          <w:rFonts w:ascii="Arial" w:hAnsi="Arial" w:cs="Arial"/>
          <w:b/>
          <w:bCs/>
          <w:color w:val="000000" w:themeColor="text1"/>
          <w:kern w:val="24"/>
          <w:sz w:val="22"/>
          <w:szCs w:val="22"/>
        </w:rPr>
      </w:pPr>
    </w:p>
    <w:p w:rsidR="00A15C8A" w:rsidRPr="002F7016" w:rsidRDefault="00A15C8A" w:rsidP="00A15C8A">
      <w:pPr>
        <w:jc w:val="both"/>
        <w:rPr>
          <w:rFonts w:ascii="Arial" w:hAnsi="Arial" w:cs="Arial"/>
          <w:color w:val="000000" w:themeColor="text1"/>
        </w:rPr>
      </w:pPr>
      <w:r w:rsidRPr="002F7016">
        <w:rPr>
          <w:rFonts w:ascii="Arial" w:hAnsi="Arial" w:cs="Arial"/>
          <w:color w:val="000000" w:themeColor="text1"/>
        </w:rPr>
        <w:t xml:space="preserve">En el marco del rol </w:t>
      </w:r>
      <w:r w:rsidRPr="002F7016">
        <w:rPr>
          <w:rFonts w:ascii="Arial" w:hAnsi="Arial" w:cs="Arial"/>
          <w:b/>
          <w:color w:val="000000" w:themeColor="text1"/>
        </w:rPr>
        <w:t xml:space="preserve">RELACIÓN CON ENTES DE CONTROL, </w:t>
      </w:r>
      <w:r w:rsidRPr="002F7016">
        <w:rPr>
          <w:rFonts w:ascii="Arial" w:hAnsi="Arial" w:cs="Arial"/>
          <w:color w:val="000000" w:themeColor="text1"/>
        </w:rPr>
        <w:t>cuyo objetivo es facilitar la comunicación interinstitucional, el flujo de información y coadyuvar para que la UAERMV fortalezca su relación con entidades distritales y órganos de control,  la OCI hizo seguimiento al cumplimiento de las acciones correctivas formuladas en los planes de mejoramiento derivados de las auditorías de regularidad, desempeño y/o visitas fiscales ejecutadas por el ente de control; así mismo, realizó acompañamiento a las visitas administrativas adelantadas por el ente de control, cuando se solicitó. el porcentaje de cumplimiento de este rol fue del 100%.</w:t>
      </w:r>
    </w:p>
    <w:p w:rsidR="00A15C8A" w:rsidRDefault="00A15C8A" w:rsidP="00A15C8A">
      <w:pPr>
        <w:pStyle w:val="Sangradetextonormal1"/>
        <w:tabs>
          <w:tab w:val="left" w:pos="1134"/>
        </w:tabs>
        <w:spacing w:after="0" w:line="240" w:lineRule="auto"/>
        <w:ind w:left="0"/>
        <w:rPr>
          <w:rFonts w:cs="Arial"/>
          <w:color w:val="000000" w:themeColor="text1"/>
          <w:sz w:val="22"/>
          <w:szCs w:val="22"/>
        </w:rPr>
      </w:pPr>
      <w:r w:rsidRPr="002F7016">
        <w:rPr>
          <w:rFonts w:cs="Arial"/>
          <w:color w:val="000000" w:themeColor="text1"/>
          <w:sz w:val="22"/>
          <w:szCs w:val="22"/>
        </w:rPr>
        <w:t>Durante el año 2020, la OCI realizó seguimientos trimestrales al cumplimiento de las acciones formuladas en el plan de mejoramiento institucional y consolidó los reportes de avance recibidos de los procesos; así mismo, verificó y constató para cada hallazgo una a una las evidencias de cumplimiento, compiló la información en forma ordenada y la entregó a la Contraloría de Bogotá D.C. cuando le fue solicitada para su evaluación. Se debe resaltar que durante las vigencias 2019 y 2020, el cumplimiento del plan ha sido del 100%.</w:t>
      </w:r>
    </w:p>
    <w:p w:rsidR="00DE08D0" w:rsidRDefault="00DE08D0" w:rsidP="00A15C8A">
      <w:pPr>
        <w:pStyle w:val="Sangradetextonormal1"/>
        <w:tabs>
          <w:tab w:val="left" w:pos="1134"/>
        </w:tabs>
        <w:spacing w:after="0" w:line="240" w:lineRule="auto"/>
        <w:ind w:left="0"/>
        <w:rPr>
          <w:rFonts w:cs="Arial"/>
          <w:color w:val="000000" w:themeColor="text1"/>
          <w:sz w:val="22"/>
          <w:szCs w:val="22"/>
        </w:rPr>
      </w:pPr>
    </w:p>
    <w:p w:rsidR="009E5602" w:rsidRPr="001E56B0" w:rsidRDefault="009E5602" w:rsidP="002C5A0F">
      <w:pPr>
        <w:pStyle w:val="Ttulo1"/>
        <w:numPr>
          <w:ilvl w:val="0"/>
          <w:numId w:val="39"/>
        </w:numPr>
        <w:ind w:left="709"/>
        <w:rPr>
          <w:rFonts w:cs="Arial"/>
          <w:b w:val="0"/>
          <w:bCs/>
          <w:szCs w:val="22"/>
        </w:rPr>
      </w:pPr>
      <w:bookmarkStart w:id="98" w:name="_Toc62834618"/>
      <w:bookmarkStart w:id="99" w:name="_Toc66459880"/>
      <w:r w:rsidRPr="001E56B0">
        <w:rPr>
          <w:rFonts w:cs="Arial"/>
          <w:bCs/>
          <w:szCs w:val="22"/>
        </w:rPr>
        <w:t>INFORME EJECUCIÓN PRESUPUESTAL</w:t>
      </w:r>
      <w:bookmarkEnd w:id="98"/>
      <w:bookmarkEnd w:id="99"/>
    </w:p>
    <w:p w:rsidR="009E5602" w:rsidRDefault="009E5602" w:rsidP="009E5602">
      <w:pPr>
        <w:spacing w:after="0" w:line="240" w:lineRule="auto"/>
        <w:jc w:val="both"/>
        <w:rPr>
          <w:rFonts w:ascii="Arial" w:hAnsi="Arial" w:cs="Arial"/>
          <w:b/>
        </w:rPr>
      </w:pPr>
    </w:p>
    <w:p w:rsidR="009E5602" w:rsidRDefault="009E5602" w:rsidP="009E5602">
      <w:pPr>
        <w:spacing w:after="0" w:line="240" w:lineRule="auto"/>
        <w:jc w:val="both"/>
        <w:rPr>
          <w:rFonts w:ascii="Arial" w:hAnsi="Arial" w:cs="Arial"/>
        </w:rPr>
      </w:pPr>
      <w:r w:rsidRPr="00360B8F">
        <w:rPr>
          <w:rFonts w:ascii="Arial" w:hAnsi="Arial" w:cs="Arial"/>
        </w:rPr>
        <w:t>Con corte a 3</w:t>
      </w:r>
      <w:r>
        <w:rPr>
          <w:rFonts w:ascii="Arial" w:hAnsi="Arial" w:cs="Arial"/>
        </w:rPr>
        <w:t>1</w:t>
      </w:r>
      <w:r w:rsidRPr="00360B8F">
        <w:rPr>
          <w:rFonts w:ascii="Arial" w:hAnsi="Arial" w:cs="Arial"/>
        </w:rPr>
        <w:t xml:space="preserve"> de </w:t>
      </w:r>
      <w:r>
        <w:rPr>
          <w:rFonts w:ascii="Arial" w:hAnsi="Arial" w:cs="Arial"/>
        </w:rPr>
        <w:t>diciembre</w:t>
      </w:r>
      <w:r w:rsidRPr="00360B8F">
        <w:rPr>
          <w:rFonts w:ascii="Arial" w:hAnsi="Arial" w:cs="Arial"/>
        </w:rPr>
        <w:t xml:space="preserve"> de la presente vigencia, la ejecución presupuestal de la entidad correspondió a un </w:t>
      </w:r>
      <w:r>
        <w:rPr>
          <w:rFonts w:ascii="Arial" w:hAnsi="Arial" w:cs="Arial"/>
        </w:rPr>
        <w:t>90</w:t>
      </w:r>
      <w:r w:rsidRPr="00360B8F">
        <w:rPr>
          <w:rFonts w:ascii="Arial" w:hAnsi="Arial" w:cs="Arial"/>
        </w:rPr>
        <w:t>%</w:t>
      </w:r>
      <w:r>
        <w:rPr>
          <w:rFonts w:ascii="Arial" w:hAnsi="Arial" w:cs="Arial"/>
        </w:rPr>
        <w:t>.</w:t>
      </w:r>
      <w:r w:rsidRPr="00360B8F">
        <w:rPr>
          <w:rFonts w:ascii="Arial" w:hAnsi="Arial" w:cs="Arial"/>
        </w:rPr>
        <w:t xml:space="preserve"> </w:t>
      </w:r>
      <w:r>
        <w:rPr>
          <w:rFonts w:ascii="Arial" w:hAnsi="Arial" w:cs="Arial"/>
        </w:rPr>
        <w:t>E</w:t>
      </w:r>
      <w:r w:rsidRPr="00360B8F">
        <w:rPr>
          <w:rFonts w:ascii="Arial" w:hAnsi="Arial" w:cs="Arial"/>
        </w:rPr>
        <w:t>s decir</w:t>
      </w:r>
      <w:r>
        <w:rPr>
          <w:rFonts w:ascii="Arial" w:hAnsi="Arial" w:cs="Arial"/>
        </w:rPr>
        <w:t>,</w:t>
      </w:r>
      <w:r w:rsidRPr="00360B8F">
        <w:rPr>
          <w:rFonts w:ascii="Arial" w:hAnsi="Arial" w:cs="Arial"/>
        </w:rPr>
        <w:t xml:space="preserve"> se ejecutaron en compromisos $</w:t>
      </w:r>
      <w:r>
        <w:rPr>
          <w:rFonts w:ascii="Arial" w:hAnsi="Arial" w:cs="Arial"/>
        </w:rPr>
        <w:t>121.483</w:t>
      </w:r>
      <w:r w:rsidRPr="00360B8F">
        <w:rPr>
          <w:rFonts w:ascii="Arial" w:hAnsi="Arial" w:cs="Arial"/>
        </w:rPr>
        <w:t xml:space="preserve"> millones respecto a los $</w:t>
      </w:r>
      <w:r>
        <w:rPr>
          <w:rFonts w:ascii="Arial" w:hAnsi="Arial" w:cs="Arial"/>
        </w:rPr>
        <w:t>135.028</w:t>
      </w:r>
      <w:r w:rsidRPr="00360B8F">
        <w:rPr>
          <w:rFonts w:ascii="Arial" w:hAnsi="Arial" w:cs="Arial"/>
        </w:rPr>
        <w:t xml:space="preserve"> millones de apropiación</w:t>
      </w:r>
      <w:r>
        <w:rPr>
          <w:rFonts w:ascii="Arial" w:hAnsi="Arial" w:cs="Arial"/>
        </w:rPr>
        <w:t xml:space="preserve"> disponible al corte en mención</w:t>
      </w:r>
      <w:r w:rsidRPr="00360B8F">
        <w:rPr>
          <w:rFonts w:ascii="Arial" w:hAnsi="Arial" w:cs="Arial"/>
        </w:rPr>
        <w:t>.</w:t>
      </w:r>
    </w:p>
    <w:p w:rsidR="009073E5" w:rsidRDefault="009073E5" w:rsidP="009E5602">
      <w:pPr>
        <w:spacing w:after="0" w:line="240" w:lineRule="auto"/>
        <w:jc w:val="both"/>
        <w:rPr>
          <w:rFonts w:ascii="Arial" w:hAnsi="Arial" w:cs="Arial"/>
        </w:rPr>
      </w:pPr>
    </w:p>
    <w:p w:rsidR="009073E5" w:rsidRDefault="009073E5" w:rsidP="009E5602">
      <w:pPr>
        <w:spacing w:after="0" w:line="240" w:lineRule="auto"/>
        <w:jc w:val="both"/>
        <w:rPr>
          <w:rFonts w:ascii="Arial" w:hAnsi="Arial" w:cs="Arial"/>
        </w:rPr>
      </w:pPr>
    </w:p>
    <w:p w:rsidR="009E5602" w:rsidRDefault="009E5602" w:rsidP="009E5602">
      <w:pPr>
        <w:spacing w:after="0" w:line="240" w:lineRule="auto"/>
        <w:ind w:left="360"/>
        <w:jc w:val="both"/>
        <w:rPr>
          <w:rFonts w:ascii="Arial" w:hAnsi="Arial" w:cs="Arial"/>
        </w:rPr>
      </w:pPr>
    </w:p>
    <w:p w:rsidR="009E5602" w:rsidRPr="00940CC8" w:rsidRDefault="009D56AD" w:rsidP="009D56AD">
      <w:pPr>
        <w:pStyle w:val="Descripcin"/>
        <w:spacing w:after="0" w:line="240" w:lineRule="auto"/>
        <w:jc w:val="center"/>
        <w:rPr>
          <w:sz w:val="16"/>
          <w:szCs w:val="16"/>
        </w:rPr>
      </w:pPr>
      <w:r w:rsidRPr="00940CC8">
        <w:rPr>
          <w:sz w:val="16"/>
          <w:szCs w:val="16"/>
        </w:rPr>
        <w:t xml:space="preserve">Ilustración </w:t>
      </w:r>
      <w:r w:rsidRPr="00940CC8">
        <w:rPr>
          <w:sz w:val="16"/>
          <w:szCs w:val="16"/>
        </w:rPr>
        <w:fldChar w:fldCharType="begin"/>
      </w:r>
      <w:r w:rsidRPr="00940CC8">
        <w:rPr>
          <w:sz w:val="16"/>
          <w:szCs w:val="16"/>
        </w:rPr>
        <w:instrText xml:space="preserve"> SEQ Ilustración \* ARABIC </w:instrText>
      </w:r>
      <w:r w:rsidRPr="00940CC8">
        <w:rPr>
          <w:sz w:val="16"/>
          <w:szCs w:val="16"/>
        </w:rPr>
        <w:fldChar w:fldCharType="separate"/>
      </w:r>
      <w:r w:rsidR="00B42E7C">
        <w:rPr>
          <w:noProof/>
          <w:sz w:val="16"/>
          <w:szCs w:val="16"/>
        </w:rPr>
        <w:t>33</w:t>
      </w:r>
      <w:r w:rsidRPr="00940CC8">
        <w:rPr>
          <w:sz w:val="16"/>
          <w:szCs w:val="16"/>
        </w:rPr>
        <w:fldChar w:fldCharType="end"/>
      </w:r>
      <w:r w:rsidRPr="00940CC8">
        <w:rPr>
          <w:sz w:val="16"/>
          <w:szCs w:val="16"/>
        </w:rPr>
        <w:t>.</w:t>
      </w:r>
      <w:r w:rsidR="009E5602" w:rsidRPr="00940CC8">
        <w:rPr>
          <w:rFonts w:cs="Arial"/>
          <w:sz w:val="16"/>
          <w:szCs w:val="16"/>
        </w:rPr>
        <w:t xml:space="preserve">  </w:t>
      </w:r>
      <w:r w:rsidR="009E5602" w:rsidRPr="00940CC8">
        <w:rPr>
          <w:rFonts w:cs="Arial"/>
          <w:b w:val="0"/>
          <w:sz w:val="16"/>
          <w:szCs w:val="16"/>
        </w:rPr>
        <w:t>Ejecución Presupuestal 2020</w:t>
      </w:r>
    </w:p>
    <w:p w:rsidR="009E5602" w:rsidRDefault="009E5602" w:rsidP="00940CC8">
      <w:pPr>
        <w:spacing w:after="0"/>
        <w:jc w:val="center"/>
      </w:pPr>
      <w:r>
        <w:rPr>
          <w:noProof/>
          <w:lang w:eastAsia="es-CO"/>
        </w:rPr>
        <mc:AlternateContent>
          <mc:Choice Requires="wps">
            <w:drawing>
              <wp:anchor distT="0" distB="0" distL="114300" distR="114300" simplePos="0" relativeHeight="251677696" behindDoc="0" locked="0" layoutInCell="1" allowOverlap="1" wp14:anchorId="5F9B6C87" wp14:editId="689F693B">
                <wp:simplePos x="0" y="0"/>
                <wp:positionH relativeFrom="column">
                  <wp:posOffset>4371975</wp:posOffset>
                </wp:positionH>
                <wp:positionV relativeFrom="paragraph">
                  <wp:posOffset>656590</wp:posOffset>
                </wp:positionV>
                <wp:extent cx="412299" cy="295331"/>
                <wp:effectExtent l="0" t="0" r="0" b="0"/>
                <wp:wrapNone/>
                <wp:docPr id="14"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rsidR="00857965" w:rsidRDefault="00857965" w:rsidP="009E5602">
                            <w:pPr>
                              <w:rPr>
                                <w:sz w:val="24"/>
                                <w:szCs w:val="24"/>
                              </w:rPr>
                            </w:pPr>
                            <w:r>
                              <w:rPr>
                                <w:rFonts w:ascii="Arial Narrow" w:hAnsi="Arial Narrow"/>
                                <w:b/>
                                <w:bCs/>
                                <w:sz w:val="18"/>
                                <w:szCs w:val="18"/>
                              </w:rPr>
                              <w:t>61%</w:t>
                            </w:r>
                          </w:p>
                        </w:txbxContent>
                      </wps:txbx>
                      <wps:bodyPr wrap="none" rtlCol="0"/>
                    </wps:wsp>
                  </a:graphicData>
                </a:graphic>
              </wp:anchor>
            </w:drawing>
          </mc:Choice>
          <mc:Fallback>
            <w:pict>
              <v:shape w14:anchorId="5F9B6C87" id="1 CuadroTexto" o:spid="_x0000_s1027" type="#_x0000_t202" style="position:absolute;left:0;text-align:left;margin-left:344.25pt;margin-top:51.7pt;width:32.45pt;height:23.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" filled="f" stroked="f">
                <v:textbox>
                  <w:txbxContent>
                    <w:p w:rsidR="00857965" w:rsidRDefault="00857965" w:rsidP="009E5602">
                      <w:pPr>
                        <w:rPr>
                          <w:sz w:val="24"/>
                          <w:szCs w:val="24"/>
                        </w:rPr>
                      </w:pPr>
                      <w:r>
                        <w:rPr>
                          <w:rFonts w:ascii="Arial Narrow" w:hAnsi="Arial Narrow"/>
                          <w:b/>
                          <w:bCs/>
                          <w:sz w:val="18"/>
                          <w:szCs w:val="18"/>
                        </w:rPr>
                        <w:t>61%</w:t>
                      </w:r>
                    </w:p>
                  </w:txbxContent>
                </v:textbox>
              </v:shape>
            </w:pict>
          </mc:Fallback>
        </mc:AlternateContent>
      </w:r>
      <w:r>
        <w:rPr>
          <w:noProof/>
          <w:lang w:eastAsia="es-CO"/>
        </w:rPr>
        <mc:AlternateContent>
          <mc:Choice Requires="wps">
            <w:drawing>
              <wp:anchor distT="0" distB="0" distL="114300" distR="114300" simplePos="0" relativeHeight="251685888" behindDoc="0" locked="0" layoutInCell="1" allowOverlap="1" wp14:anchorId="4694F5BE" wp14:editId="5BA456C9">
                <wp:simplePos x="0" y="0"/>
                <wp:positionH relativeFrom="column">
                  <wp:posOffset>3206115</wp:posOffset>
                </wp:positionH>
                <wp:positionV relativeFrom="paragraph">
                  <wp:posOffset>240665</wp:posOffset>
                </wp:positionV>
                <wp:extent cx="412299" cy="295331"/>
                <wp:effectExtent l="0" t="0" r="0" b="0"/>
                <wp:wrapNone/>
                <wp:docPr id="15"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rsidR="00857965" w:rsidRDefault="00857965" w:rsidP="009E5602">
                            <w:pPr>
                              <w:rPr>
                                <w:sz w:val="24"/>
                                <w:szCs w:val="24"/>
                              </w:rPr>
                            </w:pPr>
                            <w:r>
                              <w:rPr>
                                <w:rFonts w:ascii="Arial Narrow" w:hAnsi="Arial Narrow"/>
                                <w:b/>
                                <w:bCs/>
                                <w:sz w:val="18"/>
                                <w:szCs w:val="18"/>
                              </w:rPr>
                              <w:t>90%</w:t>
                            </w:r>
                          </w:p>
                        </w:txbxContent>
                      </wps:txbx>
                      <wps:bodyPr wrap="none" rtlCol="0"/>
                    </wps:wsp>
                  </a:graphicData>
                </a:graphic>
              </wp:anchor>
            </w:drawing>
          </mc:Choice>
          <mc:Fallback>
            <w:pict>
              <v:shape w14:anchorId="4694F5BE" id="_x0000_s1028" type="#_x0000_t202" style="position:absolute;left:0;text-align:left;margin-left:252.45pt;margin-top:18.95pt;width:32.45pt;height:23.2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" filled="f" stroked="f">
                <v:textbox>
                  <w:txbxContent>
                    <w:p w:rsidR="00857965" w:rsidRDefault="00857965" w:rsidP="009E5602">
                      <w:pPr>
                        <w:rPr>
                          <w:sz w:val="24"/>
                          <w:szCs w:val="24"/>
                        </w:rPr>
                      </w:pPr>
                      <w:r>
                        <w:rPr>
                          <w:rFonts w:ascii="Arial Narrow" w:hAnsi="Arial Narrow"/>
                          <w:b/>
                          <w:bCs/>
                          <w:sz w:val="18"/>
                          <w:szCs w:val="18"/>
                        </w:rPr>
                        <w:t>90%</w:t>
                      </w:r>
                    </w:p>
                  </w:txbxContent>
                </v:textbox>
              </v:shape>
            </w:pict>
          </mc:Fallback>
        </mc:AlternateContent>
      </w:r>
      <w:r>
        <w:rPr>
          <w:noProof/>
          <w:lang w:eastAsia="es-CO"/>
        </w:rPr>
        <w:drawing>
          <wp:inline distT="0" distB="0" distL="0" distR="0" wp14:anchorId="4AA231EA" wp14:editId="4B61B021">
            <wp:extent cx="4581525" cy="2258695"/>
            <wp:effectExtent l="0" t="0" r="9525" b="8255"/>
            <wp:docPr id="2019224709" name="Gráfico 2019224709">
              <a:extLst xmlns:a="http://schemas.openxmlformats.org/drawingml/2006/main">
                <a:ext uri="{FF2B5EF4-FFF2-40B4-BE49-F238E27FC236}">
                  <a16:creationId xmlns:a16="http://schemas.microsoft.com/office/drawing/2014/main" id="{65EB2CE5-F74D-470F-89E8-6C83B3746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E5602" w:rsidRPr="00940CC8" w:rsidRDefault="009E5602" w:rsidP="009E5602">
      <w:pPr>
        <w:spacing w:after="0"/>
        <w:jc w:val="center"/>
        <w:rPr>
          <w:rFonts w:ascii="Arial" w:hAnsi="Arial" w:cs="Arial"/>
          <w:bCs/>
          <w:sz w:val="16"/>
          <w:szCs w:val="16"/>
        </w:rPr>
      </w:pPr>
      <w:r w:rsidRPr="00940CC8">
        <w:rPr>
          <w:rFonts w:ascii="Arial" w:hAnsi="Arial" w:cs="Arial"/>
          <w:b/>
          <w:sz w:val="16"/>
          <w:szCs w:val="16"/>
        </w:rPr>
        <w:t xml:space="preserve">Fuente: </w:t>
      </w:r>
      <w:proofErr w:type="spellStart"/>
      <w:r w:rsidRPr="00940CC8">
        <w:rPr>
          <w:rFonts w:ascii="Arial" w:hAnsi="Arial" w:cs="Arial"/>
          <w:bCs/>
          <w:sz w:val="16"/>
          <w:szCs w:val="16"/>
        </w:rPr>
        <w:t>BogData</w:t>
      </w:r>
      <w:proofErr w:type="spellEnd"/>
      <w:r w:rsidRPr="00940CC8">
        <w:rPr>
          <w:rFonts w:ascii="Arial" w:hAnsi="Arial" w:cs="Arial"/>
          <w:bCs/>
          <w:sz w:val="16"/>
          <w:szCs w:val="16"/>
        </w:rPr>
        <w:t>, 31 de diciembre de 2020.</w:t>
      </w:r>
    </w:p>
    <w:p w:rsidR="009E5602" w:rsidRDefault="009E5602" w:rsidP="009E5602">
      <w:pPr>
        <w:spacing w:after="0" w:line="240" w:lineRule="auto"/>
        <w:ind w:left="360"/>
        <w:jc w:val="both"/>
        <w:rPr>
          <w:rFonts w:ascii="Arial" w:hAnsi="Arial" w:cs="Arial"/>
        </w:rPr>
      </w:pPr>
    </w:p>
    <w:p w:rsidR="009E5602" w:rsidRPr="00894788" w:rsidRDefault="009E5602" w:rsidP="002C5A0F">
      <w:pPr>
        <w:pStyle w:val="Ttulo2"/>
        <w:numPr>
          <w:ilvl w:val="1"/>
          <w:numId w:val="49"/>
        </w:numPr>
        <w:rPr>
          <w:rFonts w:cs="Arial"/>
          <w:b w:val="0"/>
          <w:bCs/>
          <w:szCs w:val="22"/>
        </w:rPr>
      </w:pPr>
      <w:bookmarkStart w:id="100" w:name="_Toc62834619"/>
      <w:bookmarkStart w:id="101" w:name="_Toc66459881"/>
      <w:r w:rsidRPr="00894788">
        <w:rPr>
          <w:rFonts w:cs="Arial"/>
          <w:bCs/>
          <w:szCs w:val="22"/>
        </w:rPr>
        <w:t>Funcionamiento</w:t>
      </w:r>
      <w:bookmarkEnd w:id="100"/>
      <w:bookmarkEnd w:id="101"/>
    </w:p>
    <w:p w:rsidR="009E5602" w:rsidRDefault="009E5602" w:rsidP="009E5602">
      <w:pPr>
        <w:spacing w:after="0" w:line="240" w:lineRule="auto"/>
        <w:jc w:val="both"/>
        <w:rPr>
          <w:rFonts w:ascii="Arial" w:hAnsi="Arial" w:cs="Arial"/>
        </w:rPr>
      </w:pPr>
    </w:p>
    <w:p w:rsidR="009E5602" w:rsidRPr="008C4E63" w:rsidRDefault="009E5602" w:rsidP="009E5602">
      <w:pPr>
        <w:spacing w:after="0" w:line="240" w:lineRule="auto"/>
        <w:jc w:val="both"/>
        <w:rPr>
          <w:rFonts w:ascii="Arial" w:hAnsi="Arial" w:cs="Arial"/>
        </w:rPr>
      </w:pPr>
      <w:r w:rsidRPr="008C4E63">
        <w:rPr>
          <w:rFonts w:ascii="Arial" w:hAnsi="Arial" w:cs="Arial"/>
        </w:rPr>
        <w:t xml:space="preserve">En relación con el rubro de funcionamiento, la ejecución presupuestal ascendió a un </w:t>
      </w:r>
      <w:r>
        <w:rPr>
          <w:rFonts w:ascii="Arial" w:hAnsi="Arial" w:cs="Arial"/>
        </w:rPr>
        <w:t>81</w:t>
      </w:r>
      <w:r w:rsidRPr="008C4E63">
        <w:rPr>
          <w:rFonts w:ascii="Arial" w:hAnsi="Arial" w:cs="Arial"/>
        </w:rPr>
        <w:t xml:space="preserve">%, es decir que se ejecutaron en compromisos </w:t>
      </w:r>
      <w:r w:rsidRPr="001F789E">
        <w:rPr>
          <w:rFonts w:ascii="Arial" w:hAnsi="Arial" w:cs="Arial"/>
        </w:rPr>
        <w:t>$</w:t>
      </w:r>
      <w:r>
        <w:rPr>
          <w:rFonts w:ascii="Arial" w:hAnsi="Arial" w:cs="Arial"/>
        </w:rPr>
        <w:t>23.587</w:t>
      </w:r>
      <w:r w:rsidRPr="001F789E">
        <w:rPr>
          <w:rFonts w:ascii="Arial" w:hAnsi="Arial" w:cs="Arial"/>
        </w:rPr>
        <w:t xml:space="preserve"> millones respecto a los $</w:t>
      </w:r>
      <w:r>
        <w:rPr>
          <w:rFonts w:ascii="Arial" w:hAnsi="Arial" w:cs="Arial"/>
        </w:rPr>
        <w:t>28.954</w:t>
      </w:r>
      <w:r w:rsidRPr="001F789E">
        <w:rPr>
          <w:rFonts w:ascii="Arial" w:hAnsi="Arial" w:cs="Arial"/>
        </w:rPr>
        <w:t xml:space="preserve"> millones de apropiación vigente. Este rubro</w:t>
      </w:r>
      <w:r w:rsidRPr="008C4E63">
        <w:rPr>
          <w:rFonts w:ascii="Arial" w:hAnsi="Arial" w:cs="Arial"/>
        </w:rPr>
        <w:t xml:space="preserve"> está constituido por la Fuente de Financiación 12-Otros Distrito.</w:t>
      </w:r>
    </w:p>
    <w:p w:rsidR="009E5602" w:rsidRDefault="009E5602" w:rsidP="009E5602">
      <w:pPr>
        <w:spacing w:after="0"/>
        <w:rPr>
          <w:rFonts w:ascii="Arial" w:hAnsi="Arial" w:cs="Arial"/>
          <w:bCs/>
          <w:sz w:val="18"/>
        </w:rPr>
      </w:pPr>
    </w:p>
    <w:p w:rsidR="009E5602" w:rsidRDefault="009E5602" w:rsidP="009E5602">
      <w:pPr>
        <w:spacing w:after="0"/>
        <w:jc w:val="center"/>
        <w:rPr>
          <w:rFonts w:ascii="Arial" w:hAnsi="Arial" w:cs="Arial"/>
          <w:bCs/>
          <w:sz w:val="18"/>
        </w:rPr>
      </w:pPr>
    </w:p>
    <w:p w:rsidR="00940CC8" w:rsidRPr="00515150" w:rsidRDefault="00940CC8" w:rsidP="009E5602">
      <w:pPr>
        <w:spacing w:after="0"/>
        <w:jc w:val="center"/>
        <w:rPr>
          <w:rFonts w:ascii="Arial" w:hAnsi="Arial" w:cs="Arial"/>
          <w:bCs/>
          <w:sz w:val="18"/>
        </w:rPr>
      </w:pPr>
    </w:p>
    <w:p w:rsidR="009E5602" w:rsidRPr="00940CC8" w:rsidRDefault="009E5602" w:rsidP="003B6E67">
      <w:pPr>
        <w:pStyle w:val="Descripcin"/>
        <w:spacing w:after="0" w:line="240" w:lineRule="auto"/>
        <w:jc w:val="center"/>
        <w:rPr>
          <w:b w:val="0"/>
          <w:noProof/>
          <w:sz w:val="16"/>
          <w:szCs w:val="16"/>
          <w:lang w:eastAsia="es-CO"/>
        </w:rPr>
      </w:pPr>
      <w:r w:rsidRPr="00940CC8">
        <w:rPr>
          <w:rFonts w:cs="Arial"/>
          <w:sz w:val="16"/>
          <w:szCs w:val="16"/>
        </w:rPr>
        <w:t xml:space="preserve">Ilustración </w:t>
      </w:r>
      <w:r w:rsidRPr="00940CC8">
        <w:rPr>
          <w:rFonts w:cs="Arial"/>
          <w:i/>
          <w:sz w:val="16"/>
          <w:szCs w:val="16"/>
        </w:rPr>
        <w:fldChar w:fldCharType="begin"/>
      </w:r>
      <w:r w:rsidRPr="00940CC8">
        <w:rPr>
          <w:rFonts w:cs="Arial"/>
          <w:sz w:val="16"/>
          <w:szCs w:val="16"/>
        </w:rPr>
        <w:instrText xml:space="preserve"> SEQ Ilustración \* ARABIC </w:instrText>
      </w:r>
      <w:r w:rsidRPr="00940CC8">
        <w:rPr>
          <w:rFonts w:cs="Arial"/>
          <w:i/>
          <w:sz w:val="16"/>
          <w:szCs w:val="16"/>
        </w:rPr>
        <w:fldChar w:fldCharType="separate"/>
      </w:r>
      <w:r w:rsidR="00B42E7C">
        <w:rPr>
          <w:rFonts w:cs="Arial"/>
          <w:noProof/>
          <w:sz w:val="16"/>
          <w:szCs w:val="16"/>
        </w:rPr>
        <w:t>34</w:t>
      </w:r>
      <w:r w:rsidRPr="00940CC8">
        <w:rPr>
          <w:rFonts w:cs="Arial"/>
          <w:i/>
          <w:sz w:val="16"/>
          <w:szCs w:val="16"/>
        </w:rPr>
        <w:fldChar w:fldCharType="end"/>
      </w:r>
      <w:r w:rsidRPr="00940CC8">
        <w:rPr>
          <w:rFonts w:cs="Arial"/>
          <w:b w:val="0"/>
          <w:sz w:val="16"/>
          <w:szCs w:val="16"/>
        </w:rPr>
        <w:t>. Funcionamiento - Ejecución Presupuestal</w:t>
      </w:r>
    </w:p>
    <w:p w:rsidR="009E5602" w:rsidRPr="00E0184E" w:rsidRDefault="009E5602" w:rsidP="003B6E67">
      <w:pPr>
        <w:spacing w:after="0"/>
        <w:jc w:val="center"/>
        <w:rPr>
          <w:lang w:eastAsia="es-CO"/>
        </w:rPr>
      </w:pPr>
      <w:r w:rsidRPr="00AD3C80">
        <w:rPr>
          <w:noProof/>
          <w:lang w:eastAsia="es-CO"/>
        </w:rPr>
        <mc:AlternateContent>
          <mc:Choice Requires="wps">
            <w:drawing>
              <wp:anchor distT="0" distB="0" distL="114300" distR="114300" simplePos="0" relativeHeight="251678720" behindDoc="0" locked="0" layoutInCell="1" allowOverlap="1" wp14:anchorId="7DAEBED2" wp14:editId="33DB8084">
                <wp:simplePos x="0" y="0"/>
                <wp:positionH relativeFrom="column">
                  <wp:posOffset>4501515</wp:posOffset>
                </wp:positionH>
                <wp:positionV relativeFrom="paragraph">
                  <wp:posOffset>252730</wp:posOffset>
                </wp:positionV>
                <wp:extent cx="370840" cy="266700"/>
                <wp:effectExtent l="0" t="0" r="0" b="0"/>
                <wp:wrapNone/>
                <wp:docPr id="43"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73%</w:t>
                            </w:r>
                          </w:p>
                        </w:txbxContent>
                      </wps:txbx>
                      <wps:bodyPr wrap="none" rtlCol="0">
                        <a:noAutofit/>
                      </wps:bodyPr>
                    </wps:wsp>
                  </a:graphicData>
                </a:graphic>
                <wp14:sizeRelV relativeFrom="margin">
                  <wp14:pctHeight>0</wp14:pctHeight>
                </wp14:sizeRelV>
              </wp:anchor>
            </w:drawing>
          </mc:Choice>
          <mc:Fallback>
            <w:pict>
              <v:shape w14:anchorId="7DAEBED2" id="_x0000_s1029" type="#_x0000_t202" style="position:absolute;left:0;text-align:left;margin-left:354.45pt;margin-top:19.9pt;width:29.2pt;height:21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" filled="f" stroked="f">
                <v:textbo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73%</w:t>
                      </w:r>
                    </w:p>
                  </w:txbxContent>
                </v:textbox>
              </v:shape>
            </w:pict>
          </mc:Fallback>
        </mc:AlternateContent>
      </w:r>
      <w:r w:rsidRPr="00AD3C80">
        <w:rPr>
          <w:noProof/>
          <w:lang w:eastAsia="es-CO"/>
        </w:rPr>
        <mc:AlternateContent>
          <mc:Choice Requires="wps">
            <w:drawing>
              <wp:anchor distT="0" distB="0" distL="114300" distR="114300" simplePos="0" relativeHeight="251686912" behindDoc="0" locked="0" layoutInCell="1" allowOverlap="1" wp14:anchorId="06DE161B" wp14:editId="1102CE99">
                <wp:simplePos x="0" y="0"/>
                <wp:positionH relativeFrom="column">
                  <wp:posOffset>3215640</wp:posOffset>
                </wp:positionH>
                <wp:positionV relativeFrom="paragraph">
                  <wp:posOffset>222250</wp:posOffset>
                </wp:positionV>
                <wp:extent cx="370840" cy="266700"/>
                <wp:effectExtent l="0" t="0" r="0" b="0"/>
                <wp:wrapNone/>
                <wp:docPr id="56"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81%</w:t>
                            </w:r>
                          </w:p>
                        </w:txbxContent>
                      </wps:txbx>
                      <wps:bodyPr wrap="none" rtlCol="0">
                        <a:noAutofit/>
                      </wps:bodyPr>
                    </wps:wsp>
                  </a:graphicData>
                </a:graphic>
                <wp14:sizeRelV relativeFrom="margin">
                  <wp14:pctHeight>0</wp14:pctHeight>
                </wp14:sizeRelV>
              </wp:anchor>
            </w:drawing>
          </mc:Choice>
          <mc:Fallback>
            <w:pict>
              <v:shape w14:anchorId="06DE161B" id="_x0000_s1030" type="#_x0000_t202" style="position:absolute;left:0;text-align:left;margin-left:253.2pt;margin-top:17.5pt;width:29.2pt;height:2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" filled="f" stroked="f">
                <v:textbo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81%</w:t>
                      </w:r>
                    </w:p>
                  </w:txbxContent>
                </v:textbox>
              </v:shape>
            </w:pict>
          </mc:Fallback>
        </mc:AlternateContent>
      </w:r>
      <w:r>
        <w:rPr>
          <w:noProof/>
          <w:lang w:eastAsia="es-CO"/>
        </w:rPr>
        <w:drawing>
          <wp:inline distT="0" distB="0" distL="0" distR="0" wp14:anchorId="33BC6D51" wp14:editId="5EBA9CEF">
            <wp:extent cx="4857750" cy="1628775"/>
            <wp:effectExtent l="0" t="0" r="0" b="9525"/>
            <wp:docPr id="2019224710" name="Gráfico 2019224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E5602" w:rsidRPr="001566D5" w:rsidRDefault="009E5602" w:rsidP="009E5602">
      <w:pPr>
        <w:spacing w:after="0" w:line="240" w:lineRule="auto"/>
        <w:jc w:val="center"/>
        <w:rPr>
          <w:rFonts w:ascii="Arial" w:hAnsi="Arial" w:cs="Arial"/>
          <w:sz w:val="16"/>
          <w:szCs w:val="16"/>
        </w:rPr>
      </w:pPr>
      <w:r w:rsidRPr="001566D5">
        <w:rPr>
          <w:rFonts w:ascii="Arial" w:hAnsi="Arial" w:cs="Arial"/>
          <w:b/>
          <w:sz w:val="16"/>
          <w:szCs w:val="16"/>
        </w:rPr>
        <w:t xml:space="preserve">Fuente: </w:t>
      </w:r>
      <w:proofErr w:type="spellStart"/>
      <w:r w:rsidRPr="001566D5">
        <w:rPr>
          <w:rFonts w:ascii="Arial" w:hAnsi="Arial" w:cs="Arial"/>
          <w:bCs/>
          <w:sz w:val="16"/>
          <w:szCs w:val="16"/>
        </w:rPr>
        <w:t>BogData</w:t>
      </w:r>
      <w:proofErr w:type="spellEnd"/>
      <w:r w:rsidRPr="001566D5">
        <w:rPr>
          <w:rFonts w:ascii="Arial" w:hAnsi="Arial" w:cs="Arial"/>
          <w:bCs/>
          <w:sz w:val="16"/>
          <w:szCs w:val="16"/>
        </w:rPr>
        <w:t>, 31 de diciembre de 2020</w:t>
      </w:r>
    </w:p>
    <w:p w:rsidR="009E5602" w:rsidRDefault="009E5602" w:rsidP="009E5602">
      <w:pPr>
        <w:spacing w:after="0" w:line="240" w:lineRule="auto"/>
        <w:jc w:val="both"/>
        <w:rPr>
          <w:rFonts w:ascii="Arial" w:hAnsi="Arial" w:cs="Arial"/>
        </w:rPr>
      </w:pPr>
    </w:p>
    <w:p w:rsidR="009E5602" w:rsidRPr="00894788" w:rsidRDefault="009E5602" w:rsidP="002C5A0F">
      <w:pPr>
        <w:pStyle w:val="Ttulo2"/>
        <w:numPr>
          <w:ilvl w:val="1"/>
          <w:numId w:val="49"/>
        </w:numPr>
        <w:rPr>
          <w:rFonts w:cs="Arial"/>
          <w:b w:val="0"/>
          <w:bCs/>
          <w:szCs w:val="22"/>
        </w:rPr>
      </w:pPr>
      <w:bookmarkStart w:id="102" w:name="_Toc62834620"/>
      <w:bookmarkStart w:id="103" w:name="_Toc66459882"/>
      <w:r w:rsidRPr="00894788">
        <w:rPr>
          <w:rFonts w:cs="Arial"/>
          <w:bCs/>
          <w:szCs w:val="22"/>
        </w:rPr>
        <w:t>Inversión Directa</w:t>
      </w:r>
      <w:bookmarkEnd w:id="102"/>
      <w:bookmarkEnd w:id="103"/>
    </w:p>
    <w:p w:rsidR="009E5602" w:rsidRDefault="009E5602" w:rsidP="009E5602">
      <w:pPr>
        <w:spacing w:after="0" w:line="240" w:lineRule="auto"/>
        <w:jc w:val="both"/>
        <w:rPr>
          <w:rFonts w:ascii="Arial" w:hAnsi="Arial" w:cs="Arial"/>
        </w:rPr>
      </w:pPr>
    </w:p>
    <w:p w:rsidR="009E5602" w:rsidRDefault="009E5602" w:rsidP="009E5602">
      <w:pPr>
        <w:spacing w:after="0" w:line="240" w:lineRule="auto"/>
        <w:jc w:val="both"/>
        <w:rPr>
          <w:rFonts w:ascii="Arial" w:hAnsi="Arial" w:cs="Arial"/>
        </w:rPr>
      </w:pPr>
      <w:r w:rsidRPr="008C4E63">
        <w:rPr>
          <w:rFonts w:ascii="Arial" w:hAnsi="Arial" w:cs="Arial"/>
        </w:rPr>
        <w:t xml:space="preserve">En cuanto a Inversión Directa, entendida como la que contempla los proyectos de inversión de la entidad, se evidenció una ejecución presupuestal del </w:t>
      </w:r>
      <w:r>
        <w:rPr>
          <w:rFonts w:ascii="Arial" w:hAnsi="Arial" w:cs="Arial"/>
        </w:rPr>
        <w:t>98</w:t>
      </w:r>
      <w:r w:rsidRPr="008C4E63">
        <w:rPr>
          <w:rFonts w:ascii="Arial" w:hAnsi="Arial" w:cs="Arial"/>
        </w:rPr>
        <w:t xml:space="preserve">%, es decir, se ejecutaron en compromisos </w:t>
      </w:r>
      <w:r w:rsidRPr="00385A84">
        <w:rPr>
          <w:rFonts w:ascii="Arial" w:hAnsi="Arial" w:cs="Arial"/>
        </w:rPr>
        <w:t>$</w:t>
      </w:r>
      <w:r>
        <w:rPr>
          <w:rFonts w:ascii="Arial" w:hAnsi="Arial" w:cs="Arial"/>
        </w:rPr>
        <w:t xml:space="preserve"> 97.896</w:t>
      </w:r>
      <w:r w:rsidRPr="008C4E63">
        <w:rPr>
          <w:rFonts w:ascii="Arial" w:hAnsi="Arial" w:cs="Arial"/>
        </w:rPr>
        <w:t xml:space="preserve"> millones respecto a los $</w:t>
      </w:r>
      <w:r w:rsidR="00466E63">
        <w:rPr>
          <w:rFonts w:ascii="Arial" w:hAnsi="Arial" w:cs="Arial"/>
        </w:rPr>
        <w:t xml:space="preserve"> 99.892 </w:t>
      </w:r>
      <w:r w:rsidRPr="008C4E63">
        <w:rPr>
          <w:rFonts w:ascii="Arial" w:hAnsi="Arial" w:cs="Arial"/>
        </w:rPr>
        <w:t xml:space="preserve">millones de apropiación vigente. </w:t>
      </w:r>
    </w:p>
    <w:p w:rsidR="001566D5" w:rsidRDefault="001566D5" w:rsidP="009E5602">
      <w:pPr>
        <w:spacing w:after="0" w:line="240" w:lineRule="auto"/>
        <w:jc w:val="both"/>
        <w:rPr>
          <w:rFonts w:ascii="Arial" w:hAnsi="Arial" w:cs="Arial"/>
        </w:rPr>
      </w:pPr>
    </w:p>
    <w:p w:rsidR="009E5602" w:rsidRDefault="009E5602" w:rsidP="009E5602">
      <w:pPr>
        <w:spacing w:after="0" w:line="240" w:lineRule="auto"/>
        <w:jc w:val="both"/>
        <w:rPr>
          <w:rFonts w:ascii="Arial" w:hAnsi="Arial" w:cs="Arial"/>
        </w:rPr>
      </w:pPr>
    </w:p>
    <w:p w:rsidR="00B42E7C" w:rsidRDefault="00B42E7C" w:rsidP="009E5602">
      <w:pPr>
        <w:spacing w:after="0" w:line="240" w:lineRule="auto"/>
        <w:jc w:val="both"/>
        <w:rPr>
          <w:rFonts w:ascii="Arial" w:hAnsi="Arial" w:cs="Arial"/>
        </w:rPr>
      </w:pPr>
    </w:p>
    <w:p w:rsidR="00B42E7C" w:rsidRDefault="00B42E7C" w:rsidP="009E5602">
      <w:pPr>
        <w:spacing w:after="0" w:line="240" w:lineRule="auto"/>
        <w:jc w:val="both"/>
        <w:rPr>
          <w:rFonts w:ascii="Arial" w:hAnsi="Arial" w:cs="Arial"/>
        </w:rPr>
      </w:pPr>
    </w:p>
    <w:p w:rsidR="00B42E7C" w:rsidRDefault="00B42E7C" w:rsidP="009E5602">
      <w:pPr>
        <w:spacing w:after="0" w:line="240" w:lineRule="auto"/>
        <w:jc w:val="both"/>
        <w:rPr>
          <w:rFonts w:ascii="Arial" w:hAnsi="Arial" w:cs="Arial"/>
        </w:rPr>
      </w:pPr>
    </w:p>
    <w:p w:rsidR="00B42E7C" w:rsidRDefault="00B42E7C" w:rsidP="009E5602">
      <w:pPr>
        <w:spacing w:after="0" w:line="240" w:lineRule="auto"/>
        <w:jc w:val="both"/>
        <w:rPr>
          <w:rFonts w:ascii="Arial" w:hAnsi="Arial" w:cs="Arial"/>
        </w:rPr>
      </w:pPr>
    </w:p>
    <w:p w:rsidR="00B42E7C" w:rsidRDefault="00B42E7C" w:rsidP="009E5602">
      <w:pPr>
        <w:spacing w:after="0" w:line="240" w:lineRule="auto"/>
        <w:jc w:val="both"/>
        <w:rPr>
          <w:rFonts w:ascii="Arial" w:hAnsi="Arial" w:cs="Arial"/>
        </w:rPr>
      </w:pPr>
    </w:p>
    <w:p w:rsidR="009E5602" w:rsidRPr="001566D5" w:rsidRDefault="009E5602" w:rsidP="003B6E67">
      <w:pPr>
        <w:pStyle w:val="Descripcin"/>
        <w:spacing w:after="0" w:line="240" w:lineRule="auto"/>
        <w:jc w:val="center"/>
        <w:rPr>
          <w:rFonts w:cs="Arial"/>
          <w:b w:val="0"/>
          <w:i/>
          <w:sz w:val="16"/>
          <w:szCs w:val="16"/>
        </w:rPr>
      </w:pPr>
      <w:r w:rsidRPr="001566D5">
        <w:rPr>
          <w:rFonts w:cs="Arial"/>
          <w:sz w:val="16"/>
          <w:szCs w:val="16"/>
        </w:rPr>
        <w:t xml:space="preserve">Ilustración </w:t>
      </w:r>
      <w:r w:rsidRPr="001566D5">
        <w:rPr>
          <w:rFonts w:cs="Arial"/>
          <w:i/>
          <w:sz w:val="16"/>
          <w:szCs w:val="16"/>
        </w:rPr>
        <w:fldChar w:fldCharType="begin"/>
      </w:r>
      <w:r w:rsidRPr="001566D5">
        <w:rPr>
          <w:rFonts w:cs="Arial"/>
          <w:sz w:val="16"/>
          <w:szCs w:val="16"/>
        </w:rPr>
        <w:instrText xml:space="preserve"> SEQ Ilustración \* ARABIC </w:instrText>
      </w:r>
      <w:r w:rsidRPr="001566D5">
        <w:rPr>
          <w:rFonts w:cs="Arial"/>
          <w:i/>
          <w:sz w:val="16"/>
          <w:szCs w:val="16"/>
        </w:rPr>
        <w:fldChar w:fldCharType="separate"/>
      </w:r>
      <w:r w:rsidR="00B42E7C">
        <w:rPr>
          <w:rFonts w:cs="Arial"/>
          <w:noProof/>
          <w:sz w:val="16"/>
          <w:szCs w:val="16"/>
        </w:rPr>
        <w:t>35</w:t>
      </w:r>
      <w:r w:rsidRPr="001566D5">
        <w:rPr>
          <w:rFonts w:cs="Arial"/>
          <w:i/>
          <w:sz w:val="16"/>
          <w:szCs w:val="16"/>
        </w:rPr>
        <w:fldChar w:fldCharType="end"/>
      </w:r>
      <w:r w:rsidRPr="001566D5">
        <w:rPr>
          <w:rFonts w:cs="Arial"/>
          <w:sz w:val="16"/>
          <w:szCs w:val="16"/>
        </w:rPr>
        <w:t xml:space="preserve">. </w:t>
      </w:r>
      <w:r w:rsidRPr="001566D5">
        <w:rPr>
          <w:rFonts w:cs="Arial"/>
          <w:b w:val="0"/>
          <w:sz w:val="16"/>
          <w:szCs w:val="16"/>
        </w:rPr>
        <w:t>Inversión Directa - Ejecución Presupuestal</w:t>
      </w:r>
    </w:p>
    <w:p w:rsidR="009E5602" w:rsidRPr="008C4E63" w:rsidRDefault="009E5602" w:rsidP="009E5602">
      <w:pPr>
        <w:spacing w:after="0" w:line="240" w:lineRule="auto"/>
        <w:ind w:left="360"/>
        <w:jc w:val="both"/>
        <w:rPr>
          <w:rFonts w:ascii="Arial" w:hAnsi="Arial" w:cs="Arial"/>
          <w:sz w:val="18"/>
        </w:rPr>
      </w:pPr>
      <w:r w:rsidRPr="00AD3C80">
        <w:rPr>
          <w:noProof/>
          <w:lang w:eastAsia="es-CO"/>
        </w:rPr>
        <mc:AlternateContent>
          <mc:Choice Requires="wps">
            <w:drawing>
              <wp:anchor distT="0" distB="0" distL="114300" distR="114300" simplePos="0" relativeHeight="251688960" behindDoc="0" locked="0" layoutInCell="1" allowOverlap="1" wp14:anchorId="382354DE" wp14:editId="3E7B8C89">
                <wp:simplePos x="0" y="0"/>
                <wp:positionH relativeFrom="margin">
                  <wp:posOffset>4301490</wp:posOffset>
                </wp:positionH>
                <wp:positionV relativeFrom="paragraph">
                  <wp:posOffset>488315</wp:posOffset>
                </wp:positionV>
                <wp:extent cx="370840" cy="266700"/>
                <wp:effectExtent l="0" t="0" r="0" b="0"/>
                <wp:wrapNone/>
                <wp:docPr id="57"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60%</w:t>
                            </w:r>
                          </w:p>
                        </w:txbxContent>
                      </wps:txbx>
                      <wps:bodyPr wrap="none" rtlCol="0">
                        <a:noAutofit/>
                      </wps:bodyPr>
                    </wps:wsp>
                  </a:graphicData>
                </a:graphic>
                <wp14:sizeRelV relativeFrom="margin">
                  <wp14:pctHeight>0</wp14:pctHeight>
                </wp14:sizeRelV>
              </wp:anchor>
            </w:drawing>
          </mc:Choice>
          <mc:Fallback>
            <w:pict>
              <v:shape w14:anchorId="382354DE" id="_x0000_s1031" type="#_x0000_t202" style="position:absolute;left:0;text-align:left;margin-left:338.7pt;margin-top:38.45pt;width:29.2pt;height:21pt;z-index:251688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" filled="f" stroked="f">
                <v:textbo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60%</w:t>
                      </w:r>
                    </w:p>
                  </w:txbxContent>
                </v:textbox>
                <w10:wrap anchorx="margin"/>
              </v:shape>
            </w:pict>
          </mc:Fallback>
        </mc:AlternateContent>
      </w:r>
      <w:r w:rsidRPr="00AD3C80">
        <w:rPr>
          <w:noProof/>
          <w:lang w:eastAsia="es-CO"/>
        </w:rPr>
        <mc:AlternateContent>
          <mc:Choice Requires="wps">
            <w:drawing>
              <wp:anchor distT="0" distB="0" distL="114300" distR="114300" simplePos="0" relativeHeight="251687936" behindDoc="0" locked="0" layoutInCell="1" allowOverlap="1" wp14:anchorId="24CB2CFA" wp14:editId="2189380E">
                <wp:simplePos x="0" y="0"/>
                <wp:positionH relativeFrom="margin">
                  <wp:posOffset>3041015</wp:posOffset>
                </wp:positionH>
                <wp:positionV relativeFrom="paragraph">
                  <wp:posOffset>70485</wp:posOffset>
                </wp:positionV>
                <wp:extent cx="370840" cy="266700"/>
                <wp:effectExtent l="0" t="0" r="0" b="0"/>
                <wp:wrapNone/>
                <wp:docPr id="58"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98%</w:t>
                            </w:r>
                          </w:p>
                        </w:txbxContent>
                      </wps:txbx>
                      <wps:bodyPr wrap="none" rtlCol="0">
                        <a:noAutofit/>
                      </wps:bodyPr>
                    </wps:wsp>
                  </a:graphicData>
                </a:graphic>
                <wp14:sizeRelV relativeFrom="margin">
                  <wp14:pctHeight>0</wp14:pctHeight>
                </wp14:sizeRelV>
              </wp:anchor>
            </w:drawing>
          </mc:Choice>
          <mc:Fallback>
            <w:pict>
              <v:shape w14:anchorId="24CB2CFA" id="_x0000_s1032" type="#_x0000_t202" style="position:absolute;left:0;text-align:left;margin-left:239.45pt;margin-top:5.55pt;width:29.2pt;height:21pt;z-index:2516879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" filled="f" stroked="f">
                <v:textbox>
                  <w:txbxContent>
                    <w:p w:rsidR="00857965" w:rsidRDefault="00857965" w:rsidP="009E5602">
                      <w:pPr>
                        <w:pStyle w:val="NormalWeb"/>
                        <w:spacing w:before="0" w:beforeAutospacing="0" w:after="160" w:afterAutospacing="0" w:line="256" w:lineRule="auto"/>
                      </w:pPr>
                      <w:r>
                        <w:rPr>
                          <w:rFonts w:ascii="Arial Narrow" w:eastAsia="Calibri" w:hAnsi="Arial Narrow"/>
                          <w:b/>
                          <w:bCs/>
                          <w:sz w:val="18"/>
                          <w:szCs w:val="18"/>
                        </w:rPr>
                        <w:t>98%</w:t>
                      </w:r>
                    </w:p>
                  </w:txbxContent>
                </v:textbox>
                <w10:wrap anchorx="margin"/>
              </v:shape>
            </w:pict>
          </mc:Fallback>
        </mc:AlternateContent>
      </w:r>
      <w:r>
        <w:rPr>
          <w:noProof/>
          <w:lang w:eastAsia="es-CO"/>
        </w:rPr>
        <w:drawing>
          <wp:inline distT="0" distB="0" distL="0" distR="0" wp14:anchorId="283844A2" wp14:editId="11ADC2A3">
            <wp:extent cx="4714875" cy="1819275"/>
            <wp:effectExtent l="0" t="0" r="9525" b="9525"/>
            <wp:docPr id="2019224711" name="Gráfico 2019224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E5602" w:rsidRPr="001566D5" w:rsidRDefault="009E5602" w:rsidP="009E5602">
      <w:pPr>
        <w:spacing w:after="0" w:line="240" w:lineRule="auto"/>
        <w:jc w:val="center"/>
        <w:rPr>
          <w:rFonts w:ascii="Arial" w:hAnsi="Arial" w:cs="Arial"/>
          <w:sz w:val="16"/>
          <w:szCs w:val="16"/>
        </w:rPr>
      </w:pPr>
      <w:r w:rsidRPr="001566D5">
        <w:rPr>
          <w:rFonts w:ascii="Arial" w:hAnsi="Arial" w:cs="Arial"/>
          <w:b/>
          <w:sz w:val="16"/>
          <w:szCs w:val="16"/>
        </w:rPr>
        <w:t xml:space="preserve">Fuente: </w:t>
      </w:r>
      <w:proofErr w:type="spellStart"/>
      <w:r w:rsidRPr="001566D5">
        <w:rPr>
          <w:rFonts w:ascii="Arial" w:hAnsi="Arial" w:cs="Arial"/>
          <w:bCs/>
          <w:sz w:val="16"/>
          <w:szCs w:val="16"/>
        </w:rPr>
        <w:t>BogData</w:t>
      </w:r>
      <w:proofErr w:type="spellEnd"/>
      <w:r w:rsidRPr="001566D5">
        <w:rPr>
          <w:rFonts w:ascii="Arial" w:hAnsi="Arial" w:cs="Arial"/>
          <w:bCs/>
          <w:sz w:val="16"/>
          <w:szCs w:val="16"/>
        </w:rPr>
        <w:t>, 31 de diciembre de 2020</w:t>
      </w:r>
    </w:p>
    <w:p w:rsidR="009E5602" w:rsidRDefault="009E5602" w:rsidP="009E5602">
      <w:pPr>
        <w:spacing w:after="0" w:line="240" w:lineRule="auto"/>
        <w:jc w:val="both"/>
        <w:rPr>
          <w:rFonts w:ascii="Arial" w:hAnsi="Arial" w:cs="Arial"/>
        </w:rPr>
      </w:pPr>
    </w:p>
    <w:p w:rsidR="009E5602" w:rsidRDefault="009E5602" w:rsidP="009E5602">
      <w:pPr>
        <w:spacing w:after="0" w:line="240" w:lineRule="auto"/>
        <w:jc w:val="both"/>
        <w:rPr>
          <w:rFonts w:ascii="Arial" w:hAnsi="Arial" w:cs="Arial"/>
        </w:rPr>
      </w:pPr>
    </w:p>
    <w:p w:rsidR="009E5602" w:rsidRPr="003C3C41" w:rsidRDefault="009E5602" w:rsidP="009E5602">
      <w:pPr>
        <w:rPr>
          <w:rFonts w:ascii="Arial" w:hAnsi="Arial" w:cs="Arial"/>
          <w:b/>
          <w:bCs/>
        </w:rPr>
      </w:pPr>
      <w:r w:rsidRPr="00050E3E">
        <w:rPr>
          <w:rFonts w:ascii="Arial" w:hAnsi="Arial" w:cs="Arial"/>
          <w:b/>
          <w:bCs/>
        </w:rPr>
        <w:t>Detalle Inversión Directa</w:t>
      </w:r>
    </w:p>
    <w:p w:rsidR="009E5602" w:rsidRPr="008C4E63" w:rsidRDefault="009E5602" w:rsidP="009E5602">
      <w:pPr>
        <w:pStyle w:val="Prrafodelista"/>
        <w:rPr>
          <w:rFonts w:cs="Arial"/>
          <w:b/>
        </w:rPr>
      </w:pPr>
    </w:p>
    <w:p w:rsidR="009E5602" w:rsidRPr="009E5602" w:rsidRDefault="009E5602" w:rsidP="002C5A0F">
      <w:pPr>
        <w:pStyle w:val="Prrafodelista"/>
        <w:numPr>
          <w:ilvl w:val="2"/>
          <w:numId w:val="49"/>
        </w:numPr>
        <w:contextualSpacing/>
        <w:rPr>
          <w:rFonts w:cs="Arial"/>
        </w:rPr>
      </w:pPr>
      <w:r w:rsidRPr="009E5602">
        <w:rPr>
          <w:rFonts w:cs="Arial"/>
        </w:rPr>
        <w:t xml:space="preserve">Proyecto </w:t>
      </w:r>
      <w:r w:rsidRPr="009E5602">
        <w:rPr>
          <w:rFonts w:cs="Arial"/>
          <w:b/>
        </w:rPr>
        <w:t>408</w:t>
      </w:r>
      <w:r w:rsidRPr="009E5602">
        <w:rPr>
          <w:rFonts w:cs="Arial"/>
        </w:rPr>
        <w:t xml:space="preserve"> - Recuperación, Rehabilitación y Mantenimiento de la Malla Vial /Proyecto </w:t>
      </w:r>
      <w:r w:rsidRPr="009E5602">
        <w:rPr>
          <w:rFonts w:cs="Arial"/>
          <w:b/>
        </w:rPr>
        <w:t>7858</w:t>
      </w:r>
      <w:r w:rsidRPr="009E5602">
        <w:rPr>
          <w:rFonts w:cs="Arial"/>
        </w:rPr>
        <w:t xml:space="preserve"> Conservación de la Malla Vial Distrital y </w:t>
      </w:r>
      <w:proofErr w:type="spellStart"/>
      <w:r w:rsidRPr="009E5602">
        <w:rPr>
          <w:rFonts w:cs="Arial"/>
        </w:rPr>
        <w:t>Cicloinfraestructura</w:t>
      </w:r>
      <w:proofErr w:type="spellEnd"/>
      <w:r w:rsidRPr="009E5602">
        <w:rPr>
          <w:rFonts w:cs="Arial"/>
        </w:rPr>
        <w:t xml:space="preserve"> de Bogotá</w:t>
      </w:r>
    </w:p>
    <w:p w:rsidR="009E5602" w:rsidRPr="002751E2" w:rsidRDefault="009E5602" w:rsidP="009E5602">
      <w:pPr>
        <w:pStyle w:val="Prrafodelista"/>
        <w:rPr>
          <w:rFonts w:cs="Arial"/>
          <w:b/>
        </w:rPr>
      </w:pPr>
    </w:p>
    <w:p w:rsidR="009E5602" w:rsidRPr="001566D5" w:rsidRDefault="009E5602" w:rsidP="003B6E67">
      <w:pPr>
        <w:pStyle w:val="Descripcin"/>
        <w:spacing w:after="0" w:line="240" w:lineRule="auto"/>
        <w:jc w:val="center"/>
        <w:rPr>
          <w:rFonts w:cs="Arial"/>
          <w:i/>
          <w:sz w:val="16"/>
          <w:szCs w:val="16"/>
        </w:rPr>
      </w:pPr>
      <w:r w:rsidRPr="001566D5">
        <w:rPr>
          <w:rFonts w:cs="Arial"/>
          <w:sz w:val="16"/>
          <w:szCs w:val="16"/>
        </w:rPr>
        <w:t xml:space="preserve">Ilustración </w:t>
      </w:r>
      <w:r w:rsidRPr="001566D5">
        <w:rPr>
          <w:rFonts w:cs="Arial"/>
          <w:i/>
          <w:sz w:val="16"/>
          <w:szCs w:val="16"/>
        </w:rPr>
        <w:fldChar w:fldCharType="begin"/>
      </w:r>
      <w:r w:rsidRPr="001566D5">
        <w:rPr>
          <w:rFonts w:cs="Arial"/>
          <w:sz w:val="16"/>
          <w:szCs w:val="16"/>
        </w:rPr>
        <w:instrText xml:space="preserve"> SEQ Ilustración \* ARABIC </w:instrText>
      </w:r>
      <w:r w:rsidRPr="001566D5">
        <w:rPr>
          <w:rFonts w:cs="Arial"/>
          <w:i/>
          <w:sz w:val="16"/>
          <w:szCs w:val="16"/>
        </w:rPr>
        <w:fldChar w:fldCharType="separate"/>
      </w:r>
      <w:r w:rsidR="00B42E7C">
        <w:rPr>
          <w:rFonts w:cs="Arial"/>
          <w:noProof/>
          <w:sz w:val="16"/>
          <w:szCs w:val="16"/>
        </w:rPr>
        <w:t>36</w:t>
      </w:r>
      <w:r w:rsidRPr="001566D5">
        <w:rPr>
          <w:rFonts w:cs="Arial"/>
          <w:i/>
          <w:sz w:val="16"/>
          <w:szCs w:val="16"/>
        </w:rPr>
        <w:fldChar w:fldCharType="end"/>
      </w:r>
      <w:r w:rsidRPr="001566D5">
        <w:rPr>
          <w:rFonts w:cs="Arial"/>
          <w:sz w:val="16"/>
          <w:szCs w:val="16"/>
        </w:rPr>
        <w:t>. Ejecución Presupuestal Proyecto 408/7858</w:t>
      </w:r>
    </w:p>
    <w:p w:rsidR="009E5602" w:rsidRPr="001566D5" w:rsidRDefault="009E5602" w:rsidP="009E5602">
      <w:pPr>
        <w:jc w:val="center"/>
        <w:rPr>
          <w:sz w:val="16"/>
          <w:szCs w:val="16"/>
        </w:rPr>
      </w:pPr>
      <w:r w:rsidRPr="00405DCD">
        <w:rPr>
          <w:noProof/>
          <w:lang w:eastAsia="es-CO"/>
        </w:rPr>
        <mc:AlternateContent>
          <mc:Choice Requires="wps">
            <w:drawing>
              <wp:anchor distT="0" distB="0" distL="114300" distR="114300" simplePos="0" relativeHeight="251680768" behindDoc="0" locked="0" layoutInCell="1" allowOverlap="1" wp14:anchorId="52109B24" wp14:editId="621C8932">
                <wp:simplePos x="0" y="0"/>
                <wp:positionH relativeFrom="rightMargin">
                  <wp:posOffset>-1234440</wp:posOffset>
                </wp:positionH>
                <wp:positionV relativeFrom="paragraph">
                  <wp:posOffset>607695</wp:posOffset>
                </wp:positionV>
                <wp:extent cx="504825" cy="232410"/>
                <wp:effectExtent l="0" t="0" r="0" b="0"/>
                <wp:wrapNone/>
                <wp:docPr id="59" name="1 CuadroTexto"/>
                <wp:cNvGraphicFramePr/>
                <a:graphic xmlns:a="http://schemas.openxmlformats.org/drawingml/2006/main">
                  <a:graphicData uri="http://schemas.microsoft.com/office/word/2010/wordprocessingShape">
                    <wps:wsp>
                      <wps:cNvSpPr txBox="1"/>
                      <wps:spPr>
                        <a:xfrm>
                          <a:off x="0" y="0"/>
                          <a:ext cx="504825" cy="232410"/>
                        </a:xfrm>
                        <a:prstGeom prst="rect">
                          <a:avLst/>
                        </a:prstGeom>
                      </wps:spPr>
                      <wps:txbx>
                        <w:txbxContent>
                          <w:p w:rsidR="00857965" w:rsidRDefault="00857965" w:rsidP="009E5602">
                            <w:pPr>
                              <w:pStyle w:val="NormalWeb"/>
                              <w:spacing w:before="0" w:beforeAutospacing="0" w:after="0" w:afterAutospacing="0"/>
                            </w:pPr>
                            <w:r>
                              <w:rPr>
                                <w:rFonts w:ascii="Arial Narrow" w:hAnsi="Arial Narrow" w:cstheme="minorBidi"/>
                                <w:b/>
                                <w:bCs/>
                                <w:sz w:val="18"/>
                                <w:szCs w:val="18"/>
                              </w:rPr>
                              <w:t>57%</w:t>
                            </w:r>
                          </w:p>
                        </w:txbxContent>
                      </wps:txbx>
                      <wps:bodyPr wrap="square" rtlCol="0"/>
                    </wps:wsp>
                  </a:graphicData>
                </a:graphic>
                <wp14:sizeRelH relativeFrom="margin">
                  <wp14:pctWidth>0</wp14:pctWidth>
                </wp14:sizeRelH>
              </wp:anchor>
            </w:drawing>
          </mc:Choice>
          <mc:Fallback>
            <w:pict>
              <v:shape w14:anchorId="52109B24" id="_x0000_s1033" type="#_x0000_t202" style="position:absolute;left:0;text-align:left;margin-left:-97.2pt;margin-top:47.85pt;width:39.75pt;height:18.3pt;z-index:25168076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" filled="f" stroked="f">
                <v:textbox>
                  <w:txbxContent>
                    <w:p w:rsidR="00857965" w:rsidRDefault="00857965" w:rsidP="009E5602">
                      <w:pPr>
                        <w:pStyle w:val="NormalWeb"/>
                        <w:spacing w:before="0" w:beforeAutospacing="0" w:after="0" w:afterAutospacing="0"/>
                      </w:pPr>
                      <w:r>
                        <w:rPr>
                          <w:rFonts w:ascii="Arial Narrow" w:hAnsi="Arial Narrow" w:cstheme="minorBidi"/>
                          <w:b/>
                          <w:bCs/>
                          <w:sz w:val="18"/>
                          <w:szCs w:val="18"/>
                        </w:rPr>
                        <w:t>57%</w:t>
                      </w:r>
                    </w:p>
                  </w:txbxContent>
                </v:textbox>
                <w10:wrap anchorx="margin"/>
              </v:shape>
            </w:pict>
          </mc:Fallback>
        </mc:AlternateContent>
      </w:r>
      <w:r w:rsidRPr="00405DCD">
        <w:rPr>
          <w:noProof/>
          <w:lang w:eastAsia="es-CO"/>
        </w:rPr>
        <mc:AlternateContent>
          <mc:Choice Requires="wps">
            <w:drawing>
              <wp:anchor distT="0" distB="0" distL="114300" distR="114300" simplePos="0" relativeHeight="251679744" behindDoc="0" locked="0" layoutInCell="1" allowOverlap="1" wp14:anchorId="7BC82A30" wp14:editId="49076A46">
                <wp:simplePos x="0" y="0"/>
                <wp:positionH relativeFrom="rightMargin">
                  <wp:posOffset>-2463165</wp:posOffset>
                </wp:positionH>
                <wp:positionV relativeFrom="paragraph">
                  <wp:posOffset>102870</wp:posOffset>
                </wp:positionV>
                <wp:extent cx="485775" cy="232410"/>
                <wp:effectExtent l="0" t="0" r="0" b="0"/>
                <wp:wrapNone/>
                <wp:docPr id="60" name="1 CuadroTexto"/>
                <wp:cNvGraphicFramePr/>
                <a:graphic xmlns:a="http://schemas.openxmlformats.org/drawingml/2006/main">
                  <a:graphicData uri="http://schemas.microsoft.com/office/word/2010/wordprocessingShape">
                    <wps:wsp>
                      <wps:cNvSpPr txBox="1"/>
                      <wps:spPr>
                        <a:xfrm>
                          <a:off x="0" y="0"/>
                          <a:ext cx="485775" cy="232410"/>
                        </a:xfrm>
                        <a:prstGeom prst="rect">
                          <a:avLst/>
                        </a:prstGeom>
                      </wps:spPr>
                      <wps:txbx>
                        <w:txbxContent>
                          <w:p w:rsidR="00857965" w:rsidRDefault="00857965" w:rsidP="009E5602">
                            <w:pPr>
                              <w:pStyle w:val="NormalWeb"/>
                              <w:spacing w:before="0" w:beforeAutospacing="0" w:after="0" w:afterAutospacing="0"/>
                            </w:pPr>
                            <w:r>
                              <w:rPr>
                                <w:rFonts w:ascii="Arial Narrow" w:hAnsi="Arial Narrow" w:cstheme="minorBidi"/>
                                <w:b/>
                                <w:bCs/>
                                <w:sz w:val="18"/>
                                <w:szCs w:val="18"/>
                              </w:rPr>
                              <w:t>98%</w:t>
                            </w:r>
                          </w:p>
                        </w:txbxContent>
                      </wps:txbx>
                      <wps:bodyPr wrap="square" rtlCol="0"/>
                    </wps:wsp>
                  </a:graphicData>
                </a:graphic>
                <wp14:sizeRelH relativeFrom="margin">
                  <wp14:pctWidth>0</wp14:pctWidth>
                </wp14:sizeRelH>
              </wp:anchor>
            </w:drawing>
          </mc:Choice>
          <mc:Fallback>
            <w:pict>
              <v:shape w14:anchorId="7BC82A30" id="_x0000_s1034" type="#_x0000_t202" style="position:absolute;left:0;text-align:left;margin-left:-193.95pt;margin-top:8.1pt;width:38.25pt;height:18.3pt;z-index:25167974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" filled="f" stroked="f">
                <v:textbox>
                  <w:txbxContent>
                    <w:p w:rsidR="00857965" w:rsidRDefault="00857965" w:rsidP="009E5602">
                      <w:pPr>
                        <w:pStyle w:val="NormalWeb"/>
                        <w:spacing w:before="0" w:beforeAutospacing="0" w:after="0" w:afterAutospacing="0"/>
                      </w:pPr>
                      <w:r>
                        <w:rPr>
                          <w:rFonts w:ascii="Arial Narrow" w:hAnsi="Arial Narrow" w:cstheme="minorBidi"/>
                          <w:b/>
                          <w:bCs/>
                          <w:sz w:val="18"/>
                          <w:szCs w:val="18"/>
                        </w:rPr>
                        <w:t>98%</w:t>
                      </w:r>
                    </w:p>
                  </w:txbxContent>
                </v:textbox>
                <w10:wrap anchorx="margin"/>
              </v:shape>
            </w:pict>
          </mc:Fallback>
        </mc:AlternateContent>
      </w:r>
      <w:r w:rsidRPr="001566D5">
        <w:rPr>
          <w:noProof/>
          <w:sz w:val="16"/>
          <w:szCs w:val="16"/>
          <w:lang w:eastAsia="es-CO"/>
        </w:rPr>
        <w:drawing>
          <wp:inline distT="0" distB="0" distL="0" distR="0" wp14:anchorId="3C84DC91" wp14:editId="500E780C">
            <wp:extent cx="4419600" cy="2162175"/>
            <wp:effectExtent l="0" t="0" r="0" b="9525"/>
            <wp:docPr id="2019224712" name="Gráfico 2019224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E5602" w:rsidRDefault="009E5602" w:rsidP="009E5602">
      <w:pPr>
        <w:spacing w:after="0" w:line="240" w:lineRule="auto"/>
        <w:jc w:val="center"/>
        <w:rPr>
          <w:rFonts w:ascii="Arial" w:hAnsi="Arial" w:cs="Arial"/>
          <w:bCs/>
          <w:sz w:val="16"/>
          <w:szCs w:val="16"/>
        </w:rPr>
      </w:pPr>
      <w:r w:rsidRPr="001566D5">
        <w:rPr>
          <w:rFonts w:ascii="Arial" w:hAnsi="Arial" w:cs="Arial"/>
          <w:b/>
          <w:sz w:val="16"/>
          <w:szCs w:val="16"/>
        </w:rPr>
        <w:t xml:space="preserve">Fuente: </w:t>
      </w:r>
      <w:proofErr w:type="spellStart"/>
      <w:r w:rsidRPr="001566D5">
        <w:rPr>
          <w:rFonts w:ascii="Arial" w:hAnsi="Arial" w:cs="Arial"/>
          <w:bCs/>
          <w:sz w:val="16"/>
          <w:szCs w:val="16"/>
        </w:rPr>
        <w:t>BogData</w:t>
      </w:r>
      <w:proofErr w:type="spellEnd"/>
      <w:r w:rsidRPr="001566D5">
        <w:rPr>
          <w:rFonts w:ascii="Arial" w:hAnsi="Arial" w:cs="Arial"/>
          <w:bCs/>
          <w:sz w:val="16"/>
          <w:szCs w:val="16"/>
        </w:rPr>
        <w:t>, 31 de diciembre de 2020</w:t>
      </w:r>
    </w:p>
    <w:p w:rsidR="001566D5" w:rsidRPr="001566D5" w:rsidRDefault="001566D5" w:rsidP="009E5602">
      <w:pPr>
        <w:spacing w:after="0" w:line="240" w:lineRule="auto"/>
        <w:jc w:val="center"/>
        <w:rPr>
          <w:rFonts w:ascii="Arial" w:hAnsi="Arial" w:cs="Arial"/>
          <w:sz w:val="16"/>
          <w:szCs w:val="16"/>
        </w:rPr>
      </w:pPr>
    </w:p>
    <w:p w:rsidR="009E5602" w:rsidRPr="00D04477" w:rsidRDefault="009E5602" w:rsidP="009E5602">
      <w:pPr>
        <w:spacing w:after="0" w:line="240" w:lineRule="auto"/>
        <w:jc w:val="both"/>
        <w:rPr>
          <w:rFonts w:ascii="Arial" w:hAnsi="Arial" w:cs="Arial"/>
          <w:color w:val="FF0000"/>
        </w:rPr>
      </w:pPr>
      <w:r>
        <w:rPr>
          <w:rFonts w:ascii="Arial" w:hAnsi="Arial" w:cs="Arial"/>
          <w:lang w:val="es-ES"/>
        </w:rPr>
        <w:t>Teniendo en cuenta la ilustración anterior, el proyecto cerro la vigencia con una apropiación disponible de $80.692 millones</w:t>
      </w:r>
      <w:r w:rsidRPr="000B3C54">
        <w:rPr>
          <w:rFonts w:ascii="Arial" w:hAnsi="Arial" w:cs="Arial"/>
          <w:lang w:val="es-ES"/>
        </w:rPr>
        <w:t xml:space="preserve"> </w:t>
      </w:r>
      <w:r>
        <w:rPr>
          <w:rFonts w:ascii="Arial" w:hAnsi="Arial" w:cs="Arial"/>
          <w:lang w:val="es-ES"/>
        </w:rPr>
        <w:t xml:space="preserve">de los cuales se comprometieron $79.320 millones que representa el 98%, es importante resaltar la buena ejecución en compromisos que tuvo el proyecto para la vigencia. </w:t>
      </w:r>
    </w:p>
    <w:p w:rsidR="009E5602" w:rsidRPr="00510BF3" w:rsidRDefault="009E5602" w:rsidP="009E5602">
      <w:pPr>
        <w:spacing w:after="0" w:line="240" w:lineRule="auto"/>
        <w:jc w:val="both"/>
        <w:rPr>
          <w:rFonts w:ascii="Arial" w:hAnsi="Arial" w:cs="Arial"/>
        </w:rPr>
      </w:pPr>
    </w:p>
    <w:p w:rsidR="009E5602" w:rsidRPr="009E5602" w:rsidRDefault="009E5602" w:rsidP="002C5A0F">
      <w:pPr>
        <w:pStyle w:val="Prrafodelista"/>
        <w:numPr>
          <w:ilvl w:val="2"/>
          <w:numId w:val="50"/>
        </w:numPr>
        <w:contextualSpacing/>
        <w:rPr>
          <w:rFonts w:cs="Arial"/>
        </w:rPr>
      </w:pPr>
      <w:r w:rsidRPr="009E5602">
        <w:rPr>
          <w:rFonts w:cs="Arial"/>
        </w:rPr>
        <w:t xml:space="preserve">Proyecto </w:t>
      </w:r>
      <w:r w:rsidRPr="009E5602">
        <w:rPr>
          <w:rFonts w:cs="Arial"/>
          <w:b/>
        </w:rPr>
        <w:t>1171</w:t>
      </w:r>
      <w:r w:rsidRPr="009E5602">
        <w:rPr>
          <w:rFonts w:cs="Arial"/>
        </w:rPr>
        <w:t xml:space="preserve"> - Transparencia, Gestión Pública y Atención a Partes Interesadas en la UAERMV - Proyecto </w:t>
      </w:r>
      <w:r w:rsidRPr="009E5602">
        <w:rPr>
          <w:rFonts w:cs="Arial"/>
          <w:b/>
        </w:rPr>
        <w:t>1181</w:t>
      </w:r>
      <w:r w:rsidRPr="009E5602">
        <w:rPr>
          <w:rFonts w:cs="Arial"/>
        </w:rPr>
        <w:t xml:space="preserve"> - Modernización Institucional / Proyecto </w:t>
      </w:r>
      <w:r w:rsidRPr="009E5602">
        <w:rPr>
          <w:rFonts w:cs="Arial"/>
          <w:b/>
        </w:rPr>
        <w:t>7859</w:t>
      </w:r>
      <w:r w:rsidRPr="009E5602">
        <w:rPr>
          <w:rFonts w:cs="Arial"/>
        </w:rPr>
        <w:t xml:space="preserve"> -Fortalecimiento Institucional.</w:t>
      </w:r>
    </w:p>
    <w:p w:rsidR="001566D5" w:rsidRDefault="001566D5" w:rsidP="009E5602">
      <w:pPr>
        <w:spacing w:after="0" w:line="240" w:lineRule="auto"/>
        <w:ind w:left="360"/>
        <w:jc w:val="both"/>
        <w:rPr>
          <w:rFonts w:ascii="Arial" w:hAnsi="Arial" w:cs="Arial"/>
        </w:rPr>
      </w:pPr>
    </w:p>
    <w:p w:rsidR="009E5602" w:rsidRPr="003B6E67" w:rsidRDefault="009E5602" w:rsidP="009D56AD">
      <w:pPr>
        <w:pStyle w:val="Descripcin"/>
        <w:spacing w:after="0" w:line="240" w:lineRule="auto"/>
        <w:jc w:val="center"/>
        <w:rPr>
          <w:rFonts w:cs="Arial"/>
          <w:i/>
          <w:sz w:val="16"/>
          <w:szCs w:val="16"/>
        </w:rPr>
      </w:pPr>
      <w:r w:rsidRPr="003B6E67">
        <w:rPr>
          <w:rFonts w:cs="Arial"/>
          <w:sz w:val="16"/>
          <w:szCs w:val="16"/>
        </w:rPr>
        <w:t xml:space="preserve">Ilustración </w:t>
      </w:r>
      <w:r w:rsidRPr="003B6E67">
        <w:rPr>
          <w:rFonts w:cs="Arial"/>
          <w:i/>
          <w:sz w:val="16"/>
          <w:szCs w:val="16"/>
        </w:rPr>
        <w:fldChar w:fldCharType="begin"/>
      </w:r>
      <w:r w:rsidRPr="003B6E67">
        <w:rPr>
          <w:rFonts w:cs="Arial"/>
          <w:sz w:val="16"/>
          <w:szCs w:val="16"/>
        </w:rPr>
        <w:instrText xml:space="preserve"> SEQ Ilustración \* ARABIC </w:instrText>
      </w:r>
      <w:r w:rsidRPr="003B6E67">
        <w:rPr>
          <w:rFonts w:cs="Arial"/>
          <w:i/>
          <w:sz w:val="16"/>
          <w:szCs w:val="16"/>
        </w:rPr>
        <w:fldChar w:fldCharType="separate"/>
      </w:r>
      <w:r w:rsidR="00B42E7C">
        <w:rPr>
          <w:rFonts w:cs="Arial"/>
          <w:noProof/>
          <w:sz w:val="16"/>
          <w:szCs w:val="16"/>
        </w:rPr>
        <w:t>37</w:t>
      </w:r>
      <w:r w:rsidRPr="003B6E67">
        <w:rPr>
          <w:rFonts w:cs="Arial"/>
          <w:i/>
          <w:sz w:val="16"/>
          <w:szCs w:val="16"/>
        </w:rPr>
        <w:fldChar w:fldCharType="end"/>
      </w:r>
      <w:r w:rsidRPr="003B6E67">
        <w:rPr>
          <w:rFonts w:cs="Arial"/>
          <w:sz w:val="16"/>
          <w:szCs w:val="16"/>
        </w:rPr>
        <w:t xml:space="preserve">.  </w:t>
      </w:r>
      <w:r w:rsidRPr="003B6E67">
        <w:rPr>
          <w:rFonts w:cs="Arial"/>
          <w:b w:val="0"/>
          <w:sz w:val="16"/>
          <w:szCs w:val="16"/>
        </w:rPr>
        <w:t>Ejecución Presupuestal Proyecto 1171 – 1181 / 7859</w:t>
      </w:r>
    </w:p>
    <w:p w:rsidR="009E5602" w:rsidRPr="00D04477" w:rsidRDefault="009E5602" w:rsidP="001566D5">
      <w:pPr>
        <w:spacing w:after="0" w:line="240" w:lineRule="auto"/>
        <w:jc w:val="center"/>
      </w:pPr>
      <w:r w:rsidRPr="00405DCD">
        <w:rPr>
          <w:noProof/>
          <w:lang w:eastAsia="es-CO"/>
        </w:rPr>
        <mc:AlternateContent>
          <mc:Choice Requires="wps">
            <w:drawing>
              <wp:anchor distT="0" distB="0" distL="114300" distR="114300" simplePos="0" relativeHeight="251681792" behindDoc="0" locked="0" layoutInCell="1" allowOverlap="1" wp14:anchorId="5620483D" wp14:editId="2F802ADF">
                <wp:simplePos x="0" y="0"/>
                <wp:positionH relativeFrom="rightMargin">
                  <wp:posOffset>-1243965</wp:posOffset>
                </wp:positionH>
                <wp:positionV relativeFrom="paragraph">
                  <wp:posOffset>200025</wp:posOffset>
                </wp:positionV>
                <wp:extent cx="476250" cy="247650"/>
                <wp:effectExtent l="0" t="0" r="0" b="0"/>
                <wp:wrapNone/>
                <wp:docPr id="61" name="1 CuadroTexto"/>
                <wp:cNvGraphicFramePr/>
                <a:graphic xmlns:a="http://schemas.openxmlformats.org/drawingml/2006/main">
                  <a:graphicData uri="http://schemas.microsoft.com/office/word/2010/wordprocessingShape">
                    <wps:wsp>
                      <wps:cNvSpPr txBox="1"/>
                      <wps:spPr>
                        <a:xfrm>
                          <a:off x="0" y="0"/>
                          <a:ext cx="476250" cy="247650"/>
                        </a:xfrm>
                        <a:prstGeom prst="rect">
                          <a:avLst/>
                        </a:prstGeom>
                      </wps:spPr>
                      <wps:txbx>
                        <w:txbxContent>
                          <w:p w:rsidR="00857965" w:rsidRDefault="00857965" w:rsidP="009E5602">
                            <w:pPr>
                              <w:pStyle w:val="NormalWeb"/>
                              <w:spacing w:before="0" w:beforeAutospacing="0" w:after="0" w:afterAutospacing="0"/>
                            </w:pPr>
                            <w:r>
                              <w:rPr>
                                <w:rFonts w:ascii="Arial Narrow" w:hAnsi="Arial Narrow" w:cstheme="minorBidi"/>
                                <w:b/>
                                <w:bCs/>
                                <w:sz w:val="18"/>
                                <w:szCs w:val="18"/>
                              </w:rPr>
                              <w:t>71%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20483D" id="_x0000_s1035" type="#_x0000_t202" style="position:absolute;left:0;text-align:left;margin-left:-97.95pt;margin-top:15.75pt;width:37.5pt;height:19.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" filled="f" stroked="f">
                <v:textbox>
                  <w:txbxContent>
                    <w:p w:rsidR="00857965" w:rsidRDefault="00857965" w:rsidP="009E5602">
                      <w:pPr>
                        <w:pStyle w:val="NormalWeb"/>
                        <w:spacing w:before="0" w:beforeAutospacing="0" w:after="0" w:afterAutospacing="0"/>
                      </w:pPr>
                      <w:r>
                        <w:rPr>
                          <w:rFonts w:ascii="Arial Narrow" w:hAnsi="Arial Narrow" w:cstheme="minorBidi"/>
                          <w:b/>
                          <w:bCs/>
                          <w:sz w:val="18"/>
                          <w:szCs w:val="18"/>
                        </w:rPr>
                        <w:t>71%</w:t>
                      </w:r>
                    </w:p>
                  </w:txbxContent>
                </v:textbox>
                <w10:wrap anchorx="margin"/>
              </v:shape>
            </w:pict>
          </mc:Fallback>
        </mc:AlternateContent>
      </w:r>
      <w:r w:rsidRPr="00405DCD">
        <w:rPr>
          <w:noProof/>
          <w:lang w:eastAsia="es-CO"/>
        </w:rPr>
        <mc:AlternateContent>
          <mc:Choice Requires="wps">
            <w:drawing>
              <wp:anchor distT="0" distB="0" distL="114300" distR="114300" simplePos="0" relativeHeight="251682816" behindDoc="0" locked="0" layoutInCell="1" allowOverlap="1" wp14:anchorId="62F97744" wp14:editId="176145C5">
                <wp:simplePos x="0" y="0"/>
                <wp:positionH relativeFrom="rightMargin">
                  <wp:posOffset>-2386965</wp:posOffset>
                </wp:positionH>
                <wp:positionV relativeFrom="paragraph">
                  <wp:posOffset>9525</wp:posOffset>
                </wp:positionV>
                <wp:extent cx="438150" cy="232545"/>
                <wp:effectExtent l="0" t="0" r="0" b="0"/>
                <wp:wrapNone/>
                <wp:docPr id="62" name="1 CuadroTexto"/>
                <wp:cNvGraphicFramePr/>
                <a:graphic xmlns:a="http://schemas.openxmlformats.org/drawingml/2006/main">
                  <a:graphicData uri="http://schemas.microsoft.com/office/word/2010/wordprocessingShape">
                    <wps:wsp>
                      <wps:cNvSpPr txBox="1"/>
                      <wps:spPr>
                        <a:xfrm>
                          <a:off x="0" y="0"/>
                          <a:ext cx="438150" cy="232545"/>
                        </a:xfrm>
                        <a:prstGeom prst="rect">
                          <a:avLst/>
                        </a:prstGeom>
                      </wps:spPr>
                      <wps:txbx>
                        <w:txbxContent>
                          <w:p w:rsidR="00857965" w:rsidRDefault="00857965" w:rsidP="009E5602">
                            <w:pPr>
                              <w:pStyle w:val="NormalWeb"/>
                              <w:spacing w:before="0" w:beforeAutospacing="0" w:after="0" w:afterAutospacing="0"/>
                            </w:pPr>
                            <w:r>
                              <w:rPr>
                                <w:rFonts w:ascii="Arial Narrow" w:hAnsi="Arial Narrow" w:cstheme="minorBidi"/>
                                <w:b/>
                                <w:bCs/>
                                <w:sz w:val="18"/>
                                <w:szCs w:val="18"/>
                              </w:rPr>
                              <w:t>96%</w:t>
                            </w:r>
                          </w:p>
                        </w:txbxContent>
                      </wps:txbx>
                      <wps:bodyPr wrap="square" rtlCol="0"/>
                    </wps:wsp>
                  </a:graphicData>
                </a:graphic>
                <wp14:sizeRelH relativeFrom="margin">
                  <wp14:pctWidth>0</wp14:pctWidth>
                </wp14:sizeRelH>
              </wp:anchor>
            </w:drawing>
          </mc:Choice>
          <mc:Fallback>
            <w:pict>
              <v:shape w14:anchorId="62F97744" id="_x0000_s1036" type="#_x0000_t202" style="position:absolute;left:0;text-align:left;margin-left:-187.95pt;margin-top:.75pt;width:34.5pt;height:18.3pt;z-index:25168281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" filled="f" stroked="f">
                <v:textbox>
                  <w:txbxContent>
                    <w:p w:rsidR="00857965" w:rsidRDefault="00857965" w:rsidP="009E5602">
                      <w:pPr>
                        <w:pStyle w:val="NormalWeb"/>
                        <w:spacing w:before="0" w:beforeAutospacing="0" w:after="0" w:afterAutospacing="0"/>
                      </w:pPr>
                      <w:r>
                        <w:rPr>
                          <w:rFonts w:ascii="Arial Narrow" w:hAnsi="Arial Narrow" w:cstheme="minorBidi"/>
                          <w:b/>
                          <w:bCs/>
                          <w:sz w:val="18"/>
                          <w:szCs w:val="18"/>
                        </w:rPr>
                        <w:t>96%</w:t>
                      </w:r>
                    </w:p>
                  </w:txbxContent>
                </v:textbox>
                <w10:wrap anchorx="margin"/>
              </v:shape>
            </w:pict>
          </mc:Fallback>
        </mc:AlternateContent>
      </w:r>
      <w:r>
        <w:rPr>
          <w:noProof/>
          <w:lang w:eastAsia="es-CO"/>
        </w:rPr>
        <w:drawing>
          <wp:inline distT="0" distB="0" distL="0" distR="0" wp14:anchorId="09BE56C9" wp14:editId="661403AE">
            <wp:extent cx="4448175" cy="1914525"/>
            <wp:effectExtent l="0" t="0" r="9525" b="9525"/>
            <wp:docPr id="2019224713" name="Gráfico 2019224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E5602" w:rsidRPr="004D71AF" w:rsidRDefault="009E5602" w:rsidP="001566D5">
      <w:pPr>
        <w:spacing w:after="0" w:line="240" w:lineRule="auto"/>
        <w:jc w:val="center"/>
        <w:rPr>
          <w:rFonts w:ascii="Arial" w:hAnsi="Arial" w:cs="Arial"/>
        </w:rPr>
      </w:pPr>
      <w:r w:rsidRPr="001566D5">
        <w:rPr>
          <w:rFonts w:ascii="Arial" w:hAnsi="Arial" w:cs="Arial"/>
          <w:b/>
          <w:sz w:val="16"/>
          <w:szCs w:val="16"/>
        </w:rPr>
        <w:t xml:space="preserve">Fuente: </w:t>
      </w:r>
      <w:proofErr w:type="spellStart"/>
      <w:r w:rsidRPr="001566D5">
        <w:rPr>
          <w:rFonts w:ascii="Arial" w:hAnsi="Arial" w:cs="Arial"/>
          <w:bCs/>
          <w:sz w:val="16"/>
          <w:szCs w:val="16"/>
        </w:rPr>
        <w:t>BogData</w:t>
      </w:r>
      <w:proofErr w:type="spellEnd"/>
      <w:r w:rsidRPr="001566D5">
        <w:rPr>
          <w:rFonts w:ascii="Arial" w:hAnsi="Arial" w:cs="Arial"/>
          <w:bCs/>
          <w:sz w:val="16"/>
          <w:szCs w:val="16"/>
        </w:rPr>
        <w:t>, 31 de diciembre de 2020</w:t>
      </w:r>
      <w:r w:rsidRPr="00515150">
        <w:rPr>
          <w:rFonts w:ascii="Arial" w:hAnsi="Arial" w:cs="Arial"/>
          <w:bCs/>
          <w:sz w:val="18"/>
        </w:rPr>
        <w:t>.</w:t>
      </w:r>
    </w:p>
    <w:p w:rsidR="009E5602" w:rsidRDefault="009E5602" w:rsidP="009E5602">
      <w:pPr>
        <w:spacing w:after="0"/>
        <w:jc w:val="center"/>
        <w:rPr>
          <w:rFonts w:ascii="Arial" w:hAnsi="Arial" w:cs="Arial"/>
          <w:bCs/>
          <w:sz w:val="18"/>
        </w:rPr>
      </w:pPr>
    </w:p>
    <w:p w:rsidR="009E5602" w:rsidRPr="007A1AF5" w:rsidRDefault="009E5602" w:rsidP="009E5602">
      <w:pPr>
        <w:spacing w:after="0"/>
        <w:jc w:val="both"/>
        <w:rPr>
          <w:rFonts w:ascii="Arial" w:hAnsi="Arial" w:cs="Arial"/>
          <w:sz w:val="18"/>
        </w:rPr>
      </w:pPr>
      <w:r>
        <w:rPr>
          <w:rFonts w:ascii="Arial" w:hAnsi="Arial" w:cs="Arial"/>
        </w:rPr>
        <w:t>Respecto a la ilustración anterior e</w:t>
      </w:r>
      <w:r w:rsidRPr="008C4E63">
        <w:rPr>
          <w:rFonts w:ascii="Arial" w:hAnsi="Arial" w:cs="Arial"/>
        </w:rPr>
        <w:t>l presupuesto asignado a</w:t>
      </w:r>
      <w:r>
        <w:rPr>
          <w:rFonts w:ascii="Arial" w:hAnsi="Arial" w:cs="Arial"/>
        </w:rPr>
        <w:t xml:space="preserve"> los</w:t>
      </w:r>
      <w:r w:rsidRPr="008C4E63">
        <w:rPr>
          <w:rFonts w:ascii="Arial" w:hAnsi="Arial" w:cs="Arial"/>
        </w:rPr>
        <w:t xml:space="preserve"> proyecto</w:t>
      </w:r>
      <w:r>
        <w:rPr>
          <w:rFonts w:ascii="Arial" w:hAnsi="Arial" w:cs="Arial"/>
        </w:rPr>
        <w:t>s de inversión ascendió</w:t>
      </w:r>
      <w:r w:rsidRPr="008C4E63">
        <w:rPr>
          <w:rFonts w:ascii="Arial" w:hAnsi="Arial" w:cs="Arial"/>
        </w:rPr>
        <w:t xml:space="preserve"> a $</w:t>
      </w:r>
      <w:r>
        <w:rPr>
          <w:rFonts w:ascii="Arial" w:hAnsi="Arial" w:cs="Arial"/>
        </w:rPr>
        <w:t>15.034</w:t>
      </w:r>
      <w:r w:rsidRPr="008C4E63">
        <w:rPr>
          <w:rFonts w:ascii="Arial" w:hAnsi="Arial" w:cs="Arial"/>
        </w:rPr>
        <w:t xml:space="preserve"> millones, de los cuales </w:t>
      </w:r>
      <w:r>
        <w:rPr>
          <w:rFonts w:ascii="Arial" w:hAnsi="Arial" w:cs="Arial"/>
        </w:rPr>
        <w:t>se comprometieron</w:t>
      </w:r>
      <w:r w:rsidRPr="008C4E63">
        <w:rPr>
          <w:rFonts w:ascii="Arial" w:hAnsi="Arial" w:cs="Arial"/>
        </w:rPr>
        <w:t xml:space="preserve"> </w:t>
      </w:r>
      <w:r>
        <w:rPr>
          <w:rFonts w:ascii="Arial" w:hAnsi="Arial" w:cs="Arial"/>
        </w:rPr>
        <w:t>$14.448 que corresponde al 96</w:t>
      </w:r>
      <w:r w:rsidRPr="008C4E63">
        <w:rPr>
          <w:rFonts w:ascii="Arial" w:hAnsi="Arial" w:cs="Arial"/>
        </w:rPr>
        <w:t>%</w:t>
      </w:r>
      <w:r>
        <w:rPr>
          <w:rFonts w:ascii="Arial" w:hAnsi="Arial" w:cs="Arial"/>
        </w:rPr>
        <w:t xml:space="preserve"> de los recursos</w:t>
      </w:r>
      <w:r w:rsidRPr="008C4E63">
        <w:rPr>
          <w:rFonts w:ascii="Arial" w:hAnsi="Arial" w:cs="Arial"/>
        </w:rPr>
        <w:t xml:space="preserve"> </w:t>
      </w:r>
      <w:r>
        <w:rPr>
          <w:rFonts w:ascii="Arial" w:hAnsi="Arial" w:cs="Arial"/>
        </w:rPr>
        <w:t>asignados.</w:t>
      </w:r>
    </w:p>
    <w:p w:rsidR="009E5602" w:rsidRPr="008C4E63" w:rsidRDefault="009E5602" w:rsidP="009E5602">
      <w:pPr>
        <w:spacing w:after="0"/>
        <w:jc w:val="center"/>
        <w:rPr>
          <w:rFonts w:ascii="Arial" w:hAnsi="Arial" w:cs="Arial"/>
        </w:rPr>
      </w:pPr>
    </w:p>
    <w:p w:rsidR="009E5602" w:rsidRPr="007A1AF5" w:rsidRDefault="009E5602" w:rsidP="002C5A0F">
      <w:pPr>
        <w:pStyle w:val="Prrafodelista"/>
        <w:widowControl/>
        <w:numPr>
          <w:ilvl w:val="2"/>
          <w:numId w:val="50"/>
        </w:numPr>
        <w:contextualSpacing/>
        <w:rPr>
          <w:rFonts w:cs="Arial"/>
        </w:rPr>
      </w:pPr>
      <w:r w:rsidRPr="007A1AF5">
        <w:rPr>
          <w:rFonts w:cs="Arial"/>
        </w:rPr>
        <w:t xml:space="preserve">Proyecto </w:t>
      </w:r>
      <w:r w:rsidRPr="007F4BF8">
        <w:rPr>
          <w:rFonts w:cs="Arial"/>
          <w:b/>
        </w:rPr>
        <w:t>1117</w:t>
      </w:r>
      <w:r w:rsidRPr="007A1AF5">
        <w:rPr>
          <w:rFonts w:cs="Arial"/>
        </w:rPr>
        <w:t xml:space="preserve"> - Fortalecimiento y Adecuación de la Plat</w:t>
      </w:r>
      <w:r>
        <w:rPr>
          <w:rFonts w:cs="Arial"/>
        </w:rPr>
        <w:t xml:space="preserve">aforma Tecnológica de la UAERMV / Proyecto </w:t>
      </w:r>
      <w:r w:rsidRPr="007F4BF8">
        <w:rPr>
          <w:rFonts w:cs="Arial"/>
          <w:b/>
        </w:rPr>
        <w:t>7860</w:t>
      </w:r>
      <w:r>
        <w:rPr>
          <w:rFonts w:cs="Arial"/>
        </w:rPr>
        <w:t xml:space="preserve"> - </w:t>
      </w:r>
      <w:r w:rsidRPr="00D04477">
        <w:rPr>
          <w:rFonts w:cs="Arial"/>
        </w:rPr>
        <w:t>Fortalecimiento de los componentes de TI para la transformación digital</w:t>
      </w:r>
      <w:r>
        <w:rPr>
          <w:rFonts w:cs="Arial"/>
        </w:rPr>
        <w:t>.</w:t>
      </w:r>
    </w:p>
    <w:p w:rsidR="009E5602" w:rsidRPr="008C4E63" w:rsidRDefault="009E5602" w:rsidP="009E5602">
      <w:pPr>
        <w:spacing w:after="0" w:line="240" w:lineRule="auto"/>
        <w:jc w:val="both"/>
        <w:rPr>
          <w:rFonts w:ascii="Arial" w:hAnsi="Arial" w:cs="Arial"/>
          <w:b/>
        </w:rPr>
      </w:pPr>
    </w:p>
    <w:p w:rsidR="009E5602" w:rsidRPr="003B6E67" w:rsidRDefault="009E5602" w:rsidP="009D56AD">
      <w:pPr>
        <w:pStyle w:val="Descripcin"/>
        <w:spacing w:after="0" w:line="240" w:lineRule="auto"/>
        <w:jc w:val="center"/>
        <w:rPr>
          <w:rFonts w:cs="Arial"/>
          <w:bCs w:val="0"/>
          <w:i/>
          <w:sz w:val="16"/>
          <w:szCs w:val="16"/>
        </w:rPr>
      </w:pPr>
      <w:r w:rsidRPr="003B6E67">
        <w:rPr>
          <w:rFonts w:cs="Arial"/>
          <w:sz w:val="16"/>
          <w:szCs w:val="16"/>
        </w:rPr>
        <w:t xml:space="preserve">Ilustración </w:t>
      </w:r>
      <w:r w:rsidRPr="003B6E67">
        <w:rPr>
          <w:rFonts w:cs="Arial"/>
          <w:i/>
          <w:sz w:val="16"/>
          <w:szCs w:val="16"/>
        </w:rPr>
        <w:fldChar w:fldCharType="begin"/>
      </w:r>
      <w:r w:rsidRPr="003B6E67">
        <w:rPr>
          <w:rFonts w:cs="Arial"/>
          <w:sz w:val="16"/>
          <w:szCs w:val="16"/>
        </w:rPr>
        <w:instrText xml:space="preserve"> SEQ Ilustración \* ARABIC </w:instrText>
      </w:r>
      <w:r w:rsidRPr="003B6E67">
        <w:rPr>
          <w:rFonts w:cs="Arial"/>
          <w:i/>
          <w:sz w:val="16"/>
          <w:szCs w:val="16"/>
        </w:rPr>
        <w:fldChar w:fldCharType="separate"/>
      </w:r>
      <w:r w:rsidR="00B42E7C">
        <w:rPr>
          <w:rFonts w:cs="Arial"/>
          <w:noProof/>
          <w:sz w:val="16"/>
          <w:szCs w:val="16"/>
        </w:rPr>
        <w:t>38</w:t>
      </w:r>
      <w:r w:rsidRPr="003B6E67">
        <w:rPr>
          <w:rFonts w:cs="Arial"/>
          <w:i/>
          <w:sz w:val="16"/>
          <w:szCs w:val="16"/>
        </w:rPr>
        <w:fldChar w:fldCharType="end"/>
      </w:r>
      <w:r w:rsidRPr="003B6E67">
        <w:rPr>
          <w:rFonts w:cs="Arial"/>
          <w:sz w:val="16"/>
          <w:szCs w:val="16"/>
        </w:rPr>
        <w:t xml:space="preserve">. </w:t>
      </w:r>
      <w:r w:rsidRPr="003B6E67">
        <w:rPr>
          <w:rFonts w:cs="Arial"/>
          <w:b w:val="0"/>
          <w:sz w:val="16"/>
          <w:szCs w:val="16"/>
        </w:rPr>
        <w:t>Ejecución Presupuestal Proyecto 1117 / 7860</w:t>
      </w:r>
    </w:p>
    <w:p w:rsidR="009E5602" w:rsidRPr="004D71AF" w:rsidRDefault="009E5602" w:rsidP="001566D5">
      <w:pPr>
        <w:spacing w:after="0" w:line="360" w:lineRule="auto"/>
        <w:jc w:val="center"/>
      </w:pPr>
      <w:r>
        <w:rPr>
          <w:noProof/>
          <w:lang w:eastAsia="es-CO"/>
        </w:rPr>
        <mc:AlternateContent>
          <mc:Choice Requires="wps">
            <w:drawing>
              <wp:anchor distT="0" distB="0" distL="114300" distR="114300" simplePos="0" relativeHeight="251683840" behindDoc="0" locked="0" layoutInCell="1" allowOverlap="1" wp14:anchorId="28DE1FED" wp14:editId="6C7B8848">
                <wp:simplePos x="0" y="0"/>
                <wp:positionH relativeFrom="rightMargin">
                  <wp:posOffset>-1295400</wp:posOffset>
                </wp:positionH>
                <wp:positionV relativeFrom="paragraph">
                  <wp:posOffset>133350</wp:posOffset>
                </wp:positionV>
                <wp:extent cx="412299" cy="295330"/>
                <wp:effectExtent l="0" t="0" r="0" b="0"/>
                <wp:wrapNone/>
                <wp:docPr id="63"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rsidR="00857965" w:rsidRDefault="00857965" w:rsidP="009E5602">
                            <w:pPr>
                              <w:rPr>
                                <w:sz w:val="24"/>
                                <w:szCs w:val="24"/>
                              </w:rPr>
                            </w:pPr>
                            <w:r>
                              <w:rPr>
                                <w:rFonts w:ascii="Arial Narrow" w:hAnsi="Arial Narrow"/>
                                <w:b/>
                                <w:bCs/>
                                <w:sz w:val="18"/>
                                <w:szCs w:val="18"/>
                              </w:rPr>
                              <w:t>79%</w:t>
                            </w:r>
                          </w:p>
                        </w:txbxContent>
                      </wps:txbx>
                      <wps:bodyPr wrap="none" rtlCol="0"/>
                    </wps:wsp>
                  </a:graphicData>
                </a:graphic>
              </wp:anchor>
            </w:drawing>
          </mc:Choice>
          <mc:Fallback>
            <w:pict>
              <v:shape w14:anchorId="28DE1FED" id="_x0000_s1037" type="#_x0000_t202" style="position:absolute;left:0;text-align:left;margin-left:-102pt;margin-top:10.5pt;width:32.45pt;height:23.25pt;z-index:25168384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" filled="f" stroked="f">
                <v:textbox>
                  <w:txbxContent>
                    <w:p w:rsidR="00857965" w:rsidRDefault="00857965" w:rsidP="009E5602">
                      <w:pPr>
                        <w:rPr>
                          <w:sz w:val="24"/>
                          <w:szCs w:val="24"/>
                        </w:rPr>
                      </w:pPr>
                      <w:r>
                        <w:rPr>
                          <w:rFonts w:ascii="Arial Narrow" w:hAnsi="Arial Narrow"/>
                          <w:b/>
                          <w:bCs/>
                          <w:sz w:val="18"/>
                          <w:szCs w:val="18"/>
                        </w:rPr>
                        <w:t>79%</w:t>
                      </w:r>
                    </w:p>
                  </w:txbxContent>
                </v:textbox>
                <w10:wrap anchorx="margin"/>
              </v:shape>
            </w:pict>
          </mc:Fallback>
        </mc:AlternateContent>
      </w:r>
      <w:r>
        <w:rPr>
          <w:noProof/>
          <w:lang w:eastAsia="es-CO"/>
        </w:rPr>
        <mc:AlternateContent>
          <mc:Choice Requires="wps">
            <w:drawing>
              <wp:anchor distT="0" distB="0" distL="114300" distR="114300" simplePos="0" relativeHeight="251675648" behindDoc="0" locked="0" layoutInCell="1" allowOverlap="1" wp14:anchorId="5A283368" wp14:editId="5349035B">
                <wp:simplePos x="0" y="0"/>
                <wp:positionH relativeFrom="rightMargin">
                  <wp:posOffset>-2457450</wp:posOffset>
                </wp:positionH>
                <wp:positionV relativeFrom="paragraph">
                  <wp:posOffset>40640</wp:posOffset>
                </wp:positionV>
                <wp:extent cx="412299" cy="295330"/>
                <wp:effectExtent l="0" t="0" r="0" b="0"/>
                <wp:wrapNone/>
                <wp:docPr id="2019224704"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rsidR="00857965" w:rsidRDefault="00857965" w:rsidP="009E5602">
                            <w:pPr>
                              <w:rPr>
                                <w:sz w:val="24"/>
                                <w:szCs w:val="24"/>
                              </w:rPr>
                            </w:pPr>
                            <w:r>
                              <w:rPr>
                                <w:rFonts w:ascii="Arial Narrow" w:hAnsi="Arial Narrow"/>
                                <w:b/>
                                <w:bCs/>
                                <w:sz w:val="18"/>
                                <w:szCs w:val="18"/>
                              </w:rPr>
                              <w:t>99%</w:t>
                            </w:r>
                          </w:p>
                        </w:txbxContent>
                      </wps:txbx>
                      <wps:bodyPr wrap="none" rtlCol="0"/>
                    </wps:wsp>
                  </a:graphicData>
                </a:graphic>
              </wp:anchor>
            </w:drawing>
          </mc:Choice>
          <mc:Fallback>
            <w:pict>
              <v:shape w14:anchorId="5A283368" id="_x0000_s1038" type="#_x0000_t202" style="position:absolute;left:0;text-align:left;margin-left:-193.5pt;margin-top:3.2pt;width:32.45pt;height:23.25pt;z-index:25167564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" filled="f" stroked="f">
                <v:textbox>
                  <w:txbxContent>
                    <w:p w:rsidR="00857965" w:rsidRDefault="00857965" w:rsidP="009E5602">
                      <w:pPr>
                        <w:rPr>
                          <w:sz w:val="24"/>
                          <w:szCs w:val="24"/>
                        </w:rPr>
                      </w:pPr>
                      <w:r>
                        <w:rPr>
                          <w:rFonts w:ascii="Arial Narrow" w:hAnsi="Arial Narrow"/>
                          <w:b/>
                          <w:bCs/>
                          <w:sz w:val="18"/>
                          <w:szCs w:val="18"/>
                        </w:rPr>
                        <w:t>99%</w:t>
                      </w:r>
                    </w:p>
                  </w:txbxContent>
                </v:textbox>
                <w10:wrap anchorx="margin"/>
              </v:shape>
            </w:pict>
          </mc:Fallback>
        </mc:AlternateContent>
      </w:r>
      <w:r>
        <w:rPr>
          <w:noProof/>
          <w:lang w:eastAsia="es-CO"/>
        </w:rPr>
        <w:drawing>
          <wp:inline distT="0" distB="0" distL="0" distR="0" wp14:anchorId="3312AD73" wp14:editId="6E94E420">
            <wp:extent cx="4429125" cy="1504950"/>
            <wp:effectExtent l="0" t="0" r="9525" b="0"/>
            <wp:docPr id="2019224714" name="Gráfico 2019224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E5602" w:rsidRDefault="009E5602" w:rsidP="001566D5">
      <w:pPr>
        <w:spacing w:after="0" w:line="360" w:lineRule="auto"/>
        <w:jc w:val="center"/>
        <w:rPr>
          <w:rFonts w:ascii="Arial" w:hAnsi="Arial" w:cs="Arial"/>
          <w:bCs/>
          <w:sz w:val="16"/>
          <w:szCs w:val="16"/>
        </w:rPr>
      </w:pPr>
      <w:r>
        <w:rPr>
          <w:noProof/>
        </w:rPr>
        <w:t xml:space="preserve"> </w:t>
      </w:r>
      <w:r w:rsidRPr="001566D5">
        <w:rPr>
          <w:rFonts w:ascii="Arial" w:hAnsi="Arial" w:cs="Arial"/>
          <w:b/>
          <w:sz w:val="16"/>
          <w:szCs w:val="16"/>
        </w:rPr>
        <w:t xml:space="preserve">Fuente: </w:t>
      </w:r>
      <w:proofErr w:type="spellStart"/>
      <w:r w:rsidRPr="001566D5">
        <w:rPr>
          <w:rFonts w:ascii="Arial" w:hAnsi="Arial" w:cs="Arial"/>
          <w:bCs/>
          <w:sz w:val="16"/>
          <w:szCs w:val="16"/>
        </w:rPr>
        <w:t>BogData</w:t>
      </w:r>
      <w:proofErr w:type="spellEnd"/>
      <w:r w:rsidRPr="001566D5">
        <w:rPr>
          <w:rFonts w:ascii="Arial" w:hAnsi="Arial" w:cs="Arial"/>
          <w:bCs/>
          <w:sz w:val="16"/>
          <w:szCs w:val="16"/>
        </w:rPr>
        <w:t>, 31 de diciembre de 2020.</w:t>
      </w:r>
    </w:p>
    <w:p w:rsidR="001566D5" w:rsidRPr="001566D5" w:rsidRDefault="001566D5" w:rsidP="001566D5">
      <w:pPr>
        <w:spacing w:after="0" w:line="360" w:lineRule="auto"/>
        <w:jc w:val="center"/>
        <w:rPr>
          <w:rFonts w:ascii="Arial" w:hAnsi="Arial" w:cs="Arial"/>
          <w:sz w:val="16"/>
          <w:szCs w:val="16"/>
        </w:rPr>
      </w:pPr>
    </w:p>
    <w:p w:rsidR="009E5602" w:rsidRDefault="009E5602" w:rsidP="009E5602">
      <w:pPr>
        <w:spacing w:after="0" w:line="240" w:lineRule="auto"/>
        <w:jc w:val="both"/>
        <w:rPr>
          <w:rFonts w:ascii="Arial" w:hAnsi="Arial" w:cs="Arial"/>
        </w:rPr>
      </w:pPr>
      <w:r>
        <w:rPr>
          <w:rFonts w:ascii="Arial" w:hAnsi="Arial" w:cs="Arial"/>
        </w:rPr>
        <w:t>Respecto a los proyectos 1117 y 7860, cerraron la vigencia 2020 con una apropiación disponible de $4.166 millones de los cuales comprometieron $4.128 millones que representan el 99%.</w:t>
      </w:r>
    </w:p>
    <w:p w:rsidR="009E5602" w:rsidRDefault="009E5602" w:rsidP="009E5602">
      <w:pPr>
        <w:spacing w:after="0" w:line="240" w:lineRule="auto"/>
        <w:jc w:val="both"/>
        <w:rPr>
          <w:rFonts w:ascii="Arial" w:hAnsi="Arial" w:cs="Arial"/>
        </w:rPr>
      </w:pPr>
    </w:p>
    <w:p w:rsidR="009E5602" w:rsidRPr="004F3938" w:rsidRDefault="009E5602" w:rsidP="002C5A0F">
      <w:pPr>
        <w:pStyle w:val="Ttulo2"/>
        <w:numPr>
          <w:ilvl w:val="1"/>
          <w:numId w:val="50"/>
        </w:numPr>
        <w:rPr>
          <w:rFonts w:cs="Arial"/>
          <w:b w:val="0"/>
          <w:szCs w:val="22"/>
        </w:rPr>
      </w:pPr>
      <w:bookmarkStart w:id="104" w:name="_Toc62834621"/>
      <w:bookmarkStart w:id="105" w:name="_Toc66459883"/>
      <w:r w:rsidRPr="004F3938">
        <w:rPr>
          <w:rFonts w:cs="Arial"/>
          <w:szCs w:val="22"/>
        </w:rPr>
        <w:t>Reservas Presupuestales</w:t>
      </w:r>
      <w:bookmarkEnd w:id="104"/>
      <w:bookmarkEnd w:id="105"/>
      <w:r w:rsidRPr="004F3938">
        <w:rPr>
          <w:rFonts w:cs="Arial"/>
          <w:szCs w:val="22"/>
        </w:rPr>
        <w:t xml:space="preserve"> </w:t>
      </w:r>
    </w:p>
    <w:p w:rsidR="009E5602" w:rsidRDefault="009E5602" w:rsidP="009E5602">
      <w:pPr>
        <w:spacing w:after="0" w:line="240" w:lineRule="auto"/>
        <w:jc w:val="both"/>
        <w:rPr>
          <w:rFonts w:ascii="Arial" w:hAnsi="Arial" w:cs="Arial"/>
        </w:rPr>
      </w:pPr>
    </w:p>
    <w:p w:rsidR="009E5602" w:rsidRPr="007C43E4" w:rsidRDefault="00F535BB" w:rsidP="009E5602">
      <w:pPr>
        <w:spacing w:after="0" w:line="240" w:lineRule="auto"/>
        <w:jc w:val="both"/>
        <w:rPr>
          <w:rFonts w:ascii="Arial" w:hAnsi="Arial" w:cs="Arial"/>
        </w:rPr>
      </w:pPr>
      <w:r>
        <w:rPr>
          <w:rFonts w:ascii="Arial" w:hAnsi="Arial" w:cs="Arial"/>
        </w:rPr>
        <w:t>P</w:t>
      </w:r>
      <w:r w:rsidR="009E5602">
        <w:rPr>
          <w:rFonts w:ascii="Arial" w:hAnsi="Arial" w:cs="Arial"/>
        </w:rPr>
        <w:t>ara la vigencia 2020</w:t>
      </w:r>
      <w:r>
        <w:rPr>
          <w:rFonts w:ascii="Arial" w:hAnsi="Arial" w:cs="Arial"/>
        </w:rPr>
        <w:t xml:space="preserve"> se constituyeron </w:t>
      </w:r>
      <w:r w:rsidR="009E5602">
        <w:rPr>
          <w:rFonts w:ascii="Arial" w:hAnsi="Arial" w:cs="Arial"/>
        </w:rPr>
        <w:t>reservas</w:t>
      </w:r>
      <w:r>
        <w:rPr>
          <w:rFonts w:ascii="Arial" w:hAnsi="Arial" w:cs="Arial"/>
        </w:rPr>
        <w:t xml:space="preserve"> por un total de </w:t>
      </w:r>
      <w:r w:rsidR="009E5602">
        <w:rPr>
          <w:rFonts w:ascii="Arial" w:hAnsi="Arial" w:cs="Arial"/>
        </w:rPr>
        <w:t xml:space="preserve">$53.841 millones de los cuales se giraron $52.381 millones que representan el 97% de las reservas constituidas. </w:t>
      </w:r>
    </w:p>
    <w:p w:rsidR="009E5602" w:rsidRDefault="009E5602" w:rsidP="009E5602">
      <w:pPr>
        <w:spacing w:after="0" w:line="240" w:lineRule="auto"/>
        <w:jc w:val="both"/>
        <w:rPr>
          <w:rFonts w:ascii="Arial" w:hAnsi="Arial" w:cs="Arial"/>
        </w:rPr>
      </w:pPr>
    </w:p>
    <w:p w:rsidR="009073E5" w:rsidRDefault="009073E5" w:rsidP="009E5602">
      <w:pPr>
        <w:spacing w:after="0" w:line="240" w:lineRule="auto"/>
        <w:jc w:val="both"/>
        <w:rPr>
          <w:rFonts w:ascii="Arial" w:hAnsi="Arial" w:cs="Arial"/>
        </w:rPr>
      </w:pPr>
    </w:p>
    <w:p w:rsidR="009E5602" w:rsidRPr="001566D5" w:rsidRDefault="009E5602" w:rsidP="009D56AD">
      <w:pPr>
        <w:pStyle w:val="Descripcin"/>
        <w:spacing w:after="0" w:line="240" w:lineRule="auto"/>
        <w:jc w:val="center"/>
        <w:rPr>
          <w:rFonts w:cs="Arial"/>
          <w:sz w:val="16"/>
          <w:szCs w:val="16"/>
        </w:rPr>
      </w:pPr>
      <w:r w:rsidRPr="001566D5">
        <w:rPr>
          <w:rFonts w:cs="Arial"/>
          <w:sz w:val="16"/>
          <w:szCs w:val="16"/>
        </w:rPr>
        <w:t xml:space="preserve">Ilustración </w:t>
      </w:r>
      <w:r w:rsidRPr="001566D5">
        <w:rPr>
          <w:rFonts w:cs="Arial"/>
          <w:i/>
          <w:sz w:val="16"/>
          <w:szCs w:val="16"/>
        </w:rPr>
        <w:fldChar w:fldCharType="begin"/>
      </w:r>
      <w:r w:rsidRPr="001566D5">
        <w:rPr>
          <w:rFonts w:cs="Arial"/>
          <w:sz w:val="16"/>
          <w:szCs w:val="16"/>
        </w:rPr>
        <w:instrText xml:space="preserve"> SEQ Ilustración \* ARABIC </w:instrText>
      </w:r>
      <w:r w:rsidRPr="001566D5">
        <w:rPr>
          <w:rFonts w:cs="Arial"/>
          <w:i/>
          <w:sz w:val="16"/>
          <w:szCs w:val="16"/>
        </w:rPr>
        <w:fldChar w:fldCharType="separate"/>
      </w:r>
      <w:r w:rsidR="00B42E7C">
        <w:rPr>
          <w:rFonts w:cs="Arial"/>
          <w:noProof/>
          <w:sz w:val="16"/>
          <w:szCs w:val="16"/>
        </w:rPr>
        <w:t>39</w:t>
      </w:r>
      <w:r w:rsidRPr="001566D5">
        <w:rPr>
          <w:rFonts w:cs="Arial"/>
          <w:i/>
          <w:sz w:val="16"/>
          <w:szCs w:val="16"/>
        </w:rPr>
        <w:fldChar w:fldCharType="end"/>
      </w:r>
      <w:r w:rsidRPr="001566D5">
        <w:rPr>
          <w:rFonts w:cs="Arial"/>
          <w:sz w:val="16"/>
          <w:szCs w:val="16"/>
        </w:rPr>
        <w:t xml:space="preserve">. </w:t>
      </w:r>
      <w:r w:rsidRPr="001566D5">
        <w:rPr>
          <w:rFonts w:cs="Arial"/>
          <w:b w:val="0"/>
          <w:sz w:val="16"/>
          <w:szCs w:val="16"/>
        </w:rPr>
        <w:t>Ejecución Presupuestal - RESERVAS</w:t>
      </w:r>
    </w:p>
    <w:p w:rsidR="009E5602" w:rsidRPr="001566D5" w:rsidRDefault="009E5602" w:rsidP="009E5602">
      <w:pPr>
        <w:spacing w:after="0" w:line="240" w:lineRule="auto"/>
        <w:jc w:val="both"/>
        <w:rPr>
          <w:rFonts w:ascii="Arial" w:hAnsi="Arial" w:cs="Arial"/>
          <w:sz w:val="16"/>
          <w:szCs w:val="16"/>
        </w:rPr>
      </w:pPr>
      <w:r w:rsidRPr="001566D5">
        <w:rPr>
          <w:noProof/>
          <w:sz w:val="16"/>
          <w:szCs w:val="16"/>
          <w:lang w:eastAsia="es-CO"/>
        </w:rPr>
        <w:drawing>
          <wp:inline distT="0" distB="0" distL="0" distR="0" wp14:anchorId="6100872D" wp14:editId="6C4EA462">
            <wp:extent cx="5676900" cy="2352675"/>
            <wp:effectExtent l="0" t="0" r="0" b="9525"/>
            <wp:docPr id="2019224715" name="Gráfico 2019224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E5602" w:rsidRPr="001566D5" w:rsidRDefault="009E5602" w:rsidP="009E5602">
      <w:pPr>
        <w:spacing w:after="0" w:line="240" w:lineRule="auto"/>
        <w:jc w:val="center"/>
        <w:rPr>
          <w:rFonts w:ascii="Arial" w:hAnsi="Arial" w:cs="Arial"/>
          <w:sz w:val="16"/>
          <w:szCs w:val="16"/>
        </w:rPr>
      </w:pPr>
      <w:r w:rsidRPr="001566D5">
        <w:rPr>
          <w:rFonts w:ascii="Arial" w:hAnsi="Arial" w:cs="Arial"/>
          <w:b/>
          <w:sz w:val="16"/>
          <w:szCs w:val="16"/>
        </w:rPr>
        <w:t xml:space="preserve">Fuente: </w:t>
      </w:r>
      <w:proofErr w:type="spellStart"/>
      <w:r w:rsidRPr="001566D5">
        <w:rPr>
          <w:rFonts w:ascii="Arial" w:hAnsi="Arial" w:cs="Arial"/>
          <w:bCs/>
          <w:sz w:val="16"/>
          <w:szCs w:val="16"/>
        </w:rPr>
        <w:t>BogData</w:t>
      </w:r>
      <w:proofErr w:type="spellEnd"/>
      <w:r w:rsidRPr="001566D5">
        <w:rPr>
          <w:rFonts w:ascii="Arial" w:hAnsi="Arial" w:cs="Arial"/>
          <w:bCs/>
          <w:sz w:val="16"/>
          <w:szCs w:val="16"/>
        </w:rPr>
        <w:t>, 31 de diciembre de 2020.</w:t>
      </w:r>
    </w:p>
    <w:p w:rsidR="009E5602" w:rsidRPr="007C43E4" w:rsidRDefault="009E5602" w:rsidP="009E5602">
      <w:pPr>
        <w:spacing w:after="0" w:line="240" w:lineRule="auto"/>
        <w:jc w:val="both"/>
        <w:rPr>
          <w:rFonts w:ascii="Arial" w:hAnsi="Arial" w:cs="Arial"/>
        </w:rPr>
      </w:pPr>
    </w:p>
    <w:p w:rsidR="009E5602" w:rsidRPr="00894788" w:rsidRDefault="009E5602" w:rsidP="002C5A0F">
      <w:pPr>
        <w:pStyle w:val="Ttulo2"/>
        <w:numPr>
          <w:ilvl w:val="1"/>
          <w:numId w:val="50"/>
        </w:numPr>
        <w:rPr>
          <w:rFonts w:cs="Arial"/>
          <w:b w:val="0"/>
          <w:bCs/>
          <w:szCs w:val="22"/>
        </w:rPr>
      </w:pPr>
      <w:bookmarkStart w:id="106" w:name="_Toc62834622"/>
      <w:bookmarkStart w:id="107" w:name="_Toc66459884"/>
      <w:r w:rsidRPr="00894788">
        <w:rPr>
          <w:rFonts w:cs="Arial"/>
          <w:bCs/>
          <w:szCs w:val="22"/>
        </w:rPr>
        <w:t xml:space="preserve">Pasivos </w:t>
      </w:r>
      <w:r>
        <w:rPr>
          <w:rFonts w:cs="Arial"/>
          <w:bCs/>
          <w:szCs w:val="22"/>
        </w:rPr>
        <w:t>E</w:t>
      </w:r>
      <w:r w:rsidRPr="00894788">
        <w:rPr>
          <w:rFonts w:cs="Arial"/>
          <w:bCs/>
          <w:szCs w:val="22"/>
        </w:rPr>
        <w:t>xigibles</w:t>
      </w:r>
      <w:bookmarkEnd w:id="106"/>
      <w:bookmarkEnd w:id="107"/>
    </w:p>
    <w:p w:rsidR="009E5602" w:rsidRPr="008C4E63" w:rsidRDefault="009E5602" w:rsidP="009E5602">
      <w:pPr>
        <w:spacing w:after="0" w:line="240" w:lineRule="auto"/>
        <w:jc w:val="both"/>
        <w:rPr>
          <w:rFonts w:ascii="Arial" w:hAnsi="Arial" w:cs="Arial"/>
          <w:b/>
        </w:rPr>
      </w:pPr>
    </w:p>
    <w:p w:rsidR="009E5602" w:rsidRPr="00C84822" w:rsidRDefault="009E5602" w:rsidP="009E5602">
      <w:pPr>
        <w:spacing w:after="0" w:line="240" w:lineRule="auto"/>
        <w:jc w:val="both"/>
        <w:rPr>
          <w:rFonts w:ascii="Arial" w:hAnsi="Arial" w:cs="Arial"/>
          <w:i/>
        </w:rPr>
      </w:pPr>
      <w:r w:rsidRPr="008C4E63">
        <w:rPr>
          <w:rFonts w:ascii="Arial" w:hAnsi="Arial" w:cs="Arial"/>
        </w:rPr>
        <w:t xml:space="preserve">Definidos como </w:t>
      </w:r>
      <w:r w:rsidRPr="008C4E63">
        <w:rPr>
          <w:rFonts w:ascii="Arial" w:hAnsi="Arial" w:cs="Arial"/>
          <w:i/>
        </w:rPr>
        <w:t xml:space="preserve">“compromisos que se adquirieron con el cumplimiento de las formalidades plenas, que deben asumirse con cargo al presupuesto disponible de la </w:t>
      </w:r>
      <w:r w:rsidRPr="00C84822">
        <w:rPr>
          <w:rFonts w:ascii="Arial" w:hAnsi="Arial" w:cs="Arial"/>
          <w:i/>
        </w:rPr>
        <w:t>vigencia en que se pagan, por cuanto la reserva presupuestal que los respaldó en su oportunidad feneció por no haberse pagado en el transcurso de la misma vigencia fiscal en que se constituyeron.”</w:t>
      </w:r>
      <w:r w:rsidRPr="00C84822">
        <w:rPr>
          <w:rStyle w:val="Refdenotaalpie"/>
          <w:rFonts w:ascii="Arial" w:hAnsi="Arial" w:cs="Arial"/>
          <w:i/>
        </w:rPr>
        <w:t xml:space="preserve"> </w:t>
      </w:r>
      <w:r w:rsidRPr="00C84822">
        <w:rPr>
          <w:rStyle w:val="Refdenotaalpie"/>
          <w:rFonts w:ascii="Arial" w:hAnsi="Arial" w:cs="Arial"/>
          <w:i/>
        </w:rPr>
        <w:footnoteReference w:id="2"/>
      </w:r>
    </w:p>
    <w:p w:rsidR="009E5602" w:rsidRPr="00C84822" w:rsidRDefault="009E5602" w:rsidP="009E5602">
      <w:pPr>
        <w:spacing w:after="0" w:line="240" w:lineRule="auto"/>
        <w:ind w:left="360"/>
        <w:jc w:val="both"/>
        <w:rPr>
          <w:rFonts w:ascii="Arial" w:hAnsi="Arial" w:cs="Arial"/>
          <w:i/>
        </w:rPr>
      </w:pPr>
    </w:p>
    <w:p w:rsidR="009E5602" w:rsidRPr="00C84822" w:rsidRDefault="009E5602" w:rsidP="009E5602">
      <w:pPr>
        <w:spacing w:after="0" w:line="240" w:lineRule="auto"/>
        <w:jc w:val="both"/>
        <w:rPr>
          <w:rFonts w:ascii="Arial" w:hAnsi="Arial" w:cs="Arial"/>
        </w:rPr>
      </w:pPr>
      <w:r w:rsidRPr="00C84822">
        <w:rPr>
          <w:rFonts w:ascii="Arial" w:hAnsi="Arial" w:cs="Arial"/>
        </w:rPr>
        <w:t>Con relación al comportamiento del pago del 100% de compromisos de vigencias anteriores fenecidas en el rubro de inversión, se tiene el siguiente comportamiento en gestión:</w:t>
      </w:r>
      <w:bookmarkStart w:id="108" w:name="_Hlk38879856"/>
    </w:p>
    <w:p w:rsidR="009E5602" w:rsidRPr="00C84822" w:rsidRDefault="009E5602" w:rsidP="009E5602">
      <w:pPr>
        <w:spacing w:after="0" w:line="240" w:lineRule="auto"/>
        <w:ind w:left="360"/>
        <w:jc w:val="both"/>
        <w:rPr>
          <w:rFonts w:ascii="Arial" w:hAnsi="Arial" w:cs="Arial"/>
        </w:rPr>
      </w:pPr>
    </w:p>
    <w:p w:rsidR="009E5602" w:rsidRPr="001566D5" w:rsidRDefault="009E5602" w:rsidP="009D56AD">
      <w:pPr>
        <w:pStyle w:val="Descripcin"/>
        <w:spacing w:after="0" w:line="240" w:lineRule="auto"/>
        <w:jc w:val="center"/>
        <w:rPr>
          <w:rFonts w:cs="Arial"/>
          <w:i/>
          <w:noProof/>
          <w:sz w:val="16"/>
          <w:szCs w:val="16"/>
          <w:lang w:eastAsia="es-CO"/>
        </w:rPr>
      </w:pPr>
      <w:bookmarkStart w:id="109" w:name="_Hlk38911873"/>
      <w:r w:rsidRPr="001566D5">
        <w:rPr>
          <w:rFonts w:cs="Arial"/>
          <w:sz w:val="16"/>
          <w:szCs w:val="16"/>
        </w:rPr>
        <w:t xml:space="preserve">Ilustración </w:t>
      </w:r>
      <w:r w:rsidRPr="001566D5">
        <w:rPr>
          <w:rFonts w:cs="Arial"/>
          <w:i/>
          <w:sz w:val="16"/>
          <w:szCs w:val="16"/>
        </w:rPr>
        <w:fldChar w:fldCharType="begin"/>
      </w:r>
      <w:r w:rsidRPr="001566D5">
        <w:rPr>
          <w:rFonts w:cs="Arial"/>
          <w:sz w:val="16"/>
          <w:szCs w:val="16"/>
        </w:rPr>
        <w:instrText xml:space="preserve"> SEQ Ilustración \* ARABIC </w:instrText>
      </w:r>
      <w:r w:rsidRPr="001566D5">
        <w:rPr>
          <w:rFonts w:cs="Arial"/>
          <w:i/>
          <w:sz w:val="16"/>
          <w:szCs w:val="16"/>
        </w:rPr>
        <w:fldChar w:fldCharType="separate"/>
      </w:r>
      <w:r w:rsidR="00B42E7C">
        <w:rPr>
          <w:rFonts w:cs="Arial"/>
          <w:noProof/>
          <w:sz w:val="16"/>
          <w:szCs w:val="16"/>
        </w:rPr>
        <w:t>40</w:t>
      </w:r>
      <w:r w:rsidRPr="001566D5">
        <w:rPr>
          <w:rFonts w:cs="Arial"/>
          <w:i/>
          <w:sz w:val="16"/>
          <w:szCs w:val="16"/>
        </w:rPr>
        <w:fldChar w:fldCharType="end"/>
      </w:r>
      <w:r w:rsidRPr="001566D5">
        <w:rPr>
          <w:rFonts w:cs="Arial"/>
          <w:sz w:val="16"/>
          <w:szCs w:val="16"/>
        </w:rPr>
        <w:t xml:space="preserve">. </w:t>
      </w:r>
      <w:bookmarkEnd w:id="109"/>
      <w:r w:rsidRPr="001566D5">
        <w:rPr>
          <w:rFonts w:cs="Arial"/>
          <w:b w:val="0"/>
          <w:sz w:val="16"/>
          <w:szCs w:val="16"/>
        </w:rPr>
        <w:t>Gestión Pasivos Exigibles - Proyectos de Inversión</w:t>
      </w:r>
    </w:p>
    <w:p w:rsidR="009E5602" w:rsidRPr="001566D5" w:rsidRDefault="009E5602" w:rsidP="009E5602">
      <w:pPr>
        <w:spacing w:after="0" w:line="240" w:lineRule="auto"/>
        <w:ind w:left="360"/>
        <w:jc w:val="center"/>
        <w:rPr>
          <w:rFonts w:ascii="Arial" w:hAnsi="Arial" w:cs="Arial"/>
          <w:i/>
          <w:noProof/>
          <w:sz w:val="16"/>
          <w:szCs w:val="16"/>
          <w:lang w:eastAsia="es-CO"/>
        </w:rPr>
      </w:pPr>
      <w:r w:rsidRPr="001566D5">
        <w:rPr>
          <w:rFonts w:ascii="Arial" w:hAnsi="Arial" w:cs="Arial"/>
          <w:i/>
          <w:noProof/>
          <w:sz w:val="16"/>
          <w:szCs w:val="16"/>
          <w:lang w:eastAsia="es-CO"/>
        </w:rPr>
        <mc:AlternateContent>
          <mc:Choice Requires="wps">
            <w:drawing>
              <wp:anchor distT="0" distB="0" distL="114300" distR="114300" simplePos="0" relativeHeight="251691008" behindDoc="0" locked="0" layoutInCell="1" allowOverlap="1" wp14:anchorId="2005380B" wp14:editId="0343BBF7">
                <wp:simplePos x="0" y="0"/>
                <wp:positionH relativeFrom="page">
                  <wp:posOffset>4772025</wp:posOffset>
                </wp:positionH>
                <wp:positionV relativeFrom="paragraph">
                  <wp:posOffset>1399540</wp:posOffset>
                </wp:positionV>
                <wp:extent cx="466725" cy="257175"/>
                <wp:effectExtent l="0" t="0" r="0" b="0"/>
                <wp:wrapNone/>
                <wp:docPr id="2019224705"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rsidR="00857965" w:rsidRPr="00367386" w:rsidRDefault="00857965" w:rsidP="009E5602">
                            <w:pPr>
                              <w:rPr>
                                <w:sz w:val="20"/>
                                <w:szCs w:val="20"/>
                              </w:rPr>
                            </w:pPr>
                            <w:r>
                              <w:rPr>
                                <w:rFonts w:hAnsi="Calibri"/>
                                <w:b/>
                                <w:bCs/>
                                <w:color w:val="000000" w:themeColor="text1"/>
                                <w:kern w:val="24"/>
                                <w:sz w:val="20"/>
                                <w:szCs w:val="20"/>
                                <w:lang w:val="es-ES"/>
                              </w:rPr>
                              <w:t>31</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05380B" id="CuadroTexto 10" o:spid="_x0000_s1039" type="#_x0000_t202" style="position:absolute;left:0;text-align:left;margin-left:375.75pt;margin-top:110.2pt;width:36.75pt;height:20.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" filled="f" stroked="f">
                <v:textbox>
                  <w:txbxContent>
                    <w:p w:rsidR="00857965" w:rsidRPr="00367386" w:rsidRDefault="00857965" w:rsidP="009E5602">
                      <w:pPr>
                        <w:rPr>
                          <w:sz w:val="20"/>
                          <w:szCs w:val="20"/>
                        </w:rPr>
                      </w:pPr>
                      <w:r>
                        <w:rPr>
                          <w:rFonts w:hAnsi="Calibri"/>
                          <w:b/>
                          <w:bCs/>
                          <w:color w:val="000000" w:themeColor="text1"/>
                          <w:kern w:val="24"/>
                          <w:sz w:val="20"/>
                          <w:szCs w:val="20"/>
                          <w:lang w:val="es-ES"/>
                        </w:rPr>
                        <w:t>31</w:t>
                      </w:r>
                      <w:r w:rsidRPr="00367386">
                        <w:rPr>
                          <w:rFonts w:hAnsi="Calibri"/>
                          <w:b/>
                          <w:bCs/>
                          <w:color w:val="000000" w:themeColor="text1"/>
                          <w:kern w:val="24"/>
                          <w:sz w:val="20"/>
                          <w:szCs w:val="20"/>
                          <w:lang w:val="es-ES"/>
                        </w:rPr>
                        <w:t>%</w:t>
                      </w:r>
                    </w:p>
                  </w:txbxContent>
                </v:textbox>
                <w10:wrap anchorx="page"/>
              </v:shape>
            </w:pict>
          </mc:Fallback>
        </mc:AlternateContent>
      </w:r>
      <w:r w:rsidRPr="001566D5">
        <w:rPr>
          <w:rFonts w:ascii="Arial" w:hAnsi="Arial" w:cs="Arial"/>
          <w:i/>
          <w:noProof/>
          <w:sz w:val="16"/>
          <w:szCs w:val="16"/>
          <w:lang w:eastAsia="es-CO"/>
        </w:rPr>
        <mc:AlternateContent>
          <mc:Choice Requires="wps">
            <w:drawing>
              <wp:anchor distT="0" distB="0" distL="114300" distR="114300" simplePos="0" relativeHeight="251689984" behindDoc="0" locked="0" layoutInCell="1" allowOverlap="1" wp14:anchorId="588EAE86" wp14:editId="74CA2292">
                <wp:simplePos x="0" y="0"/>
                <wp:positionH relativeFrom="page">
                  <wp:posOffset>4733925</wp:posOffset>
                </wp:positionH>
                <wp:positionV relativeFrom="paragraph">
                  <wp:posOffset>588645</wp:posOffset>
                </wp:positionV>
                <wp:extent cx="466725" cy="257175"/>
                <wp:effectExtent l="0" t="0" r="0" b="0"/>
                <wp:wrapNone/>
                <wp:docPr id="2019224706"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rsidR="00857965" w:rsidRPr="00367386" w:rsidRDefault="00857965" w:rsidP="009E5602">
                            <w:pPr>
                              <w:rPr>
                                <w:sz w:val="20"/>
                                <w:szCs w:val="20"/>
                              </w:rPr>
                            </w:pPr>
                            <w:r>
                              <w:rPr>
                                <w:rFonts w:hAnsi="Calibri"/>
                                <w:b/>
                                <w:bCs/>
                                <w:color w:val="000000" w:themeColor="text1"/>
                                <w:kern w:val="24"/>
                                <w:sz w:val="20"/>
                                <w:szCs w:val="20"/>
                                <w:lang w:val="es-ES"/>
                              </w:rPr>
                              <w:t>9</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8EAE86" id="_x0000_s1040" type="#_x0000_t202" style="position:absolute;left:0;text-align:left;margin-left:372.75pt;margin-top:46.35pt;width:36.75pt;height:20.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" filled="f" stroked="f">
                <v:textbox>
                  <w:txbxContent>
                    <w:p w:rsidR="00857965" w:rsidRPr="00367386" w:rsidRDefault="00857965" w:rsidP="009E5602">
                      <w:pPr>
                        <w:rPr>
                          <w:sz w:val="20"/>
                          <w:szCs w:val="20"/>
                        </w:rPr>
                      </w:pPr>
                      <w:r>
                        <w:rPr>
                          <w:rFonts w:hAnsi="Calibri"/>
                          <w:b/>
                          <w:bCs/>
                          <w:color w:val="000000" w:themeColor="text1"/>
                          <w:kern w:val="24"/>
                          <w:sz w:val="20"/>
                          <w:szCs w:val="20"/>
                          <w:lang w:val="es-ES"/>
                        </w:rPr>
                        <w:t>9</w:t>
                      </w:r>
                      <w:r w:rsidRPr="00367386">
                        <w:rPr>
                          <w:rFonts w:hAnsi="Calibri"/>
                          <w:b/>
                          <w:bCs/>
                          <w:color w:val="000000" w:themeColor="text1"/>
                          <w:kern w:val="24"/>
                          <w:sz w:val="20"/>
                          <w:szCs w:val="20"/>
                          <w:lang w:val="es-ES"/>
                        </w:rPr>
                        <w:t>%</w:t>
                      </w:r>
                    </w:p>
                  </w:txbxContent>
                </v:textbox>
                <w10:wrap anchorx="page"/>
              </v:shape>
            </w:pict>
          </mc:Fallback>
        </mc:AlternateContent>
      </w:r>
      <w:r w:rsidRPr="001566D5">
        <w:rPr>
          <w:rFonts w:ascii="Arial" w:hAnsi="Arial" w:cs="Arial"/>
          <w:i/>
          <w:noProof/>
          <w:sz w:val="16"/>
          <w:szCs w:val="16"/>
          <w:lang w:eastAsia="es-CO"/>
        </w:rPr>
        <mc:AlternateContent>
          <mc:Choice Requires="wps">
            <w:drawing>
              <wp:anchor distT="0" distB="0" distL="114300" distR="114300" simplePos="0" relativeHeight="251676672" behindDoc="0" locked="0" layoutInCell="1" allowOverlap="1" wp14:anchorId="099D2E5B" wp14:editId="6E082183">
                <wp:simplePos x="0" y="0"/>
                <wp:positionH relativeFrom="page">
                  <wp:posOffset>4400550</wp:posOffset>
                </wp:positionH>
                <wp:positionV relativeFrom="paragraph">
                  <wp:posOffset>179070</wp:posOffset>
                </wp:positionV>
                <wp:extent cx="466725" cy="257175"/>
                <wp:effectExtent l="0" t="0" r="0" b="0"/>
                <wp:wrapNone/>
                <wp:docPr id="2019224707"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rsidR="00857965" w:rsidRPr="00367386" w:rsidRDefault="00857965" w:rsidP="009E5602">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9D2E5B" id="_x0000_s1041" type="#_x0000_t202" style="position:absolute;left:0;text-align:left;margin-left:346.5pt;margin-top:14.1pt;width:36.75pt;height:20.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" filled="f" stroked="f">
                <v:textbox>
                  <w:txbxContent>
                    <w:p w:rsidR="00857965" w:rsidRPr="00367386" w:rsidRDefault="00857965" w:rsidP="009E5602">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v:textbox>
                <w10:wrap anchorx="page"/>
              </v:shape>
            </w:pict>
          </mc:Fallback>
        </mc:AlternateContent>
      </w:r>
      <w:r w:rsidRPr="001566D5">
        <w:rPr>
          <w:rFonts w:ascii="Arial" w:hAnsi="Arial" w:cs="Arial"/>
          <w:i/>
          <w:noProof/>
          <w:sz w:val="16"/>
          <w:szCs w:val="16"/>
          <w:lang w:eastAsia="es-CO"/>
        </w:rPr>
        <mc:AlternateContent>
          <mc:Choice Requires="wps">
            <w:drawing>
              <wp:anchor distT="0" distB="0" distL="114300" distR="114300" simplePos="0" relativeHeight="251684864" behindDoc="0" locked="0" layoutInCell="1" allowOverlap="1" wp14:anchorId="48FA913B" wp14:editId="4FA25AFA">
                <wp:simplePos x="0" y="0"/>
                <wp:positionH relativeFrom="margin">
                  <wp:posOffset>1929765</wp:posOffset>
                </wp:positionH>
                <wp:positionV relativeFrom="paragraph">
                  <wp:posOffset>400685</wp:posOffset>
                </wp:positionV>
                <wp:extent cx="447675" cy="238125"/>
                <wp:effectExtent l="0" t="0" r="0" b="0"/>
                <wp:wrapNone/>
                <wp:docPr id="2019224708" name="CuadroTexto 13">
                  <a:extLst xmlns:a="http://schemas.openxmlformats.org/drawingml/2006/main">
                    <a:ext uri="{FF2B5EF4-FFF2-40B4-BE49-F238E27FC236}">
                      <a16:creationId xmlns:a16="http://schemas.microsoft.com/office/drawing/2014/main" id="{B8258B05-333C-4DB2-9482-EA0D0953864A}"/>
                    </a:ext>
                  </a:extLst>
                </wp:docPr>
                <wp:cNvGraphicFramePr/>
                <a:graphic xmlns:a="http://schemas.openxmlformats.org/drawingml/2006/main">
                  <a:graphicData uri="http://schemas.microsoft.com/office/word/2010/wordprocessingShape">
                    <wps:wsp>
                      <wps:cNvSpPr txBox="1"/>
                      <wps:spPr>
                        <a:xfrm>
                          <a:off x="0" y="0"/>
                          <a:ext cx="447675" cy="238125"/>
                        </a:xfrm>
                        <a:prstGeom prst="rect">
                          <a:avLst/>
                        </a:prstGeom>
                        <a:noFill/>
                      </wps:spPr>
                      <wps:txbx>
                        <w:txbxContent>
                          <w:p w:rsidR="00857965" w:rsidRPr="00367386" w:rsidRDefault="00857965" w:rsidP="009E5602">
                            <w:pPr>
                              <w:rPr>
                                <w:sz w:val="20"/>
                                <w:szCs w:val="20"/>
                              </w:rPr>
                            </w:pPr>
                            <w:r>
                              <w:rPr>
                                <w:rFonts w:hAnsi="Calibri"/>
                                <w:b/>
                                <w:bCs/>
                                <w:color w:val="000000" w:themeColor="text1"/>
                                <w:kern w:val="24"/>
                                <w:sz w:val="20"/>
                                <w:szCs w:val="20"/>
                                <w:lang w:val="es-ES"/>
                              </w:rPr>
                              <w:t>47</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FA913B" id="CuadroTexto 13" o:spid="_x0000_s1042" type="#_x0000_t202" style="position:absolute;left:0;text-align:left;margin-left:151.95pt;margin-top:31.55pt;width:35.25pt;height:18.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" filled="f" stroked="f">
                <v:textbox>
                  <w:txbxContent>
                    <w:p w:rsidR="00857965" w:rsidRPr="00367386" w:rsidRDefault="00857965" w:rsidP="009E5602">
                      <w:pPr>
                        <w:rPr>
                          <w:sz w:val="20"/>
                          <w:szCs w:val="20"/>
                        </w:rPr>
                      </w:pPr>
                      <w:r>
                        <w:rPr>
                          <w:rFonts w:hAnsi="Calibri"/>
                          <w:b/>
                          <w:bCs/>
                          <w:color w:val="000000" w:themeColor="text1"/>
                          <w:kern w:val="24"/>
                          <w:sz w:val="20"/>
                          <w:szCs w:val="20"/>
                          <w:lang w:val="es-ES"/>
                        </w:rPr>
                        <w:t>47</w:t>
                      </w:r>
                      <w:r w:rsidRPr="00367386">
                        <w:rPr>
                          <w:rFonts w:hAnsi="Calibri"/>
                          <w:b/>
                          <w:bCs/>
                          <w:color w:val="000000" w:themeColor="text1"/>
                          <w:kern w:val="24"/>
                          <w:sz w:val="20"/>
                          <w:szCs w:val="20"/>
                          <w:lang w:val="es-ES"/>
                        </w:rPr>
                        <w:t>%</w:t>
                      </w:r>
                    </w:p>
                  </w:txbxContent>
                </v:textbox>
                <w10:wrap anchorx="margin"/>
              </v:shape>
            </w:pict>
          </mc:Fallback>
        </mc:AlternateContent>
      </w:r>
      <w:r w:rsidRPr="001566D5">
        <w:rPr>
          <w:noProof/>
          <w:sz w:val="16"/>
          <w:szCs w:val="16"/>
          <w:lang w:eastAsia="es-CO"/>
        </w:rPr>
        <w:drawing>
          <wp:inline distT="0" distB="0" distL="0" distR="0" wp14:anchorId="2288FACB" wp14:editId="7C0A0CA4">
            <wp:extent cx="4610100" cy="2600325"/>
            <wp:effectExtent l="0" t="0" r="0" b="9525"/>
            <wp:docPr id="2019224716" name="Gráfico 2019224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bookmarkEnd w:id="108"/>
    <w:p w:rsidR="009E5602" w:rsidRPr="001566D5" w:rsidRDefault="009E5602" w:rsidP="009E5602">
      <w:pPr>
        <w:spacing w:after="0" w:line="240" w:lineRule="auto"/>
        <w:jc w:val="center"/>
        <w:rPr>
          <w:rFonts w:ascii="Arial" w:hAnsi="Arial" w:cs="Arial"/>
          <w:bCs/>
          <w:sz w:val="16"/>
          <w:szCs w:val="16"/>
        </w:rPr>
      </w:pPr>
      <w:r w:rsidRPr="001566D5">
        <w:rPr>
          <w:rFonts w:ascii="Arial" w:hAnsi="Arial" w:cs="Arial"/>
          <w:b/>
          <w:sz w:val="16"/>
          <w:szCs w:val="16"/>
        </w:rPr>
        <w:t xml:space="preserve">Fuente: </w:t>
      </w:r>
      <w:proofErr w:type="spellStart"/>
      <w:r w:rsidRPr="001566D5">
        <w:rPr>
          <w:rFonts w:ascii="Arial" w:hAnsi="Arial" w:cs="Arial"/>
          <w:bCs/>
          <w:sz w:val="16"/>
          <w:szCs w:val="16"/>
        </w:rPr>
        <w:t>BogData</w:t>
      </w:r>
      <w:proofErr w:type="spellEnd"/>
      <w:r w:rsidRPr="001566D5">
        <w:rPr>
          <w:rFonts w:ascii="Arial" w:hAnsi="Arial" w:cs="Arial"/>
          <w:bCs/>
          <w:sz w:val="16"/>
          <w:szCs w:val="16"/>
        </w:rPr>
        <w:t>, - Gestión Financiera SG 31 de diciembre de 2020.</w:t>
      </w:r>
    </w:p>
    <w:p w:rsidR="009E5602" w:rsidRPr="00C84822" w:rsidRDefault="009E5602" w:rsidP="009E5602">
      <w:pPr>
        <w:spacing w:after="0" w:line="240" w:lineRule="auto"/>
        <w:jc w:val="center"/>
        <w:rPr>
          <w:rFonts w:ascii="Arial" w:hAnsi="Arial" w:cs="Arial"/>
          <w:sz w:val="18"/>
        </w:rPr>
      </w:pPr>
    </w:p>
    <w:p w:rsidR="009E5602" w:rsidRPr="00C84822" w:rsidRDefault="009E5602" w:rsidP="009E5602">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sz w:val="22"/>
          <w:szCs w:val="22"/>
          <w:lang w:eastAsia="en-US"/>
        </w:rPr>
        <w:t xml:space="preserve">En 2020 </w:t>
      </w:r>
      <w:r>
        <w:rPr>
          <w:rFonts w:ascii="Arial" w:eastAsiaTheme="minorHAnsi" w:hAnsi="Arial" w:cs="Arial"/>
          <w:sz w:val="22"/>
          <w:szCs w:val="22"/>
          <w:lang w:eastAsia="en-US"/>
        </w:rPr>
        <w:t>se constituyeron</w:t>
      </w:r>
      <w:r w:rsidRPr="00C84822">
        <w:rPr>
          <w:rFonts w:ascii="Arial" w:eastAsiaTheme="minorHAnsi" w:hAnsi="Arial" w:cs="Arial"/>
          <w:sz w:val="22"/>
          <w:szCs w:val="22"/>
          <w:lang w:eastAsia="en-US"/>
        </w:rPr>
        <w:t xml:space="preserve"> </w:t>
      </w:r>
      <w:r w:rsidRPr="00D67C7C">
        <w:rPr>
          <w:rFonts w:ascii="Arial" w:eastAsiaTheme="minorHAnsi" w:hAnsi="Arial" w:cs="Arial"/>
          <w:sz w:val="22"/>
          <w:szCs w:val="22"/>
          <w:lang w:eastAsia="en-US"/>
        </w:rPr>
        <w:t>$5.454</w:t>
      </w:r>
      <w:r w:rsidRPr="00C84822">
        <w:rPr>
          <w:rFonts w:ascii="Arial" w:eastAsiaTheme="minorHAnsi" w:hAnsi="Arial" w:cs="Arial"/>
          <w:sz w:val="22"/>
          <w:szCs w:val="22"/>
          <w:lang w:eastAsia="en-US"/>
        </w:rPr>
        <w:t xml:space="preserve"> millones de Pasivos Exigibles, según </w:t>
      </w:r>
      <w:proofErr w:type="spellStart"/>
      <w:r>
        <w:rPr>
          <w:rFonts w:ascii="Arial" w:eastAsiaTheme="minorHAnsi" w:hAnsi="Arial" w:cs="Arial"/>
          <w:sz w:val="22"/>
          <w:szCs w:val="22"/>
          <w:lang w:eastAsia="en-US"/>
        </w:rPr>
        <w:t>BogData</w:t>
      </w:r>
      <w:proofErr w:type="spellEnd"/>
      <w:r w:rsidRPr="00C84822">
        <w:rPr>
          <w:rFonts w:ascii="Arial" w:eastAsiaTheme="minorHAnsi" w:hAnsi="Arial" w:cs="Arial"/>
          <w:sz w:val="22"/>
          <w:szCs w:val="22"/>
          <w:lang w:eastAsia="en-US"/>
        </w:rPr>
        <w:t>. En lo corrido de la vigencia se cuenta con pagos por valor de $</w:t>
      </w:r>
      <w:r>
        <w:rPr>
          <w:rFonts w:ascii="Arial" w:eastAsiaTheme="minorHAnsi" w:hAnsi="Arial" w:cs="Arial"/>
          <w:sz w:val="22"/>
          <w:szCs w:val="22"/>
          <w:lang w:eastAsia="en-US"/>
        </w:rPr>
        <w:t>689</w:t>
      </w:r>
      <w:r w:rsidRPr="00C84822">
        <w:rPr>
          <w:rFonts w:ascii="Arial" w:eastAsiaTheme="minorHAnsi" w:hAnsi="Arial" w:cs="Arial"/>
          <w:sz w:val="22"/>
          <w:szCs w:val="22"/>
          <w:lang w:eastAsia="en-US"/>
        </w:rPr>
        <w:t xml:space="preserve"> millones, anulaciones por valor de $</w:t>
      </w:r>
      <w:r>
        <w:rPr>
          <w:rFonts w:ascii="Arial" w:eastAsiaTheme="minorHAnsi" w:hAnsi="Arial" w:cs="Arial"/>
          <w:sz w:val="22"/>
          <w:szCs w:val="22"/>
          <w:lang w:eastAsia="en-US"/>
        </w:rPr>
        <w:t>517</w:t>
      </w:r>
      <w:r w:rsidRPr="00C84822">
        <w:rPr>
          <w:rFonts w:ascii="Arial" w:eastAsiaTheme="minorHAnsi" w:hAnsi="Arial" w:cs="Arial"/>
          <w:sz w:val="22"/>
          <w:szCs w:val="22"/>
          <w:lang w:eastAsia="en-US"/>
        </w:rPr>
        <w:t xml:space="preserve"> millones e instancias judiciales programadas por valor de $</w:t>
      </w:r>
      <w:r>
        <w:rPr>
          <w:rFonts w:ascii="Arial" w:eastAsiaTheme="minorHAnsi" w:hAnsi="Arial" w:cs="Arial"/>
          <w:sz w:val="22"/>
          <w:szCs w:val="22"/>
          <w:lang w:eastAsia="en-US"/>
        </w:rPr>
        <w:t>2.537</w:t>
      </w:r>
      <w:r w:rsidRPr="00C84822">
        <w:rPr>
          <w:rFonts w:ascii="Arial" w:eastAsiaTheme="minorHAnsi" w:hAnsi="Arial" w:cs="Arial"/>
          <w:sz w:val="22"/>
          <w:szCs w:val="22"/>
          <w:lang w:eastAsia="en-US"/>
        </w:rPr>
        <w:t xml:space="preserve"> millones; es decir que el saldo de pasivos real de acuerdo con la gestión que se viene realizando en la entidad, asciende a $</w:t>
      </w:r>
      <w:r>
        <w:rPr>
          <w:rFonts w:ascii="Arial" w:eastAsiaTheme="minorHAnsi" w:hAnsi="Arial" w:cs="Arial"/>
          <w:sz w:val="22"/>
          <w:szCs w:val="22"/>
          <w:lang w:eastAsia="en-US"/>
        </w:rPr>
        <w:t>1.712</w:t>
      </w:r>
      <w:r w:rsidRPr="00C84822">
        <w:rPr>
          <w:rFonts w:ascii="Arial" w:eastAsiaTheme="minorHAnsi" w:hAnsi="Arial" w:cs="Arial"/>
          <w:sz w:val="22"/>
          <w:szCs w:val="22"/>
          <w:lang w:eastAsia="en-US"/>
        </w:rPr>
        <w:t xml:space="preserve"> millones</w:t>
      </w:r>
      <w:r>
        <w:rPr>
          <w:rFonts w:ascii="Arial" w:eastAsiaTheme="minorHAnsi" w:hAnsi="Arial" w:cs="Arial"/>
          <w:sz w:val="22"/>
          <w:szCs w:val="22"/>
          <w:lang w:eastAsia="en-US"/>
        </w:rPr>
        <w:t xml:space="preserve"> con</w:t>
      </w:r>
      <w:r w:rsidR="00FD79ED">
        <w:rPr>
          <w:rFonts w:ascii="Arial" w:eastAsiaTheme="minorHAnsi" w:hAnsi="Arial" w:cs="Arial"/>
          <w:sz w:val="22"/>
          <w:szCs w:val="22"/>
          <w:lang w:eastAsia="en-US"/>
        </w:rPr>
        <w:t xml:space="preserve"> corte a 31 de diciembre 2020. R</w:t>
      </w:r>
      <w:r>
        <w:rPr>
          <w:rFonts w:ascii="Arial" w:eastAsiaTheme="minorHAnsi" w:hAnsi="Arial" w:cs="Arial"/>
          <w:sz w:val="22"/>
          <w:szCs w:val="22"/>
          <w:lang w:eastAsia="en-US"/>
        </w:rPr>
        <w:t>especto al comportamiento por proyecto podemos decir que:</w:t>
      </w:r>
    </w:p>
    <w:p w:rsidR="009E5602" w:rsidRPr="00344B46" w:rsidRDefault="009E5602" w:rsidP="009E5602">
      <w:pPr>
        <w:pStyle w:val="NormalWeb"/>
        <w:spacing w:before="0" w:beforeAutospacing="0" w:after="0" w:afterAutospacing="0"/>
        <w:jc w:val="both"/>
        <w:rPr>
          <w:rFonts w:ascii="Arial" w:eastAsiaTheme="minorHAnsi" w:hAnsi="Arial" w:cs="Arial"/>
          <w:b/>
          <w:bCs/>
          <w:sz w:val="22"/>
          <w:szCs w:val="22"/>
          <w:lang w:eastAsia="en-US"/>
        </w:rPr>
      </w:pPr>
    </w:p>
    <w:p w:rsidR="009E5602" w:rsidRPr="00344B46" w:rsidRDefault="009E5602" w:rsidP="009E5602">
      <w:pPr>
        <w:pStyle w:val="NormalWeb"/>
        <w:spacing w:before="0" w:beforeAutospacing="0" w:after="0" w:afterAutospacing="0"/>
        <w:jc w:val="both"/>
        <w:rPr>
          <w:rFonts w:ascii="Arial" w:eastAsiaTheme="minorHAnsi" w:hAnsi="Arial" w:cs="Arial"/>
          <w:sz w:val="22"/>
          <w:szCs w:val="22"/>
          <w:lang w:eastAsia="en-US"/>
        </w:rPr>
      </w:pPr>
      <w:r w:rsidRPr="00344B46">
        <w:rPr>
          <w:rFonts w:ascii="Arial" w:eastAsiaTheme="minorHAnsi" w:hAnsi="Arial" w:cs="Arial"/>
          <w:sz w:val="22"/>
          <w:szCs w:val="22"/>
          <w:lang w:eastAsia="en-US"/>
        </w:rPr>
        <w:t xml:space="preserve">El Proyecto </w:t>
      </w:r>
      <w:r w:rsidRPr="00CC04BB">
        <w:rPr>
          <w:rFonts w:ascii="Arial" w:eastAsiaTheme="minorHAnsi" w:hAnsi="Arial" w:cs="Arial"/>
          <w:b/>
          <w:sz w:val="22"/>
          <w:szCs w:val="22"/>
          <w:lang w:eastAsia="en-US"/>
        </w:rPr>
        <w:t>7858</w:t>
      </w:r>
      <w:r w:rsidRPr="00344B46">
        <w:rPr>
          <w:rFonts w:ascii="Arial" w:eastAsiaTheme="minorHAnsi" w:hAnsi="Arial" w:cs="Arial"/>
          <w:sz w:val="22"/>
          <w:szCs w:val="22"/>
          <w:lang w:eastAsia="en-US"/>
        </w:rPr>
        <w:t xml:space="preserve"> - </w:t>
      </w:r>
      <w:r w:rsidRPr="00F938D8">
        <w:rPr>
          <w:rFonts w:ascii="Arial" w:eastAsiaTheme="minorHAnsi" w:hAnsi="Arial" w:cs="Arial"/>
          <w:sz w:val="22"/>
          <w:szCs w:val="22"/>
          <w:lang w:eastAsia="en-US"/>
        </w:rPr>
        <w:t xml:space="preserve">Conservación de la Malla Vial Distrital y </w:t>
      </w:r>
      <w:proofErr w:type="spellStart"/>
      <w:r w:rsidRPr="00F938D8">
        <w:rPr>
          <w:rFonts w:ascii="Arial" w:eastAsiaTheme="minorHAnsi" w:hAnsi="Arial" w:cs="Arial"/>
          <w:sz w:val="22"/>
          <w:szCs w:val="22"/>
          <w:lang w:eastAsia="en-US"/>
        </w:rPr>
        <w:t>Cicloinfraestructura</w:t>
      </w:r>
      <w:proofErr w:type="spellEnd"/>
      <w:r w:rsidRPr="00F938D8">
        <w:rPr>
          <w:rFonts w:ascii="Arial" w:eastAsiaTheme="minorHAnsi" w:hAnsi="Arial" w:cs="Arial"/>
          <w:sz w:val="22"/>
          <w:szCs w:val="22"/>
          <w:lang w:eastAsia="en-US"/>
        </w:rPr>
        <w:t xml:space="preserve"> de Bogotá</w:t>
      </w:r>
      <w:r w:rsidRPr="00344B46">
        <w:rPr>
          <w:rFonts w:ascii="Arial" w:eastAsiaTheme="minorHAnsi" w:hAnsi="Arial" w:cs="Arial"/>
          <w:sz w:val="22"/>
          <w:szCs w:val="22"/>
          <w:lang w:eastAsia="en-US"/>
        </w:rPr>
        <w:t xml:space="preserve">, cuenta con el </w:t>
      </w:r>
      <w:r>
        <w:rPr>
          <w:rFonts w:ascii="Arial" w:eastAsiaTheme="minorHAnsi" w:hAnsi="Arial" w:cs="Arial"/>
          <w:sz w:val="22"/>
          <w:szCs w:val="22"/>
          <w:lang w:eastAsia="en-US"/>
        </w:rPr>
        <w:t>83.2</w:t>
      </w:r>
      <w:r w:rsidRPr="00344B46">
        <w:rPr>
          <w:rFonts w:ascii="Arial" w:eastAsiaTheme="minorHAnsi" w:hAnsi="Arial" w:cs="Arial"/>
          <w:sz w:val="22"/>
          <w:szCs w:val="22"/>
          <w:lang w:eastAsia="en-US"/>
        </w:rPr>
        <w:t>% de los pasivos constituidos para la entidad, es decir, con $</w:t>
      </w:r>
      <w:r>
        <w:rPr>
          <w:rFonts w:ascii="Arial" w:eastAsiaTheme="minorHAnsi" w:hAnsi="Arial" w:cs="Arial"/>
          <w:sz w:val="22"/>
          <w:szCs w:val="22"/>
          <w:lang w:eastAsia="en-US"/>
        </w:rPr>
        <w:t>4.538</w:t>
      </w:r>
      <w:r w:rsidRPr="00344B46">
        <w:rPr>
          <w:rFonts w:ascii="Arial" w:eastAsiaTheme="minorHAnsi" w:hAnsi="Arial" w:cs="Arial"/>
          <w:sz w:val="22"/>
          <w:szCs w:val="22"/>
          <w:lang w:eastAsia="en-US"/>
        </w:rPr>
        <w:t xml:space="preserve"> millones.  De este</w:t>
      </w:r>
      <w:r>
        <w:rPr>
          <w:rFonts w:ascii="Arial" w:eastAsiaTheme="minorHAnsi" w:hAnsi="Arial" w:cs="Arial"/>
          <w:sz w:val="22"/>
          <w:szCs w:val="22"/>
          <w:lang w:eastAsia="en-US"/>
        </w:rPr>
        <w:t xml:space="preserve"> proyecto se han gestionado </w:t>
      </w:r>
      <w:r w:rsidRPr="00344B46">
        <w:rPr>
          <w:rFonts w:ascii="Arial" w:eastAsiaTheme="minorHAnsi" w:hAnsi="Arial" w:cs="Arial"/>
          <w:sz w:val="22"/>
          <w:szCs w:val="22"/>
          <w:lang w:eastAsia="en-US"/>
        </w:rPr>
        <w:t>pagos y anulaciones por valor de $</w:t>
      </w:r>
      <w:r>
        <w:rPr>
          <w:rFonts w:ascii="Arial" w:eastAsiaTheme="minorHAnsi" w:hAnsi="Arial" w:cs="Arial"/>
          <w:sz w:val="22"/>
          <w:szCs w:val="22"/>
          <w:lang w:eastAsia="en-US"/>
        </w:rPr>
        <w:t>930</w:t>
      </w:r>
      <w:r w:rsidRPr="00344B46">
        <w:rPr>
          <w:rFonts w:ascii="Arial" w:eastAsiaTheme="minorHAnsi" w:hAnsi="Arial" w:cs="Arial"/>
          <w:sz w:val="22"/>
          <w:szCs w:val="22"/>
          <w:lang w:eastAsia="en-US"/>
        </w:rPr>
        <w:t xml:space="preserve"> millones. Adicionalmente, cuenta con procesos en instancias judiciales que ascienden a $ </w:t>
      </w:r>
      <w:r>
        <w:rPr>
          <w:rFonts w:ascii="Arial" w:eastAsiaTheme="minorHAnsi" w:hAnsi="Arial" w:cs="Arial"/>
          <w:sz w:val="22"/>
          <w:szCs w:val="22"/>
          <w:lang w:eastAsia="en-US"/>
        </w:rPr>
        <w:t>1.907</w:t>
      </w:r>
      <w:r w:rsidRPr="00344B46">
        <w:rPr>
          <w:rFonts w:ascii="Arial" w:eastAsiaTheme="minorHAnsi" w:hAnsi="Arial" w:cs="Arial"/>
          <w:sz w:val="22"/>
          <w:szCs w:val="22"/>
          <w:lang w:eastAsia="en-US"/>
        </w:rPr>
        <w:t xml:space="preserve"> millones. Es decir que el saldo de pasivos real de acuerdo con la gestión que se viene realizando es de $</w:t>
      </w:r>
      <w:r>
        <w:rPr>
          <w:rFonts w:ascii="Arial" w:eastAsiaTheme="minorHAnsi" w:hAnsi="Arial" w:cs="Arial"/>
          <w:sz w:val="22"/>
          <w:szCs w:val="22"/>
          <w:lang w:eastAsia="en-US"/>
        </w:rPr>
        <w:t>1.701</w:t>
      </w:r>
      <w:r w:rsidRPr="00344B46">
        <w:rPr>
          <w:rFonts w:ascii="Arial" w:eastAsiaTheme="minorHAnsi" w:hAnsi="Arial" w:cs="Arial"/>
          <w:sz w:val="22"/>
          <w:szCs w:val="22"/>
          <w:lang w:eastAsia="en-US"/>
        </w:rPr>
        <w:t xml:space="preserve"> millones</w:t>
      </w:r>
      <w:r>
        <w:rPr>
          <w:rFonts w:ascii="Arial" w:eastAsiaTheme="minorHAnsi" w:hAnsi="Arial" w:cs="Arial"/>
          <w:sz w:val="22"/>
          <w:szCs w:val="22"/>
          <w:lang w:eastAsia="en-US"/>
        </w:rPr>
        <w:t xml:space="preserve"> </w:t>
      </w:r>
    </w:p>
    <w:p w:rsidR="009E5602" w:rsidRPr="00202CC8" w:rsidRDefault="009E5602" w:rsidP="009E5602">
      <w:pPr>
        <w:pStyle w:val="NormalWeb"/>
        <w:spacing w:before="0" w:beforeAutospacing="0" w:after="0" w:afterAutospacing="0"/>
        <w:jc w:val="both"/>
        <w:rPr>
          <w:rFonts w:ascii="Arial" w:eastAsiaTheme="minorHAnsi" w:hAnsi="Arial" w:cs="Arial"/>
          <w:color w:val="FF0000"/>
          <w:sz w:val="22"/>
          <w:szCs w:val="22"/>
          <w:lang w:eastAsia="en-US"/>
        </w:rPr>
      </w:pPr>
    </w:p>
    <w:p w:rsidR="009E5602" w:rsidRDefault="009E5602" w:rsidP="009E5602">
      <w:pPr>
        <w:pStyle w:val="NormalWeb"/>
        <w:spacing w:before="0" w:beforeAutospacing="0" w:after="0" w:afterAutospacing="0"/>
        <w:jc w:val="both"/>
        <w:rPr>
          <w:rFonts w:ascii="Arial" w:eastAsiaTheme="minorHAnsi" w:hAnsi="Arial" w:cs="Arial"/>
          <w:sz w:val="22"/>
          <w:szCs w:val="22"/>
          <w:lang w:eastAsia="en-US"/>
        </w:rPr>
      </w:pPr>
      <w:r w:rsidRPr="00CC04BB">
        <w:rPr>
          <w:rFonts w:ascii="Arial" w:eastAsiaTheme="minorHAnsi" w:hAnsi="Arial" w:cs="Arial"/>
          <w:bCs/>
          <w:sz w:val="22"/>
          <w:szCs w:val="22"/>
          <w:lang w:eastAsia="en-US"/>
        </w:rPr>
        <w:t>En cuanto a</w:t>
      </w:r>
      <w:r>
        <w:rPr>
          <w:rFonts w:ascii="Arial" w:eastAsiaTheme="minorHAnsi" w:hAnsi="Arial" w:cs="Arial"/>
          <w:bCs/>
          <w:sz w:val="22"/>
          <w:szCs w:val="22"/>
          <w:lang w:eastAsia="en-US"/>
        </w:rPr>
        <w:t xml:space="preserve">l proyecto </w:t>
      </w:r>
      <w:r w:rsidRPr="00CC04BB">
        <w:rPr>
          <w:rFonts w:ascii="Arial" w:eastAsiaTheme="minorHAnsi" w:hAnsi="Arial" w:cs="Arial"/>
          <w:b/>
          <w:bCs/>
          <w:sz w:val="22"/>
          <w:szCs w:val="22"/>
          <w:lang w:eastAsia="en-US"/>
        </w:rPr>
        <w:t>7859</w:t>
      </w:r>
      <w:r w:rsidRPr="00CC04B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Fortalecimiento Institucional</w:t>
      </w:r>
      <w:r w:rsidRPr="007B4A11">
        <w:rPr>
          <w:rFonts w:ascii="Arial" w:eastAsiaTheme="minorHAnsi" w:hAnsi="Arial" w:cs="Arial"/>
          <w:sz w:val="22"/>
          <w:szCs w:val="22"/>
          <w:lang w:eastAsia="en-US"/>
        </w:rPr>
        <w:t xml:space="preserve">, cuentan con pasivos constituidos por valor de $ </w:t>
      </w:r>
      <w:r>
        <w:rPr>
          <w:rFonts w:ascii="Arial" w:eastAsiaTheme="minorHAnsi" w:hAnsi="Arial" w:cs="Arial"/>
          <w:sz w:val="22"/>
          <w:szCs w:val="22"/>
          <w:lang w:eastAsia="en-US"/>
        </w:rPr>
        <w:t>26</w:t>
      </w:r>
      <w:r w:rsidRPr="007B4A11">
        <w:rPr>
          <w:rFonts w:ascii="Arial" w:eastAsiaTheme="minorHAnsi" w:hAnsi="Arial" w:cs="Arial"/>
          <w:sz w:val="22"/>
          <w:szCs w:val="22"/>
          <w:lang w:eastAsia="en-US"/>
        </w:rPr>
        <w:t xml:space="preserve"> millones</w:t>
      </w:r>
      <w:r>
        <w:rPr>
          <w:rFonts w:ascii="Arial" w:eastAsiaTheme="minorHAnsi" w:hAnsi="Arial" w:cs="Arial"/>
          <w:sz w:val="22"/>
          <w:szCs w:val="22"/>
          <w:lang w:eastAsia="en-US"/>
        </w:rPr>
        <w:t>; respecto a este valor se han llevado a cabo pagos y reducciones que ascienden a los $15 millones; es decir que tiene un saldo de 10 millones con corte a 31 de diciembre 2020.</w:t>
      </w:r>
    </w:p>
    <w:p w:rsidR="009E5602" w:rsidRDefault="009E5602" w:rsidP="009E5602">
      <w:pPr>
        <w:pStyle w:val="NormalWeb"/>
        <w:spacing w:before="0" w:beforeAutospacing="0" w:after="0" w:afterAutospacing="0"/>
        <w:jc w:val="both"/>
        <w:rPr>
          <w:rFonts w:ascii="Arial" w:eastAsiaTheme="minorHAnsi" w:hAnsi="Arial" w:cs="Arial"/>
          <w:sz w:val="22"/>
          <w:szCs w:val="22"/>
          <w:lang w:eastAsia="en-US"/>
        </w:rPr>
      </w:pPr>
    </w:p>
    <w:p w:rsidR="009E5602" w:rsidRDefault="009E5602" w:rsidP="009E5602">
      <w:pPr>
        <w:pStyle w:val="NormalWeb"/>
        <w:spacing w:before="0" w:beforeAutospacing="0" w:after="0" w:afterAutospacing="0"/>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Por último, respecto al proyecto </w:t>
      </w:r>
      <w:r w:rsidRPr="001032CC">
        <w:rPr>
          <w:rFonts w:ascii="Arial" w:eastAsiaTheme="minorHAnsi" w:hAnsi="Arial" w:cs="Arial"/>
          <w:b/>
          <w:sz w:val="22"/>
          <w:szCs w:val="22"/>
          <w:lang w:eastAsia="en-US"/>
        </w:rPr>
        <w:t>7860</w:t>
      </w:r>
      <w:r>
        <w:rPr>
          <w:rFonts w:ascii="Arial" w:eastAsiaTheme="minorHAnsi" w:hAnsi="Arial" w:cs="Arial"/>
          <w:b/>
          <w:sz w:val="22"/>
          <w:szCs w:val="22"/>
          <w:lang w:eastAsia="en-US"/>
        </w:rPr>
        <w:t xml:space="preserve"> </w:t>
      </w:r>
      <w:r w:rsidRPr="001E3202">
        <w:rPr>
          <w:rFonts w:ascii="Arial" w:eastAsiaTheme="minorHAnsi" w:hAnsi="Arial" w:cs="Arial"/>
          <w:sz w:val="22"/>
          <w:szCs w:val="22"/>
          <w:lang w:eastAsia="en-US"/>
        </w:rPr>
        <w:t>Fortalecimiento de los componentes de TI para la transformación digital</w:t>
      </w:r>
      <w:r>
        <w:rPr>
          <w:rFonts w:ascii="Arial" w:eastAsiaTheme="minorHAnsi" w:hAnsi="Arial" w:cs="Arial"/>
          <w:sz w:val="22"/>
          <w:szCs w:val="22"/>
          <w:lang w:eastAsia="en-US"/>
        </w:rPr>
        <w:t xml:space="preserve"> contaba con pasivos por valor de $882 millones, de los cuales se realizaron giros por valor de $252 millones y el saldo que equivale a $629 millones se encuentra en proceso de instancia judicial. </w:t>
      </w:r>
    </w:p>
    <w:p w:rsidR="00F535BB" w:rsidRDefault="00F535BB" w:rsidP="009E5602">
      <w:pPr>
        <w:pStyle w:val="NormalWeb"/>
        <w:spacing w:before="0" w:beforeAutospacing="0" w:after="0" w:afterAutospacing="0"/>
        <w:jc w:val="both"/>
        <w:rPr>
          <w:rFonts w:ascii="Arial" w:eastAsiaTheme="minorHAnsi" w:hAnsi="Arial" w:cs="Arial"/>
          <w:sz w:val="22"/>
          <w:szCs w:val="22"/>
          <w:lang w:eastAsia="en-US"/>
        </w:rPr>
      </w:pPr>
    </w:p>
    <w:p w:rsidR="009E5602" w:rsidRDefault="009E5602" w:rsidP="002C5A0F">
      <w:pPr>
        <w:pStyle w:val="Ttulo1"/>
        <w:numPr>
          <w:ilvl w:val="0"/>
          <w:numId w:val="39"/>
        </w:numPr>
        <w:spacing w:before="0"/>
        <w:ind w:left="709"/>
        <w:rPr>
          <w:rFonts w:cs="Arial"/>
          <w:bCs/>
          <w:szCs w:val="22"/>
        </w:rPr>
      </w:pPr>
      <w:bookmarkStart w:id="110" w:name="_Toc62834623"/>
      <w:bookmarkStart w:id="111" w:name="_Toc66459885"/>
      <w:r w:rsidRPr="001E56B0">
        <w:rPr>
          <w:rFonts w:cs="Arial"/>
          <w:bCs/>
          <w:szCs w:val="22"/>
        </w:rPr>
        <w:t>SEGUIMIENTO A EJECUCIÓN FÍSICA DE PROYECTOS DE INVERSIÓN DE LA UAERMV</w:t>
      </w:r>
      <w:bookmarkEnd w:id="110"/>
      <w:bookmarkEnd w:id="111"/>
      <w:r w:rsidRPr="001E56B0">
        <w:rPr>
          <w:rFonts w:cs="Arial"/>
          <w:bCs/>
          <w:szCs w:val="22"/>
        </w:rPr>
        <w:t xml:space="preserve"> </w:t>
      </w:r>
    </w:p>
    <w:p w:rsidR="00F535BB" w:rsidRPr="00F535BB" w:rsidRDefault="00F535BB" w:rsidP="00F535BB">
      <w:pPr>
        <w:spacing w:after="0"/>
      </w:pPr>
    </w:p>
    <w:p w:rsidR="009E5602" w:rsidRPr="00CB296D" w:rsidRDefault="009E5602" w:rsidP="009E5602">
      <w:pPr>
        <w:pStyle w:val="Ttulo2"/>
        <w:rPr>
          <w:rFonts w:cs="Arial"/>
          <w:b w:val="0"/>
          <w:szCs w:val="22"/>
        </w:rPr>
      </w:pPr>
      <w:bookmarkStart w:id="112" w:name="_Toc62834624"/>
      <w:bookmarkStart w:id="113" w:name="_Toc66459886"/>
      <w:r>
        <w:rPr>
          <w:rFonts w:cs="Arial"/>
          <w:szCs w:val="22"/>
        </w:rPr>
        <w:t>4</w:t>
      </w:r>
      <w:r w:rsidRPr="00CB296D">
        <w:rPr>
          <w:rFonts w:cs="Arial"/>
          <w:szCs w:val="22"/>
        </w:rPr>
        <w:t xml:space="preserve">.1. Proyecto de inversión 7858 “Conservación de la Malla Vial Distrital y </w:t>
      </w:r>
      <w:proofErr w:type="spellStart"/>
      <w:r w:rsidRPr="00CB296D">
        <w:rPr>
          <w:rFonts w:cs="Arial"/>
          <w:szCs w:val="22"/>
        </w:rPr>
        <w:t>Cicloinfraestructura</w:t>
      </w:r>
      <w:proofErr w:type="spellEnd"/>
      <w:r w:rsidRPr="00CB296D">
        <w:rPr>
          <w:rFonts w:cs="Arial"/>
          <w:szCs w:val="22"/>
        </w:rPr>
        <w:t xml:space="preserve"> de Bogotá”</w:t>
      </w:r>
      <w:bookmarkEnd w:id="112"/>
      <w:bookmarkEnd w:id="113"/>
    </w:p>
    <w:p w:rsidR="009E5602" w:rsidRDefault="009E5602" w:rsidP="009E5602">
      <w:pPr>
        <w:spacing w:after="0"/>
        <w:jc w:val="both"/>
        <w:rPr>
          <w:rFonts w:ascii="Arial" w:eastAsiaTheme="majorEastAsia" w:hAnsi="Arial" w:cs="Arial"/>
          <w:b/>
          <w:bCs/>
        </w:rPr>
      </w:pPr>
    </w:p>
    <w:p w:rsidR="00277437" w:rsidRPr="002164ED" w:rsidRDefault="00277437" w:rsidP="00277437">
      <w:pPr>
        <w:contextualSpacing/>
        <w:jc w:val="both"/>
        <w:rPr>
          <w:rFonts w:ascii="Arial" w:hAnsi="Arial" w:cs="Arial"/>
          <w:lang w:val="es-ES"/>
        </w:rPr>
      </w:pPr>
      <w:r w:rsidRPr="002164ED">
        <w:rPr>
          <w:rFonts w:ascii="Arial" w:hAnsi="Arial" w:cs="Arial"/>
          <w:b/>
          <w:bCs/>
          <w:lang w:val="es-ES"/>
        </w:rPr>
        <w:t>Objetivo general:</w:t>
      </w:r>
      <w:r w:rsidRPr="002164ED">
        <w:rPr>
          <w:rFonts w:ascii="Arial" w:hAnsi="Arial" w:cs="Arial"/>
          <w:lang w:val="es-ES"/>
        </w:rPr>
        <w:t xml:space="preserve"> Conservar la estructura de pavimento de la malla vial distrital y de la </w:t>
      </w:r>
      <w:proofErr w:type="spellStart"/>
      <w:r w:rsidRPr="002164ED">
        <w:rPr>
          <w:rFonts w:ascii="Arial" w:hAnsi="Arial" w:cs="Arial"/>
          <w:lang w:val="es-ES"/>
        </w:rPr>
        <w:t>cicloinfraestructura</w:t>
      </w:r>
      <w:proofErr w:type="spellEnd"/>
      <w:r w:rsidRPr="002164ED">
        <w:rPr>
          <w:rFonts w:ascii="Arial" w:hAnsi="Arial" w:cs="Arial"/>
          <w:lang w:val="es-ES"/>
        </w:rPr>
        <w:t xml:space="preserve"> de Bogotá D.C.</w:t>
      </w:r>
    </w:p>
    <w:p w:rsidR="00277437" w:rsidRPr="002164ED" w:rsidRDefault="00277437" w:rsidP="00277437">
      <w:pPr>
        <w:spacing w:after="0"/>
        <w:contextualSpacing/>
        <w:jc w:val="both"/>
        <w:rPr>
          <w:rFonts w:ascii="Arial" w:hAnsi="Arial" w:cs="Arial"/>
          <w:lang w:val="es-ES"/>
        </w:rPr>
      </w:pPr>
    </w:p>
    <w:p w:rsidR="00277437" w:rsidRPr="002164ED" w:rsidRDefault="00277437" w:rsidP="00277437">
      <w:pPr>
        <w:pStyle w:val="NormalWeb"/>
        <w:shd w:val="clear" w:color="auto" w:fill="FFFFFF"/>
        <w:spacing w:before="0" w:beforeAutospacing="0" w:after="0" w:afterAutospacing="0"/>
        <w:contextualSpacing/>
        <w:jc w:val="both"/>
        <w:rPr>
          <w:rFonts w:ascii="Arial" w:hAnsi="Arial" w:cs="Arial"/>
          <w:b/>
          <w:bCs/>
          <w:sz w:val="22"/>
          <w:szCs w:val="22"/>
        </w:rPr>
      </w:pPr>
      <w:r w:rsidRPr="002164ED">
        <w:rPr>
          <w:rFonts w:ascii="Arial" w:hAnsi="Arial" w:cs="Arial"/>
          <w:b/>
          <w:bCs/>
          <w:sz w:val="22"/>
          <w:szCs w:val="22"/>
        </w:rPr>
        <w:t>Objetivos específicos:</w:t>
      </w:r>
    </w:p>
    <w:p w:rsidR="00277437" w:rsidRPr="002164ED" w:rsidRDefault="00277437" w:rsidP="00277437">
      <w:pPr>
        <w:pStyle w:val="NormalWeb"/>
        <w:shd w:val="clear" w:color="auto" w:fill="FFFFFF"/>
        <w:spacing w:before="0" w:beforeAutospacing="0" w:after="0" w:afterAutospacing="0"/>
        <w:contextualSpacing/>
        <w:jc w:val="both"/>
        <w:rPr>
          <w:rFonts w:ascii="Arial" w:hAnsi="Arial" w:cs="Arial"/>
          <w:b/>
          <w:bCs/>
          <w:sz w:val="22"/>
          <w:szCs w:val="22"/>
        </w:rPr>
      </w:pPr>
      <w:r w:rsidRPr="002164ED">
        <w:rPr>
          <w:rFonts w:ascii="Arial" w:hAnsi="Arial" w:cs="Arial"/>
          <w:b/>
          <w:bCs/>
          <w:sz w:val="22"/>
          <w:szCs w:val="22"/>
        </w:rPr>
        <w:t xml:space="preserve"> </w:t>
      </w:r>
    </w:p>
    <w:p w:rsidR="00277437" w:rsidRPr="002164ED" w:rsidRDefault="00277437" w:rsidP="00277437">
      <w:pPr>
        <w:pStyle w:val="Prrafodelista"/>
        <w:widowControl/>
        <w:numPr>
          <w:ilvl w:val="0"/>
          <w:numId w:val="59"/>
        </w:numPr>
        <w:contextualSpacing/>
        <w:rPr>
          <w:rFonts w:cs="Arial"/>
        </w:rPr>
      </w:pPr>
      <w:r w:rsidRPr="002164ED">
        <w:rPr>
          <w:rFonts w:cs="Arial"/>
        </w:rPr>
        <w:t>Conservar la malla vial local, intermedia y arterial del D.C.</w:t>
      </w:r>
    </w:p>
    <w:p w:rsidR="00277437" w:rsidRPr="002164ED" w:rsidRDefault="00277437" w:rsidP="00277437">
      <w:pPr>
        <w:pStyle w:val="Prrafodelista"/>
        <w:widowControl/>
        <w:numPr>
          <w:ilvl w:val="0"/>
          <w:numId w:val="59"/>
        </w:numPr>
        <w:contextualSpacing/>
        <w:rPr>
          <w:rFonts w:cs="Arial"/>
        </w:rPr>
      </w:pPr>
      <w:r w:rsidRPr="002164ED">
        <w:rPr>
          <w:rFonts w:cs="Arial"/>
        </w:rPr>
        <w:t xml:space="preserve">Conservar la </w:t>
      </w:r>
      <w:proofErr w:type="spellStart"/>
      <w:r w:rsidRPr="002164ED">
        <w:rPr>
          <w:rFonts w:cs="Arial"/>
        </w:rPr>
        <w:t>cicloinfraestructura</w:t>
      </w:r>
      <w:proofErr w:type="spellEnd"/>
      <w:r w:rsidRPr="002164ED">
        <w:rPr>
          <w:rFonts w:cs="Arial"/>
        </w:rPr>
        <w:t xml:space="preserve"> del D.C.</w:t>
      </w:r>
    </w:p>
    <w:p w:rsidR="00277437" w:rsidRPr="002164ED" w:rsidRDefault="00277437" w:rsidP="00277437">
      <w:pPr>
        <w:pStyle w:val="Prrafodelista"/>
        <w:widowControl/>
        <w:numPr>
          <w:ilvl w:val="0"/>
          <w:numId w:val="59"/>
        </w:numPr>
        <w:contextualSpacing/>
        <w:rPr>
          <w:rFonts w:cs="Arial"/>
        </w:rPr>
      </w:pPr>
      <w:r w:rsidRPr="002164ED">
        <w:rPr>
          <w:rFonts w:cs="Arial"/>
        </w:rPr>
        <w:t>Conservar la malla vial rural del D.C.</w:t>
      </w:r>
    </w:p>
    <w:p w:rsidR="00277437" w:rsidRDefault="00277437" w:rsidP="00F535BB">
      <w:pPr>
        <w:spacing w:after="0" w:line="240" w:lineRule="auto"/>
        <w:jc w:val="both"/>
        <w:rPr>
          <w:rFonts w:ascii="Arial" w:eastAsiaTheme="majorEastAsia" w:hAnsi="Arial" w:cs="Arial"/>
          <w:b/>
          <w:bCs/>
        </w:rPr>
      </w:pPr>
    </w:p>
    <w:p w:rsidR="009E5602" w:rsidRPr="00C81DA9" w:rsidRDefault="009E5602" w:rsidP="009E5602">
      <w:pPr>
        <w:spacing w:after="0"/>
        <w:jc w:val="both"/>
        <w:rPr>
          <w:rFonts w:ascii="Arial" w:eastAsiaTheme="majorEastAsia" w:hAnsi="Arial" w:cs="Arial"/>
          <w:b/>
          <w:bCs/>
          <w:u w:val="single"/>
        </w:rPr>
      </w:pPr>
      <w:r w:rsidRPr="00C81DA9">
        <w:rPr>
          <w:rFonts w:ascii="Arial" w:eastAsiaTheme="majorEastAsia" w:hAnsi="Arial" w:cs="Arial"/>
          <w:b/>
          <w:bCs/>
          <w:u w:val="single"/>
        </w:rPr>
        <w:t>METAS PLAN DE DESARROLLO:</w:t>
      </w:r>
    </w:p>
    <w:p w:rsidR="009E5602" w:rsidRDefault="009E5602" w:rsidP="009E5602">
      <w:pPr>
        <w:pStyle w:val="Descripcin"/>
        <w:spacing w:after="0"/>
        <w:jc w:val="center"/>
        <w:rPr>
          <w:rFonts w:cs="Arial"/>
          <w:b w:val="0"/>
          <w:i/>
          <w:szCs w:val="22"/>
        </w:rPr>
      </w:pPr>
    </w:p>
    <w:p w:rsidR="009E5602" w:rsidRPr="003B6E67" w:rsidRDefault="009D56AD" w:rsidP="009D56AD">
      <w:pPr>
        <w:pStyle w:val="Descripcin"/>
        <w:spacing w:after="0" w:line="240" w:lineRule="auto"/>
        <w:jc w:val="center"/>
        <w:rPr>
          <w:rFonts w:cs="Arial"/>
          <w:b w:val="0"/>
          <w:i/>
          <w:sz w:val="16"/>
          <w:szCs w:val="16"/>
        </w:rPr>
      </w:pPr>
      <w:r w:rsidRPr="003B6E67">
        <w:rPr>
          <w:sz w:val="16"/>
          <w:szCs w:val="16"/>
        </w:rPr>
        <w:t xml:space="preserve">Tabla </w:t>
      </w:r>
      <w:r w:rsidRPr="003B6E67">
        <w:rPr>
          <w:sz w:val="16"/>
          <w:szCs w:val="16"/>
        </w:rPr>
        <w:fldChar w:fldCharType="begin"/>
      </w:r>
      <w:r w:rsidRPr="003B6E67">
        <w:rPr>
          <w:sz w:val="16"/>
          <w:szCs w:val="16"/>
        </w:rPr>
        <w:instrText xml:space="preserve"> SEQ Tabla \* ARABIC </w:instrText>
      </w:r>
      <w:r w:rsidRPr="003B6E67">
        <w:rPr>
          <w:sz w:val="16"/>
          <w:szCs w:val="16"/>
        </w:rPr>
        <w:fldChar w:fldCharType="separate"/>
      </w:r>
      <w:r w:rsidR="00B42E7C">
        <w:rPr>
          <w:noProof/>
          <w:sz w:val="16"/>
          <w:szCs w:val="16"/>
        </w:rPr>
        <w:t>28</w:t>
      </w:r>
      <w:r w:rsidRPr="003B6E67">
        <w:rPr>
          <w:sz w:val="16"/>
          <w:szCs w:val="16"/>
        </w:rPr>
        <w:fldChar w:fldCharType="end"/>
      </w:r>
      <w:r w:rsidR="009E5602" w:rsidRPr="003B6E67">
        <w:rPr>
          <w:rFonts w:cs="Arial"/>
          <w:sz w:val="16"/>
          <w:szCs w:val="16"/>
        </w:rPr>
        <w:t xml:space="preserve">.  </w:t>
      </w:r>
      <w:r w:rsidR="009E5602" w:rsidRPr="003B6E67">
        <w:rPr>
          <w:rFonts w:cs="Arial"/>
          <w:b w:val="0"/>
          <w:sz w:val="16"/>
          <w:szCs w:val="16"/>
        </w:rPr>
        <w:t>Avance metas PDD 7858</w:t>
      </w:r>
    </w:p>
    <w:tbl>
      <w:tblPr>
        <w:tblW w:w="5868" w:type="pct"/>
        <w:jc w:val="center"/>
        <w:tblCellMar>
          <w:left w:w="70" w:type="dxa"/>
          <w:right w:w="70" w:type="dxa"/>
        </w:tblCellMar>
        <w:tblLook w:val="04A0" w:firstRow="1" w:lastRow="0" w:firstColumn="1" w:lastColumn="0" w:noHBand="0" w:noVBand="1"/>
      </w:tblPr>
      <w:tblGrid>
        <w:gridCol w:w="1483"/>
        <w:gridCol w:w="1225"/>
        <w:gridCol w:w="1323"/>
        <w:gridCol w:w="1118"/>
        <w:gridCol w:w="1074"/>
        <w:gridCol w:w="1350"/>
        <w:gridCol w:w="1350"/>
        <w:gridCol w:w="1438"/>
      </w:tblGrid>
      <w:tr w:rsidR="00277437" w:rsidRPr="00277437" w:rsidTr="00277437">
        <w:trPr>
          <w:trHeight w:val="255"/>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PROYECTO 7858  Conservación de la Malla Vial Distrital y Ciclo infraestructura de Bogotá</w:t>
            </w:r>
          </w:p>
        </w:tc>
      </w:tr>
      <w:tr w:rsidR="00277437" w:rsidRPr="00277437" w:rsidTr="00277437">
        <w:trPr>
          <w:trHeight w:val="48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PROPOSITO: 04   Hacer de Bogotá Región un modelo de movilidad multimodal, incluyente y sostenible</w:t>
            </w:r>
          </w:p>
        </w:tc>
      </w:tr>
      <w:tr w:rsidR="00277437" w:rsidRPr="00277437" w:rsidTr="00277437">
        <w:trPr>
          <w:trHeight w:val="255"/>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PROGRAMA: 49   Movilidad segura, sostenible y accesible</w:t>
            </w:r>
          </w:p>
        </w:tc>
      </w:tr>
      <w:tr w:rsidR="00277437" w:rsidRPr="00277437" w:rsidTr="00277437">
        <w:trPr>
          <w:trHeight w:val="975"/>
          <w:jc w:val="center"/>
        </w:trPr>
        <w:tc>
          <w:tcPr>
            <w:tcW w:w="887" w:type="pct"/>
            <w:tcBorders>
              <w:top w:val="single" w:sz="4" w:space="0" w:color="auto"/>
              <w:left w:val="single" w:sz="4" w:space="0" w:color="auto"/>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METAS PLAN DE DESARROLLO</w:t>
            </w:r>
          </w:p>
        </w:tc>
        <w:tc>
          <w:tcPr>
            <w:tcW w:w="420" w:type="pct"/>
            <w:tcBorders>
              <w:top w:val="nil"/>
              <w:left w:val="nil"/>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INDICADOR</w:t>
            </w:r>
          </w:p>
        </w:tc>
        <w:tc>
          <w:tcPr>
            <w:tcW w:w="638" w:type="pct"/>
            <w:tcBorders>
              <w:top w:val="nil"/>
              <w:left w:val="nil"/>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color w:val="000000"/>
                <w:sz w:val="16"/>
                <w:szCs w:val="16"/>
                <w:lang w:eastAsia="es-CO"/>
              </w:rPr>
            </w:pPr>
            <w:r w:rsidRPr="00277437">
              <w:rPr>
                <w:rFonts w:ascii="Arial" w:eastAsia="Times New Roman" w:hAnsi="Arial" w:cs="Arial"/>
                <w:b/>
                <w:bCs/>
                <w:color w:val="000000"/>
                <w:sz w:val="16"/>
                <w:szCs w:val="16"/>
                <w:lang w:eastAsia="es-CO"/>
              </w:rPr>
              <w:t>MAGNITUD FÍSICA PROGRAMADA 2020</w:t>
            </w:r>
          </w:p>
        </w:tc>
        <w:tc>
          <w:tcPr>
            <w:tcW w:w="540" w:type="pct"/>
            <w:tcBorders>
              <w:top w:val="nil"/>
              <w:left w:val="nil"/>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color w:val="000000"/>
                <w:sz w:val="16"/>
                <w:szCs w:val="16"/>
                <w:lang w:eastAsia="es-CO"/>
              </w:rPr>
            </w:pPr>
            <w:r w:rsidRPr="00277437">
              <w:rPr>
                <w:rFonts w:ascii="Arial" w:eastAsia="Times New Roman" w:hAnsi="Arial" w:cs="Arial"/>
                <w:b/>
                <w:bCs/>
                <w:color w:val="000000"/>
                <w:sz w:val="16"/>
                <w:szCs w:val="16"/>
                <w:lang w:eastAsia="es-CO"/>
              </w:rPr>
              <w:t>MAGNITUD FÍSICA EJECUTADA 2020</w:t>
            </w:r>
          </w:p>
        </w:tc>
        <w:tc>
          <w:tcPr>
            <w:tcW w:w="518" w:type="pct"/>
            <w:tcBorders>
              <w:top w:val="nil"/>
              <w:left w:val="nil"/>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color w:val="000000"/>
                <w:sz w:val="16"/>
                <w:szCs w:val="16"/>
                <w:lang w:eastAsia="es-CO"/>
              </w:rPr>
            </w:pPr>
            <w:r w:rsidRPr="00277437">
              <w:rPr>
                <w:rFonts w:ascii="Arial" w:eastAsia="Times New Roman" w:hAnsi="Arial" w:cs="Arial"/>
                <w:b/>
                <w:bCs/>
                <w:color w:val="000000"/>
                <w:sz w:val="16"/>
                <w:szCs w:val="16"/>
                <w:lang w:eastAsia="es-CO"/>
              </w:rPr>
              <w:t>% EJECUCIÓN MAGNITUD FÍSICA 2020</w:t>
            </w:r>
          </w:p>
        </w:tc>
        <w:tc>
          <w:tcPr>
            <w:tcW w:w="651" w:type="pct"/>
            <w:tcBorders>
              <w:top w:val="nil"/>
              <w:left w:val="nil"/>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color w:val="000000"/>
                <w:sz w:val="16"/>
                <w:szCs w:val="16"/>
                <w:lang w:eastAsia="es-CO"/>
              </w:rPr>
            </w:pPr>
            <w:r w:rsidRPr="00277437">
              <w:rPr>
                <w:rFonts w:ascii="Arial" w:eastAsia="Times New Roman" w:hAnsi="Arial" w:cs="Arial"/>
                <w:b/>
                <w:bCs/>
                <w:color w:val="000000"/>
                <w:sz w:val="16"/>
                <w:szCs w:val="16"/>
                <w:lang w:eastAsia="es-CO"/>
              </w:rPr>
              <w:t>PRESUPUESTO PROGRAMADO 2020</w:t>
            </w:r>
          </w:p>
        </w:tc>
        <w:tc>
          <w:tcPr>
            <w:tcW w:w="651" w:type="pct"/>
            <w:tcBorders>
              <w:top w:val="nil"/>
              <w:left w:val="nil"/>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color w:val="000000"/>
                <w:sz w:val="16"/>
                <w:szCs w:val="16"/>
                <w:lang w:eastAsia="es-CO"/>
              </w:rPr>
            </w:pPr>
            <w:r w:rsidRPr="00277437">
              <w:rPr>
                <w:rFonts w:ascii="Arial" w:eastAsia="Times New Roman" w:hAnsi="Arial" w:cs="Arial"/>
                <w:b/>
                <w:bCs/>
                <w:color w:val="000000"/>
                <w:sz w:val="16"/>
                <w:szCs w:val="16"/>
                <w:lang w:eastAsia="es-CO"/>
              </w:rPr>
              <w:t>PRESUPUESTO EJECUTADO 2020</w:t>
            </w:r>
          </w:p>
        </w:tc>
        <w:tc>
          <w:tcPr>
            <w:tcW w:w="694" w:type="pct"/>
            <w:tcBorders>
              <w:top w:val="nil"/>
              <w:left w:val="nil"/>
              <w:bottom w:val="single" w:sz="4" w:space="0" w:color="auto"/>
              <w:right w:val="single" w:sz="4" w:space="0" w:color="auto"/>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color w:val="000000"/>
                <w:sz w:val="16"/>
                <w:szCs w:val="16"/>
                <w:lang w:eastAsia="es-CO"/>
              </w:rPr>
            </w:pPr>
            <w:r w:rsidRPr="00277437">
              <w:rPr>
                <w:rFonts w:ascii="Arial" w:eastAsia="Times New Roman" w:hAnsi="Arial" w:cs="Arial"/>
                <w:b/>
                <w:bCs/>
                <w:color w:val="000000"/>
                <w:sz w:val="16"/>
                <w:szCs w:val="16"/>
                <w:lang w:eastAsia="es-CO"/>
              </w:rPr>
              <w:t>% DE EJECUCIÓN PRESUPUESTAL 2020</w:t>
            </w:r>
          </w:p>
        </w:tc>
      </w:tr>
      <w:tr w:rsidR="00277437" w:rsidRPr="00277437" w:rsidTr="00277437">
        <w:trPr>
          <w:trHeight w:val="435"/>
          <w:jc w:val="center"/>
        </w:trPr>
        <w:tc>
          <w:tcPr>
            <w:tcW w:w="8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rPr>
                <w:rFonts w:ascii="Arial" w:eastAsia="Times New Roman" w:hAnsi="Arial" w:cs="Arial"/>
                <w:sz w:val="16"/>
                <w:szCs w:val="16"/>
                <w:lang w:eastAsia="es-CO"/>
              </w:rPr>
            </w:pPr>
            <w:r w:rsidRPr="00277437">
              <w:rPr>
                <w:rFonts w:ascii="Arial" w:eastAsia="Times New Roman" w:hAnsi="Arial" w:cs="Arial"/>
                <w:sz w:val="16"/>
                <w:szCs w:val="16"/>
                <w:lang w:eastAsia="es-CO"/>
              </w:rPr>
              <w:t xml:space="preserve">Conservar 190 km. de </w:t>
            </w:r>
            <w:proofErr w:type="spellStart"/>
            <w:r w:rsidRPr="00277437">
              <w:rPr>
                <w:rFonts w:ascii="Arial" w:eastAsia="Times New Roman" w:hAnsi="Arial" w:cs="Arial"/>
                <w:sz w:val="16"/>
                <w:szCs w:val="16"/>
                <w:lang w:eastAsia="es-CO"/>
              </w:rPr>
              <w:t>cicloinfraestructura</w:t>
            </w:r>
            <w:proofErr w:type="spellEnd"/>
          </w:p>
        </w:tc>
        <w:tc>
          <w:tcPr>
            <w:tcW w:w="420" w:type="pct"/>
            <w:tcBorders>
              <w:top w:val="nil"/>
              <w:left w:val="nil"/>
              <w:bottom w:val="single" w:sz="4" w:space="0" w:color="auto"/>
              <w:right w:val="single" w:sz="4" w:space="0" w:color="auto"/>
            </w:tcBorders>
            <w:shd w:val="clear" w:color="auto" w:fill="auto"/>
            <w:hideMark/>
          </w:tcPr>
          <w:p w:rsidR="00277437" w:rsidRPr="00277437" w:rsidRDefault="00277437" w:rsidP="00277437">
            <w:pPr>
              <w:spacing w:after="0" w:line="240" w:lineRule="auto"/>
              <w:rPr>
                <w:rFonts w:ascii="Arial" w:eastAsia="Times New Roman" w:hAnsi="Arial" w:cs="Arial"/>
                <w:sz w:val="16"/>
                <w:szCs w:val="16"/>
                <w:lang w:eastAsia="es-CO"/>
              </w:rPr>
            </w:pPr>
            <w:r w:rsidRPr="00277437">
              <w:rPr>
                <w:rFonts w:ascii="Arial" w:eastAsia="Times New Roman" w:hAnsi="Arial" w:cs="Arial"/>
                <w:sz w:val="16"/>
                <w:szCs w:val="16"/>
                <w:lang w:eastAsia="es-CO"/>
              </w:rPr>
              <w:t xml:space="preserve">km de </w:t>
            </w:r>
            <w:proofErr w:type="spellStart"/>
            <w:r w:rsidRPr="00277437">
              <w:rPr>
                <w:rFonts w:ascii="Arial" w:eastAsia="Times New Roman" w:hAnsi="Arial" w:cs="Arial"/>
                <w:sz w:val="16"/>
                <w:szCs w:val="16"/>
                <w:lang w:eastAsia="es-CO"/>
              </w:rPr>
              <w:t>Ciclorruta</w:t>
            </w:r>
            <w:proofErr w:type="spellEnd"/>
            <w:r w:rsidRPr="00277437">
              <w:rPr>
                <w:rFonts w:ascii="Arial" w:eastAsia="Times New Roman" w:hAnsi="Arial" w:cs="Arial"/>
                <w:sz w:val="16"/>
                <w:szCs w:val="16"/>
                <w:lang w:eastAsia="es-CO"/>
              </w:rPr>
              <w:t xml:space="preserve"> conservados</w:t>
            </w:r>
          </w:p>
        </w:tc>
        <w:tc>
          <w:tcPr>
            <w:tcW w:w="638"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7</w:t>
            </w:r>
          </w:p>
        </w:tc>
        <w:tc>
          <w:tcPr>
            <w:tcW w:w="540"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8.73</w:t>
            </w:r>
          </w:p>
        </w:tc>
        <w:tc>
          <w:tcPr>
            <w:tcW w:w="518"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124.71%</w:t>
            </w:r>
          </w:p>
        </w:tc>
        <w:tc>
          <w:tcPr>
            <w:tcW w:w="651"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$323</w:t>
            </w:r>
          </w:p>
        </w:tc>
        <w:tc>
          <w:tcPr>
            <w:tcW w:w="651"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Calibri" w:hAnsi="Arial" w:cs="Arial"/>
                <w:sz w:val="14"/>
                <w:szCs w:val="14"/>
              </w:rPr>
              <w:t>$303</w:t>
            </w:r>
          </w:p>
        </w:tc>
        <w:tc>
          <w:tcPr>
            <w:tcW w:w="694"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93.81 %</w:t>
            </w:r>
          </w:p>
        </w:tc>
      </w:tr>
      <w:tr w:rsidR="00277437" w:rsidRPr="00277437" w:rsidTr="00277437">
        <w:trPr>
          <w:trHeight w:val="420"/>
          <w:jc w:val="center"/>
        </w:trPr>
        <w:tc>
          <w:tcPr>
            <w:tcW w:w="8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rPr>
                <w:rFonts w:ascii="Arial" w:eastAsia="Times New Roman" w:hAnsi="Arial" w:cs="Arial"/>
                <w:sz w:val="16"/>
                <w:szCs w:val="16"/>
                <w:lang w:eastAsia="es-CO"/>
              </w:rPr>
            </w:pPr>
            <w:r w:rsidRPr="00277437">
              <w:rPr>
                <w:rFonts w:ascii="Arial" w:eastAsia="Times New Roman" w:hAnsi="Arial" w:cs="Arial"/>
                <w:sz w:val="16"/>
                <w:szCs w:val="16"/>
                <w:lang w:eastAsia="es-CO"/>
              </w:rPr>
              <w:t>Realizar actividades de conservación a 2.308 km carril de malla vial</w:t>
            </w:r>
          </w:p>
        </w:tc>
        <w:tc>
          <w:tcPr>
            <w:tcW w:w="420" w:type="pct"/>
            <w:tcBorders>
              <w:top w:val="nil"/>
              <w:left w:val="nil"/>
              <w:bottom w:val="single" w:sz="4" w:space="0" w:color="auto"/>
              <w:right w:val="single" w:sz="4" w:space="0" w:color="auto"/>
            </w:tcBorders>
            <w:shd w:val="clear" w:color="auto" w:fill="auto"/>
            <w:hideMark/>
          </w:tcPr>
          <w:p w:rsidR="00277437" w:rsidRPr="00277437" w:rsidRDefault="00277437" w:rsidP="00277437">
            <w:pPr>
              <w:spacing w:after="0" w:line="240" w:lineRule="auto"/>
              <w:rPr>
                <w:rFonts w:ascii="Arial" w:eastAsia="Times New Roman" w:hAnsi="Arial" w:cs="Arial"/>
                <w:sz w:val="16"/>
                <w:szCs w:val="16"/>
                <w:lang w:eastAsia="es-CO"/>
              </w:rPr>
            </w:pPr>
            <w:r w:rsidRPr="00277437">
              <w:rPr>
                <w:rFonts w:ascii="Arial" w:eastAsia="Times New Roman" w:hAnsi="Arial" w:cs="Arial"/>
                <w:sz w:val="16"/>
                <w:szCs w:val="16"/>
                <w:lang w:eastAsia="es-CO"/>
              </w:rPr>
              <w:t>km de malla vial</w:t>
            </w:r>
          </w:p>
        </w:tc>
        <w:tc>
          <w:tcPr>
            <w:tcW w:w="638"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229.55</w:t>
            </w:r>
          </w:p>
        </w:tc>
        <w:tc>
          <w:tcPr>
            <w:tcW w:w="540"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245.35</w:t>
            </w:r>
          </w:p>
        </w:tc>
        <w:tc>
          <w:tcPr>
            <w:tcW w:w="518"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106.88%</w:t>
            </w:r>
          </w:p>
        </w:tc>
        <w:tc>
          <w:tcPr>
            <w:tcW w:w="651"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$45,604</w:t>
            </w:r>
          </w:p>
        </w:tc>
        <w:tc>
          <w:tcPr>
            <w:tcW w:w="651"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$39,814</w:t>
            </w:r>
          </w:p>
        </w:tc>
        <w:tc>
          <w:tcPr>
            <w:tcW w:w="694" w:type="pct"/>
            <w:tcBorders>
              <w:top w:val="nil"/>
              <w:left w:val="nil"/>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87.30 %</w:t>
            </w:r>
          </w:p>
        </w:tc>
      </w:tr>
      <w:tr w:rsidR="00277437" w:rsidRPr="00277437" w:rsidTr="00277437">
        <w:trPr>
          <w:trHeight w:val="750"/>
          <w:jc w:val="center"/>
        </w:trPr>
        <w:tc>
          <w:tcPr>
            <w:tcW w:w="8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rPr>
                <w:rFonts w:ascii="Arial" w:eastAsia="Times New Roman" w:hAnsi="Arial" w:cs="Arial"/>
                <w:sz w:val="16"/>
                <w:szCs w:val="16"/>
                <w:lang w:eastAsia="es-CO"/>
              </w:rPr>
            </w:pPr>
            <w:r w:rsidRPr="00277437">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420"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rPr>
                <w:rFonts w:ascii="Arial" w:eastAsia="Times New Roman" w:hAnsi="Arial" w:cs="Arial"/>
                <w:sz w:val="16"/>
                <w:szCs w:val="16"/>
                <w:lang w:eastAsia="es-CO"/>
              </w:rPr>
            </w:pPr>
            <w:r w:rsidRPr="00277437">
              <w:rPr>
                <w:rFonts w:ascii="Arial" w:eastAsia="Times New Roman" w:hAnsi="Arial" w:cs="Arial"/>
                <w:sz w:val="16"/>
                <w:szCs w:val="16"/>
                <w:lang w:eastAsia="es-CO"/>
              </w:rPr>
              <w:t>Estrategias de cultura ciudadana implementadas</w:t>
            </w:r>
          </w:p>
        </w:tc>
        <w:tc>
          <w:tcPr>
            <w:tcW w:w="638"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0.01</w:t>
            </w:r>
          </w:p>
        </w:tc>
        <w:tc>
          <w:tcPr>
            <w:tcW w:w="540"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0.01</w:t>
            </w:r>
          </w:p>
        </w:tc>
        <w:tc>
          <w:tcPr>
            <w:tcW w:w="518"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100%</w:t>
            </w:r>
          </w:p>
        </w:tc>
        <w:tc>
          <w:tcPr>
            <w:tcW w:w="65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$19</w:t>
            </w:r>
          </w:p>
        </w:tc>
        <w:tc>
          <w:tcPr>
            <w:tcW w:w="65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$19</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100 %</w:t>
            </w:r>
          </w:p>
        </w:tc>
      </w:tr>
    </w:tbl>
    <w:p w:rsidR="00277437" w:rsidRDefault="00277437" w:rsidP="009E5602">
      <w:pPr>
        <w:spacing w:after="0"/>
        <w:rPr>
          <w:rFonts w:ascii="Arial" w:hAnsi="Arial" w:cs="Arial"/>
          <w:b/>
          <w:sz w:val="16"/>
          <w:szCs w:val="16"/>
        </w:rPr>
      </w:pPr>
    </w:p>
    <w:p w:rsidR="009E5602" w:rsidRPr="00F535BB" w:rsidRDefault="009E5602" w:rsidP="00F535BB">
      <w:pPr>
        <w:spacing w:after="0"/>
        <w:jc w:val="center"/>
        <w:rPr>
          <w:rFonts w:ascii="Arial" w:hAnsi="Arial" w:cs="Arial"/>
          <w:bCs/>
          <w:sz w:val="16"/>
          <w:szCs w:val="16"/>
        </w:rPr>
      </w:pPr>
      <w:r w:rsidRPr="001566D5">
        <w:rPr>
          <w:rFonts w:ascii="Arial" w:hAnsi="Arial" w:cs="Arial"/>
          <w:b/>
          <w:sz w:val="16"/>
          <w:szCs w:val="16"/>
        </w:rPr>
        <w:t xml:space="preserve">Fuente: </w:t>
      </w:r>
      <w:r w:rsidRPr="00F535BB">
        <w:rPr>
          <w:rFonts w:ascii="Arial" w:hAnsi="Arial" w:cs="Arial"/>
          <w:bCs/>
          <w:sz w:val="16"/>
          <w:szCs w:val="16"/>
        </w:rPr>
        <w:t>INFORME D</w:t>
      </w:r>
      <w:r w:rsidR="00F535BB" w:rsidRPr="00F535BB">
        <w:rPr>
          <w:rFonts w:ascii="Arial" w:hAnsi="Arial" w:cs="Arial"/>
          <w:bCs/>
          <w:sz w:val="16"/>
          <w:szCs w:val="16"/>
        </w:rPr>
        <w:t xml:space="preserve">E GESTIÓN </w:t>
      </w:r>
      <w:r w:rsidRPr="00F535BB">
        <w:rPr>
          <w:rFonts w:ascii="Arial" w:hAnsi="Arial" w:cs="Arial"/>
          <w:bCs/>
          <w:sz w:val="16"/>
          <w:szCs w:val="16"/>
        </w:rPr>
        <w:t>SEGPLAN A CORTE 31-12-2020 / DESI-FM-024 V1 Plantilla Seguimiento Plan de Acción Proyectos_7858, 31 de diciembre de 2020.</w:t>
      </w:r>
    </w:p>
    <w:p w:rsidR="009E5602" w:rsidRDefault="009E5602" w:rsidP="009E5602">
      <w:pPr>
        <w:pStyle w:val="Descripcin"/>
        <w:spacing w:after="0"/>
        <w:jc w:val="center"/>
        <w:rPr>
          <w:rFonts w:cs="Arial"/>
          <w:b w:val="0"/>
          <w:i/>
          <w:szCs w:val="22"/>
        </w:rPr>
      </w:pPr>
    </w:p>
    <w:p w:rsidR="009E5602" w:rsidRDefault="009E5602" w:rsidP="009E5602">
      <w:pPr>
        <w:spacing w:after="0"/>
        <w:jc w:val="both"/>
        <w:rPr>
          <w:rFonts w:ascii="Arial" w:eastAsiaTheme="majorEastAsia" w:hAnsi="Arial" w:cs="Arial"/>
          <w:b/>
          <w:bCs/>
        </w:rPr>
      </w:pPr>
      <w:r>
        <w:rPr>
          <w:rFonts w:ascii="Arial" w:eastAsiaTheme="majorEastAsia" w:hAnsi="Arial" w:cs="Arial"/>
          <w:b/>
          <w:bCs/>
        </w:rPr>
        <w:t>Meta PDD: “</w:t>
      </w:r>
      <w:r w:rsidRPr="0069377F">
        <w:rPr>
          <w:rFonts w:ascii="Arial" w:eastAsiaTheme="majorEastAsia" w:hAnsi="Arial" w:cs="Arial"/>
          <w:b/>
          <w:bCs/>
        </w:rPr>
        <w:t xml:space="preserve">Conservar 190 km. de </w:t>
      </w:r>
      <w:proofErr w:type="spellStart"/>
      <w:r>
        <w:rPr>
          <w:rFonts w:ascii="Arial" w:eastAsiaTheme="majorEastAsia" w:hAnsi="Arial" w:cs="Arial"/>
          <w:b/>
          <w:bCs/>
        </w:rPr>
        <w:t>Cicloinfraestructura</w:t>
      </w:r>
      <w:proofErr w:type="spellEnd"/>
      <w:r>
        <w:rPr>
          <w:rFonts w:ascii="Arial" w:eastAsiaTheme="majorEastAsia" w:hAnsi="Arial" w:cs="Arial"/>
          <w:b/>
          <w:bCs/>
        </w:rPr>
        <w:t>”.</w:t>
      </w:r>
      <w:r w:rsidRPr="00C75D2F">
        <w:rPr>
          <w:rFonts w:ascii="Arial" w:eastAsiaTheme="majorEastAsia" w:hAnsi="Arial" w:cs="Arial"/>
          <w:b/>
          <w:bCs/>
        </w:rPr>
        <w:t xml:space="preserve"> </w:t>
      </w:r>
    </w:p>
    <w:p w:rsidR="009E5602" w:rsidRDefault="009E5602" w:rsidP="009E5602">
      <w:pPr>
        <w:spacing w:after="0"/>
        <w:jc w:val="both"/>
        <w:rPr>
          <w:rFonts w:ascii="Arial" w:eastAsiaTheme="majorEastAsia" w:hAnsi="Arial" w:cs="Arial"/>
          <w:b/>
          <w:bCs/>
        </w:rPr>
      </w:pPr>
    </w:p>
    <w:p w:rsidR="00277437" w:rsidRPr="00277437" w:rsidRDefault="00277437" w:rsidP="00277437">
      <w:pPr>
        <w:spacing w:after="0"/>
        <w:jc w:val="both"/>
        <w:rPr>
          <w:rFonts w:ascii="Arial" w:eastAsia="Times New Roman" w:hAnsi="Arial" w:cs="Arial"/>
          <w:bCs/>
        </w:rPr>
      </w:pPr>
      <w:r w:rsidRPr="00277437">
        <w:rPr>
          <w:rFonts w:ascii="Arial" w:eastAsia="Times New Roman" w:hAnsi="Arial" w:cs="Arial"/>
          <w:b/>
          <w:bCs/>
          <w:i/>
          <w:iCs/>
          <w:u w:val="single"/>
          <w:lang w:eastAsia="es-CO"/>
        </w:rPr>
        <w:t>Descripción de los avances y logros alcanzados:</w:t>
      </w:r>
      <w:r w:rsidRPr="00277437">
        <w:rPr>
          <w:rFonts w:ascii="Arial" w:eastAsia="Times New Roman" w:hAnsi="Arial" w:cs="Arial"/>
          <w:i/>
          <w:iCs/>
          <w:lang w:eastAsia="es-CO"/>
        </w:rPr>
        <w:t xml:space="preserve"> </w:t>
      </w:r>
      <w:r w:rsidRPr="00277437">
        <w:rPr>
          <w:rFonts w:ascii="Arial" w:eastAsia="Times New Roman" w:hAnsi="Arial" w:cs="Arial"/>
          <w:b/>
          <w:bCs/>
        </w:rPr>
        <w:t xml:space="preserve"> </w:t>
      </w:r>
      <w:r w:rsidRPr="00277437">
        <w:rPr>
          <w:rFonts w:ascii="Arial" w:eastAsia="Times New Roman" w:hAnsi="Arial" w:cs="Arial"/>
          <w:bCs/>
        </w:rPr>
        <w:t>De acuerdo co</w:t>
      </w:r>
      <w:r w:rsidR="00F535BB">
        <w:rPr>
          <w:rFonts w:ascii="Arial" w:eastAsia="Times New Roman" w:hAnsi="Arial" w:cs="Arial"/>
          <w:bCs/>
        </w:rPr>
        <w:t>n lo programado, en la</w:t>
      </w:r>
      <w:r w:rsidRPr="00277437">
        <w:rPr>
          <w:rFonts w:ascii="Arial" w:eastAsia="Times New Roman" w:hAnsi="Arial" w:cs="Arial"/>
          <w:bCs/>
        </w:rPr>
        <w:t xml:space="preserve"> vigencia </w:t>
      </w:r>
      <w:r w:rsidR="00F535BB">
        <w:rPr>
          <w:rFonts w:ascii="Arial" w:eastAsia="Times New Roman" w:hAnsi="Arial" w:cs="Arial"/>
          <w:bCs/>
        </w:rPr>
        <w:t>2020 s</w:t>
      </w:r>
      <w:r w:rsidRPr="00277437">
        <w:rPr>
          <w:rFonts w:ascii="Arial" w:eastAsia="Times New Roman" w:hAnsi="Arial" w:cs="Arial"/>
          <w:bCs/>
        </w:rPr>
        <w:t>e ejecuta</w:t>
      </w:r>
      <w:r w:rsidR="00F535BB">
        <w:rPr>
          <w:rFonts w:ascii="Arial" w:eastAsia="Times New Roman" w:hAnsi="Arial" w:cs="Arial"/>
          <w:bCs/>
        </w:rPr>
        <w:t>ron</w:t>
      </w:r>
      <w:r w:rsidRPr="00277437">
        <w:rPr>
          <w:rFonts w:ascii="Arial" w:eastAsia="Times New Roman" w:hAnsi="Arial" w:cs="Arial"/>
          <w:bCs/>
        </w:rPr>
        <w:t xml:space="preserve"> 8.73 km para conservar la </w:t>
      </w:r>
      <w:proofErr w:type="spellStart"/>
      <w:r w:rsidRPr="00277437">
        <w:rPr>
          <w:rFonts w:ascii="Arial" w:eastAsia="Times New Roman" w:hAnsi="Arial" w:cs="Arial"/>
          <w:bCs/>
        </w:rPr>
        <w:t>cicloinfraestructura</w:t>
      </w:r>
      <w:proofErr w:type="spellEnd"/>
      <w:r w:rsidRPr="00277437">
        <w:rPr>
          <w:rFonts w:ascii="Arial" w:eastAsia="Times New Roman" w:hAnsi="Arial" w:cs="Arial"/>
          <w:bCs/>
        </w:rPr>
        <w:t xml:space="preserve">, es decir, un avance de 124.71 % en intervenciones de </w:t>
      </w:r>
      <w:proofErr w:type="spellStart"/>
      <w:r w:rsidRPr="00277437">
        <w:rPr>
          <w:rFonts w:ascii="Arial" w:eastAsia="Times New Roman" w:hAnsi="Arial" w:cs="Arial"/>
          <w:bCs/>
        </w:rPr>
        <w:t>ciclorruta</w:t>
      </w:r>
      <w:proofErr w:type="spellEnd"/>
      <w:r w:rsidRPr="00277437">
        <w:rPr>
          <w:rFonts w:ascii="Arial" w:eastAsia="Times New Roman" w:hAnsi="Arial" w:cs="Arial"/>
          <w:bCs/>
        </w:rPr>
        <w:t xml:space="preserve"> de anden y mantenimiento rutinario. Este porcentaje de ejecución obedece a que la mayoría de intervenciones se concentran en el cuarto trimestre del año.</w:t>
      </w:r>
    </w:p>
    <w:p w:rsidR="00277437" w:rsidRPr="00277437" w:rsidRDefault="00277437" w:rsidP="00277437">
      <w:pPr>
        <w:spacing w:after="0"/>
        <w:jc w:val="both"/>
        <w:rPr>
          <w:rFonts w:ascii="Arial" w:eastAsia="Times New Roman" w:hAnsi="Arial" w:cs="Arial"/>
          <w:bCs/>
        </w:rPr>
      </w:pPr>
    </w:p>
    <w:p w:rsidR="00277437" w:rsidRPr="00277437" w:rsidRDefault="00277437" w:rsidP="00277437">
      <w:pPr>
        <w:spacing w:after="0"/>
        <w:jc w:val="both"/>
        <w:rPr>
          <w:rFonts w:ascii="Arial" w:eastAsia="Times New Roman" w:hAnsi="Arial" w:cs="Arial"/>
          <w:bCs/>
        </w:rPr>
      </w:pPr>
      <w:r w:rsidRPr="00277437">
        <w:rPr>
          <w:rFonts w:ascii="Arial" w:eastAsia="Times New Roman" w:hAnsi="Arial" w:cs="Arial"/>
          <w:bCs/>
        </w:rPr>
        <w:t xml:space="preserve">Asimismo, para lo corrido del tercer trimestre se logró avanzar en la </w:t>
      </w:r>
      <w:proofErr w:type="spellStart"/>
      <w:r w:rsidRPr="00277437">
        <w:rPr>
          <w:rFonts w:ascii="Arial" w:eastAsia="Times New Roman" w:hAnsi="Arial" w:cs="Arial"/>
          <w:bCs/>
        </w:rPr>
        <w:t>cicloi</w:t>
      </w:r>
      <w:r w:rsidR="00F535BB">
        <w:rPr>
          <w:rFonts w:ascii="Arial" w:eastAsia="Times New Roman" w:hAnsi="Arial" w:cs="Arial"/>
          <w:bCs/>
        </w:rPr>
        <w:t>nfraestructura</w:t>
      </w:r>
      <w:proofErr w:type="spellEnd"/>
      <w:r w:rsidR="00F535BB">
        <w:rPr>
          <w:rFonts w:ascii="Arial" w:eastAsia="Times New Roman" w:hAnsi="Arial" w:cs="Arial"/>
          <w:bCs/>
        </w:rPr>
        <w:t xml:space="preserve"> y se ejecutaron </w:t>
      </w:r>
      <w:r w:rsidRPr="00277437">
        <w:rPr>
          <w:rFonts w:ascii="Arial" w:eastAsia="Times New Roman" w:hAnsi="Arial" w:cs="Arial"/>
          <w:bCs/>
        </w:rPr>
        <w:t xml:space="preserve">actividades distribuidas de la siguiente manera: </w:t>
      </w:r>
    </w:p>
    <w:p w:rsidR="00277437" w:rsidRPr="00277437" w:rsidRDefault="00277437" w:rsidP="00277437">
      <w:pPr>
        <w:spacing w:after="0"/>
        <w:jc w:val="both"/>
        <w:rPr>
          <w:rFonts w:ascii="Arial" w:eastAsia="Times New Roman" w:hAnsi="Arial" w:cs="Arial"/>
          <w:bCs/>
        </w:rPr>
      </w:pPr>
    </w:p>
    <w:p w:rsidR="00277437" w:rsidRPr="00277437" w:rsidRDefault="00277437" w:rsidP="00277437">
      <w:pPr>
        <w:spacing w:after="0"/>
        <w:jc w:val="both"/>
        <w:rPr>
          <w:rFonts w:ascii="Arial" w:eastAsia="Times New Roman" w:hAnsi="Arial" w:cs="Arial"/>
          <w:bCs/>
        </w:rPr>
      </w:pPr>
      <w:r w:rsidRPr="00277437">
        <w:rPr>
          <w:rFonts w:ascii="Arial" w:eastAsia="Times New Roman" w:hAnsi="Arial" w:cs="Arial"/>
          <w:bCs/>
        </w:rPr>
        <w:t xml:space="preserve">- Acuerdo 257/D - </w:t>
      </w:r>
      <w:proofErr w:type="spellStart"/>
      <w:r w:rsidRPr="00277437">
        <w:rPr>
          <w:rFonts w:ascii="Arial" w:eastAsia="Times New Roman" w:hAnsi="Arial" w:cs="Arial"/>
          <w:bCs/>
        </w:rPr>
        <w:t>Ciclorruta</w:t>
      </w:r>
      <w:proofErr w:type="spellEnd"/>
      <w:r w:rsidRPr="00277437">
        <w:rPr>
          <w:rFonts w:ascii="Arial" w:eastAsia="Times New Roman" w:hAnsi="Arial" w:cs="Arial"/>
          <w:bCs/>
        </w:rPr>
        <w:t xml:space="preserve"> Andén = 2,80 km </w:t>
      </w:r>
    </w:p>
    <w:p w:rsidR="00277437" w:rsidRPr="00277437" w:rsidRDefault="00277437" w:rsidP="00277437">
      <w:pPr>
        <w:spacing w:after="0"/>
        <w:jc w:val="both"/>
        <w:rPr>
          <w:rFonts w:ascii="Arial" w:eastAsia="Times New Roman" w:hAnsi="Arial" w:cs="Arial"/>
          <w:b/>
          <w:bCs/>
        </w:rPr>
      </w:pPr>
      <w:r w:rsidRPr="00277437">
        <w:rPr>
          <w:rFonts w:ascii="Arial" w:eastAsia="Times New Roman" w:hAnsi="Arial" w:cs="Arial"/>
          <w:bCs/>
        </w:rPr>
        <w:t>- Mantenimiento rutinario = 5,93 km</w:t>
      </w:r>
    </w:p>
    <w:p w:rsidR="009E5602" w:rsidRDefault="009E5602" w:rsidP="009E5602">
      <w:pPr>
        <w:spacing w:after="0"/>
        <w:jc w:val="both"/>
        <w:rPr>
          <w:rFonts w:ascii="Arial" w:eastAsiaTheme="majorEastAsia" w:hAnsi="Arial" w:cs="Arial"/>
          <w:b/>
          <w:bCs/>
        </w:rPr>
      </w:pPr>
    </w:p>
    <w:p w:rsidR="009E5602" w:rsidRPr="00D8700B" w:rsidRDefault="009E5602" w:rsidP="009E5602">
      <w:pPr>
        <w:spacing w:after="0"/>
        <w:jc w:val="both"/>
        <w:rPr>
          <w:rFonts w:ascii="Arial" w:eastAsiaTheme="majorEastAsia" w:hAnsi="Arial" w:cs="Arial"/>
          <w:bCs/>
        </w:rPr>
      </w:pPr>
      <w:r w:rsidRPr="00D8700B">
        <w:rPr>
          <w:rFonts w:ascii="Arial" w:eastAsiaTheme="majorEastAsia" w:hAnsi="Arial" w:cs="Arial"/>
          <w:b/>
          <w:bCs/>
        </w:rPr>
        <w:t>Meta PDD: “Realizar actividades de conservación a 2.308 km carril de malla vial”</w:t>
      </w:r>
      <w:r w:rsidRPr="00D8700B">
        <w:rPr>
          <w:rFonts w:ascii="Arial" w:eastAsiaTheme="majorEastAsia" w:hAnsi="Arial" w:cs="Arial"/>
          <w:bCs/>
        </w:rPr>
        <w:t xml:space="preserve">. </w:t>
      </w:r>
    </w:p>
    <w:p w:rsidR="009E5602" w:rsidRPr="00D8700B" w:rsidRDefault="009E5602" w:rsidP="009E5602">
      <w:pPr>
        <w:spacing w:after="0"/>
        <w:jc w:val="both"/>
        <w:rPr>
          <w:rFonts w:ascii="Arial" w:eastAsiaTheme="majorEastAsia" w:hAnsi="Arial" w:cs="Arial"/>
          <w:bCs/>
        </w:rPr>
      </w:pPr>
    </w:p>
    <w:p w:rsidR="00277437" w:rsidRPr="00277437" w:rsidRDefault="00277437" w:rsidP="00277437">
      <w:pPr>
        <w:spacing w:after="0"/>
        <w:jc w:val="both"/>
        <w:rPr>
          <w:rFonts w:ascii="Arial" w:eastAsia="Times New Roman" w:hAnsi="Arial" w:cs="Arial"/>
          <w:iCs/>
          <w:lang w:eastAsia="es-CO"/>
        </w:rPr>
      </w:pPr>
      <w:r w:rsidRPr="00277437">
        <w:rPr>
          <w:rFonts w:ascii="Arial" w:eastAsia="Times New Roman" w:hAnsi="Arial" w:cs="Arial"/>
          <w:b/>
          <w:bCs/>
          <w:iCs/>
          <w:u w:val="single"/>
          <w:lang w:eastAsia="es-CO"/>
        </w:rPr>
        <w:t>Descripción de los avances y logros alcanzados:</w:t>
      </w:r>
      <w:r w:rsidRPr="00277437">
        <w:rPr>
          <w:rFonts w:ascii="Arial" w:eastAsia="Times New Roman" w:hAnsi="Arial" w:cs="Arial"/>
          <w:iCs/>
          <w:lang w:eastAsia="es-CO"/>
        </w:rPr>
        <w:t xml:space="preserve"> De acuerdo con lo programado se presenta un avance en obra de 106,88%, se </w:t>
      </w:r>
      <w:r w:rsidR="00F535BB">
        <w:rPr>
          <w:rFonts w:ascii="Arial" w:eastAsia="Times New Roman" w:hAnsi="Arial" w:cs="Arial"/>
          <w:iCs/>
          <w:lang w:eastAsia="es-CO"/>
        </w:rPr>
        <w:t xml:space="preserve">intervinieron </w:t>
      </w:r>
      <w:r w:rsidRPr="00277437">
        <w:rPr>
          <w:rFonts w:ascii="Arial" w:eastAsia="Times New Roman" w:hAnsi="Arial" w:cs="Arial"/>
          <w:iCs/>
          <w:lang w:eastAsia="es-CO"/>
        </w:rPr>
        <w:t>228,54 km-carril de malla vial local e intermedia, 14.11 km- carril de malla vial arterial y 2.70 km-carril de vía rural, para un total de 245,35 km c</w:t>
      </w:r>
      <w:r w:rsidR="00F535BB">
        <w:rPr>
          <w:rFonts w:ascii="Arial" w:eastAsia="Times New Roman" w:hAnsi="Arial" w:cs="Arial"/>
          <w:iCs/>
          <w:lang w:eastAsia="es-CO"/>
        </w:rPr>
        <w:t xml:space="preserve">arril intervenidos; se taparon </w:t>
      </w:r>
      <w:r w:rsidRPr="00277437">
        <w:rPr>
          <w:rFonts w:ascii="Arial" w:eastAsia="Times New Roman" w:hAnsi="Arial" w:cs="Arial"/>
          <w:iCs/>
          <w:lang w:eastAsia="es-CO"/>
        </w:rPr>
        <w:t xml:space="preserve">un total de 126,874 huecos, y entre las principales vías intervenidas se destacan la Autopista Norte, Autopista Sur, Avenida Cra68, Av. Las Américas, Av. Boyacá, Av. Calle 100, </w:t>
      </w:r>
      <w:proofErr w:type="spellStart"/>
      <w:r w:rsidRPr="00277437">
        <w:rPr>
          <w:rFonts w:ascii="Arial" w:eastAsia="Times New Roman" w:hAnsi="Arial" w:cs="Arial"/>
          <w:iCs/>
          <w:lang w:eastAsia="es-CO"/>
        </w:rPr>
        <w:t>Av</w:t>
      </w:r>
      <w:proofErr w:type="spellEnd"/>
      <w:r w:rsidRPr="00277437">
        <w:rPr>
          <w:rFonts w:ascii="Arial" w:eastAsia="Times New Roman" w:hAnsi="Arial" w:cs="Arial"/>
          <w:iCs/>
          <w:lang w:eastAsia="es-CO"/>
        </w:rPr>
        <w:t xml:space="preserve"> Calle 11 Sur, </w:t>
      </w:r>
      <w:proofErr w:type="spellStart"/>
      <w:r w:rsidRPr="00277437">
        <w:rPr>
          <w:rFonts w:ascii="Arial" w:eastAsia="Times New Roman" w:hAnsi="Arial" w:cs="Arial"/>
          <w:iCs/>
          <w:lang w:eastAsia="es-CO"/>
        </w:rPr>
        <w:t>Av</w:t>
      </w:r>
      <w:proofErr w:type="spellEnd"/>
      <w:r w:rsidRPr="00277437">
        <w:rPr>
          <w:rFonts w:ascii="Arial" w:eastAsia="Times New Roman" w:hAnsi="Arial" w:cs="Arial"/>
          <w:iCs/>
          <w:lang w:eastAsia="es-CO"/>
        </w:rPr>
        <w:t xml:space="preserve"> Calle 116, </w:t>
      </w:r>
      <w:proofErr w:type="spellStart"/>
      <w:r w:rsidRPr="00277437">
        <w:rPr>
          <w:rFonts w:ascii="Arial" w:eastAsia="Times New Roman" w:hAnsi="Arial" w:cs="Arial"/>
          <w:iCs/>
          <w:lang w:eastAsia="es-CO"/>
        </w:rPr>
        <w:t>Av</w:t>
      </w:r>
      <w:proofErr w:type="spellEnd"/>
      <w:r w:rsidRPr="00277437">
        <w:rPr>
          <w:rFonts w:ascii="Arial" w:eastAsia="Times New Roman" w:hAnsi="Arial" w:cs="Arial"/>
          <w:iCs/>
          <w:lang w:eastAsia="es-CO"/>
        </w:rPr>
        <w:t xml:space="preserve"> Calle 194, </w:t>
      </w:r>
      <w:proofErr w:type="spellStart"/>
      <w:r w:rsidRPr="00277437">
        <w:rPr>
          <w:rFonts w:ascii="Arial" w:eastAsia="Times New Roman" w:hAnsi="Arial" w:cs="Arial"/>
          <w:iCs/>
          <w:lang w:eastAsia="es-CO"/>
        </w:rPr>
        <w:t>Av</w:t>
      </w:r>
      <w:proofErr w:type="spellEnd"/>
      <w:r w:rsidRPr="00277437">
        <w:rPr>
          <w:rFonts w:ascii="Arial" w:eastAsia="Times New Roman" w:hAnsi="Arial" w:cs="Arial"/>
          <w:iCs/>
          <w:lang w:eastAsia="es-CO"/>
        </w:rPr>
        <w:t xml:space="preserve"> Calle 22, </w:t>
      </w:r>
      <w:proofErr w:type="spellStart"/>
      <w:r w:rsidRPr="00277437">
        <w:rPr>
          <w:rFonts w:ascii="Arial" w:eastAsia="Times New Roman" w:hAnsi="Arial" w:cs="Arial"/>
          <w:iCs/>
          <w:lang w:eastAsia="es-CO"/>
        </w:rPr>
        <w:t>Av</w:t>
      </w:r>
      <w:proofErr w:type="spellEnd"/>
      <w:r w:rsidRPr="00277437">
        <w:rPr>
          <w:rFonts w:ascii="Arial" w:eastAsia="Times New Roman" w:hAnsi="Arial" w:cs="Arial"/>
          <w:iCs/>
          <w:lang w:eastAsia="es-CO"/>
        </w:rPr>
        <w:t xml:space="preserve"> Calle 26, </w:t>
      </w:r>
      <w:proofErr w:type="spellStart"/>
      <w:r w:rsidRPr="00277437">
        <w:rPr>
          <w:rFonts w:ascii="Arial" w:eastAsia="Times New Roman" w:hAnsi="Arial" w:cs="Arial"/>
          <w:iCs/>
          <w:lang w:eastAsia="es-CO"/>
        </w:rPr>
        <w:t>Av</w:t>
      </w:r>
      <w:proofErr w:type="spellEnd"/>
      <w:r w:rsidRPr="00277437">
        <w:rPr>
          <w:rFonts w:ascii="Arial" w:eastAsia="Times New Roman" w:hAnsi="Arial" w:cs="Arial"/>
          <w:iCs/>
          <w:lang w:eastAsia="es-CO"/>
        </w:rPr>
        <w:t xml:space="preserve"> Centenario, </w:t>
      </w:r>
      <w:proofErr w:type="spellStart"/>
      <w:r w:rsidRPr="00277437">
        <w:rPr>
          <w:rFonts w:ascii="Arial" w:eastAsia="Times New Roman" w:hAnsi="Arial" w:cs="Arial"/>
          <w:iCs/>
          <w:lang w:eastAsia="es-CO"/>
        </w:rPr>
        <w:t>Av</w:t>
      </w:r>
      <w:proofErr w:type="spellEnd"/>
      <w:r w:rsidRPr="00277437">
        <w:rPr>
          <w:rFonts w:ascii="Arial" w:eastAsia="Times New Roman" w:hAnsi="Arial" w:cs="Arial"/>
          <w:iCs/>
          <w:lang w:eastAsia="es-CO"/>
        </w:rPr>
        <w:t xml:space="preserve"> Circunvalar, Vía Rural El Uval.</w:t>
      </w:r>
    </w:p>
    <w:p w:rsidR="00277437" w:rsidRPr="00277437" w:rsidRDefault="00277437" w:rsidP="00277437">
      <w:pPr>
        <w:spacing w:after="0"/>
        <w:jc w:val="both"/>
        <w:rPr>
          <w:rFonts w:ascii="Arial" w:eastAsia="Times New Roman" w:hAnsi="Arial" w:cs="Arial"/>
          <w:iCs/>
          <w:lang w:eastAsia="es-CO"/>
        </w:rPr>
      </w:pPr>
    </w:p>
    <w:p w:rsidR="00277437" w:rsidRPr="00277437" w:rsidRDefault="00277437" w:rsidP="00277437">
      <w:pPr>
        <w:spacing w:after="0"/>
        <w:jc w:val="both"/>
        <w:rPr>
          <w:rFonts w:ascii="Arial" w:eastAsia="Times New Roman" w:hAnsi="Arial" w:cs="Arial"/>
          <w:iCs/>
          <w:lang w:eastAsia="es-CO"/>
        </w:rPr>
      </w:pPr>
      <w:r w:rsidRPr="00277437">
        <w:rPr>
          <w:rFonts w:ascii="Arial" w:eastAsia="Times New Roman" w:hAnsi="Arial" w:cs="Arial"/>
          <w:iCs/>
          <w:lang w:eastAsia="es-CO"/>
        </w:rPr>
        <w:t xml:space="preserve">En lo corrido del segundo semestre de la vigencia 2020 se </w:t>
      </w:r>
      <w:r w:rsidR="00F535BB">
        <w:rPr>
          <w:rFonts w:ascii="Arial" w:eastAsia="Times New Roman" w:hAnsi="Arial" w:cs="Arial"/>
          <w:iCs/>
          <w:lang w:eastAsia="es-CO"/>
        </w:rPr>
        <w:t xml:space="preserve">atendieron </w:t>
      </w:r>
      <w:r w:rsidRPr="00277437">
        <w:rPr>
          <w:rFonts w:ascii="Arial" w:eastAsia="Times New Roman" w:hAnsi="Arial" w:cs="Arial"/>
          <w:iCs/>
          <w:lang w:eastAsia="es-CO"/>
        </w:rPr>
        <w:t>19 emergencias</w:t>
      </w:r>
      <w:r w:rsidR="00FD79ED">
        <w:rPr>
          <w:rFonts w:ascii="Arial" w:eastAsia="Times New Roman" w:hAnsi="Arial" w:cs="Arial"/>
          <w:iCs/>
          <w:lang w:eastAsia="es-CO"/>
        </w:rPr>
        <w:t>,</w:t>
      </w:r>
      <w:r w:rsidRPr="00277437">
        <w:rPr>
          <w:rFonts w:ascii="Arial" w:eastAsia="Times New Roman" w:hAnsi="Arial" w:cs="Arial"/>
          <w:iCs/>
          <w:lang w:eastAsia="es-CO"/>
        </w:rPr>
        <w:t xml:space="preserve"> de las cuales 4 fueron atendidas en la localidad de Usme, 2 en Ciudad Bolívar, 6 en Usaquén, 1 en Fontibón, 3 en San Cristóbal y 3 en santa fe</w:t>
      </w:r>
      <w:r w:rsidR="00FD79ED">
        <w:rPr>
          <w:rFonts w:ascii="Arial" w:eastAsia="Times New Roman" w:hAnsi="Arial" w:cs="Arial"/>
          <w:iCs/>
          <w:lang w:eastAsia="es-CO"/>
        </w:rPr>
        <w:t>;</w:t>
      </w:r>
      <w:r w:rsidRPr="00277437">
        <w:rPr>
          <w:rFonts w:ascii="Arial" w:eastAsia="Times New Roman" w:hAnsi="Arial" w:cs="Arial"/>
          <w:iCs/>
          <w:lang w:eastAsia="es-CO"/>
        </w:rPr>
        <w:t xml:space="preserve"> lo anterior en procura de contribuir a disminuir el impacto que pueda causar una emergencia en vía pública.</w:t>
      </w:r>
    </w:p>
    <w:p w:rsidR="00277437" w:rsidRPr="00277437" w:rsidRDefault="00277437" w:rsidP="00277437">
      <w:pPr>
        <w:spacing w:after="0"/>
        <w:jc w:val="both"/>
        <w:rPr>
          <w:rFonts w:ascii="Arial" w:eastAsia="Times New Roman" w:hAnsi="Arial" w:cs="Arial"/>
          <w:iCs/>
          <w:lang w:eastAsia="es-CO"/>
        </w:rPr>
      </w:pPr>
    </w:p>
    <w:p w:rsidR="00277437" w:rsidRPr="00277437" w:rsidRDefault="00277437" w:rsidP="00277437">
      <w:pPr>
        <w:spacing w:after="0"/>
        <w:jc w:val="both"/>
        <w:rPr>
          <w:rFonts w:ascii="Arial" w:eastAsia="Times New Roman" w:hAnsi="Arial" w:cs="Arial"/>
          <w:iCs/>
          <w:lang w:eastAsia="es-CO"/>
        </w:rPr>
      </w:pPr>
      <w:r w:rsidRPr="00277437">
        <w:rPr>
          <w:rFonts w:ascii="Arial" w:eastAsia="Times New Roman" w:hAnsi="Arial" w:cs="Arial"/>
          <w:iCs/>
          <w:lang w:eastAsia="es-CO"/>
        </w:rPr>
        <w:t xml:space="preserve">Así mismo las intervenciones </w:t>
      </w:r>
      <w:r w:rsidR="00FD79ED">
        <w:rPr>
          <w:rFonts w:ascii="Arial" w:eastAsia="Times New Roman" w:hAnsi="Arial" w:cs="Arial"/>
          <w:iCs/>
          <w:lang w:eastAsia="es-CO"/>
        </w:rPr>
        <w:t>realizadas corresponden a</w:t>
      </w:r>
      <w:r w:rsidRPr="00277437">
        <w:rPr>
          <w:rFonts w:ascii="Arial" w:eastAsia="Times New Roman" w:hAnsi="Arial" w:cs="Arial"/>
          <w:iCs/>
          <w:lang w:eastAsia="es-CO"/>
        </w:rPr>
        <w:t>: Parcheo, Cambio de carpeta, Rehabilitación en flexible, Cambio de losa, Rehabilitación en rígido, Sello de fisuras y Fresado estabilizado.</w:t>
      </w:r>
    </w:p>
    <w:p w:rsidR="00277437" w:rsidRPr="00277437" w:rsidRDefault="00277437" w:rsidP="00277437">
      <w:pPr>
        <w:spacing w:after="0"/>
        <w:jc w:val="both"/>
        <w:rPr>
          <w:rFonts w:ascii="Arial" w:eastAsia="Times New Roman" w:hAnsi="Arial" w:cs="Arial"/>
          <w:iCs/>
          <w:lang w:eastAsia="es-CO"/>
        </w:rPr>
      </w:pPr>
    </w:p>
    <w:p w:rsidR="00277437" w:rsidRPr="00277437" w:rsidRDefault="00277437" w:rsidP="00277437">
      <w:pPr>
        <w:spacing w:after="0"/>
        <w:jc w:val="both"/>
        <w:rPr>
          <w:rFonts w:ascii="Arial" w:eastAsia="Times New Roman" w:hAnsi="Arial" w:cs="Arial"/>
          <w:iCs/>
          <w:lang w:eastAsia="es-CO"/>
        </w:rPr>
      </w:pPr>
      <w:r w:rsidRPr="00277437">
        <w:rPr>
          <w:rFonts w:ascii="Arial" w:eastAsia="Times New Roman" w:hAnsi="Arial" w:cs="Arial"/>
          <w:iCs/>
          <w:lang w:eastAsia="es-CO"/>
        </w:rPr>
        <w:t>* En el caso de la malla vial arterial y malla vial rural, aplica km carril intervención; mientras para el caso de la malla vial local e intermedia aplica el km de carril de impacto o conservación</w:t>
      </w:r>
    </w:p>
    <w:p w:rsidR="00277437" w:rsidRPr="00277437" w:rsidRDefault="00277437" w:rsidP="00277437">
      <w:pPr>
        <w:spacing w:after="0"/>
        <w:jc w:val="both"/>
        <w:rPr>
          <w:rFonts w:ascii="Arial" w:eastAsia="Times New Roman" w:hAnsi="Arial" w:cs="Arial"/>
          <w:i/>
          <w:iCs/>
          <w:lang w:eastAsia="es-CO"/>
        </w:rPr>
      </w:pPr>
    </w:p>
    <w:p w:rsidR="00277437" w:rsidRPr="00277437" w:rsidRDefault="00277437" w:rsidP="00277437">
      <w:pPr>
        <w:spacing w:after="0"/>
        <w:jc w:val="both"/>
        <w:rPr>
          <w:rFonts w:ascii="Arial" w:eastAsia="Times New Roman" w:hAnsi="Arial" w:cs="Arial"/>
          <w:bCs/>
        </w:rPr>
      </w:pPr>
      <w:r w:rsidRPr="00277437">
        <w:rPr>
          <w:rFonts w:ascii="Arial" w:eastAsia="Times New Roman" w:hAnsi="Arial" w:cs="Arial"/>
          <w:bCs/>
        </w:rPr>
        <w:t>*. Es importante destacar que la UAERMV ha logrado beneficiar alrededor de 2.295.753 habitantes del distrito capital, reduciendo sus tiempos de desplazamiento y mejorando las condiciones de movilidad, seguridad y calidad de vida.</w:t>
      </w:r>
    </w:p>
    <w:p w:rsidR="009E5602" w:rsidRPr="00D8700B" w:rsidRDefault="009E5602" w:rsidP="009E5602">
      <w:pPr>
        <w:spacing w:after="0"/>
        <w:jc w:val="both"/>
        <w:rPr>
          <w:rFonts w:ascii="Arial" w:hAnsi="Arial" w:cs="Arial"/>
          <w:color w:val="000000"/>
          <w:sz w:val="20"/>
          <w:szCs w:val="20"/>
          <w:shd w:val="clear" w:color="auto" w:fill="FFFFFF"/>
        </w:rPr>
      </w:pPr>
    </w:p>
    <w:p w:rsidR="009E5602" w:rsidRPr="00D8700B" w:rsidRDefault="009E5602" w:rsidP="009E5602">
      <w:pPr>
        <w:spacing w:after="0"/>
        <w:jc w:val="both"/>
        <w:rPr>
          <w:rFonts w:ascii="Arial" w:eastAsiaTheme="majorEastAsia" w:hAnsi="Arial" w:cs="Arial"/>
          <w:b/>
          <w:bCs/>
        </w:rPr>
      </w:pPr>
      <w:r w:rsidRPr="00D8700B">
        <w:rPr>
          <w:rFonts w:ascii="Arial" w:eastAsiaTheme="majorEastAsia" w:hAnsi="Arial" w:cs="Arial"/>
          <w:b/>
          <w:bCs/>
        </w:rPr>
        <w:t>Meta PDD: “Definir e implementar dos estrategias de cultura ciudadana para el sistema de movilidad, con enfoque diferencial, de género y territorial, donde una de ellas incluya la prevención, atención y sanción de la violencia contra la mujer en el transporte”.</w:t>
      </w:r>
    </w:p>
    <w:p w:rsidR="009E5602" w:rsidRPr="00D8700B" w:rsidRDefault="009E5602" w:rsidP="009E5602">
      <w:pPr>
        <w:spacing w:after="0"/>
        <w:jc w:val="both"/>
        <w:rPr>
          <w:rFonts w:ascii="Arial" w:eastAsia="Times New Roman" w:hAnsi="Arial" w:cs="Arial"/>
          <w:b/>
          <w:bCs/>
          <w:i/>
          <w:iCs/>
          <w:u w:val="single"/>
          <w:lang w:eastAsia="es-CO"/>
        </w:rPr>
      </w:pPr>
    </w:p>
    <w:p w:rsidR="00277437" w:rsidRPr="00277437" w:rsidRDefault="00277437" w:rsidP="00277437">
      <w:pPr>
        <w:autoSpaceDE w:val="0"/>
        <w:autoSpaceDN w:val="0"/>
        <w:adjustRightInd w:val="0"/>
        <w:jc w:val="both"/>
        <w:rPr>
          <w:rFonts w:ascii="Arial" w:eastAsia="Times New Roman" w:hAnsi="Arial" w:cs="Arial"/>
          <w:iCs/>
          <w:lang w:eastAsia="es-CO"/>
        </w:rPr>
      </w:pPr>
      <w:r w:rsidRPr="00277437">
        <w:rPr>
          <w:rFonts w:ascii="Arial" w:eastAsia="Times New Roman" w:hAnsi="Arial" w:cs="Arial"/>
          <w:b/>
          <w:bCs/>
          <w:iCs/>
          <w:u w:val="single"/>
          <w:lang w:eastAsia="es-CO"/>
        </w:rPr>
        <w:t>Descripción de los avances y logros alcanzados:</w:t>
      </w:r>
      <w:r w:rsidRPr="00277437">
        <w:rPr>
          <w:rFonts w:ascii="Arial" w:eastAsia="Times New Roman" w:hAnsi="Arial" w:cs="Arial"/>
          <w:iCs/>
          <w:lang w:eastAsia="es-CO"/>
        </w:rPr>
        <w:t xml:space="preserve"> Etapas de Aprestamiento y Diagnóstico: En cumplimiento de las actividades programadas, se han realizado mesas de trabajo al interior de la UMV y con acompañamiento de la Secretaría Distrital de Cultura con el fin de identificar los aspectos a abordar desde la estrategia de la entidad.</w:t>
      </w:r>
    </w:p>
    <w:p w:rsidR="00277437" w:rsidRPr="00277437" w:rsidRDefault="00277437" w:rsidP="00277437">
      <w:pPr>
        <w:autoSpaceDE w:val="0"/>
        <w:autoSpaceDN w:val="0"/>
        <w:adjustRightInd w:val="0"/>
        <w:jc w:val="both"/>
        <w:rPr>
          <w:rFonts w:ascii="Arial" w:eastAsia="Times New Roman" w:hAnsi="Arial" w:cs="Arial"/>
          <w:iCs/>
          <w:lang w:eastAsia="es-CO"/>
        </w:rPr>
      </w:pPr>
      <w:r w:rsidRPr="00277437">
        <w:rPr>
          <w:rFonts w:ascii="Arial" w:eastAsia="Times New Roman" w:hAnsi="Arial" w:cs="Arial"/>
          <w:iCs/>
          <w:lang w:eastAsia="es-CO"/>
        </w:rPr>
        <w:t xml:space="preserve">Los avances se basan en los siguientes aspectos: Durante el último trimestre del año se realizó la versión final de la matriz de marco lógico del proyecto, definiendo problemas, objetivos y actores, los cuales sentarán las bases para la implementación de la estrategia. </w:t>
      </w:r>
    </w:p>
    <w:p w:rsidR="00277437" w:rsidRPr="00277437" w:rsidRDefault="00277437" w:rsidP="00277437">
      <w:pPr>
        <w:autoSpaceDE w:val="0"/>
        <w:autoSpaceDN w:val="0"/>
        <w:adjustRightInd w:val="0"/>
        <w:jc w:val="both"/>
        <w:rPr>
          <w:rFonts w:ascii="Arial" w:eastAsia="Times New Roman" w:hAnsi="Arial" w:cs="Arial"/>
          <w:iCs/>
          <w:lang w:eastAsia="es-CO"/>
        </w:rPr>
      </w:pPr>
      <w:r w:rsidRPr="00277437">
        <w:rPr>
          <w:rFonts w:ascii="Arial" w:eastAsia="Times New Roman" w:hAnsi="Arial" w:cs="Arial"/>
          <w:iCs/>
          <w:lang w:eastAsia="es-CO"/>
        </w:rPr>
        <w:t>Por otra parte, se han realizado acciones de coordinación interinstitucional con la Secretaría Distrital de Cultura, de la cual se han recibido las principales herramientas conceptuales y metodológicas asociadas a la cultura ciudadana desde la óptica de los lineamientos y propósitos establecidos en el nuevo PDD.</w:t>
      </w:r>
    </w:p>
    <w:p w:rsidR="009E5602" w:rsidRDefault="00277437" w:rsidP="00277437">
      <w:pPr>
        <w:autoSpaceDE w:val="0"/>
        <w:autoSpaceDN w:val="0"/>
        <w:adjustRightInd w:val="0"/>
        <w:jc w:val="both"/>
        <w:rPr>
          <w:rFonts w:ascii="Arial" w:eastAsiaTheme="majorEastAsia" w:hAnsi="Arial" w:cs="Arial"/>
          <w:bCs/>
        </w:rPr>
      </w:pPr>
      <w:r w:rsidRPr="00277437">
        <w:rPr>
          <w:rFonts w:ascii="Arial" w:eastAsia="Times New Roman" w:hAnsi="Arial" w:cs="Arial"/>
          <w:iCs/>
          <w:lang w:eastAsia="es-CO"/>
        </w:rPr>
        <w:t xml:space="preserve">Ahora bien, en la parte final del año se afianzó una propuesta conjunta en la que se presentaron algunas acciones de cultura ciudadana que podrían implementarse en la entidad, definiendo dos tipos de objetivos: El primero de ellos, orientado en Identificar y transformar las barreras individuales, organizacionales e institucionales para la apropiación de la entidad misional y la prestación del servicio. El segundo se asocia a Incrementar la mejora y humanización del servicio de la entidad de cara al ciudadano a través de la construcción de </w:t>
      </w:r>
      <w:proofErr w:type="spellStart"/>
      <w:r w:rsidRPr="00277437">
        <w:rPr>
          <w:rFonts w:ascii="Arial" w:eastAsia="Times New Roman" w:hAnsi="Arial" w:cs="Arial"/>
          <w:iCs/>
          <w:lang w:eastAsia="es-CO"/>
        </w:rPr>
        <w:t>prosocialidad</w:t>
      </w:r>
      <w:proofErr w:type="spellEnd"/>
      <w:r w:rsidRPr="00277437">
        <w:rPr>
          <w:rFonts w:ascii="Arial" w:eastAsia="Times New Roman" w:hAnsi="Arial" w:cs="Arial"/>
          <w:iCs/>
          <w:lang w:eastAsia="es-CO"/>
        </w:rPr>
        <w:t xml:space="preserve"> y la confianza en los puntos de obra</w:t>
      </w:r>
      <w:r w:rsidRPr="00277437">
        <w:rPr>
          <w:rFonts w:ascii="Arial" w:eastAsia="Times New Roman" w:hAnsi="Arial" w:cs="Arial"/>
          <w:bCs/>
        </w:rPr>
        <w:t xml:space="preserve">. </w:t>
      </w:r>
      <w:r w:rsidR="009E5602" w:rsidRPr="004D3D51">
        <w:rPr>
          <w:rFonts w:ascii="Arial" w:eastAsiaTheme="majorEastAsia" w:hAnsi="Arial" w:cs="Arial"/>
          <w:bCs/>
        </w:rPr>
        <w:t xml:space="preserve"> </w:t>
      </w:r>
    </w:p>
    <w:p w:rsidR="009E5602" w:rsidRPr="00125613" w:rsidRDefault="009E5602" w:rsidP="009E5602">
      <w:pPr>
        <w:autoSpaceDE w:val="0"/>
        <w:autoSpaceDN w:val="0"/>
        <w:adjustRightInd w:val="0"/>
        <w:jc w:val="both"/>
        <w:rPr>
          <w:rFonts w:ascii="Arial" w:hAnsi="Arial" w:cs="Arial"/>
          <w:b/>
          <w:u w:val="single"/>
        </w:rPr>
      </w:pPr>
      <w:r>
        <w:rPr>
          <w:rFonts w:ascii="Arial" w:hAnsi="Arial" w:cs="Arial"/>
          <w:b/>
          <w:u w:val="single"/>
        </w:rPr>
        <w:t>METAS PROYECTO:</w:t>
      </w:r>
    </w:p>
    <w:p w:rsidR="009E5602" w:rsidRPr="00AB6FED" w:rsidRDefault="009E5602" w:rsidP="009E5602">
      <w:pPr>
        <w:pStyle w:val="Descripcin"/>
        <w:spacing w:after="0"/>
        <w:jc w:val="center"/>
        <w:rPr>
          <w:rFonts w:cs="Arial"/>
          <w:b w:val="0"/>
          <w:i/>
          <w:szCs w:val="22"/>
        </w:rPr>
      </w:pPr>
    </w:p>
    <w:p w:rsidR="009E5602" w:rsidRPr="003B6E67" w:rsidRDefault="009E5602" w:rsidP="003B6E67">
      <w:pPr>
        <w:pStyle w:val="Descripcin"/>
        <w:spacing w:after="0" w:line="240" w:lineRule="auto"/>
        <w:jc w:val="center"/>
        <w:rPr>
          <w:rFonts w:cs="Arial"/>
          <w:i/>
          <w:sz w:val="16"/>
          <w:szCs w:val="16"/>
        </w:rPr>
      </w:pPr>
      <w:r w:rsidRPr="003B6E67">
        <w:rPr>
          <w:rFonts w:cs="Arial"/>
          <w:sz w:val="16"/>
          <w:szCs w:val="16"/>
        </w:rPr>
        <w:t xml:space="preserve">Tabla </w:t>
      </w:r>
      <w:r w:rsidRPr="003B6E67">
        <w:rPr>
          <w:rFonts w:cs="Arial"/>
          <w:i/>
          <w:sz w:val="16"/>
          <w:szCs w:val="16"/>
        </w:rPr>
        <w:fldChar w:fldCharType="begin"/>
      </w:r>
      <w:r w:rsidRPr="003B6E67">
        <w:rPr>
          <w:rFonts w:cs="Arial"/>
          <w:sz w:val="16"/>
          <w:szCs w:val="16"/>
        </w:rPr>
        <w:instrText xml:space="preserve"> SEQ Tabla \* ARABIC </w:instrText>
      </w:r>
      <w:r w:rsidRPr="003B6E67">
        <w:rPr>
          <w:rFonts w:cs="Arial"/>
          <w:i/>
          <w:sz w:val="16"/>
          <w:szCs w:val="16"/>
        </w:rPr>
        <w:fldChar w:fldCharType="separate"/>
      </w:r>
      <w:r w:rsidR="00B42E7C">
        <w:rPr>
          <w:rFonts w:cs="Arial"/>
          <w:noProof/>
          <w:sz w:val="16"/>
          <w:szCs w:val="16"/>
        </w:rPr>
        <w:t>29</w:t>
      </w:r>
      <w:r w:rsidRPr="003B6E67">
        <w:rPr>
          <w:rFonts w:cs="Arial"/>
          <w:i/>
          <w:sz w:val="16"/>
          <w:szCs w:val="16"/>
        </w:rPr>
        <w:fldChar w:fldCharType="end"/>
      </w:r>
      <w:r w:rsidRPr="003B6E67">
        <w:rPr>
          <w:rFonts w:cs="Arial"/>
          <w:sz w:val="16"/>
          <w:szCs w:val="16"/>
        </w:rPr>
        <w:t xml:space="preserve">. </w:t>
      </w:r>
      <w:r w:rsidRPr="003B6E67">
        <w:rPr>
          <w:rFonts w:cs="Arial"/>
          <w:b w:val="0"/>
          <w:sz w:val="16"/>
          <w:szCs w:val="16"/>
        </w:rPr>
        <w:t>Avance metas proyecto 7858</w:t>
      </w:r>
    </w:p>
    <w:tbl>
      <w:tblPr>
        <w:tblW w:w="5056" w:type="pct"/>
        <w:jc w:val="center"/>
        <w:tblCellMar>
          <w:left w:w="70" w:type="dxa"/>
          <w:right w:w="70" w:type="dxa"/>
        </w:tblCellMar>
        <w:tblLook w:val="04A0" w:firstRow="1" w:lastRow="0" w:firstColumn="1" w:lastColumn="0" w:noHBand="0" w:noVBand="1"/>
      </w:tblPr>
      <w:tblGrid>
        <w:gridCol w:w="4068"/>
        <w:gridCol w:w="1227"/>
        <w:gridCol w:w="1332"/>
        <w:gridCol w:w="1127"/>
        <w:gridCol w:w="1173"/>
      </w:tblGrid>
      <w:tr w:rsidR="00277437" w:rsidRPr="00277437" w:rsidTr="00277437">
        <w:trPr>
          <w:trHeight w:val="255"/>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PROPOSITO: 04  Hacer de Bogotá Región un modelo de movilidad multimodal, incluyente y sostenible</w:t>
            </w:r>
          </w:p>
        </w:tc>
      </w:tr>
      <w:tr w:rsidR="00277437" w:rsidRPr="00277437" w:rsidTr="00277437">
        <w:trPr>
          <w:trHeight w:val="255"/>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PROGRAMA: 49  Movilidad segura, sostenible y accesible</w:t>
            </w:r>
          </w:p>
        </w:tc>
      </w:tr>
      <w:tr w:rsidR="00277437" w:rsidRPr="00277437" w:rsidTr="00277437">
        <w:trPr>
          <w:trHeight w:val="255"/>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 xml:space="preserve"> PROYECTO: 7858  Conservación de la Malla Vial Distrital y Ciclo infraestructura de Bogotá</w:t>
            </w:r>
          </w:p>
        </w:tc>
      </w:tr>
      <w:tr w:rsidR="00277437" w:rsidRPr="00277437" w:rsidTr="00277437">
        <w:trPr>
          <w:trHeight w:val="255"/>
          <w:jc w:val="center"/>
        </w:trPr>
        <w:tc>
          <w:tcPr>
            <w:tcW w:w="2279" w:type="pct"/>
            <w:tcBorders>
              <w:top w:val="nil"/>
              <w:left w:val="single" w:sz="4" w:space="0" w:color="000000"/>
              <w:bottom w:val="single" w:sz="4" w:space="0" w:color="000000"/>
              <w:right w:val="nil"/>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METAS PROYECTO</w:t>
            </w:r>
          </w:p>
        </w:tc>
        <w:tc>
          <w:tcPr>
            <w:tcW w:w="687" w:type="pct"/>
            <w:tcBorders>
              <w:top w:val="nil"/>
              <w:left w:val="nil"/>
              <w:bottom w:val="single" w:sz="4" w:space="0" w:color="000000"/>
              <w:right w:val="single" w:sz="4" w:space="0" w:color="000000"/>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 </w:t>
            </w:r>
          </w:p>
        </w:tc>
        <w:tc>
          <w:tcPr>
            <w:tcW w:w="746" w:type="pct"/>
            <w:tcBorders>
              <w:top w:val="nil"/>
              <w:left w:val="nil"/>
              <w:bottom w:val="single" w:sz="4" w:space="0" w:color="000000"/>
              <w:right w:val="single" w:sz="4" w:space="0" w:color="000000"/>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PROGRAMADO</w:t>
            </w:r>
          </w:p>
        </w:tc>
        <w:tc>
          <w:tcPr>
            <w:tcW w:w="631" w:type="pct"/>
            <w:tcBorders>
              <w:top w:val="nil"/>
              <w:left w:val="nil"/>
              <w:bottom w:val="single" w:sz="4" w:space="0" w:color="000000"/>
              <w:right w:val="single" w:sz="4" w:space="0" w:color="000000"/>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EJECUTADO</w:t>
            </w:r>
          </w:p>
        </w:tc>
        <w:tc>
          <w:tcPr>
            <w:tcW w:w="657" w:type="pct"/>
            <w:tcBorders>
              <w:top w:val="nil"/>
              <w:left w:val="nil"/>
              <w:bottom w:val="single" w:sz="4" w:space="0" w:color="000000"/>
              <w:right w:val="single" w:sz="4" w:space="0" w:color="000000"/>
            </w:tcBorders>
            <w:shd w:val="clear" w:color="000000" w:fill="95B3D7"/>
            <w:hideMark/>
          </w:tcPr>
          <w:p w:rsidR="00277437" w:rsidRPr="00277437" w:rsidRDefault="00277437" w:rsidP="00277437">
            <w:pPr>
              <w:spacing w:after="0" w:line="240" w:lineRule="auto"/>
              <w:jc w:val="center"/>
              <w:rPr>
                <w:rFonts w:ascii="Arial" w:eastAsia="Times New Roman" w:hAnsi="Arial" w:cs="Arial"/>
                <w:b/>
                <w:bCs/>
                <w:sz w:val="16"/>
                <w:szCs w:val="16"/>
                <w:lang w:eastAsia="es-CO"/>
              </w:rPr>
            </w:pPr>
            <w:r w:rsidRPr="00277437">
              <w:rPr>
                <w:rFonts w:ascii="Arial" w:eastAsia="Times New Roman" w:hAnsi="Arial" w:cs="Arial"/>
                <w:b/>
                <w:bCs/>
                <w:sz w:val="16"/>
                <w:szCs w:val="16"/>
                <w:lang w:eastAsia="es-CO"/>
              </w:rPr>
              <w:t>% DE EJECUCIÓN</w:t>
            </w:r>
          </w:p>
        </w:tc>
      </w:tr>
      <w:tr w:rsidR="00277437" w:rsidRPr="00277437" w:rsidTr="00277437">
        <w:trPr>
          <w:trHeight w:val="255"/>
          <w:jc w:val="center"/>
        </w:trPr>
        <w:tc>
          <w:tcPr>
            <w:tcW w:w="2279" w:type="pct"/>
            <w:vMerge w:val="restart"/>
            <w:tcBorders>
              <w:top w:val="nil"/>
              <w:left w:val="single" w:sz="4" w:space="0" w:color="000000"/>
              <w:bottom w:val="single" w:sz="4" w:space="0" w:color="000000"/>
              <w:right w:val="single" w:sz="4" w:space="0" w:color="000000"/>
            </w:tcBorders>
            <w:shd w:val="clear" w:color="auto" w:fill="auto"/>
            <w:hideMark/>
          </w:tcPr>
          <w:p w:rsidR="00277437" w:rsidRPr="00277437" w:rsidRDefault="00277437" w:rsidP="00277437">
            <w:pPr>
              <w:spacing w:after="0" w:line="240" w:lineRule="auto"/>
              <w:ind w:firstLineChars="100" w:firstLine="160"/>
              <w:rPr>
                <w:rFonts w:ascii="Arial" w:eastAsia="Times New Roman" w:hAnsi="Arial" w:cs="Arial"/>
                <w:color w:val="000000"/>
                <w:sz w:val="16"/>
                <w:szCs w:val="16"/>
                <w:lang w:eastAsia="es-CO"/>
              </w:rPr>
            </w:pPr>
            <w:r w:rsidRPr="00277437">
              <w:rPr>
                <w:rFonts w:ascii="Arial" w:eastAsia="Times New Roman" w:hAnsi="Arial" w:cs="Arial"/>
                <w:sz w:val="16"/>
                <w:szCs w:val="16"/>
                <w:lang w:eastAsia="es-CO"/>
              </w:rPr>
              <w:t>Conservar 1256 Km Carril De La Malla Vial Local E Intermedia Distrito Capital</w:t>
            </w:r>
            <w:r w:rsidRPr="00277437">
              <w:rPr>
                <w:rFonts w:ascii="Arial" w:eastAsia="Times New Roman" w:hAnsi="Arial" w:cs="Arial"/>
                <w:sz w:val="16"/>
                <w:szCs w:val="16"/>
                <w:lang w:eastAsia="es-CO"/>
              </w:rPr>
              <w:br/>
            </w:r>
          </w:p>
        </w:tc>
        <w:tc>
          <w:tcPr>
            <w:tcW w:w="687" w:type="pct"/>
            <w:tcBorders>
              <w:top w:val="nil"/>
              <w:left w:val="nil"/>
              <w:bottom w:val="single" w:sz="4" w:space="0" w:color="000000"/>
              <w:right w:val="single" w:sz="4" w:space="0" w:color="000000"/>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Magnitud Física</w:t>
            </w:r>
          </w:p>
        </w:tc>
        <w:tc>
          <w:tcPr>
            <w:tcW w:w="746" w:type="pct"/>
            <w:tcBorders>
              <w:top w:val="nil"/>
              <w:left w:val="nil"/>
              <w:bottom w:val="single" w:sz="4" w:space="0" w:color="000000"/>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219,26</w:t>
            </w:r>
          </w:p>
        </w:tc>
        <w:tc>
          <w:tcPr>
            <w:tcW w:w="631" w:type="pct"/>
            <w:tcBorders>
              <w:top w:val="nil"/>
              <w:left w:val="nil"/>
              <w:bottom w:val="single" w:sz="4" w:space="0" w:color="000000"/>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228.54</w:t>
            </w:r>
          </w:p>
        </w:tc>
        <w:tc>
          <w:tcPr>
            <w:tcW w:w="657" w:type="pct"/>
            <w:tcBorders>
              <w:top w:val="nil"/>
              <w:left w:val="nil"/>
              <w:bottom w:val="single" w:sz="4" w:space="0" w:color="000000"/>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104.23</w:t>
            </w:r>
          </w:p>
        </w:tc>
      </w:tr>
      <w:tr w:rsidR="00277437" w:rsidRPr="00277437" w:rsidTr="00277437">
        <w:trPr>
          <w:trHeight w:val="255"/>
          <w:jc w:val="center"/>
        </w:trPr>
        <w:tc>
          <w:tcPr>
            <w:tcW w:w="2279" w:type="pct"/>
            <w:vMerge/>
            <w:tcBorders>
              <w:top w:val="nil"/>
              <w:left w:val="single" w:sz="4" w:space="0" w:color="000000"/>
              <w:bottom w:val="single" w:sz="4" w:space="0" w:color="auto"/>
              <w:right w:val="single" w:sz="4" w:space="0" w:color="000000"/>
            </w:tcBorders>
            <w:vAlign w:val="center"/>
            <w:hideMark/>
          </w:tcPr>
          <w:p w:rsidR="00277437" w:rsidRPr="00277437" w:rsidRDefault="00277437" w:rsidP="00277437">
            <w:pPr>
              <w:spacing w:after="0" w:line="240" w:lineRule="auto"/>
              <w:rPr>
                <w:rFonts w:ascii="Arial" w:eastAsia="Times New Roman" w:hAnsi="Arial" w:cs="Arial"/>
                <w:color w:val="000000"/>
                <w:sz w:val="16"/>
                <w:szCs w:val="16"/>
                <w:lang w:eastAsia="es-CO"/>
              </w:rPr>
            </w:pPr>
          </w:p>
        </w:tc>
        <w:tc>
          <w:tcPr>
            <w:tcW w:w="687" w:type="pct"/>
            <w:tcBorders>
              <w:top w:val="nil"/>
              <w:left w:val="nil"/>
              <w:bottom w:val="single" w:sz="4" w:space="0" w:color="auto"/>
              <w:right w:val="single" w:sz="4" w:space="0" w:color="000000"/>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Recursos presupuestales</w:t>
            </w:r>
          </w:p>
        </w:tc>
        <w:tc>
          <w:tcPr>
            <w:tcW w:w="746" w:type="pct"/>
            <w:tcBorders>
              <w:top w:val="nil"/>
              <w:left w:val="nil"/>
              <w:bottom w:val="single" w:sz="4" w:space="0" w:color="auto"/>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$38,336</w:t>
            </w:r>
          </w:p>
        </w:tc>
        <w:tc>
          <w:tcPr>
            <w:tcW w:w="631" w:type="pct"/>
            <w:tcBorders>
              <w:top w:val="nil"/>
              <w:left w:val="nil"/>
              <w:bottom w:val="single" w:sz="4" w:space="0" w:color="auto"/>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$32,996</w:t>
            </w:r>
          </w:p>
        </w:tc>
        <w:tc>
          <w:tcPr>
            <w:tcW w:w="657" w:type="pct"/>
            <w:tcBorders>
              <w:top w:val="nil"/>
              <w:left w:val="nil"/>
              <w:bottom w:val="single" w:sz="4" w:space="0" w:color="auto"/>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86.07</w:t>
            </w:r>
          </w:p>
        </w:tc>
      </w:tr>
      <w:tr w:rsidR="00277437" w:rsidRPr="00277437" w:rsidTr="00277437">
        <w:trPr>
          <w:trHeight w:val="255"/>
          <w:jc w:val="center"/>
        </w:trPr>
        <w:tc>
          <w:tcPr>
            <w:tcW w:w="22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ind w:firstLineChars="100" w:firstLine="160"/>
              <w:rPr>
                <w:rFonts w:ascii="Arial" w:eastAsia="Times New Roman" w:hAnsi="Arial" w:cs="Arial"/>
                <w:sz w:val="16"/>
                <w:szCs w:val="16"/>
                <w:lang w:eastAsia="es-CO"/>
              </w:rPr>
            </w:pPr>
            <w:r w:rsidRPr="00277437">
              <w:rPr>
                <w:rFonts w:ascii="Arial" w:eastAsia="Times New Roman" w:hAnsi="Arial" w:cs="Arial"/>
                <w:sz w:val="16"/>
                <w:szCs w:val="16"/>
                <w:lang w:eastAsia="es-CO"/>
              </w:rPr>
              <w:t>Conservar 80 Km Carril De La Malla Vial Arterial Del Distrito Capital, Realizar Apoyos Interinstitucionales E Implementar Obras De Bioingeniería.</w:t>
            </w:r>
            <w:r w:rsidRPr="00277437">
              <w:rPr>
                <w:rFonts w:ascii="Arial" w:eastAsia="Times New Roman" w:hAnsi="Arial" w:cs="Arial"/>
                <w:sz w:val="16"/>
                <w:szCs w:val="16"/>
                <w:lang w:eastAsia="es-CO"/>
              </w:rPr>
              <w:br/>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Magnitud Física</w:t>
            </w:r>
          </w:p>
        </w:tc>
        <w:tc>
          <w:tcPr>
            <w:tcW w:w="746"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8,85</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14.11</w:t>
            </w:r>
          </w:p>
        </w:tc>
        <w:tc>
          <w:tcPr>
            <w:tcW w:w="657"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159.44</w:t>
            </w:r>
          </w:p>
        </w:tc>
      </w:tr>
      <w:tr w:rsidR="00277437" w:rsidRPr="00277437" w:rsidTr="00277437">
        <w:trPr>
          <w:trHeight w:val="255"/>
          <w:jc w:val="center"/>
        </w:trPr>
        <w:tc>
          <w:tcPr>
            <w:tcW w:w="2279" w:type="pct"/>
            <w:vMerge/>
            <w:tcBorders>
              <w:top w:val="single" w:sz="4" w:space="0" w:color="auto"/>
              <w:left w:val="single" w:sz="4" w:space="0" w:color="auto"/>
              <w:bottom w:val="single" w:sz="4" w:space="0" w:color="auto"/>
              <w:right w:val="single" w:sz="4" w:space="0" w:color="auto"/>
            </w:tcBorders>
            <w:vAlign w:val="center"/>
            <w:hideMark/>
          </w:tcPr>
          <w:p w:rsidR="00277437" w:rsidRPr="00277437" w:rsidRDefault="00277437" w:rsidP="00277437">
            <w:pPr>
              <w:spacing w:after="0" w:line="240" w:lineRule="auto"/>
              <w:rPr>
                <w:rFonts w:ascii="Arial" w:eastAsia="Times New Roman" w:hAnsi="Arial" w:cs="Arial"/>
                <w:sz w:val="16"/>
                <w:szCs w:val="16"/>
                <w:lang w:eastAsia="es-CO"/>
              </w:rPr>
            </w:pP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Recursos presupuestales</w:t>
            </w:r>
          </w:p>
        </w:tc>
        <w:tc>
          <w:tcPr>
            <w:tcW w:w="746"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$6,934</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$6,522</w:t>
            </w:r>
          </w:p>
        </w:tc>
        <w:tc>
          <w:tcPr>
            <w:tcW w:w="657"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94.06</w:t>
            </w:r>
          </w:p>
        </w:tc>
      </w:tr>
      <w:tr w:rsidR="00277437" w:rsidRPr="00277437" w:rsidTr="00277437">
        <w:trPr>
          <w:trHeight w:val="255"/>
          <w:jc w:val="center"/>
        </w:trPr>
        <w:tc>
          <w:tcPr>
            <w:tcW w:w="2279" w:type="pct"/>
            <w:vMerge w:val="restart"/>
            <w:tcBorders>
              <w:top w:val="single" w:sz="4" w:space="0" w:color="auto"/>
              <w:left w:val="single" w:sz="4" w:space="0" w:color="000000"/>
              <w:bottom w:val="single" w:sz="4" w:space="0" w:color="000000"/>
              <w:right w:val="single" w:sz="4" w:space="0" w:color="000000"/>
            </w:tcBorders>
            <w:shd w:val="clear" w:color="auto" w:fill="auto"/>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sz w:val="16"/>
                <w:szCs w:val="16"/>
                <w:lang w:eastAsia="es-CO"/>
              </w:rPr>
              <w:t xml:space="preserve">  Definir E Implementar 1 Estrategias  De Cultura Ciudadana Para El Sistema De Movilidad, Con Enfoque Diferencial, De Género Y Territorial.</w:t>
            </w:r>
            <w:r w:rsidRPr="00277437">
              <w:rPr>
                <w:rFonts w:ascii="Arial" w:eastAsia="Times New Roman" w:hAnsi="Arial" w:cs="Arial"/>
                <w:sz w:val="16"/>
                <w:szCs w:val="16"/>
                <w:lang w:eastAsia="es-CO"/>
              </w:rPr>
              <w:br/>
            </w:r>
          </w:p>
        </w:tc>
        <w:tc>
          <w:tcPr>
            <w:tcW w:w="687" w:type="pct"/>
            <w:tcBorders>
              <w:top w:val="single" w:sz="4" w:space="0" w:color="auto"/>
              <w:left w:val="nil"/>
              <w:bottom w:val="single" w:sz="4" w:space="0" w:color="000000"/>
              <w:right w:val="single" w:sz="4" w:space="0" w:color="000000"/>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Magnitud Física</w:t>
            </w:r>
          </w:p>
        </w:tc>
        <w:tc>
          <w:tcPr>
            <w:tcW w:w="746" w:type="pct"/>
            <w:tcBorders>
              <w:top w:val="single" w:sz="4" w:space="0" w:color="auto"/>
              <w:left w:val="nil"/>
              <w:bottom w:val="single" w:sz="4" w:space="0" w:color="000000"/>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0,10</w:t>
            </w:r>
          </w:p>
        </w:tc>
        <w:tc>
          <w:tcPr>
            <w:tcW w:w="631" w:type="pct"/>
            <w:tcBorders>
              <w:top w:val="single" w:sz="4" w:space="0" w:color="auto"/>
              <w:left w:val="nil"/>
              <w:bottom w:val="single" w:sz="4" w:space="0" w:color="000000"/>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Calibri" w:hAnsi="Arial" w:cs="Arial"/>
                <w:sz w:val="14"/>
                <w:szCs w:val="14"/>
              </w:rPr>
              <w:t>0.10</w:t>
            </w:r>
          </w:p>
        </w:tc>
        <w:tc>
          <w:tcPr>
            <w:tcW w:w="657" w:type="pct"/>
            <w:tcBorders>
              <w:top w:val="single" w:sz="4" w:space="0" w:color="auto"/>
              <w:left w:val="nil"/>
              <w:bottom w:val="single" w:sz="4" w:space="0" w:color="000000"/>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100</w:t>
            </w:r>
          </w:p>
        </w:tc>
      </w:tr>
      <w:tr w:rsidR="00277437" w:rsidRPr="00277437" w:rsidTr="00277437">
        <w:trPr>
          <w:trHeight w:val="255"/>
          <w:jc w:val="center"/>
        </w:trPr>
        <w:tc>
          <w:tcPr>
            <w:tcW w:w="2279" w:type="pct"/>
            <w:vMerge/>
            <w:tcBorders>
              <w:top w:val="nil"/>
              <w:left w:val="single" w:sz="4" w:space="0" w:color="000000"/>
              <w:bottom w:val="single" w:sz="4" w:space="0" w:color="auto"/>
              <w:right w:val="single" w:sz="4" w:space="0" w:color="000000"/>
            </w:tcBorders>
            <w:vAlign w:val="center"/>
            <w:hideMark/>
          </w:tcPr>
          <w:p w:rsidR="00277437" w:rsidRPr="00277437" w:rsidRDefault="00277437" w:rsidP="00277437">
            <w:pPr>
              <w:spacing w:after="0" w:line="240" w:lineRule="auto"/>
              <w:rPr>
                <w:rFonts w:ascii="Arial" w:eastAsia="Times New Roman" w:hAnsi="Arial" w:cs="Arial"/>
                <w:color w:val="000000"/>
                <w:sz w:val="16"/>
                <w:szCs w:val="16"/>
                <w:lang w:eastAsia="es-CO"/>
              </w:rPr>
            </w:pPr>
          </w:p>
        </w:tc>
        <w:tc>
          <w:tcPr>
            <w:tcW w:w="687" w:type="pct"/>
            <w:tcBorders>
              <w:top w:val="nil"/>
              <w:left w:val="nil"/>
              <w:bottom w:val="single" w:sz="4" w:space="0" w:color="auto"/>
              <w:right w:val="single" w:sz="4" w:space="0" w:color="000000"/>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Recursos presupuestales</w:t>
            </w:r>
          </w:p>
        </w:tc>
        <w:tc>
          <w:tcPr>
            <w:tcW w:w="746" w:type="pct"/>
            <w:tcBorders>
              <w:top w:val="nil"/>
              <w:left w:val="nil"/>
              <w:bottom w:val="single" w:sz="4" w:space="0" w:color="auto"/>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$19</w:t>
            </w:r>
          </w:p>
        </w:tc>
        <w:tc>
          <w:tcPr>
            <w:tcW w:w="631" w:type="pct"/>
            <w:tcBorders>
              <w:top w:val="nil"/>
              <w:left w:val="nil"/>
              <w:bottom w:val="single" w:sz="4" w:space="0" w:color="auto"/>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$19</w:t>
            </w:r>
          </w:p>
        </w:tc>
        <w:tc>
          <w:tcPr>
            <w:tcW w:w="657" w:type="pct"/>
            <w:tcBorders>
              <w:top w:val="nil"/>
              <w:left w:val="nil"/>
              <w:bottom w:val="single" w:sz="4" w:space="0" w:color="auto"/>
              <w:right w:val="single" w:sz="4" w:space="0" w:color="000000"/>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100</w:t>
            </w:r>
          </w:p>
        </w:tc>
      </w:tr>
      <w:tr w:rsidR="00277437" w:rsidRPr="00277437" w:rsidTr="00277437">
        <w:trPr>
          <w:trHeight w:val="255"/>
          <w:jc w:val="center"/>
        </w:trPr>
        <w:tc>
          <w:tcPr>
            <w:tcW w:w="22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ind w:firstLineChars="100" w:firstLine="160"/>
              <w:rPr>
                <w:rFonts w:ascii="Arial" w:eastAsia="Times New Roman" w:hAnsi="Arial" w:cs="Arial"/>
                <w:color w:val="000000"/>
                <w:sz w:val="16"/>
                <w:szCs w:val="16"/>
                <w:lang w:eastAsia="es-CO"/>
              </w:rPr>
            </w:pPr>
            <w:r w:rsidRPr="00277437">
              <w:rPr>
                <w:rFonts w:ascii="Arial" w:eastAsia="Times New Roman" w:hAnsi="Arial" w:cs="Arial"/>
                <w:sz w:val="16"/>
                <w:szCs w:val="16"/>
                <w:lang w:eastAsia="es-CO"/>
              </w:rPr>
              <w:t>Conservar 60 Km De Ciclo infraestructura Del Distrito Capital</w:t>
            </w:r>
            <w:r w:rsidRPr="00277437">
              <w:rPr>
                <w:rFonts w:ascii="Arial" w:eastAsia="Times New Roman" w:hAnsi="Arial" w:cs="Arial"/>
                <w:sz w:val="16"/>
                <w:szCs w:val="16"/>
                <w:lang w:eastAsia="es-CO"/>
              </w:rPr>
              <w:br/>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Magnitud Física</w:t>
            </w:r>
          </w:p>
        </w:tc>
        <w:tc>
          <w:tcPr>
            <w:tcW w:w="746"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7,00</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Calibri" w:hAnsi="Arial" w:cs="Arial"/>
                <w:sz w:val="14"/>
                <w:szCs w:val="14"/>
              </w:rPr>
              <w:t>8.73</w:t>
            </w:r>
          </w:p>
        </w:tc>
        <w:tc>
          <w:tcPr>
            <w:tcW w:w="657"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Calibri" w:hAnsi="Arial" w:cs="Arial"/>
                <w:sz w:val="14"/>
                <w:szCs w:val="14"/>
              </w:rPr>
              <w:t>124.71</w:t>
            </w:r>
          </w:p>
        </w:tc>
      </w:tr>
      <w:tr w:rsidR="00277437" w:rsidRPr="00277437" w:rsidTr="00277437">
        <w:trPr>
          <w:trHeight w:val="255"/>
          <w:jc w:val="center"/>
        </w:trPr>
        <w:tc>
          <w:tcPr>
            <w:tcW w:w="2279" w:type="pct"/>
            <w:vMerge/>
            <w:tcBorders>
              <w:top w:val="single" w:sz="4" w:space="0" w:color="auto"/>
              <w:left w:val="single" w:sz="4" w:space="0" w:color="auto"/>
              <w:bottom w:val="single" w:sz="4" w:space="0" w:color="auto"/>
              <w:right w:val="single" w:sz="4" w:space="0" w:color="auto"/>
            </w:tcBorders>
            <w:vAlign w:val="center"/>
            <w:hideMark/>
          </w:tcPr>
          <w:p w:rsidR="00277437" w:rsidRPr="00277437" w:rsidRDefault="00277437" w:rsidP="00277437">
            <w:pPr>
              <w:spacing w:after="0" w:line="240" w:lineRule="auto"/>
              <w:rPr>
                <w:rFonts w:ascii="Arial" w:eastAsia="Times New Roman" w:hAnsi="Arial" w:cs="Arial"/>
                <w:color w:val="000000"/>
                <w:sz w:val="16"/>
                <w:szCs w:val="16"/>
                <w:lang w:eastAsia="es-CO"/>
              </w:rPr>
            </w:pP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Recursos presupuestales</w:t>
            </w:r>
          </w:p>
        </w:tc>
        <w:tc>
          <w:tcPr>
            <w:tcW w:w="746"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Calibri" w:hAnsi="Arial" w:cs="Arial"/>
                <w:sz w:val="14"/>
                <w:szCs w:val="14"/>
              </w:rPr>
              <w:t>$323</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Calibri" w:hAnsi="Arial" w:cs="Arial"/>
                <w:sz w:val="14"/>
                <w:szCs w:val="14"/>
              </w:rPr>
              <w:t>$303</w:t>
            </w:r>
          </w:p>
        </w:tc>
        <w:tc>
          <w:tcPr>
            <w:tcW w:w="657"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93.81</w:t>
            </w:r>
          </w:p>
        </w:tc>
      </w:tr>
      <w:tr w:rsidR="00277437" w:rsidRPr="00277437" w:rsidTr="00277437">
        <w:trPr>
          <w:trHeight w:val="255"/>
          <w:jc w:val="center"/>
        </w:trPr>
        <w:tc>
          <w:tcPr>
            <w:tcW w:w="22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rPr>
                <w:rFonts w:ascii="Arial" w:eastAsia="Times New Roman" w:hAnsi="Arial" w:cs="Arial"/>
                <w:color w:val="000000"/>
                <w:sz w:val="16"/>
                <w:szCs w:val="16"/>
                <w:lang w:eastAsia="es-CO"/>
              </w:rPr>
            </w:pPr>
            <w:r w:rsidRPr="00277437">
              <w:rPr>
                <w:rFonts w:ascii="Arial" w:eastAsia="Times New Roman" w:hAnsi="Arial" w:cs="Arial"/>
                <w:sz w:val="16"/>
                <w:szCs w:val="16"/>
                <w:lang w:eastAsia="es-CO"/>
              </w:rPr>
              <w:t xml:space="preserve">  Mejorar 34 Km Carril De Vías Rurales Del Distrito Capital E Implementar Obras De Bioingeniería</w:t>
            </w:r>
            <w:r w:rsidRPr="00277437">
              <w:rPr>
                <w:rFonts w:ascii="Arial" w:eastAsia="Times New Roman" w:hAnsi="Arial" w:cs="Arial"/>
                <w:sz w:val="16"/>
                <w:szCs w:val="16"/>
                <w:lang w:eastAsia="es-CO"/>
              </w:rPr>
              <w:br/>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Magnitud Física</w:t>
            </w:r>
          </w:p>
        </w:tc>
        <w:tc>
          <w:tcPr>
            <w:tcW w:w="746"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1,44</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2.70</w:t>
            </w:r>
          </w:p>
        </w:tc>
        <w:tc>
          <w:tcPr>
            <w:tcW w:w="657"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187.50</w:t>
            </w:r>
          </w:p>
        </w:tc>
      </w:tr>
      <w:tr w:rsidR="00277437" w:rsidRPr="00277437" w:rsidTr="00277437">
        <w:trPr>
          <w:trHeight w:val="255"/>
          <w:jc w:val="center"/>
        </w:trPr>
        <w:tc>
          <w:tcPr>
            <w:tcW w:w="2279" w:type="pct"/>
            <w:vMerge/>
            <w:tcBorders>
              <w:top w:val="single" w:sz="4" w:space="0" w:color="auto"/>
              <w:left w:val="single" w:sz="4" w:space="0" w:color="auto"/>
              <w:bottom w:val="single" w:sz="4" w:space="0" w:color="auto"/>
              <w:right w:val="single" w:sz="4" w:space="0" w:color="auto"/>
            </w:tcBorders>
            <w:vAlign w:val="center"/>
            <w:hideMark/>
          </w:tcPr>
          <w:p w:rsidR="00277437" w:rsidRPr="00277437" w:rsidRDefault="00277437" w:rsidP="00277437">
            <w:pPr>
              <w:spacing w:after="0" w:line="240" w:lineRule="auto"/>
              <w:rPr>
                <w:rFonts w:ascii="Arial" w:eastAsia="Times New Roman" w:hAnsi="Arial" w:cs="Arial"/>
                <w:color w:val="000000"/>
                <w:sz w:val="16"/>
                <w:szCs w:val="16"/>
                <w:lang w:eastAsia="es-CO"/>
              </w:rPr>
            </w:pP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277437" w:rsidRPr="00277437" w:rsidRDefault="00277437" w:rsidP="00277437">
            <w:pPr>
              <w:spacing w:after="0" w:line="240" w:lineRule="auto"/>
              <w:jc w:val="center"/>
              <w:rPr>
                <w:rFonts w:ascii="Arial" w:eastAsia="Times New Roman" w:hAnsi="Arial" w:cs="Arial"/>
                <w:sz w:val="16"/>
                <w:szCs w:val="16"/>
                <w:lang w:eastAsia="es-CO"/>
              </w:rPr>
            </w:pPr>
            <w:r w:rsidRPr="00277437">
              <w:rPr>
                <w:rFonts w:ascii="Arial" w:eastAsia="Times New Roman" w:hAnsi="Arial" w:cs="Arial"/>
                <w:sz w:val="16"/>
                <w:szCs w:val="16"/>
                <w:lang w:eastAsia="es-CO"/>
              </w:rPr>
              <w:t>Recursos presupuestales</w:t>
            </w:r>
          </w:p>
        </w:tc>
        <w:tc>
          <w:tcPr>
            <w:tcW w:w="746"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$335</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$295</w:t>
            </w:r>
          </w:p>
        </w:tc>
        <w:tc>
          <w:tcPr>
            <w:tcW w:w="657" w:type="pct"/>
            <w:tcBorders>
              <w:top w:val="single" w:sz="4" w:space="0" w:color="auto"/>
              <w:left w:val="single" w:sz="4" w:space="0" w:color="auto"/>
              <w:bottom w:val="single" w:sz="4" w:space="0" w:color="auto"/>
              <w:right w:val="single" w:sz="4" w:space="0" w:color="auto"/>
            </w:tcBorders>
            <w:shd w:val="clear" w:color="auto" w:fill="auto"/>
            <w:noWrap/>
            <w:hideMark/>
          </w:tcPr>
          <w:p w:rsidR="00277437" w:rsidRPr="00277437" w:rsidRDefault="00277437" w:rsidP="00277437">
            <w:pPr>
              <w:spacing w:after="0" w:line="240" w:lineRule="auto"/>
              <w:jc w:val="right"/>
              <w:rPr>
                <w:rFonts w:ascii="Arial" w:eastAsia="Times New Roman" w:hAnsi="Arial" w:cs="Arial"/>
                <w:color w:val="000000"/>
                <w:sz w:val="16"/>
                <w:szCs w:val="16"/>
                <w:lang w:eastAsia="es-CO"/>
              </w:rPr>
            </w:pPr>
            <w:r w:rsidRPr="00277437">
              <w:rPr>
                <w:rFonts w:ascii="Arial" w:eastAsia="Times New Roman" w:hAnsi="Arial" w:cs="Arial"/>
                <w:color w:val="000000"/>
                <w:sz w:val="16"/>
                <w:szCs w:val="16"/>
                <w:lang w:eastAsia="es-CO"/>
              </w:rPr>
              <w:t>88.06</w:t>
            </w:r>
          </w:p>
        </w:tc>
      </w:tr>
    </w:tbl>
    <w:p w:rsidR="009E5602" w:rsidRPr="001566D5" w:rsidRDefault="009E5602" w:rsidP="009E5602">
      <w:pPr>
        <w:spacing w:after="0"/>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rsidR="009E5602" w:rsidRDefault="009E5602" w:rsidP="009E5602">
      <w:pPr>
        <w:autoSpaceDE w:val="0"/>
        <w:autoSpaceDN w:val="0"/>
        <w:adjustRightInd w:val="0"/>
        <w:jc w:val="both"/>
        <w:rPr>
          <w:rFonts w:ascii="Arial" w:hAnsi="Arial" w:cs="Arial"/>
          <w:b/>
        </w:rPr>
      </w:pPr>
    </w:p>
    <w:p w:rsidR="009E5602" w:rsidRPr="00AB6FED" w:rsidRDefault="009E5602" w:rsidP="002C5A0F">
      <w:pPr>
        <w:pStyle w:val="Prrafodelista"/>
        <w:widowControl/>
        <w:numPr>
          <w:ilvl w:val="0"/>
          <w:numId w:val="54"/>
        </w:numPr>
        <w:spacing w:line="259" w:lineRule="auto"/>
        <w:contextualSpacing/>
        <w:rPr>
          <w:rFonts w:cs="Arial"/>
          <w:color w:val="FF0000"/>
        </w:rPr>
      </w:pPr>
      <w:r w:rsidRPr="00AB6FED">
        <w:rPr>
          <w:rFonts w:eastAsiaTheme="majorEastAsia" w:cs="Arial"/>
          <w:b/>
          <w:bCs/>
        </w:rPr>
        <w:t>META PROYECTO “conservar 1256 km carril de la malla vial local e intermedia Distrito Capital”:</w:t>
      </w:r>
    </w:p>
    <w:p w:rsidR="009E5602" w:rsidRPr="00AB6FED" w:rsidRDefault="009E5602" w:rsidP="009E5602">
      <w:pPr>
        <w:pStyle w:val="Prrafodelista"/>
        <w:rPr>
          <w:rFonts w:eastAsia="Times New Roman" w:cs="Arial"/>
          <w:b/>
          <w:bCs/>
          <w:i/>
          <w:iCs/>
          <w:u w:val="single"/>
          <w:lang w:eastAsia="es-CO"/>
        </w:rPr>
      </w:pPr>
    </w:p>
    <w:p w:rsidR="00277437" w:rsidRPr="002164ED" w:rsidRDefault="00277437" w:rsidP="00277437">
      <w:pPr>
        <w:spacing w:after="0"/>
        <w:jc w:val="both"/>
        <w:rPr>
          <w:rFonts w:ascii="Arial" w:eastAsia="Times New Roman" w:hAnsi="Arial" w:cs="Arial"/>
          <w:iCs/>
          <w:lang w:eastAsia="es-CO"/>
        </w:rPr>
      </w:pPr>
      <w:r w:rsidRPr="002164ED">
        <w:rPr>
          <w:rFonts w:ascii="Arial" w:eastAsia="Times New Roman" w:hAnsi="Arial" w:cs="Arial"/>
          <w:b/>
          <w:bCs/>
          <w:iCs/>
          <w:u w:val="single"/>
          <w:lang w:eastAsia="es-CO"/>
        </w:rPr>
        <w:t>Descripción de los avances y logros alcanzados:</w:t>
      </w:r>
      <w:r w:rsidRPr="002164ED">
        <w:rPr>
          <w:rFonts w:ascii="Arial" w:eastAsia="Times New Roman" w:hAnsi="Arial" w:cs="Arial"/>
          <w:iCs/>
          <w:lang w:eastAsia="es-CO"/>
        </w:rPr>
        <w:t xml:space="preserve"> </w:t>
      </w:r>
      <w:r w:rsidRPr="002164ED">
        <w:rPr>
          <w:rFonts w:ascii="Arial" w:hAnsi="Arial" w:cs="Arial"/>
        </w:rPr>
        <w:t xml:space="preserve">En materia de conservación y rehabilitación de malla vial local, en lo transcurrido de la vigencia del plan con corte al 31 de diciembre de 2020, de acuerdo con lo programado se presenta un avance en obra de 104,23%. </w:t>
      </w:r>
      <w:r w:rsidR="00F535BB">
        <w:rPr>
          <w:rFonts w:ascii="Arial" w:eastAsia="Times New Roman" w:hAnsi="Arial" w:cs="Arial"/>
          <w:iCs/>
          <w:lang w:eastAsia="es-CO"/>
        </w:rPr>
        <w:t xml:space="preserve">Se intervinieron 228,54 km-carril y se taparon </w:t>
      </w:r>
      <w:r w:rsidRPr="002164ED">
        <w:rPr>
          <w:rFonts w:ascii="Arial" w:eastAsia="Times New Roman" w:hAnsi="Arial" w:cs="Arial"/>
          <w:iCs/>
          <w:lang w:eastAsia="es-CO"/>
        </w:rPr>
        <w:t xml:space="preserve">26.874 huecos.  Se </w:t>
      </w:r>
      <w:r w:rsidR="00F535BB">
        <w:rPr>
          <w:rFonts w:ascii="Arial" w:eastAsia="Times New Roman" w:hAnsi="Arial" w:cs="Arial"/>
          <w:iCs/>
          <w:lang w:eastAsia="es-CO"/>
        </w:rPr>
        <w:t>ejecutaron</w:t>
      </w:r>
      <w:r w:rsidRPr="002164ED">
        <w:rPr>
          <w:rFonts w:ascii="Arial" w:eastAsia="Times New Roman" w:hAnsi="Arial" w:cs="Arial"/>
          <w:iCs/>
          <w:lang w:eastAsia="es-CO"/>
        </w:rPr>
        <w:t xml:space="preserve"> los siguientes km-carril en los diferentes tipos de intervención: </w:t>
      </w:r>
    </w:p>
    <w:p w:rsidR="00277437" w:rsidRPr="002164ED" w:rsidRDefault="00277437" w:rsidP="00277437">
      <w:pPr>
        <w:spacing w:after="0"/>
        <w:jc w:val="both"/>
        <w:rPr>
          <w:rFonts w:ascii="Arial" w:eastAsia="Times New Roman" w:hAnsi="Arial" w:cs="Arial"/>
          <w:iCs/>
          <w:lang w:eastAsia="es-CO"/>
        </w:rPr>
      </w:pPr>
    </w:p>
    <w:p w:rsidR="00277437" w:rsidRPr="002164ED" w:rsidRDefault="00277437" w:rsidP="00277437">
      <w:pPr>
        <w:spacing w:after="0"/>
        <w:jc w:val="both"/>
        <w:rPr>
          <w:rFonts w:ascii="Arial" w:eastAsia="Times New Roman" w:hAnsi="Arial" w:cs="Arial"/>
          <w:i/>
          <w:iCs/>
          <w:lang w:eastAsia="es-CO"/>
        </w:rPr>
      </w:pPr>
      <w:r w:rsidRPr="002164ED">
        <w:rPr>
          <w:rFonts w:ascii="Arial" w:eastAsia="Times New Roman" w:hAnsi="Arial" w:cs="Arial"/>
          <w:iCs/>
          <w:lang w:eastAsia="es-CO"/>
        </w:rPr>
        <w:t xml:space="preserve">Parcheo/Bacheo = 98,26 km-carril </w:t>
      </w:r>
    </w:p>
    <w:p w:rsidR="00277437" w:rsidRPr="002164ED" w:rsidRDefault="00277437" w:rsidP="00277437">
      <w:pPr>
        <w:spacing w:after="0"/>
        <w:jc w:val="both"/>
        <w:rPr>
          <w:rFonts w:ascii="Arial" w:eastAsia="Times New Roman" w:hAnsi="Arial" w:cs="Arial"/>
          <w:iCs/>
          <w:lang w:eastAsia="es-CO"/>
        </w:rPr>
      </w:pPr>
    </w:p>
    <w:p w:rsidR="00277437" w:rsidRPr="002164ED" w:rsidRDefault="00277437" w:rsidP="00277437">
      <w:pPr>
        <w:spacing w:after="0"/>
        <w:jc w:val="both"/>
        <w:rPr>
          <w:rFonts w:ascii="Arial" w:eastAsia="Times New Roman" w:hAnsi="Arial" w:cs="Arial"/>
          <w:iCs/>
          <w:lang w:eastAsia="es-CO"/>
        </w:rPr>
      </w:pPr>
      <w:r w:rsidRPr="002164ED">
        <w:rPr>
          <w:rFonts w:ascii="Arial" w:eastAsia="Times New Roman" w:hAnsi="Arial" w:cs="Arial"/>
          <w:iCs/>
          <w:lang w:eastAsia="es-CO"/>
        </w:rPr>
        <w:t>Cambio de carpeta = 17,59 km-carril</w:t>
      </w:r>
    </w:p>
    <w:p w:rsidR="00277437" w:rsidRPr="002164ED" w:rsidRDefault="00277437" w:rsidP="00277437">
      <w:pPr>
        <w:spacing w:after="0"/>
        <w:jc w:val="both"/>
        <w:rPr>
          <w:rFonts w:ascii="Arial" w:eastAsia="Times New Roman" w:hAnsi="Arial" w:cs="Arial"/>
          <w:iCs/>
          <w:lang w:eastAsia="es-CO"/>
        </w:rPr>
      </w:pPr>
    </w:p>
    <w:p w:rsidR="00277437" w:rsidRPr="002164ED" w:rsidRDefault="00277437" w:rsidP="00277437">
      <w:pPr>
        <w:spacing w:after="0"/>
        <w:jc w:val="both"/>
        <w:rPr>
          <w:rFonts w:ascii="Arial" w:eastAsia="Times New Roman" w:hAnsi="Arial" w:cs="Arial"/>
          <w:iCs/>
          <w:lang w:eastAsia="es-CO"/>
        </w:rPr>
      </w:pPr>
      <w:r w:rsidRPr="002164ED">
        <w:rPr>
          <w:rFonts w:ascii="Arial" w:eastAsia="Times New Roman" w:hAnsi="Arial" w:cs="Arial"/>
          <w:iCs/>
          <w:lang w:eastAsia="es-CO"/>
        </w:rPr>
        <w:t>Rehabilitación en flexible = 2,16 km-carril</w:t>
      </w:r>
    </w:p>
    <w:p w:rsidR="00277437" w:rsidRPr="002164ED" w:rsidRDefault="00277437" w:rsidP="00277437">
      <w:pPr>
        <w:spacing w:after="0"/>
        <w:jc w:val="both"/>
        <w:rPr>
          <w:rFonts w:ascii="Arial" w:eastAsia="Times New Roman" w:hAnsi="Arial" w:cs="Arial"/>
          <w:iCs/>
          <w:lang w:eastAsia="es-CO"/>
        </w:rPr>
      </w:pPr>
    </w:p>
    <w:p w:rsidR="00277437" w:rsidRPr="002164ED" w:rsidRDefault="00277437" w:rsidP="00277437">
      <w:pPr>
        <w:spacing w:after="0"/>
        <w:jc w:val="both"/>
        <w:rPr>
          <w:rFonts w:ascii="Arial" w:eastAsia="Times New Roman" w:hAnsi="Arial" w:cs="Arial"/>
          <w:iCs/>
          <w:lang w:eastAsia="es-CO"/>
        </w:rPr>
      </w:pPr>
      <w:r w:rsidRPr="002164ED">
        <w:rPr>
          <w:rFonts w:ascii="Arial" w:eastAsia="Times New Roman" w:hAnsi="Arial" w:cs="Arial"/>
          <w:iCs/>
          <w:lang w:eastAsia="es-CO"/>
        </w:rPr>
        <w:t xml:space="preserve">Cambio de losa = 4,66 km-carril </w:t>
      </w:r>
    </w:p>
    <w:p w:rsidR="00277437" w:rsidRPr="002164ED" w:rsidRDefault="00277437" w:rsidP="00277437">
      <w:pPr>
        <w:spacing w:after="0"/>
        <w:jc w:val="both"/>
        <w:rPr>
          <w:rFonts w:ascii="Arial" w:eastAsia="Times New Roman" w:hAnsi="Arial" w:cs="Arial"/>
          <w:iCs/>
          <w:lang w:eastAsia="es-CO"/>
        </w:rPr>
      </w:pPr>
    </w:p>
    <w:p w:rsidR="00277437" w:rsidRPr="002164ED" w:rsidRDefault="00277437" w:rsidP="00277437">
      <w:pPr>
        <w:spacing w:after="0"/>
        <w:jc w:val="both"/>
        <w:rPr>
          <w:rFonts w:ascii="Arial" w:eastAsia="Times New Roman" w:hAnsi="Arial" w:cs="Arial"/>
          <w:iCs/>
          <w:lang w:eastAsia="es-CO"/>
        </w:rPr>
      </w:pPr>
      <w:r w:rsidRPr="002164ED">
        <w:rPr>
          <w:rFonts w:ascii="Arial" w:eastAsia="Times New Roman" w:hAnsi="Arial" w:cs="Arial"/>
          <w:iCs/>
          <w:lang w:eastAsia="es-CO"/>
        </w:rPr>
        <w:t>Rehabilitación en rígido = 0,68 km-carril</w:t>
      </w:r>
    </w:p>
    <w:p w:rsidR="00277437" w:rsidRPr="002164ED" w:rsidRDefault="00277437" w:rsidP="00277437">
      <w:pPr>
        <w:spacing w:after="0"/>
        <w:jc w:val="both"/>
        <w:rPr>
          <w:rFonts w:ascii="Arial" w:eastAsia="Times New Roman" w:hAnsi="Arial" w:cs="Arial"/>
          <w:iCs/>
          <w:lang w:eastAsia="es-CO"/>
        </w:rPr>
      </w:pPr>
    </w:p>
    <w:p w:rsidR="00277437" w:rsidRPr="002164ED" w:rsidRDefault="00277437" w:rsidP="00277437">
      <w:pPr>
        <w:spacing w:after="0"/>
        <w:jc w:val="both"/>
        <w:rPr>
          <w:rFonts w:ascii="Arial" w:eastAsia="Times New Roman" w:hAnsi="Arial" w:cs="Arial"/>
          <w:iCs/>
          <w:lang w:eastAsia="es-CO"/>
        </w:rPr>
      </w:pPr>
      <w:r w:rsidRPr="002164ED">
        <w:rPr>
          <w:rFonts w:ascii="Arial" w:eastAsia="Times New Roman" w:hAnsi="Arial" w:cs="Arial"/>
          <w:iCs/>
          <w:lang w:eastAsia="es-CO"/>
        </w:rPr>
        <w:t>Sello de fisuras = 35,77 km-carril</w:t>
      </w:r>
    </w:p>
    <w:p w:rsidR="00277437" w:rsidRPr="002164ED" w:rsidRDefault="00277437" w:rsidP="00277437">
      <w:pPr>
        <w:spacing w:after="0"/>
        <w:jc w:val="both"/>
        <w:rPr>
          <w:rFonts w:ascii="Arial" w:eastAsia="Times New Roman" w:hAnsi="Arial" w:cs="Arial"/>
          <w:iCs/>
          <w:lang w:eastAsia="es-CO"/>
        </w:rPr>
      </w:pPr>
    </w:p>
    <w:p w:rsidR="00277437" w:rsidRPr="002164ED" w:rsidRDefault="00277437" w:rsidP="00277437">
      <w:pPr>
        <w:spacing w:after="0"/>
        <w:jc w:val="both"/>
        <w:rPr>
          <w:rFonts w:ascii="Arial" w:eastAsia="Times New Roman" w:hAnsi="Arial" w:cs="Arial"/>
          <w:iCs/>
          <w:lang w:eastAsia="es-CO"/>
        </w:rPr>
      </w:pPr>
      <w:r w:rsidRPr="002164ED">
        <w:rPr>
          <w:rFonts w:ascii="Arial" w:eastAsia="Times New Roman" w:hAnsi="Arial" w:cs="Arial"/>
          <w:iCs/>
          <w:lang w:eastAsia="es-CO"/>
        </w:rPr>
        <w:t>Fresado estabilizado = 1,28 km-carril</w:t>
      </w:r>
    </w:p>
    <w:p w:rsidR="00277437" w:rsidRPr="002164ED" w:rsidRDefault="00277437" w:rsidP="00277437">
      <w:pPr>
        <w:pStyle w:val="Prrafodelista"/>
        <w:rPr>
          <w:rFonts w:cs="Arial"/>
        </w:rPr>
      </w:pPr>
    </w:p>
    <w:p w:rsidR="009E5602" w:rsidRPr="00277437" w:rsidRDefault="00277437" w:rsidP="006221CE">
      <w:pPr>
        <w:pStyle w:val="Asuntodelcomentario"/>
        <w:jc w:val="both"/>
        <w:rPr>
          <w:rFonts w:ascii="Arial" w:eastAsia="Times New Roman" w:hAnsi="Arial" w:cs="Arial"/>
          <w:b w:val="0"/>
          <w:bCs w:val="0"/>
          <w:iCs/>
          <w:sz w:val="22"/>
          <w:szCs w:val="22"/>
          <w:lang w:val="es-CO" w:eastAsia="es-CO"/>
        </w:rPr>
      </w:pPr>
      <w:r w:rsidRPr="00277437">
        <w:rPr>
          <w:rFonts w:ascii="Arial" w:eastAsia="Times New Roman" w:hAnsi="Arial" w:cs="Arial"/>
          <w:b w:val="0"/>
          <w:bCs w:val="0"/>
          <w:iCs/>
          <w:sz w:val="22"/>
          <w:szCs w:val="22"/>
          <w:lang w:val="es-CO" w:eastAsia="es-CO"/>
        </w:rPr>
        <w:t>La UAERMV, ha logrado beneficiar alrededor de 2.295.753 habitantes del distrito capital, reduciendo sus tiempos de desplazamiento y mejorando las condiciones de movilidad, seguridad y calidad de vida. </w:t>
      </w:r>
      <w:r w:rsidR="009A2375" w:rsidRPr="00277437">
        <w:rPr>
          <w:rFonts w:ascii="Arial" w:eastAsia="Times New Roman" w:hAnsi="Arial" w:cs="Arial"/>
          <w:b w:val="0"/>
          <w:bCs w:val="0"/>
          <w:iCs/>
          <w:sz w:val="22"/>
          <w:szCs w:val="22"/>
          <w:lang w:val="es-CO" w:eastAsia="es-CO"/>
        </w:rPr>
        <w:t xml:space="preserve"> </w:t>
      </w:r>
    </w:p>
    <w:p w:rsidR="00277437" w:rsidRPr="00277437" w:rsidRDefault="00277437" w:rsidP="00277437">
      <w:pPr>
        <w:pStyle w:val="Textocomentario"/>
        <w:rPr>
          <w:lang w:val="es-CO"/>
        </w:rPr>
      </w:pPr>
    </w:p>
    <w:p w:rsidR="009E5602" w:rsidRPr="00AB6FED" w:rsidRDefault="009E5602" w:rsidP="002C5A0F">
      <w:pPr>
        <w:pStyle w:val="Prrafodelista"/>
        <w:widowControl/>
        <w:numPr>
          <w:ilvl w:val="0"/>
          <w:numId w:val="54"/>
        </w:numPr>
        <w:spacing w:line="259" w:lineRule="auto"/>
        <w:contextualSpacing/>
        <w:rPr>
          <w:rFonts w:cs="Arial"/>
          <w:color w:val="FF0000"/>
        </w:rPr>
      </w:pPr>
      <w:r w:rsidRPr="00AB6FED">
        <w:rPr>
          <w:rFonts w:eastAsiaTheme="majorEastAsia" w:cs="Arial"/>
          <w:b/>
          <w:bCs/>
        </w:rPr>
        <w:t>META PROYECTO “conservar 80 km carril de la malla vial arterial del Distrito Capital, realizar apoyos interinstitucionales e implementar obras de bioingeniería.”:</w:t>
      </w:r>
    </w:p>
    <w:p w:rsidR="009E5602" w:rsidRPr="00AB6FED" w:rsidRDefault="009E5602" w:rsidP="009E5602">
      <w:pPr>
        <w:spacing w:after="0"/>
        <w:ind w:left="360"/>
        <w:jc w:val="both"/>
        <w:rPr>
          <w:rFonts w:ascii="Arial" w:hAnsi="Arial" w:cs="Arial"/>
        </w:rPr>
      </w:pPr>
    </w:p>
    <w:p w:rsidR="006221CE" w:rsidRPr="006221CE" w:rsidRDefault="006221CE" w:rsidP="006221CE">
      <w:pPr>
        <w:spacing w:after="120"/>
        <w:jc w:val="both"/>
        <w:rPr>
          <w:rFonts w:ascii="Arial" w:eastAsia="Calibri" w:hAnsi="Arial" w:cs="Arial"/>
          <w:lang w:val="es-ES"/>
        </w:rPr>
      </w:pPr>
      <w:r w:rsidRPr="006221CE">
        <w:rPr>
          <w:rFonts w:ascii="Arial" w:eastAsia="Times New Roman" w:hAnsi="Arial" w:cs="Arial"/>
          <w:b/>
          <w:bCs/>
          <w:iCs/>
          <w:u w:val="single"/>
          <w:lang w:eastAsia="es-CO"/>
        </w:rPr>
        <w:t xml:space="preserve">Descripción de los avances y logros alcanzados: </w:t>
      </w:r>
      <w:r w:rsidRPr="006221CE">
        <w:rPr>
          <w:rFonts w:ascii="Arial" w:eastAsia="Calibri" w:hAnsi="Arial" w:cs="Arial"/>
          <w:lang w:val="es-ES"/>
        </w:rPr>
        <w:t>Se cuenta con un avance del 159,44% para la meta y del 94,06% en presupuesto. Se intervinieron 14,11 km-carril, en tipos de intervención como parcheo/bacheo en la malla del Distrito. La sobre ejecución de la meta física está sustentada en las múltiples solicitudes de apoyo interinstitucional de intervenciones que no estaban priorizadas por la entidad, pero que igualmente es parte integral de la misionalidad atenderlas, lo cual incrementa la ejecución de la meta con respecto a lo que se programa, estás solicitudes se pueden dar en cualquier momento por lo que generalmente siempre va a existir una diferencia entre lo que se programa y lo que se ejecuta.</w:t>
      </w:r>
    </w:p>
    <w:p w:rsidR="006221CE" w:rsidRPr="006221CE" w:rsidRDefault="006221CE" w:rsidP="009326E9">
      <w:pPr>
        <w:spacing w:after="0"/>
        <w:jc w:val="both"/>
        <w:rPr>
          <w:rFonts w:ascii="Arial" w:eastAsia="Calibri" w:hAnsi="Arial" w:cs="Arial"/>
          <w:lang w:val="es-ES"/>
        </w:rPr>
      </w:pPr>
      <w:r w:rsidRPr="006221CE">
        <w:rPr>
          <w:rFonts w:ascii="Arial" w:eastAsia="Times New Roman" w:hAnsi="Arial" w:cs="Arial"/>
          <w:iCs/>
          <w:lang w:eastAsia="es-CO"/>
        </w:rPr>
        <w:t>Entre las principales vías intervenidas se destacan la Autopista Norte, Autopista Sur, Avenida Cra68, Av. Las américas, Av. Boyacá, Av. Calle 100, Av. Calle 11 Sur, Av. Calle 116, Av. Calle 194, Av. Calle 22, Av. Calle 26, Av. Centenario, Av. Circunvalar, Vía Rural El Uval, Vía rural mochuelo, carrera 7a. En lo corrido del segundo semestre de la vigencia 2020 se han atendido 19 emergencias de las cuales 4 fueron atendidas en la localidad de Usme, 2 en Ciudad Bolívar, 6 en Usaquén, 1 en Fontibón, 3 en San Cristóbal y 3 en santa fe, lo anterior, en procura de contribuir a disminuir el impacto que pueda causar una emergencia en vía pública. Así mismo las intervenciones que se realizaron son: Parcheo, Cambio de carpeta, Rehabilitación en flexible, Cambio de losa, Rehabilitación en rígido, Sello de fisuras y Fresado estabilizado</w:t>
      </w:r>
      <w:r w:rsidRPr="006221CE">
        <w:rPr>
          <w:rFonts w:ascii="Arial" w:eastAsia="Calibri" w:hAnsi="Arial" w:cs="Arial"/>
          <w:lang w:val="es-ES"/>
        </w:rPr>
        <w:t>.</w:t>
      </w:r>
    </w:p>
    <w:p w:rsidR="00CE2AEB" w:rsidRPr="00AB6FED" w:rsidRDefault="00CE2AEB" w:rsidP="009326E9">
      <w:pPr>
        <w:spacing w:after="0"/>
        <w:jc w:val="both"/>
        <w:rPr>
          <w:rFonts w:ascii="Arial" w:hAnsi="Arial" w:cs="Arial"/>
          <w:lang w:val="es-ES"/>
        </w:rPr>
      </w:pPr>
    </w:p>
    <w:p w:rsidR="009E5602" w:rsidRPr="00AB6FED" w:rsidRDefault="009E5602" w:rsidP="002C5A0F">
      <w:pPr>
        <w:pStyle w:val="Prrafodelista"/>
        <w:widowControl/>
        <w:numPr>
          <w:ilvl w:val="0"/>
          <w:numId w:val="54"/>
        </w:numPr>
        <w:spacing w:line="259" w:lineRule="auto"/>
        <w:contextualSpacing/>
        <w:rPr>
          <w:rFonts w:eastAsiaTheme="majorEastAsia" w:cs="Arial"/>
          <w:b/>
          <w:bCs/>
        </w:rPr>
      </w:pPr>
      <w:r w:rsidRPr="00AB6FED">
        <w:rPr>
          <w:rFonts w:eastAsiaTheme="majorEastAsia" w:cs="Arial"/>
          <w:b/>
          <w:bCs/>
        </w:rPr>
        <w:t>META PROYECTO “</w:t>
      </w:r>
      <w:r w:rsidR="003618C0">
        <w:rPr>
          <w:rFonts w:eastAsiaTheme="majorEastAsia" w:cs="Arial"/>
          <w:b/>
          <w:bCs/>
        </w:rPr>
        <w:t>D</w:t>
      </w:r>
      <w:r w:rsidRPr="00AB6FED">
        <w:rPr>
          <w:rFonts w:eastAsiaTheme="majorEastAsia" w:cs="Arial"/>
          <w:b/>
          <w:bCs/>
        </w:rPr>
        <w:t>efinir e implementar 1 estrategia de cultura ciudadana para el sistema de movilidad, con enfoque diferencial, de género y territorial.”:</w:t>
      </w:r>
    </w:p>
    <w:p w:rsidR="009E5602" w:rsidRPr="00AB6FED" w:rsidRDefault="009E5602" w:rsidP="009E5602">
      <w:pPr>
        <w:spacing w:after="0"/>
        <w:ind w:left="360"/>
        <w:jc w:val="both"/>
        <w:rPr>
          <w:rFonts w:ascii="Arial" w:hAnsi="Arial" w:cs="Arial"/>
        </w:rPr>
      </w:pPr>
    </w:p>
    <w:p w:rsidR="006221CE" w:rsidRPr="006221CE" w:rsidRDefault="006221CE" w:rsidP="006221CE">
      <w:pPr>
        <w:autoSpaceDE w:val="0"/>
        <w:autoSpaceDN w:val="0"/>
        <w:adjustRightInd w:val="0"/>
        <w:jc w:val="both"/>
        <w:rPr>
          <w:rFonts w:ascii="Arial" w:eastAsia="Calibri" w:hAnsi="Arial" w:cs="Arial"/>
        </w:rPr>
      </w:pPr>
      <w:r w:rsidRPr="006221CE">
        <w:rPr>
          <w:rFonts w:ascii="Arial" w:eastAsia="Times New Roman" w:hAnsi="Arial" w:cs="Arial"/>
          <w:b/>
          <w:bCs/>
          <w:iCs/>
          <w:u w:val="single"/>
          <w:lang w:eastAsia="es-CO"/>
        </w:rPr>
        <w:t>Descripción de los avances y logros alcanzados:</w:t>
      </w:r>
      <w:r w:rsidRPr="006221CE">
        <w:rPr>
          <w:rFonts w:ascii="Arial" w:eastAsia="Times New Roman" w:hAnsi="Arial" w:cs="Arial"/>
          <w:iCs/>
          <w:lang w:eastAsia="es-CO"/>
        </w:rPr>
        <w:t xml:space="preserve"> </w:t>
      </w:r>
      <w:r w:rsidRPr="006221CE">
        <w:rPr>
          <w:rFonts w:ascii="Arial" w:eastAsia="Calibri" w:hAnsi="Arial" w:cs="Arial"/>
        </w:rPr>
        <w:t xml:space="preserve">Etapas de Aprestamiento y Diagnóstico: En cumplimiento de las actividades programadas, se han realizado mesas de trabajo al interior de la UMV y con acompañamiento de la Secretaría Distrital de Cultura con el fin de identificar los aspectos a abordar desde la estrategia que la entidad implementará. </w:t>
      </w:r>
    </w:p>
    <w:p w:rsidR="006221CE" w:rsidRPr="006221CE" w:rsidRDefault="006221CE" w:rsidP="006221CE">
      <w:pPr>
        <w:autoSpaceDE w:val="0"/>
        <w:autoSpaceDN w:val="0"/>
        <w:adjustRightInd w:val="0"/>
        <w:jc w:val="both"/>
        <w:rPr>
          <w:rFonts w:ascii="Arial" w:eastAsia="Calibri" w:hAnsi="Arial" w:cs="Arial"/>
        </w:rPr>
      </w:pPr>
      <w:r w:rsidRPr="006221CE">
        <w:rPr>
          <w:rFonts w:ascii="Arial" w:eastAsia="Calibri" w:hAnsi="Arial" w:cs="Arial"/>
        </w:rPr>
        <w:t xml:space="preserve">Los avances se basan en los siguientes aspectos: Durante el último trimestre del año se realizó la versión final de la matriz de marco lógico del proyecto, definiendo problemas, objetivos y actores, los cuales sentarán las bases para la implementación de la estrategia. </w:t>
      </w:r>
    </w:p>
    <w:p w:rsidR="006221CE" w:rsidRPr="006221CE" w:rsidRDefault="006221CE" w:rsidP="006221CE">
      <w:pPr>
        <w:autoSpaceDE w:val="0"/>
        <w:autoSpaceDN w:val="0"/>
        <w:adjustRightInd w:val="0"/>
        <w:jc w:val="both"/>
        <w:rPr>
          <w:rFonts w:ascii="Arial" w:eastAsia="Calibri" w:hAnsi="Arial" w:cs="Arial"/>
        </w:rPr>
      </w:pPr>
      <w:r w:rsidRPr="006221CE">
        <w:rPr>
          <w:rFonts w:ascii="Arial" w:eastAsia="Calibri" w:hAnsi="Arial" w:cs="Arial"/>
        </w:rPr>
        <w:t xml:space="preserve">Por otra parte, se han realizado acciones de coordinación interinstitucional con la Secretaría Distrital de Cultura, de la cual se han recibido las principales herramientas conceptuales y metodológicas asociadas a la cultura ciudadana desde la óptica de los lineamientos y propósitos establecidos en el Plan de Desarrollo Distrital. </w:t>
      </w:r>
    </w:p>
    <w:p w:rsidR="009E5602" w:rsidRPr="00AB6FED" w:rsidRDefault="006221CE" w:rsidP="006221CE">
      <w:pPr>
        <w:autoSpaceDE w:val="0"/>
        <w:autoSpaceDN w:val="0"/>
        <w:adjustRightInd w:val="0"/>
        <w:jc w:val="both"/>
        <w:rPr>
          <w:rFonts w:ascii="Arial" w:hAnsi="Arial" w:cs="Arial"/>
        </w:rPr>
      </w:pPr>
      <w:r w:rsidRPr="006221CE">
        <w:rPr>
          <w:rFonts w:ascii="Arial" w:eastAsia="Calibri" w:hAnsi="Arial" w:cs="Arial"/>
        </w:rPr>
        <w:t xml:space="preserve">Ahora bien, en la parte final del año se afianzó una propuesta conjunta en la que se presentaron algunas acciones de cultura ciudadana que podrían implementarse en la entidad, definiendo dos tipos de objetivos: El primero de ellos, orientado en Identificar y transformar las barreras individuales, organizacionales e institucionales para la apropiación de la entidad misional y la prestación del servicio. El segundo se asocia a Incrementar la mejora y humanización del servicio de la entidad de cara al ciudadano a través de la construcción de </w:t>
      </w:r>
      <w:proofErr w:type="spellStart"/>
      <w:r w:rsidRPr="006221CE">
        <w:rPr>
          <w:rFonts w:ascii="Arial" w:eastAsia="Calibri" w:hAnsi="Arial" w:cs="Arial"/>
        </w:rPr>
        <w:t>prosocialidad</w:t>
      </w:r>
      <w:proofErr w:type="spellEnd"/>
      <w:r w:rsidRPr="006221CE">
        <w:rPr>
          <w:rFonts w:ascii="Arial" w:eastAsia="Calibri" w:hAnsi="Arial" w:cs="Arial"/>
        </w:rPr>
        <w:t xml:space="preserve"> y la confianza en los puntos de obra.</w:t>
      </w:r>
    </w:p>
    <w:p w:rsidR="009E5602" w:rsidRPr="00AB6FED" w:rsidRDefault="003618C0" w:rsidP="002C5A0F">
      <w:pPr>
        <w:pStyle w:val="Prrafodelista"/>
        <w:widowControl/>
        <w:numPr>
          <w:ilvl w:val="0"/>
          <w:numId w:val="54"/>
        </w:numPr>
        <w:spacing w:line="259" w:lineRule="auto"/>
        <w:contextualSpacing/>
        <w:rPr>
          <w:rFonts w:eastAsiaTheme="majorEastAsia" w:cs="Arial"/>
          <w:b/>
          <w:bCs/>
        </w:rPr>
      </w:pPr>
      <w:r>
        <w:rPr>
          <w:rFonts w:eastAsiaTheme="majorEastAsia" w:cs="Arial"/>
          <w:b/>
          <w:bCs/>
        </w:rPr>
        <w:t>META PROYECTO “C</w:t>
      </w:r>
      <w:r w:rsidR="009E5602" w:rsidRPr="00AB6FED">
        <w:rPr>
          <w:rFonts w:eastAsiaTheme="majorEastAsia" w:cs="Arial"/>
          <w:b/>
          <w:bCs/>
        </w:rPr>
        <w:t xml:space="preserve">onservar 60 km de </w:t>
      </w:r>
      <w:proofErr w:type="spellStart"/>
      <w:r w:rsidR="009E5602" w:rsidRPr="00AB6FED">
        <w:rPr>
          <w:rFonts w:eastAsiaTheme="majorEastAsia" w:cs="Arial"/>
          <w:b/>
          <w:bCs/>
        </w:rPr>
        <w:t>cicloinfraestructura</w:t>
      </w:r>
      <w:proofErr w:type="spellEnd"/>
      <w:r w:rsidR="009E5602" w:rsidRPr="00AB6FED">
        <w:rPr>
          <w:rFonts w:eastAsiaTheme="majorEastAsia" w:cs="Arial"/>
          <w:b/>
          <w:bCs/>
        </w:rPr>
        <w:t xml:space="preserve"> del Distrito Capital”:</w:t>
      </w:r>
    </w:p>
    <w:p w:rsidR="009E5602" w:rsidRPr="00AB6FED" w:rsidRDefault="009E5602" w:rsidP="009E5602">
      <w:pPr>
        <w:spacing w:after="0"/>
        <w:ind w:left="360"/>
        <w:jc w:val="both"/>
        <w:rPr>
          <w:rFonts w:ascii="Arial" w:hAnsi="Arial" w:cs="Arial"/>
        </w:rPr>
      </w:pPr>
    </w:p>
    <w:p w:rsidR="006221CE" w:rsidRPr="006221CE" w:rsidRDefault="006221CE" w:rsidP="006221CE">
      <w:pPr>
        <w:autoSpaceDE w:val="0"/>
        <w:autoSpaceDN w:val="0"/>
        <w:adjustRightInd w:val="0"/>
        <w:jc w:val="both"/>
        <w:rPr>
          <w:rFonts w:ascii="Arial" w:eastAsia="Calibri" w:hAnsi="Arial" w:cs="Arial"/>
        </w:rPr>
      </w:pPr>
      <w:r w:rsidRPr="006221CE">
        <w:rPr>
          <w:rFonts w:ascii="Arial" w:eastAsia="Times New Roman" w:hAnsi="Arial" w:cs="Arial"/>
          <w:b/>
          <w:bCs/>
          <w:iCs/>
          <w:u w:val="single"/>
          <w:lang w:eastAsia="es-CO"/>
        </w:rPr>
        <w:t>Descripción de los avances y logros alcanzados:</w:t>
      </w:r>
      <w:r w:rsidRPr="006221CE">
        <w:rPr>
          <w:rFonts w:ascii="Arial" w:eastAsia="Times New Roman" w:hAnsi="Arial" w:cs="Arial"/>
          <w:iCs/>
          <w:lang w:eastAsia="es-CO"/>
        </w:rPr>
        <w:t xml:space="preserve">  </w:t>
      </w:r>
      <w:r w:rsidRPr="006221CE">
        <w:rPr>
          <w:rFonts w:ascii="Arial" w:eastAsia="Calibri" w:hAnsi="Arial" w:cs="Arial"/>
        </w:rPr>
        <w:t xml:space="preserve">En la ciclo-infraestructura </w:t>
      </w:r>
      <w:r w:rsidR="009A2375">
        <w:rPr>
          <w:rFonts w:ascii="Arial" w:eastAsia="Calibri" w:hAnsi="Arial" w:cs="Arial"/>
        </w:rPr>
        <w:t xml:space="preserve">se ejecutaron </w:t>
      </w:r>
      <w:r w:rsidRPr="006221CE">
        <w:rPr>
          <w:rFonts w:ascii="Arial" w:eastAsia="Calibri" w:hAnsi="Arial" w:cs="Arial"/>
        </w:rPr>
        <w:t>8.73 km, es decir, un avance de 124,71%</w:t>
      </w:r>
      <w:r w:rsidR="003618C0">
        <w:rPr>
          <w:rFonts w:ascii="Arial" w:eastAsia="Calibri" w:hAnsi="Arial" w:cs="Arial"/>
        </w:rPr>
        <w:t>.</w:t>
      </w:r>
      <w:r w:rsidRPr="006221CE">
        <w:rPr>
          <w:rFonts w:ascii="Arial" w:eastAsia="Calibri" w:hAnsi="Arial" w:cs="Arial"/>
        </w:rPr>
        <w:t xml:space="preserve"> La sobre ejecución de la meta física se presenta por los mantenimientos rutinarios solicitados por la alcaldía y el IDU, para atender los tramos </w:t>
      </w:r>
      <w:proofErr w:type="gramStart"/>
      <w:r w:rsidRPr="006221CE">
        <w:rPr>
          <w:rFonts w:ascii="Arial" w:eastAsia="Calibri" w:hAnsi="Arial" w:cs="Arial"/>
        </w:rPr>
        <w:t>de la ciclo</w:t>
      </w:r>
      <w:proofErr w:type="gramEnd"/>
      <w:r w:rsidRPr="006221CE">
        <w:rPr>
          <w:rFonts w:ascii="Arial" w:eastAsia="Calibri" w:hAnsi="Arial" w:cs="Arial"/>
        </w:rPr>
        <w:t xml:space="preserve"> infraestructura, es decir arreglo de fisuras, señalización, drenajes, etc. </w:t>
      </w:r>
    </w:p>
    <w:p w:rsidR="006221CE" w:rsidRPr="006221CE" w:rsidRDefault="003618C0" w:rsidP="006221CE">
      <w:pPr>
        <w:autoSpaceDE w:val="0"/>
        <w:autoSpaceDN w:val="0"/>
        <w:adjustRightInd w:val="0"/>
        <w:jc w:val="both"/>
        <w:rPr>
          <w:rFonts w:ascii="Arial" w:eastAsia="Calibri" w:hAnsi="Arial" w:cs="Arial"/>
        </w:rPr>
      </w:pPr>
      <w:r>
        <w:rPr>
          <w:rFonts w:ascii="Arial" w:eastAsia="Calibri" w:hAnsi="Arial" w:cs="Arial"/>
        </w:rPr>
        <w:t>La ciclo-</w:t>
      </w:r>
      <w:proofErr w:type="spellStart"/>
      <w:r>
        <w:rPr>
          <w:rFonts w:ascii="Arial" w:eastAsia="Calibri" w:hAnsi="Arial" w:cs="Arial"/>
        </w:rPr>
        <w:t>infaestructura</w:t>
      </w:r>
      <w:proofErr w:type="spellEnd"/>
      <w:r>
        <w:rPr>
          <w:rFonts w:ascii="Arial" w:eastAsia="Calibri" w:hAnsi="Arial" w:cs="Arial"/>
        </w:rPr>
        <w:t xml:space="preserve"> se ha</w:t>
      </w:r>
      <w:r w:rsidR="006221CE" w:rsidRPr="006221CE">
        <w:rPr>
          <w:rFonts w:ascii="Arial" w:eastAsia="Calibri" w:hAnsi="Arial" w:cs="Arial"/>
        </w:rPr>
        <w:t xml:space="preserve"> ejecutado así:</w:t>
      </w:r>
    </w:p>
    <w:p w:rsidR="006221CE" w:rsidRPr="006221CE" w:rsidRDefault="006221CE" w:rsidP="006221CE">
      <w:pPr>
        <w:autoSpaceDE w:val="0"/>
        <w:autoSpaceDN w:val="0"/>
        <w:adjustRightInd w:val="0"/>
        <w:jc w:val="both"/>
        <w:rPr>
          <w:rFonts w:ascii="Arial" w:eastAsia="Calibri" w:hAnsi="Arial" w:cs="Arial"/>
        </w:rPr>
      </w:pPr>
      <w:r w:rsidRPr="006221CE">
        <w:rPr>
          <w:rFonts w:ascii="Arial" w:eastAsia="Calibri" w:hAnsi="Arial" w:cs="Arial"/>
        </w:rPr>
        <w:t xml:space="preserve">Acuerdo 257/D= 2,80 km de </w:t>
      </w:r>
      <w:proofErr w:type="spellStart"/>
      <w:r w:rsidRPr="006221CE">
        <w:rPr>
          <w:rFonts w:ascii="Arial" w:eastAsia="Calibri" w:hAnsi="Arial" w:cs="Arial"/>
        </w:rPr>
        <w:t>Cicloruta</w:t>
      </w:r>
      <w:proofErr w:type="spellEnd"/>
      <w:r w:rsidRPr="006221CE">
        <w:rPr>
          <w:rFonts w:ascii="Arial" w:eastAsia="Calibri" w:hAnsi="Arial" w:cs="Arial"/>
        </w:rPr>
        <w:t xml:space="preserve"> Andén</w:t>
      </w:r>
    </w:p>
    <w:p w:rsidR="006221CE" w:rsidRPr="006221CE" w:rsidRDefault="006221CE" w:rsidP="006221CE">
      <w:pPr>
        <w:autoSpaceDE w:val="0"/>
        <w:autoSpaceDN w:val="0"/>
        <w:adjustRightInd w:val="0"/>
        <w:jc w:val="both"/>
        <w:rPr>
          <w:rFonts w:ascii="Arial" w:eastAsia="Times New Roman" w:hAnsi="Arial" w:cs="Arial"/>
          <w:i/>
          <w:iCs/>
          <w:lang w:eastAsia="es-CO"/>
        </w:rPr>
      </w:pPr>
      <w:r w:rsidRPr="006221CE">
        <w:rPr>
          <w:rFonts w:ascii="Arial" w:eastAsia="Calibri" w:hAnsi="Arial" w:cs="Arial"/>
        </w:rPr>
        <w:t>Mantenimiento rutinario= 5,93 km.</w:t>
      </w:r>
    </w:p>
    <w:p w:rsidR="009E5602" w:rsidRDefault="003618C0" w:rsidP="002C5A0F">
      <w:pPr>
        <w:pStyle w:val="Prrafodelista"/>
        <w:widowControl/>
        <w:numPr>
          <w:ilvl w:val="0"/>
          <w:numId w:val="51"/>
        </w:numPr>
        <w:spacing w:before="100" w:beforeAutospacing="1" w:after="100" w:afterAutospacing="1"/>
        <w:contextualSpacing/>
        <w:rPr>
          <w:rFonts w:eastAsiaTheme="majorEastAsia" w:cs="Arial"/>
          <w:b/>
          <w:bCs/>
        </w:rPr>
      </w:pPr>
      <w:r>
        <w:rPr>
          <w:rFonts w:eastAsiaTheme="majorEastAsia" w:cs="Arial"/>
          <w:b/>
          <w:bCs/>
        </w:rPr>
        <w:t>META PROYECTO “M</w:t>
      </w:r>
      <w:r w:rsidR="009E5602" w:rsidRPr="00AB6FED">
        <w:rPr>
          <w:rFonts w:eastAsiaTheme="majorEastAsia" w:cs="Arial"/>
          <w:b/>
          <w:bCs/>
        </w:rPr>
        <w:t>ejorar 34 km carril de vías rurales del Distrito Capital e implementar obras de bioingeniería”</w:t>
      </w:r>
    </w:p>
    <w:p w:rsidR="003618C0" w:rsidRDefault="003618C0" w:rsidP="00D035EA">
      <w:pPr>
        <w:pStyle w:val="Prrafodelista"/>
        <w:autoSpaceDE w:val="0"/>
        <w:autoSpaceDN w:val="0"/>
        <w:adjustRightInd w:val="0"/>
        <w:rPr>
          <w:rFonts w:eastAsia="Times New Roman" w:cs="Arial"/>
          <w:b/>
          <w:bCs/>
          <w:iCs/>
          <w:u w:val="single"/>
          <w:lang w:eastAsia="es-CO"/>
        </w:rPr>
      </w:pPr>
    </w:p>
    <w:p w:rsidR="009E5602" w:rsidRDefault="00D035EA" w:rsidP="00D035EA">
      <w:pPr>
        <w:pStyle w:val="Prrafodelista"/>
        <w:autoSpaceDE w:val="0"/>
        <w:autoSpaceDN w:val="0"/>
        <w:adjustRightInd w:val="0"/>
        <w:rPr>
          <w:rFonts w:cs="Arial"/>
        </w:rPr>
      </w:pPr>
      <w:r w:rsidRPr="00D035EA">
        <w:rPr>
          <w:rFonts w:eastAsia="Times New Roman" w:cs="Arial"/>
          <w:b/>
          <w:bCs/>
          <w:iCs/>
          <w:u w:val="single"/>
          <w:lang w:eastAsia="es-CO"/>
        </w:rPr>
        <w:t>Descripción de los avances y logros alcanzados:</w:t>
      </w:r>
      <w:r w:rsidRPr="00D035EA">
        <w:rPr>
          <w:rFonts w:eastAsia="Times New Roman" w:cs="Arial"/>
          <w:iCs/>
          <w:lang w:eastAsia="es-CO"/>
        </w:rPr>
        <w:t xml:space="preserve">  </w:t>
      </w:r>
      <w:r w:rsidRPr="00D035EA">
        <w:rPr>
          <w:rFonts w:cs="Arial"/>
        </w:rPr>
        <w:t xml:space="preserve">Pese a que se presentaron retrasos en la intervención de la ruralidad, ocasionados por la Pandemia - </w:t>
      </w:r>
      <w:proofErr w:type="spellStart"/>
      <w:r w:rsidRPr="00D035EA">
        <w:rPr>
          <w:rFonts w:cs="Arial"/>
        </w:rPr>
        <w:t>Covid</w:t>
      </w:r>
      <w:proofErr w:type="spellEnd"/>
      <w:r w:rsidRPr="00D035EA">
        <w:rPr>
          <w:rFonts w:cs="Arial"/>
        </w:rPr>
        <w:t xml:space="preserve"> 19, motivando la reducción de $ 2.500 millones de pesos correspondientes al Convenio Interadministrativo de Cooperación 1554 de 2018 de la Troncal Bolivariana; se priorizaron y realizaron los diagnósticos necesarios para ejecutar la meta en otras zonas de Bogotá D.C., presentándose una sobre ejecución del 187,57% ya que además de lo que se logró priorizar, se recibieron requerimientos del IDU para realizar las intervenciones de parcheo, en la Vía </w:t>
      </w:r>
      <w:proofErr w:type="spellStart"/>
      <w:r w:rsidRPr="00D035EA">
        <w:rPr>
          <w:rFonts w:cs="Arial"/>
        </w:rPr>
        <w:t>Choachí</w:t>
      </w:r>
      <w:proofErr w:type="spellEnd"/>
      <w:r w:rsidRPr="00D035EA">
        <w:rPr>
          <w:rFonts w:cs="Arial"/>
        </w:rPr>
        <w:t xml:space="preserve"> en la Localidad Santa Fe y parcheo en el sector de la Vía mochuelo </w:t>
      </w:r>
      <w:r w:rsidR="003618C0">
        <w:rPr>
          <w:rFonts w:cs="Arial"/>
        </w:rPr>
        <w:t xml:space="preserve">de la </w:t>
      </w:r>
      <w:r w:rsidRPr="00D035EA">
        <w:rPr>
          <w:rFonts w:cs="Arial"/>
        </w:rPr>
        <w:t>localidad Ciudad Bolívar.</w:t>
      </w:r>
    </w:p>
    <w:p w:rsidR="00D035EA" w:rsidRPr="00D035EA" w:rsidRDefault="00D035EA" w:rsidP="00D035EA">
      <w:pPr>
        <w:pStyle w:val="Prrafodelista"/>
        <w:autoSpaceDE w:val="0"/>
        <w:autoSpaceDN w:val="0"/>
        <w:adjustRightInd w:val="0"/>
        <w:ind w:left="720"/>
        <w:rPr>
          <w:rFonts w:eastAsia="Times New Roman" w:cs="Arial"/>
          <w:iCs/>
          <w:lang w:eastAsia="es-CO"/>
        </w:rPr>
      </w:pPr>
    </w:p>
    <w:p w:rsidR="009E5602" w:rsidRPr="00894788" w:rsidRDefault="009E5602" w:rsidP="002C5A0F">
      <w:pPr>
        <w:pStyle w:val="Ttulo2"/>
        <w:numPr>
          <w:ilvl w:val="1"/>
          <w:numId w:val="58"/>
        </w:numPr>
        <w:rPr>
          <w:rFonts w:cs="Arial"/>
          <w:b w:val="0"/>
          <w:bCs/>
          <w:szCs w:val="22"/>
        </w:rPr>
      </w:pPr>
      <w:bookmarkStart w:id="114" w:name="_Toc62834625"/>
      <w:bookmarkStart w:id="115" w:name="_Toc66459887"/>
      <w:r w:rsidRPr="00894788">
        <w:rPr>
          <w:rFonts w:cs="Arial"/>
          <w:bCs/>
          <w:szCs w:val="22"/>
        </w:rPr>
        <w:t xml:space="preserve">Proyecto </w:t>
      </w:r>
      <w:r>
        <w:rPr>
          <w:rFonts w:cs="Arial"/>
          <w:bCs/>
          <w:szCs w:val="22"/>
        </w:rPr>
        <w:t>7859 Fortalecimiento Institucional</w:t>
      </w:r>
      <w:bookmarkEnd w:id="114"/>
      <w:bookmarkEnd w:id="115"/>
    </w:p>
    <w:p w:rsidR="009E5602" w:rsidRDefault="009E5602" w:rsidP="009E5602">
      <w:pPr>
        <w:spacing w:after="0"/>
        <w:ind w:left="360"/>
        <w:jc w:val="both"/>
        <w:rPr>
          <w:rFonts w:ascii="Arial" w:hAnsi="Arial" w:cs="Arial"/>
        </w:rPr>
      </w:pPr>
    </w:p>
    <w:p w:rsidR="00D035EA" w:rsidRPr="00D035EA" w:rsidRDefault="00D035EA" w:rsidP="00D035EA">
      <w:pPr>
        <w:ind w:right="-1"/>
        <w:contextualSpacing/>
        <w:jc w:val="both"/>
        <w:rPr>
          <w:rFonts w:ascii="Arial" w:eastAsia="Calibri" w:hAnsi="Arial" w:cs="Arial"/>
          <w:lang w:val="es-ES"/>
        </w:rPr>
      </w:pPr>
      <w:r w:rsidRPr="00D035EA">
        <w:rPr>
          <w:rFonts w:ascii="Arial" w:eastAsia="Calibri" w:hAnsi="Arial" w:cs="Arial"/>
          <w:b/>
          <w:bCs/>
          <w:lang w:val="es-ES"/>
        </w:rPr>
        <w:t>Objetivo general:</w:t>
      </w:r>
      <w:r w:rsidRPr="00D035EA">
        <w:rPr>
          <w:rFonts w:ascii="Arial" w:eastAsia="Calibri" w:hAnsi="Arial" w:cs="Arial"/>
          <w:lang w:val="es-ES"/>
        </w:rPr>
        <w:t xml:space="preserve"> Incrementar el cumplimiento de las políticas que componen el MIPG para el mejoramiento de la gestión interna, fortalecimiento de los procesos y satisfacción de los grupos de valor.</w:t>
      </w:r>
    </w:p>
    <w:p w:rsidR="00D035EA" w:rsidRPr="00D035EA" w:rsidRDefault="00D035EA" w:rsidP="00D035EA">
      <w:pPr>
        <w:spacing w:after="0" w:line="240" w:lineRule="auto"/>
        <w:ind w:right="-1"/>
        <w:contextualSpacing/>
        <w:jc w:val="both"/>
        <w:rPr>
          <w:rFonts w:ascii="Arial" w:eastAsia="Calibri" w:hAnsi="Arial" w:cs="Arial"/>
          <w:lang w:val="es-ES"/>
        </w:rPr>
      </w:pPr>
    </w:p>
    <w:p w:rsidR="00D035EA" w:rsidRPr="00D035EA" w:rsidRDefault="00D035EA" w:rsidP="00D035EA">
      <w:pPr>
        <w:spacing w:after="0" w:line="240" w:lineRule="auto"/>
        <w:contextualSpacing/>
        <w:jc w:val="both"/>
        <w:rPr>
          <w:rFonts w:ascii="Arial" w:eastAsia="Calibri" w:hAnsi="Arial" w:cs="Arial"/>
          <w:b/>
          <w:bCs/>
          <w:lang w:val="es-ES"/>
        </w:rPr>
      </w:pPr>
      <w:r w:rsidRPr="00D035EA">
        <w:rPr>
          <w:rFonts w:ascii="Arial" w:eastAsia="Calibri" w:hAnsi="Arial" w:cs="Arial"/>
          <w:b/>
          <w:bCs/>
          <w:lang w:val="es-ES"/>
        </w:rPr>
        <w:t>Objetivo específico:</w:t>
      </w:r>
    </w:p>
    <w:p w:rsidR="00D035EA" w:rsidRPr="00D035EA" w:rsidRDefault="00D035EA" w:rsidP="00D035EA">
      <w:pPr>
        <w:spacing w:after="0" w:line="240" w:lineRule="auto"/>
        <w:contextualSpacing/>
        <w:jc w:val="both"/>
        <w:rPr>
          <w:rFonts w:ascii="Arial" w:eastAsia="Calibri" w:hAnsi="Arial" w:cs="Arial"/>
          <w:lang w:val="es-ES"/>
        </w:rPr>
      </w:pPr>
    </w:p>
    <w:p w:rsidR="00D035EA" w:rsidRPr="00D035EA" w:rsidRDefault="00D035EA" w:rsidP="00D035EA">
      <w:pPr>
        <w:numPr>
          <w:ilvl w:val="0"/>
          <w:numId w:val="60"/>
        </w:numPr>
        <w:spacing w:after="0" w:line="240" w:lineRule="auto"/>
        <w:ind w:left="709" w:hanging="283"/>
        <w:contextualSpacing/>
        <w:jc w:val="both"/>
        <w:rPr>
          <w:rFonts w:ascii="Arial" w:eastAsia="Times New Roman" w:hAnsi="Arial" w:cs="Arial"/>
          <w:lang w:eastAsia="es-ES_tradnl"/>
        </w:rPr>
      </w:pPr>
      <w:r w:rsidRPr="00D035EA">
        <w:rPr>
          <w:rFonts w:ascii="Arial" w:eastAsia="Times New Roman" w:hAnsi="Arial" w:cs="Arial"/>
          <w:lang w:eastAsia="es-ES_tradnl"/>
        </w:rPr>
        <w:t>Mejorar la formulación, ejecución y control de las actividades definidas para el cumplimiento de las políticas del MIPG y fortalecimiento del desempeño institucional.</w:t>
      </w:r>
    </w:p>
    <w:p w:rsidR="00D035EA" w:rsidRPr="00D035EA" w:rsidRDefault="00D035EA" w:rsidP="00D035EA">
      <w:pPr>
        <w:spacing w:after="0"/>
        <w:jc w:val="both"/>
        <w:rPr>
          <w:rFonts w:ascii="Arial" w:eastAsia="Calibri" w:hAnsi="Arial" w:cs="Arial"/>
        </w:rPr>
      </w:pPr>
    </w:p>
    <w:p w:rsidR="00D035EA" w:rsidRPr="00D035EA" w:rsidRDefault="00D035EA" w:rsidP="00D035EA">
      <w:pPr>
        <w:spacing w:after="0"/>
        <w:jc w:val="both"/>
        <w:rPr>
          <w:rFonts w:ascii="Arial" w:eastAsia="Calibri" w:hAnsi="Arial" w:cs="Arial"/>
        </w:rPr>
      </w:pPr>
      <w:r w:rsidRPr="00D035EA">
        <w:rPr>
          <w:rFonts w:ascii="Arial" w:eastAsia="Calibri" w:hAnsi="Arial" w:cs="Arial"/>
        </w:rPr>
        <w:t>El avance del proyecto se mide con el cumplimiento del cronograma de actividades de Plan de Acción, mediante una ponderación a los componentes de inversión:</w:t>
      </w:r>
    </w:p>
    <w:p w:rsidR="00940CC8" w:rsidRDefault="00940CC8" w:rsidP="009E5602">
      <w:pPr>
        <w:spacing w:after="0"/>
        <w:jc w:val="both"/>
        <w:rPr>
          <w:rFonts w:ascii="Arial" w:hAnsi="Arial" w:cs="Arial"/>
        </w:rPr>
      </w:pPr>
    </w:p>
    <w:p w:rsidR="009E5602" w:rsidRPr="00C81DA9" w:rsidRDefault="009E5602" w:rsidP="009E5602">
      <w:pPr>
        <w:spacing w:after="0"/>
        <w:jc w:val="both"/>
        <w:rPr>
          <w:rFonts w:ascii="Arial" w:eastAsiaTheme="majorEastAsia" w:hAnsi="Arial" w:cs="Arial"/>
          <w:b/>
          <w:bCs/>
          <w:u w:val="single"/>
        </w:rPr>
      </w:pPr>
      <w:r w:rsidRPr="00C81DA9">
        <w:rPr>
          <w:rFonts w:ascii="Arial" w:eastAsiaTheme="majorEastAsia" w:hAnsi="Arial" w:cs="Arial"/>
          <w:b/>
          <w:bCs/>
          <w:u w:val="single"/>
        </w:rPr>
        <w:t>METAS PLAN DE DESARROLLO:</w:t>
      </w:r>
    </w:p>
    <w:p w:rsidR="009E5602" w:rsidRPr="00395045" w:rsidRDefault="009E5602" w:rsidP="009326E9">
      <w:pPr>
        <w:spacing w:after="0"/>
      </w:pPr>
    </w:p>
    <w:p w:rsidR="009E5602" w:rsidRPr="00940CC8" w:rsidRDefault="009E5602" w:rsidP="00940CC8">
      <w:pPr>
        <w:pStyle w:val="Descripcin"/>
        <w:spacing w:after="0" w:line="240" w:lineRule="auto"/>
        <w:jc w:val="center"/>
        <w:rPr>
          <w:rFonts w:cs="Arial"/>
          <w:i/>
          <w:sz w:val="16"/>
          <w:szCs w:val="16"/>
        </w:rPr>
      </w:pPr>
      <w:r w:rsidRPr="00940CC8">
        <w:rPr>
          <w:rFonts w:cs="Arial"/>
          <w:sz w:val="16"/>
          <w:szCs w:val="16"/>
        </w:rPr>
        <w:t xml:space="preserve">Tabla </w:t>
      </w:r>
      <w:r w:rsidRPr="00940CC8">
        <w:rPr>
          <w:rFonts w:cs="Arial"/>
          <w:i/>
          <w:sz w:val="16"/>
          <w:szCs w:val="16"/>
        </w:rPr>
        <w:fldChar w:fldCharType="begin"/>
      </w:r>
      <w:r w:rsidRPr="00940CC8">
        <w:rPr>
          <w:rFonts w:cs="Arial"/>
          <w:sz w:val="16"/>
          <w:szCs w:val="16"/>
        </w:rPr>
        <w:instrText xml:space="preserve"> SEQ Tabla \* ARABIC </w:instrText>
      </w:r>
      <w:r w:rsidRPr="00940CC8">
        <w:rPr>
          <w:rFonts w:cs="Arial"/>
          <w:i/>
          <w:sz w:val="16"/>
          <w:szCs w:val="16"/>
        </w:rPr>
        <w:fldChar w:fldCharType="separate"/>
      </w:r>
      <w:r w:rsidR="00B42E7C">
        <w:rPr>
          <w:rFonts w:cs="Arial"/>
          <w:noProof/>
          <w:sz w:val="16"/>
          <w:szCs w:val="16"/>
        </w:rPr>
        <w:t>30</w:t>
      </w:r>
      <w:r w:rsidRPr="00940CC8">
        <w:rPr>
          <w:rFonts w:cs="Arial"/>
          <w:i/>
          <w:sz w:val="16"/>
          <w:szCs w:val="16"/>
        </w:rPr>
        <w:fldChar w:fldCharType="end"/>
      </w:r>
      <w:r w:rsidRPr="00940CC8">
        <w:rPr>
          <w:rFonts w:cs="Arial"/>
          <w:sz w:val="16"/>
          <w:szCs w:val="16"/>
        </w:rPr>
        <w:t>. Avance metas Plan de Desarrollo 7859</w:t>
      </w:r>
    </w:p>
    <w:tbl>
      <w:tblPr>
        <w:tblW w:w="5000" w:type="pct"/>
        <w:jc w:val="center"/>
        <w:tblCellMar>
          <w:left w:w="70" w:type="dxa"/>
          <w:right w:w="70" w:type="dxa"/>
        </w:tblCellMar>
        <w:tblLook w:val="04A0" w:firstRow="1" w:lastRow="0" w:firstColumn="1" w:lastColumn="0" w:noHBand="0" w:noVBand="1"/>
      </w:tblPr>
      <w:tblGrid>
        <w:gridCol w:w="1517"/>
        <w:gridCol w:w="884"/>
        <w:gridCol w:w="1110"/>
        <w:gridCol w:w="942"/>
        <w:gridCol w:w="906"/>
        <w:gridCol w:w="1132"/>
        <w:gridCol w:w="1132"/>
        <w:gridCol w:w="1205"/>
      </w:tblGrid>
      <w:tr w:rsidR="009E5602" w:rsidRPr="006150F8" w:rsidTr="009E5602">
        <w:trPr>
          <w:trHeight w:val="255"/>
          <w:tblHeader/>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rsidR="009E5602" w:rsidRPr="006150F8" w:rsidRDefault="009E5602" w:rsidP="00940CC8">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PROYECTO 7859 Fortalecimiento Institucional</w:t>
            </w:r>
          </w:p>
        </w:tc>
      </w:tr>
      <w:tr w:rsidR="009E5602" w:rsidRPr="006150F8" w:rsidTr="009E5602">
        <w:trPr>
          <w:trHeight w:val="255"/>
          <w:tblHeader/>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rsidR="009E5602" w:rsidRPr="006150F8" w:rsidRDefault="009E5602" w:rsidP="00940CC8">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PROPOSITO: 05   Construir Bogotá Región con gobierno abierto, transparente y ciudadanía consciente</w:t>
            </w:r>
          </w:p>
        </w:tc>
      </w:tr>
      <w:tr w:rsidR="009E5602" w:rsidRPr="006150F8" w:rsidTr="009E5602">
        <w:trPr>
          <w:trHeight w:val="255"/>
          <w:tblHeader/>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PROGRAMA: 56 Gestión Pública Efectiva</w:t>
            </w:r>
          </w:p>
        </w:tc>
      </w:tr>
      <w:tr w:rsidR="009E5602" w:rsidRPr="006150F8" w:rsidTr="009E5602">
        <w:trPr>
          <w:trHeight w:val="1080"/>
          <w:tblHeader/>
          <w:jc w:val="center"/>
        </w:trPr>
        <w:tc>
          <w:tcPr>
            <w:tcW w:w="1165" w:type="pct"/>
            <w:tcBorders>
              <w:top w:val="single" w:sz="4" w:space="0" w:color="auto"/>
              <w:left w:val="single" w:sz="4" w:space="0" w:color="auto"/>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METAS PLAN DE DESARROLLO</w:t>
            </w:r>
          </w:p>
        </w:tc>
        <w:tc>
          <w:tcPr>
            <w:tcW w:w="581" w:type="pct"/>
            <w:tcBorders>
              <w:top w:val="nil"/>
              <w:left w:val="nil"/>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INDICADOR</w:t>
            </w:r>
          </w:p>
        </w:tc>
        <w:tc>
          <w:tcPr>
            <w:tcW w:w="562" w:type="pct"/>
            <w:tcBorders>
              <w:top w:val="nil"/>
              <w:left w:val="nil"/>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MAGNITUD FÍSICA PROGRAMADA 2020</w:t>
            </w:r>
          </w:p>
        </w:tc>
        <w:tc>
          <w:tcPr>
            <w:tcW w:w="465" w:type="pct"/>
            <w:tcBorders>
              <w:top w:val="nil"/>
              <w:left w:val="nil"/>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MAGNITUD FÍSICA EJECUTADA 2020</w:t>
            </w:r>
          </w:p>
        </w:tc>
        <w:tc>
          <w:tcPr>
            <w:tcW w:w="465" w:type="pct"/>
            <w:tcBorders>
              <w:top w:val="nil"/>
              <w:left w:val="nil"/>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 EJECUCIÓN MAGNITUD FÍSICA 2020</w:t>
            </w:r>
          </w:p>
        </w:tc>
        <w:tc>
          <w:tcPr>
            <w:tcW w:w="581" w:type="pct"/>
            <w:tcBorders>
              <w:top w:val="nil"/>
              <w:left w:val="nil"/>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PRESUPUESTO PROGRAMADO 2020</w:t>
            </w:r>
          </w:p>
        </w:tc>
        <w:tc>
          <w:tcPr>
            <w:tcW w:w="581" w:type="pct"/>
            <w:tcBorders>
              <w:top w:val="nil"/>
              <w:left w:val="nil"/>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PRESUPUESTO EJECUTADO 2020</w:t>
            </w:r>
          </w:p>
        </w:tc>
        <w:tc>
          <w:tcPr>
            <w:tcW w:w="600" w:type="pct"/>
            <w:tcBorders>
              <w:top w:val="nil"/>
              <w:left w:val="nil"/>
              <w:bottom w:val="single" w:sz="4" w:space="0" w:color="auto"/>
              <w:right w:val="single" w:sz="4" w:space="0" w:color="auto"/>
            </w:tcBorders>
            <w:shd w:val="clear" w:color="000000" w:fill="95B3D7"/>
            <w:hideMark/>
          </w:tcPr>
          <w:p w:rsidR="009E5602" w:rsidRPr="006150F8" w:rsidRDefault="009E5602" w:rsidP="009E5602">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 DE EJECUCIÓN PRESUPUESTAL 2020</w:t>
            </w:r>
          </w:p>
        </w:tc>
      </w:tr>
      <w:tr w:rsidR="009E5602" w:rsidRPr="006150F8" w:rsidTr="00042924">
        <w:trPr>
          <w:trHeight w:val="1584"/>
          <w:jc w:val="center"/>
        </w:trPr>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9E5602" w:rsidRPr="006150F8" w:rsidRDefault="009E5602" w:rsidP="009E5602">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 xml:space="preserve"> Aumentar el índice de satisfacción al usuario de las entidades del Sector Movilidad en 5 puntos porcentuales</w:t>
            </w:r>
          </w:p>
        </w:tc>
        <w:tc>
          <w:tcPr>
            <w:tcW w:w="581" w:type="pct"/>
            <w:tcBorders>
              <w:top w:val="nil"/>
              <w:left w:val="nil"/>
              <w:bottom w:val="single" w:sz="4" w:space="0" w:color="auto"/>
              <w:right w:val="single" w:sz="4" w:space="0" w:color="auto"/>
            </w:tcBorders>
            <w:shd w:val="clear" w:color="auto" w:fill="auto"/>
            <w:hideMark/>
          </w:tcPr>
          <w:p w:rsidR="009E5602" w:rsidRPr="006150F8" w:rsidRDefault="009E5602" w:rsidP="009E5602">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Índice de satisfacción al usuario de las entidades del Sector Movilidad</w:t>
            </w:r>
          </w:p>
        </w:tc>
        <w:tc>
          <w:tcPr>
            <w:tcW w:w="562" w:type="pct"/>
            <w:tcBorders>
              <w:top w:val="nil"/>
              <w:left w:val="nil"/>
              <w:bottom w:val="single" w:sz="4" w:space="0" w:color="auto"/>
              <w:right w:val="single" w:sz="4" w:space="0" w:color="auto"/>
            </w:tcBorders>
            <w:shd w:val="clear" w:color="auto" w:fill="auto"/>
            <w:noWrap/>
            <w:hideMark/>
          </w:tcPr>
          <w:p w:rsidR="009E5602" w:rsidRPr="006150F8" w:rsidRDefault="00BD3851"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85,43</w:t>
            </w:r>
          </w:p>
        </w:tc>
        <w:tc>
          <w:tcPr>
            <w:tcW w:w="465" w:type="pct"/>
            <w:tcBorders>
              <w:top w:val="nil"/>
              <w:left w:val="nil"/>
              <w:bottom w:val="single" w:sz="4" w:space="0" w:color="auto"/>
              <w:right w:val="single" w:sz="4" w:space="0" w:color="auto"/>
            </w:tcBorders>
            <w:shd w:val="clear" w:color="auto" w:fill="auto"/>
            <w:noWrap/>
            <w:hideMark/>
          </w:tcPr>
          <w:p w:rsidR="009E5602" w:rsidRPr="006150F8" w:rsidRDefault="00BD3851"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95,43</w:t>
            </w:r>
          </w:p>
        </w:tc>
        <w:tc>
          <w:tcPr>
            <w:tcW w:w="465" w:type="pct"/>
            <w:tcBorders>
              <w:top w:val="nil"/>
              <w:left w:val="nil"/>
              <w:bottom w:val="single" w:sz="4" w:space="0" w:color="auto"/>
              <w:right w:val="single" w:sz="4" w:space="0" w:color="auto"/>
            </w:tcBorders>
            <w:shd w:val="clear" w:color="auto" w:fill="auto"/>
            <w:noWrap/>
            <w:hideMark/>
          </w:tcPr>
          <w:p w:rsidR="009E5602" w:rsidRPr="006150F8" w:rsidRDefault="00BD3851"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111,67</w:t>
            </w:r>
            <w:r w:rsidR="009E5602" w:rsidRPr="006150F8">
              <w:rPr>
                <w:rFonts w:ascii="Arial Narrow" w:eastAsia="Times New Roman" w:hAnsi="Arial Narrow" w:cs="Times New Roman"/>
                <w:color w:val="000000"/>
                <w:sz w:val="16"/>
                <w:szCs w:val="16"/>
                <w:lang w:eastAsia="es-CO"/>
              </w:rPr>
              <w:t>%</w:t>
            </w:r>
          </w:p>
        </w:tc>
        <w:tc>
          <w:tcPr>
            <w:tcW w:w="581" w:type="pct"/>
            <w:tcBorders>
              <w:top w:val="nil"/>
              <w:left w:val="nil"/>
              <w:bottom w:val="single" w:sz="4" w:space="0" w:color="auto"/>
              <w:right w:val="single" w:sz="4" w:space="0" w:color="auto"/>
            </w:tcBorders>
            <w:shd w:val="clear" w:color="auto" w:fill="auto"/>
            <w:noWrap/>
            <w:hideMark/>
          </w:tcPr>
          <w:p w:rsidR="009E5602" w:rsidRPr="006150F8" w:rsidRDefault="009E5602" w:rsidP="009E5602">
            <w:pPr>
              <w:spacing w:after="0" w:line="240" w:lineRule="auto"/>
              <w:rPr>
                <w:rFonts w:ascii="Arial Narrow" w:eastAsia="Times New Roman" w:hAnsi="Arial Narrow" w:cs="Times New Roman"/>
                <w:color w:val="000000"/>
                <w:sz w:val="16"/>
                <w:szCs w:val="16"/>
                <w:lang w:eastAsia="es-CO"/>
              </w:rPr>
            </w:pPr>
            <w:r w:rsidRPr="006150F8">
              <w:rPr>
                <w:rFonts w:ascii="Arial Narrow" w:eastAsia="Times New Roman" w:hAnsi="Arial Narrow" w:cs="Times New Roman"/>
                <w:color w:val="000000"/>
                <w:sz w:val="16"/>
                <w:szCs w:val="16"/>
                <w:lang w:eastAsia="es-CO"/>
              </w:rPr>
              <w:t xml:space="preserve">$ </w:t>
            </w:r>
            <w:r>
              <w:rPr>
                <w:rFonts w:ascii="Arial Narrow" w:eastAsia="Times New Roman" w:hAnsi="Arial Narrow" w:cs="Times New Roman"/>
                <w:color w:val="000000"/>
                <w:sz w:val="16"/>
                <w:szCs w:val="16"/>
                <w:lang w:eastAsia="es-CO"/>
              </w:rPr>
              <w:t>4</w:t>
            </w:r>
          </w:p>
        </w:tc>
        <w:tc>
          <w:tcPr>
            <w:tcW w:w="581" w:type="pct"/>
            <w:tcBorders>
              <w:top w:val="nil"/>
              <w:left w:val="nil"/>
              <w:bottom w:val="single" w:sz="4" w:space="0" w:color="auto"/>
              <w:right w:val="single" w:sz="4" w:space="0" w:color="auto"/>
            </w:tcBorders>
            <w:shd w:val="clear" w:color="auto" w:fill="auto"/>
            <w:noWrap/>
            <w:hideMark/>
          </w:tcPr>
          <w:p w:rsidR="009E5602" w:rsidRPr="006150F8" w:rsidRDefault="009E5602" w:rsidP="009E5602">
            <w:pPr>
              <w:spacing w:after="0" w:line="240" w:lineRule="auto"/>
              <w:rPr>
                <w:rFonts w:ascii="Arial Narrow" w:eastAsia="Times New Roman" w:hAnsi="Arial Narrow" w:cs="Times New Roman"/>
                <w:color w:val="000000"/>
                <w:sz w:val="16"/>
                <w:szCs w:val="16"/>
                <w:lang w:eastAsia="es-CO"/>
              </w:rPr>
            </w:pPr>
            <w:r w:rsidRPr="006150F8">
              <w:rPr>
                <w:rFonts w:ascii="Arial Narrow" w:eastAsia="Times New Roman" w:hAnsi="Arial Narrow" w:cs="Times New Roman"/>
                <w:color w:val="000000"/>
                <w:sz w:val="16"/>
                <w:szCs w:val="16"/>
                <w:lang w:eastAsia="es-CO"/>
              </w:rPr>
              <w:t xml:space="preserve">$ </w:t>
            </w:r>
            <w:r>
              <w:rPr>
                <w:rFonts w:ascii="Arial Narrow" w:eastAsia="Times New Roman" w:hAnsi="Arial Narrow" w:cs="Times New Roman"/>
                <w:color w:val="000000"/>
                <w:sz w:val="16"/>
                <w:szCs w:val="16"/>
                <w:lang w:eastAsia="es-CO"/>
              </w:rPr>
              <w:t>4</w:t>
            </w:r>
          </w:p>
        </w:tc>
        <w:tc>
          <w:tcPr>
            <w:tcW w:w="600" w:type="pct"/>
            <w:tcBorders>
              <w:top w:val="nil"/>
              <w:left w:val="nil"/>
              <w:bottom w:val="single" w:sz="4" w:space="0" w:color="auto"/>
              <w:right w:val="single" w:sz="4" w:space="0" w:color="auto"/>
            </w:tcBorders>
            <w:shd w:val="clear" w:color="auto" w:fill="auto"/>
            <w:noWrap/>
            <w:hideMark/>
          </w:tcPr>
          <w:p w:rsidR="009E5602" w:rsidRPr="006150F8" w:rsidRDefault="009E5602"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99,75</w:t>
            </w:r>
            <w:r w:rsidRPr="006150F8">
              <w:rPr>
                <w:rFonts w:ascii="Arial Narrow" w:eastAsia="Times New Roman" w:hAnsi="Arial Narrow" w:cs="Times New Roman"/>
                <w:color w:val="000000"/>
                <w:sz w:val="16"/>
                <w:szCs w:val="16"/>
                <w:lang w:eastAsia="es-CO"/>
              </w:rPr>
              <w:t>%</w:t>
            </w:r>
          </w:p>
        </w:tc>
      </w:tr>
      <w:tr w:rsidR="009E5602" w:rsidRPr="006150F8" w:rsidTr="009E5602">
        <w:trPr>
          <w:trHeight w:val="615"/>
          <w:jc w:val="center"/>
        </w:trPr>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9E5602" w:rsidRPr="006150F8" w:rsidRDefault="009E5602" w:rsidP="009E5602">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 xml:space="preserve"> Aumentar en 5 puntos el Índice de Desempeño Institucional para las entidades del Sector Movilidad, en el marco de las políticas de MIPG</w:t>
            </w:r>
          </w:p>
        </w:tc>
        <w:tc>
          <w:tcPr>
            <w:tcW w:w="581" w:type="pct"/>
            <w:tcBorders>
              <w:top w:val="nil"/>
              <w:left w:val="nil"/>
              <w:bottom w:val="single" w:sz="4" w:space="0" w:color="auto"/>
              <w:right w:val="single" w:sz="4" w:space="0" w:color="auto"/>
            </w:tcBorders>
            <w:shd w:val="clear" w:color="auto" w:fill="auto"/>
            <w:hideMark/>
          </w:tcPr>
          <w:p w:rsidR="009E5602" w:rsidRPr="006150F8" w:rsidRDefault="009E5602" w:rsidP="009E5602">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 xml:space="preserve"> Índice de Desempeño Institucional para las entidades del Sector Movilidad</w:t>
            </w:r>
          </w:p>
        </w:tc>
        <w:tc>
          <w:tcPr>
            <w:tcW w:w="562" w:type="pct"/>
            <w:tcBorders>
              <w:top w:val="nil"/>
              <w:left w:val="nil"/>
              <w:bottom w:val="single" w:sz="4" w:space="0" w:color="auto"/>
              <w:right w:val="single" w:sz="4" w:space="0" w:color="auto"/>
            </w:tcBorders>
            <w:shd w:val="clear" w:color="auto" w:fill="auto"/>
            <w:noWrap/>
            <w:hideMark/>
          </w:tcPr>
          <w:p w:rsidR="009E5602" w:rsidRPr="007D1B15" w:rsidRDefault="009E5602"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64,6</w:t>
            </w:r>
          </w:p>
        </w:tc>
        <w:tc>
          <w:tcPr>
            <w:tcW w:w="465" w:type="pct"/>
            <w:tcBorders>
              <w:top w:val="nil"/>
              <w:left w:val="nil"/>
              <w:bottom w:val="single" w:sz="4" w:space="0" w:color="auto"/>
              <w:right w:val="single" w:sz="4" w:space="0" w:color="auto"/>
            </w:tcBorders>
            <w:shd w:val="clear" w:color="auto" w:fill="auto"/>
            <w:noWrap/>
            <w:hideMark/>
          </w:tcPr>
          <w:p w:rsidR="009E5602" w:rsidRPr="007D1B15" w:rsidRDefault="009E5602"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80,5</w:t>
            </w:r>
          </w:p>
        </w:tc>
        <w:tc>
          <w:tcPr>
            <w:tcW w:w="465" w:type="pct"/>
            <w:tcBorders>
              <w:top w:val="nil"/>
              <w:left w:val="nil"/>
              <w:bottom w:val="single" w:sz="4" w:space="0" w:color="auto"/>
              <w:right w:val="single" w:sz="4" w:space="0" w:color="auto"/>
            </w:tcBorders>
            <w:shd w:val="clear" w:color="auto" w:fill="auto"/>
            <w:noWrap/>
            <w:hideMark/>
          </w:tcPr>
          <w:p w:rsidR="009E5602" w:rsidRPr="007D1B15" w:rsidRDefault="009E5602"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124.61</w:t>
            </w:r>
            <w:r w:rsidRPr="007D1B15">
              <w:rPr>
                <w:rFonts w:ascii="Arial Narrow" w:eastAsia="Times New Roman" w:hAnsi="Arial Narrow" w:cs="Times New Roman"/>
                <w:color w:val="000000"/>
                <w:sz w:val="16"/>
                <w:szCs w:val="16"/>
                <w:lang w:eastAsia="es-CO"/>
              </w:rPr>
              <w:t>%</w:t>
            </w:r>
          </w:p>
        </w:tc>
        <w:tc>
          <w:tcPr>
            <w:tcW w:w="581" w:type="pct"/>
            <w:tcBorders>
              <w:top w:val="nil"/>
              <w:left w:val="nil"/>
              <w:bottom w:val="single" w:sz="4" w:space="0" w:color="auto"/>
              <w:right w:val="single" w:sz="4" w:space="0" w:color="auto"/>
            </w:tcBorders>
            <w:shd w:val="clear" w:color="auto" w:fill="auto"/>
            <w:noWrap/>
            <w:hideMark/>
          </w:tcPr>
          <w:p w:rsidR="009E5602" w:rsidRPr="007D1B15" w:rsidRDefault="009E5602" w:rsidP="009E5602">
            <w:pPr>
              <w:spacing w:after="0" w:line="240" w:lineRule="auto"/>
              <w:rPr>
                <w:rFonts w:ascii="Arial Narrow" w:eastAsia="Times New Roman" w:hAnsi="Arial Narrow" w:cs="Times New Roman"/>
                <w:color w:val="000000"/>
                <w:sz w:val="16"/>
                <w:szCs w:val="16"/>
                <w:lang w:eastAsia="es-CO"/>
              </w:rPr>
            </w:pPr>
            <w:r w:rsidRPr="007D1B15">
              <w:rPr>
                <w:rFonts w:ascii="Arial Narrow" w:eastAsia="Times New Roman" w:hAnsi="Arial Narrow" w:cs="Times New Roman"/>
                <w:color w:val="000000"/>
                <w:sz w:val="16"/>
                <w:szCs w:val="16"/>
                <w:lang w:eastAsia="es-CO"/>
              </w:rPr>
              <w:t>$ 7,373</w:t>
            </w:r>
          </w:p>
        </w:tc>
        <w:tc>
          <w:tcPr>
            <w:tcW w:w="581" w:type="pct"/>
            <w:tcBorders>
              <w:top w:val="nil"/>
              <w:left w:val="nil"/>
              <w:bottom w:val="single" w:sz="4" w:space="0" w:color="auto"/>
              <w:right w:val="single" w:sz="4" w:space="0" w:color="auto"/>
            </w:tcBorders>
            <w:shd w:val="clear" w:color="auto" w:fill="auto"/>
            <w:noWrap/>
            <w:hideMark/>
          </w:tcPr>
          <w:p w:rsidR="009E5602" w:rsidRPr="007D1B15" w:rsidRDefault="009E5602"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$5.799</w:t>
            </w:r>
          </w:p>
        </w:tc>
        <w:tc>
          <w:tcPr>
            <w:tcW w:w="600" w:type="pct"/>
            <w:tcBorders>
              <w:top w:val="nil"/>
              <w:left w:val="nil"/>
              <w:bottom w:val="single" w:sz="4" w:space="0" w:color="auto"/>
              <w:right w:val="single" w:sz="4" w:space="0" w:color="auto"/>
            </w:tcBorders>
            <w:shd w:val="clear" w:color="auto" w:fill="auto"/>
            <w:noWrap/>
            <w:hideMark/>
          </w:tcPr>
          <w:p w:rsidR="009E5602" w:rsidRPr="007D1B15" w:rsidRDefault="009E5602" w:rsidP="009E560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78,65</w:t>
            </w:r>
            <w:r w:rsidRPr="007D1B15">
              <w:rPr>
                <w:rFonts w:ascii="Arial Narrow" w:eastAsia="Times New Roman" w:hAnsi="Arial Narrow" w:cs="Times New Roman"/>
                <w:color w:val="000000"/>
                <w:sz w:val="16"/>
                <w:szCs w:val="16"/>
                <w:lang w:eastAsia="es-CO"/>
              </w:rPr>
              <w:t>%</w:t>
            </w:r>
          </w:p>
        </w:tc>
      </w:tr>
    </w:tbl>
    <w:p w:rsidR="009E5602" w:rsidRPr="001566D5" w:rsidRDefault="009E5602" w:rsidP="00940CC8">
      <w:pPr>
        <w:spacing w:after="0"/>
        <w:jc w:val="cente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Proyectos_7859, 31 de diciembre de 2020</w:t>
      </w:r>
    </w:p>
    <w:p w:rsidR="009E5602" w:rsidRDefault="009E5602" w:rsidP="009E5602">
      <w:pPr>
        <w:spacing w:after="0"/>
        <w:jc w:val="both"/>
        <w:rPr>
          <w:rFonts w:ascii="Arial" w:hAnsi="Arial" w:cs="Arial"/>
        </w:rPr>
      </w:pPr>
    </w:p>
    <w:p w:rsidR="009E5602" w:rsidRDefault="009E5602" w:rsidP="009E5602">
      <w:pPr>
        <w:spacing w:after="0"/>
        <w:jc w:val="both"/>
        <w:rPr>
          <w:rFonts w:ascii="Arial" w:hAnsi="Arial" w:cs="Arial"/>
        </w:rPr>
      </w:pPr>
      <w:r>
        <w:rPr>
          <w:rFonts w:ascii="Arial" w:eastAsiaTheme="majorEastAsia" w:hAnsi="Arial" w:cs="Arial"/>
          <w:b/>
          <w:bCs/>
        </w:rPr>
        <w:t>Meta PDD: “</w:t>
      </w:r>
      <w:r w:rsidRPr="004F5BC0">
        <w:rPr>
          <w:rFonts w:ascii="Arial" w:eastAsiaTheme="majorEastAsia" w:hAnsi="Arial" w:cs="Arial"/>
          <w:b/>
          <w:bCs/>
        </w:rPr>
        <w:t>Aumentar el índice de satisfacción al usuario de las entidades del Sector Movilidad en 5 puntos porcentuales</w:t>
      </w:r>
      <w:r>
        <w:rPr>
          <w:rFonts w:ascii="Arial" w:hAnsi="Arial" w:cs="Arial"/>
        </w:rPr>
        <w:t xml:space="preserve"> “</w:t>
      </w:r>
    </w:p>
    <w:p w:rsidR="009E5602" w:rsidRDefault="009E5602" w:rsidP="009E5602">
      <w:pPr>
        <w:spacing w:after="0"/>
        <w:jc w:val="both"/>
        <w:rPr>
          <w:rFonts w:ascii="Arial" w:hAnsi="Arial" w:cs="Arial"/>
        </w:rPr>
      </w:pPr>
    </w:p>
    <w:p w:rsidR="00CE2AEB" w:rsidRDefault="009E5602" w:rsidP="00CE2AEB">
      <w:pPr>
        <w:spacing w:after="0"/>
        <w:jc w:val="both"/>
        <w:rPr>
          <w:rFonts w:ascii="Arial" w:hAnsi="Arial" w:cs="Arial"/>
        </w:rPr>
      </w:pPr>
      <w:r w:rsidRPr="00F354D5">
        <w:rPr>
          <w:rFonts w:ascii="Arial" w:eastAsia="Times New Roman" w:hAnsi="Arial" w:cs="Arial"/>
          <w:b/>
          <w:bCs/>
          <w:i/>
          <w:iCs/>
          <w:u w:val="single"/>
          <w:lang w:eastAsia="es-CO"/>
        </w:rPr>
        <w:t>Descripción de los avances y logros alcanzados:</w:t>
      </w:r>
      <w:r w:rsidRPr="00F354D5">
        <w:rPr>
          <w:rFonts w:ascii="Arial" w:eastAsia="Times New Roman" w:hAnsi="Arial" w:cs="Arial"/>
          <w:i/>
          <w:iCs/>
          <w:lang w:eastAsia="es-CO"/>
        </w:rPr>
        <w:t xml:space="preserve">  </w:t>
      </w:r>
      <w:r w:rsidR="00CE2AEB" w:rsidRPr="00CE2AEB">
        <w:rPr>
          <w:rFonts w:ascii="Arial" w:hAnsi="Arial" w:cs="Arial"/>
        </w:rPr>
        <w:t xml:space="preserve">El resultado acumulado de satisfacción de partes interesadas es de 95,4% correspondiente al </w:t>
      </w:r>
      <w:r w:rsidR="00CE2AEB">
        <w:rPr>
          <w:rFonts w:ascii="Arial" w:hAnsi="Arial" w:cs="Arial"/>
        </w:rPr>
        <w:t xml:space="preserve">promedio acumulado del </w:t>
      </w:r>
      <w:r w:rsidR="00CE2AEB" w:rsidRPr="00CE2AEB">
        <w:rPr>
          <w:rFonts w:ascii="Arial" w:hAnsi="Arial" w:cs="Arial"/>
        </w:rPr>
        <w:t>segundo, tercer y cuarto trimestre del año donde se encuestaron 1903</w:t>
      </w:r>
      <w:r w:rsidR="00CE2AEB">
        <w:rPr>
          <w:rFonts w:ascii="Arial" w:hAnsi="Arial" w:cs="Arial"/>
        </w:rPr>
        <w:t xml:space="preserve"> personas</w:t>
      </w:r>
      <w:r w:rsidR="00CE2AEB" w:rsidRPr="00CE2AEB">
        <w:rPr>
          <w:rFonts w:ascii="Arial" w:hAnsi="Arial" w:cs="Arial"/>
        </w:rPr>
        <w:t>, que corresponden a:</w:t>
      </w:r>
      <w:r w:rsidR="00CE2AEB">
        <w:rPr>
          <w:rFonts w:ascii="Arial" w:hAnsi="Arial" w:cs="Arial"/>
        </w:rPr>
        <w:t xml:space="preserve"> </w:t>
      </w:r>
      <w:r w:rsidR="00CE2AEB" w:rsidRPr="00CE2AEB">
        <w:rPr>
          <w:rFonts w:ascii="Arial" w:hAnsi="Arial" w:cs="Arial"/>
        </w:rPr>
        <w:t>1523 ciudadanos, usuarios/beneficiarios directos de las obras, 215 colaboradores de UMV, y 165 ciudadanos.</w:t>
      </w:r>
      <w:r w:rsidR="00CE2AEB">
        <w:rPr>
          <w:rFonts w:ascii="Arial" w:hAnsi="Arial" w:cs="Arial"/>
        </w:rPr>
        <w:t xml:space="preserve"> </w:t>
      </w:r>
      <w:r w:rsidR="00CE2AEB" w:rsidRPr="00CE2AEB">
        <w:rPr>
          <w:rFonts w:ascii="Arial" w:hAnsi="Arial" w:cs="Arial"/>
        </w:rPr>
        <w:t>De los cuales 1816</w:t>
      </w:r>
      <w:r w:rsidR="00CE2AEB">
        <w:rPr>
          <w:rFonts w:ascii="Arial" w:hAnsi="Arial" w:cs="Arial"/>
        </w:rPr>
        <w:t xml:space="preserve"> personas</w:t>
      </w:r>
      <w:r w:rsidR="00CE2AEB" w:rsidRPr="00CE2AEB">
        <w:rPr>
          <w:rFonts w:ascii="Arial" w:hAnsi="Arial" w:cs="Arial"/>
        </w:rPr>
        <w:t xml:space="preserve"> (95,4%) se encuentran satisfechos, 71 (3,7%) se encuentran insatisfechos y 16 (0,8%) no contestaron</w:t>
      </w:r>
      <w:r w:rsidR="00CE2AEB">
        <w:rPr>
          <w:rFonts w:ascii="Arial" w:hAnsi="Arial" w:cs="Arial"/>
        </w:rPr>
        <w:t>.</w:t>
      </w:r>
    </w:p>
    <w:p w:rsidR="003618C0" w:rsidRDefault="003618C0" w:rsidP="009E5602">
      <w:pPr>
        <w:autoSpaceDE w:val="0"/>
        <w:autoSpaceDN w:val="0"/>
        <w:adjustRightInd w:val="0"/>
        <w:jc w:val="both"/>
        <w:rPr>
          <w:rFonts w:ascii="Arial" w:hAnsi="Arial" w:cs="Arial"/>
        </w:rPr>
      </w:pPr>
    </w:p>
    <w:p w:rsidR="009E5602" w:rsidRPr="00E25FCC" w:rsidRDefault="00CE2AEB" w:rsidP="009E5602">
      <w:pPr>
        <w:autoSpaceDE w:val="0"/>
        <w:autoSpaceDN w:val="0"/>
        <w:adjustRightInd w:val="0"/>
        <w:jc w:val="both"/>
        <w:rPr>
          <w:rFonts w:ascii="Arial" w:eastAsia="Times New Roman" w:hAnsi="Arial" w:cs="Arial"/>
          <w:i/>
          <w:iCs/>
          <w:lang w:eastAsia="es-CO"/>
        </w:rPr>
      </w:pPr>
      <w:r>
        <w:rPr>
          <w:rFonts w:ascii="Arial" w:hAnsi="Arial" w:cs="Arial"/>
        </w:rPr>
        <w:t>E</w:t>
      </w:r>
      <w:r w:rsidR="009E5602" w:rsidRPr="009F590F">
        <w:rPr>
          <w:rFonts w:ascii="Arial" w:hAnsi="Arial" w:cs="Arial"/>
        </w:rPr>
        <w:t>stos resultados se miden mediante la integración y ponderación de las siguientes encuestas:</w:t>
      </w:r>
    </w:p>
    <w:p w:rsidR="009E5602" w:rsidRPr="009F590F" w:rsidRDefault="009E5602" w:rsidP="009E5602">
      <w:pPr>
        <w:spacing w:after="0"/>
        <w:jc w:val="both"/>
        <w:rPr>
          <w:rFonts w:ascii="Arial" w:hAnsi="Arial" w:cs="Arial"/>
        </w:rPr>
      </w:pPr>
      <w:r w:rsidRPr="009F590F">
        <w:rPr>
          <w:rFonts w:ascii="Arial" w:hAnsi="Arial" w:cs="Arial"/>
        </w:rPr>
        <w:t>*. IMVI-FM-018 Encuesta de satisfacción de partes interesadas cuyo objetivo es medir la satisfacción del usuario beneficiario con respecto a las intervenciones realizadas.</w:t>
      </w:r>
    </w:p>
    <w:p w:rsidR="009E5602" w:rsidRPr="009F590F" w:rsidRDefault="009E5602" w:rsidP="009E5602">
      <w:pPr>
        <w:spacing w:after="0"/>
        <w:jc w:val="both"/>
        <w:rPr>
          <w:rFonts w:ascii="Arial" w:hAnsi="Arial" w:cs="Arial"/>
        </w:rPr>
      </w:pPr>
      <w:r w:rsidRPr="009F590F">
        <w:rPr>
          <w:rFonts w:ascii="Arial" w:hAnsi="Arial" w:cs="Arial"/>
        </w:rPr>
        <w:t>*. DESI-FM-014 Encuesta de Satisfacción de Cliente Interno</w:t>
      </w:r>
      <w:r w:rsidR="006E02BD">
        <w:rPr>
          <w:rFonts w:ascii="Arial" w:hAnsi="Arial" w:cs="Arial"/>
        </w:rPr>
        <w:t>.</w:t>
      </w:r>
      <w:r w:rsidRPr="009F590F">
        <w:rPr>
          <w:rFonts w:ascii="Arial" w:hAnsi="Arial" w:cs="Arial"/>
        </w:rPr>
        <w:t xml:space="preserve"> El objetivo de esta encuesta es medir la satisfacción del cliente interno con las herramientas brindadas por la entidad para realizar su labor. </w:t>
      </w:r>
    </w:p>
    <w:p w:rsidR="009E5602" w:rsidRDefault="009E5602" w:rsidP="009E5602">
      <w:pPr>
        <w:spacing w:after="0"/>
        <w:jc w:val="both"/>
        <w:rPr>
          <w:rFonts w:ascii="Arial" w:hAnsi="Arial" w:cs="Arial"/>
        </w:rPr>
      </w:pPr>
      <w:r w:rsidRPr="009F590F">
        <w:rPr>
          <w:rFonts w:ascii="Arial" w:hAnsi="Arial" w:cs="Arial"/>
        </w:rPr>
        <w:t xml:space="preserve">*. APIC-FM-001 Encuesta de Satisfacción de atención a la Ciudadanía Medir la satisfacción ciudadana respecto del servicio y del trámite a su Derecho de Petición atendido por la Entidad. Los beneficios de aplicar esta herramienta, es acceder a la percepción que tiene la ciudadanía frente al servicio y atención ciudadana que presta la Entidad, con el fin de identificar y establecer acciones para el mejoramiento continuo de la gestión de la Entidad. </w:t>
      </w:r>
    </w:p>
    <w:p w:rsidR="009E5602" w:rsidRDefault="009E5602" w:rsidP="009E5602">
      <w:pPr>
        <w:spacing w:after="0"/>
        <w:jc w:val="both"/>
        <w:rPr>
          <w:rFonts w:ascii="Arial" w:hAnsi="Arial" w:cs="Arial"/>
        </w:rPr>
      </w:pPr>
    </w:p>
    <w:p w:rsidR="009E5602" w:rsidRDefault="009E5602" w:rsidP="009E5602">
      <w:pPr>
        <w:spacing w:after="0"/>
        <w:jc w:val="both"/>
        <w:rPr>
          <w:rFonts w:ascii="Arial" w:eastAsiaTheme="majorEastAsia" w:hAnsi="Arial" w:cs="Arial"/>
          <w:b/>
          <w:bCs/>
        </w:rPr>
      </w:pPr>
      <w:r>
        <w:rPr>
          <w:rFonts w:ascii="Arial" w:eastAsiaTheme="majorEastAsia" w:hAnsi="Arial" w:cs="Arial"/>
          <w:b/>
          <w:bCs/>
        </w:rPr>
        <w:t>Meta PDD: “</w:t>
      </w:r>
      <w:r w:rsidRPr="004F5BC0">
        <w:rPr>
          <w:rFonts w:ascii="Arial" w:eastAsiaTheme="majorEastAsia" w:hAnsi="Arial" w:cs="Arial"/>
          <w:b/>
          <w:bCs/>
        </w:rPr>
        <w:t>aumentar en 5 puntos el índice de desempeño institucional para las entidades del sector movilidad, en el marco de las políticas de MIPG</w:t>
      </w:r>
      <w:r>
        <w:rPr>
          <w:rFonts w:ascii="Arial" w:eastAsiaTheme="majorEastAsia" w:hAnsi="Arial" w:cs="Arial"/>
          <w:b/>
          <w:bCs/>
        </w:rPr>
        <w:t>”</w:t>
      </w:r>
    </w:p>
    <w:p w:rsidR="009E5602" w:rsidRDefault="009E5602" w:rsidP="009E5602">
      <w:pPr>
        <w:spacing w:after="0"/>
        <w:jc w:val="both"/>
        <w:rPr>
          <w:rFonts w:ascii="Arial" w:eastAsiaTheme="majorEastAsia" w:hAnsi="Arial" w:cs="Arial"/>
          <w:b/>
          <w:bCs/>
        </w:rPr>
      </w:pPr>
    </w:p>
    <w:p w:rsidR="009E5602" w:rsidRPr="002303B4" w:rsidRDefault="009E5602" w:rsidP="009E5602">
      <w:pPr>
        <w:autoSpaceDE w:val="0"/>
        <w:autoSpaceDN w:val="0"/>
        <w:adjustRightInd w:val="0"/>
        <w:jc w:val="both"/>
        <w:rPr>
          <w:rFonts w:ascii="Arial" w:hAnsi="Arial" w:cs="Arial"/>
        </w:rPr>
      </w:pPr>
      <w:r w:rsidRPr="00F354D5">
        <w:rPr>
          <w:rFonts w:ascii="Arial" w:eastAsia="Times New Roman" w:hAnsi="Arial" w:cs="Arial"/>
          <w:b/>
          <w:bCs/>
          <w:i/>
          <w:iCs/>
          <w:u w:val="single"/>
          <w:lang w:eastAsia="es-CO"/>
        </w:rPr>
        <w:t>Descripción de los avances y logros alcanzados:</w:t>
      </w:r>
      <w:r w:rsidRPr="00F354D5">
        <w:rPr>
          <w:rFonts w:ascii="Arial" w:eastAsia="Times New Roman" w:hAnsi="Arial" w:cs="Arial"/>
          <w:i/>
          <w:iCs/>
          <w:lang w:eastAsia="es-CO"/>
        </w:rPr>
        <w:t xml:space="preserve">  </w:t>
      </w:r>
      <w:r w:rsidRPr="002303B4">
        <w:rPr>
          <w:rFonts w:ascii="Arial" w:hAnsi="Arial" w:cs="Arial"/>
        </w:rPr>
        <w:t>La entidad ha desarrollado actividades y productos para aumentar los resultados obtenidos, de acuerdo con las necesidades de continuar con el ejercicio de mejoramiento para robustecer el que-hacer institucional de la Entidad.</w:t>
      </w:r>
    </w:p>
    <w:p w:rsidR="009E5602" w:rsidRPr="002303B4" w:rsidRDefault="009E5602" w:rsidP="009E5602">
      <w:pPr>
        <w:spacing w:after="0"/>
        <w:jc w:val="both"/>
        <w:rPr>
          <w:rFonts w:ascii="Arial" w:hAnsi="Arial" w:cs="Arial"/>
        </w:rPr>
      </w:pPr>
      <w:r w:rsidRPr="002303B4">
        <w:rPr>
          <w:rFonts w:ascii="Arial" w:hAnsi="Arial" w:cs="Arial"/>
        </w:rPr>
        <w:t xml:space="preserve">Se obtuvo un índice de desempeño institucional de 80,5 para la vigencia 2019 donde se subió 17 puntos con referencia al 2018, la herramienta que la Unidad utiliza para realizar el seguimiento a la implementación de las políticas es el Plan de Adecuación y sostenibilidad MIPG, las actividades de este se ajustaron de conformidad con las observaciones que llegaron del FURAG, donde se integraron la mayoría de las recomendaciones que nos arrojó el </w:t>
      </w:r>
      <w:r>
        <w:rPr>
          <w:rFonts w:ascii="Arial" w:hAnsi="Arial" w:cs="Arial"/>
        </w:rPr>
        <w:t>Departamento d</w:t>
      </w:r>
      <w:r w:rsidRPr="002303B4">
        <w:rPr>
          <w:rFonts w:ascii="Arial" w:hAnsi="Arial" w:cs="Arial"/>
        </w:rPr>
        <w:t>e Función Pública</w:t>
      </w:r>
      <w:r>
        <w:rPr>
          <w:rFonts w:ascii="Arial" w:hAnsi="Arial" w:cs="Arial"/>
        </w:rPr>
        <w:t xml:space="preserve">, </w:t>
      </w:r>
    </w:p>
    <w:p w:rsidR="00B42E7C" w:rsidRDefault="00B42E7C" w:rsidP="009E5602">
      <w:pPr>
        <w:spacing w:after="0"/>
        <w:jc w:val="both"/>
        <w:rPr>
          <w:rFonts w:ascii="Arial" w:hAnsi="Arial" w:cs="Arial"/>
        </w:rPr>
      </w:pPr>
    </w:p>
    <w:p w:rsidR="009E5602" w:rsidRDefault="00E711CC" w:rsidP="009E5602">
      <w:pPr>
        <w:spacing w:after="0"/>
        <w:jc w:val="both"/>
        <w:rPr>
          <w:rFonts w:ascii="Arial" w:hAnsi="Arial" w:cs="Arial"/>
        </w:rPr>
      </w:pPr>
      <w:r w:rsidRPr="00E711CC">
        <w:rPr>
          <w:rFonts w:ascii="Arial" w:hAnsi="Arial" w:cs="Arial"/>
        </w:rPr>
        <w:t>El Plan de adecuación y sostenibilidad del MIPG cerró el año</w:t>
      </w:r>
      <w:r>
        <w:rPr>
          <w:rFonts w:ascii="Arial" w:hAnsi="Arial" w:cs="Arial"/>
        </w:rPr>
        <w:t xml:space="preserve"> 2020</w:t>
      </w:r>
      <w:r w:rsidRPr="00E711CC">
        <w:rPr>
          <w:rFonts w:ascii="Arial" w:hAnsi="Arial" w:cs="Arial"/>
        </w:rPr>
        <w:t xml:space="preserve"> con 259 actividades. De éstas, 190 se ejecutaron al 100%, 45 actividades cuentan con un algún porcentaje de avance y 24 no tuvieron ejecución. En total se obtuvo un resultado un 83% de avance en las actividades planteadas.</w:t>
      </w:r>
    </w:p>
    <w:p w:rsidR="00E711CC" w:rsidRDefault="00E711CC" w:rsidP="009E5602">
      <w:pPr>
        <w:spacing w:after="0"/>
        <w:jc w:val="both"/>
        <w:rPr>
          <w:rFonts w:ascii="Arial" w:eastAsiaTheme="majorEastAsia" w:hAnsi="Arial" w:cs="Arial"/>
          <w:b/>
          <w:bCs/>
        </w:rPr>
      </w:pPr>
    </w:p>
    <w:p w:rsidR="009E5602" w:rsidRDefault="009E5602" w:rsidP="009E5602">
      <w:pPr>
        <w:spacing w:after="0"/>
        <w:jc w:val="both"/>
        <w:rPr>
          <w:rFonts w:ascii="Arial" w:hAnsi="Arial" w:cs="Arial"/>
        </w:rPr>
      </w:pPr>
      <w:r w:rsidRPr="001566D5">
        <w:rPr>
          <w:rFonts w:ascii="Arial" w:eastAsiaTheme="majorEastAsia" w:hAnsi="Arial" w:cs="Arial"/>
          <w:b/>
          <w:bCs/>
        </w:rPr>
        <w:t>METAS PROYECTO:</w:t>
      </w:r>
    </w:p>
    <w:p w:rsidR="009E5602" w:rsidRDefault="009E5602" w:rsidP="009E5602">
      <w:pPr>
        <w:pStyle w:val="Descripcin"/>
        <w:spacing w:after="0"/>
        <w:jc w:val="center"/>
        <w:rPr>
          <w:rFonts w:cs="Arial"/>
          <w:b w:val="0"/>
          <w:i/>
          <w:szCs w:val="22"/>
        </w:rPr>
      </w:pPr>
    </w:p>
    <w:p w:rsidR="009E5602" w:rsidRPr="001566D5" w:rsidRDefault="009E5602" w:rsidP="001566D5">
      <w:pPr>
        <w:pStyle w:val="Descripcin"/>
        <w:spacing w:after="0" w:line="240" w:lineRule="auto"/>
        <w:jc w:val="center"/>
        <w:rPr>
          <w:rFonts w:cs="Arial"/>
          <w:i/>
          <w:sz w:val="16"/>
          <w:szCs w:val="16"/>
        </w:rPr>
      </w:pPr>
      <w:r w:rsidRPr="001566D5">
        <w:rPr>
          <w:rFonts w:cs="Arial"/>
          <w:sz w:val="16"/>
          <w:szCs w:val="16"/>
        </w:rPr>
        <w:t xml:space="preserve">Tabla </w:t>
      </w:r>
      <w:r w:rsidRPr="001566D5">
        <w:rPr>
          <w:rFonts w:cs="Arial"/>
          <w:i/>
          <w:sz w:val="16"/>
          <w:szCs w:val="16"/>
        </w:rPr>
        <w:fldChar w:fldCharType="begin"/>
      </w:r>
      <w:r w:rsidRPr="001566D5">
        <w:rPr>
          <w:rFonts w:cs="Arial"/>
          <w:sz w:val="16"/>
          <w:szCs w:val="16"/>
        </w:rPr>
        <w:instrText xml:space="preserve"> SEQ Tabla \* ARABIC </w:instrText>
      </w:r>
      <w:r w:rsidRPr="001566D5">
        <w:rPr>
          <w:rFonts w:cs="Arial"/>
          <w:i/>
          <w:sz w:val="16"/>
          <w:szCs w:val="16"/>
        </w:rPr>
        <w:fldChar w:fldCharType="separate"/>
      </w:r>
      <w:r w:rsidR="00B42E7C">
        <w:rPr>
          <w:rFonts w:cs="Arial"/>
          <w:noProof/>
          <w:sz w:val="16"/>
          <w:szCs w:val="16"/>
        </w:rPr>
        <w:t>31</w:t>
      </w:r>
      <w:r w:rsidRPr="001566D5">
        <w:rPr>
          <w:rFonts w:cs="Arial"/>
          <w:i/>
          <w:sz w:val="16"/>
          <w:szCs w:val="16"/>
        </w:rPr>
        <w:fldChar w:fldCharType="end"/>
      </w:r>
      <w:r w:rsidRPr="001566D5">
        <w:rPr>
          <w:rFonts w:cs="Arial"/>
          <w:sz w:val="16"/>
          <w:szCs w:val="16"/>
        </w:rPr>
        <w:t>.</w:t>
      </w:r>
      <w:r w:rsidRPr="001566D5">
        <w:rPr>
          <w:sz w:val="16"/>
          <w:szCs w:val="16"/>
        </w:rPr>
        <w:t xml:space="preserve"> </w:t>
      </w:r>
      <w:r w:rsidRPr="001566D5">
        <w:rPr>
          <w:rFonts w:cs="Arial"/>
          <w:sz w:val="16"/>
          <w:szCs w:val="16"/>
        </w:rPr>
        <w:t xml:space="preserve"> Avance metas proyecto 7859</w:t>
      </w:r>
    </w:p>
    <w:tbl>
      <w:tblPr>
        <w:tblW w:w="5296" w:type="pct"/>
        <w:tblCellMar>
          <w:left w:w="70" w:type="dxa"/>
          <w:right w:w="70" w:type="dxa"/>
        </w:tblCellMar>
        <w:tblLook w:val="04A0" w:firstRow="1" w:lastRow="0" w:firstColumn="1" w:lastColumn="0" w:noHBand="0" w:noVBand="1"/>
      </w:tblPr>
      <w:tblGrid>
        <w:gridCol w:w="4105"/>
        <w:gridCol w:w="2297"/>
        <w:gridCol w:w="913"/>
        <w:gridCol w:w="903"/>
        <w:gridCol w:w="1133"/>
      </w:tblGrid>
      <w:tr w:rsidR="009E5602" w:rsidRPr="00E25FCC" w:rsidTr="001566D5">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PROPOSITO: 05  Construir Bogotá Región con gobierno abierto, transparente y ciudadanía consciente</w:t>
            </w:r>
          </w:p>
        </w:tc>
      </w:tr>
      <w:tr w:rsidR="009E5602" w:rsidRPr="00E25FCC" w:rsidTr="001566D5">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PROGRAMA: 56  Gestión Pública Efectiva</w:t>
            </w:r>
          </w:p>
        </w:tc>
      </w:tr>
      <w:tr w:rsidR="009E5602" w:rsidRPr="00E25FCC" w:rsidTr="001566D5">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PROYECTO: 7859  Fortalecimiento Institucional</w:t>
            </w:r>
          </w:p>
        </w:tc>
      </w:tr>
      <w:tr w:rsidR="009E5602" w:rsidRPr="00E25FCC" w:rsidTr="001566D5">
        <w:trPr>
          <w:trHeight w:val="345"/>
        </w:trPr>
        <w:tc>
          <w:tcPr>
            <w:tcW w:w="2195" w:type="pct"/>
            <w:tcBorders>
              <w:top w:val="nil"/>
              <w:left w:val="single" w:sz="4" w:space="0" w:color="000000"/>
              <w:bottom w:val="single" w:sz="4" w:space="0" w:color="000000"/>
              <w:right w:val="nil"/>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META PROYECTO</w:t>
            </w:r>
          </w:p>
        </w:tc>
        <w:tc>
          <w:tcPr>
            <w:tcW w:w="1228" w:type="pct"/>
            <w:tcBorders>
              <w:top w:val="nil"/>
              <w:left w:val="nil"/>
              <w:bottom w:val="single" w:sz="4" w:space="0" w:color="000000"/>
              <w:right w:val="single" w:sz="4" w:space="0" w:color="000000"/>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 </w:t>
            </w:r>
          </w:p>
        </w:tc>
        <w:tc>
          <w:tcPr>
            <w:tcW w:w="488" w:type="pct"/>
            <w:tcBorders>
              <w:top w:val="nil"/>
              <w:left w:val="nil"/>
              <w:bottom w:val="single" w:sz="4" w:space="0" w:color="000000"/>
              <w:right w:val="single" w:sz="4" w:space="0" w:color="000000"/>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Programado</w:t>
            </w:r>
          </w:p>
        </w:tc>
        <w:tc>
          <w:tcPr>
            <w:tcW w:w="483" w:type="pct"/>
            <w:tcBorders>
              <w:top w:val="nil"/>
              <w:left w:val="nil"/>
              <w:bottom w:val="single" w:sz="4" w:space="0" w:color="000000"/>
              <w:right w:val="single" w:sz="4" w:space="0" w:color="000000"/>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Ejecutado</w:t>
            </w:r>
          </w:p>
        </w:tc>
        <w:tc>
          <w:tcPr>
            <w:tcW w:w="606" w:type="pct"/>
            <w:tcBorders>
              <w:top w:val="nil"/>
              <w:left w:val="nil"/>
              <w:bottom w:val="single" w:sz="4" w:space="0" w:color="000000"/>
              <w:right w:val="single" w:sz="4" w:space="0" w:color="000000"/>
            </w:tcBorders>
            <w:shd w:val="clear" w:color="000000" w:fill="95B3D7"/>
            <w:hideMark/>
          </w:tcPr>
          <w:p w:rsidR="009E5602" w:rsidRPr="00E25FCC" w:rsidRDefault="009E5602" w:rsidP="009E5602">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 de ejecución</w:t>
            </w:r>
          </w:p>
        </w:tc>
      </w:tr>
      <w:tr w:rsidR="009E5602" w:rsidRPr="00E25FCC" w:rsidTr="001566D5">
        <w:trPr>
          <w:trHeight w:val="255"/>
        </w:trPr>
        <w:tc>
          <w:tcPr>
            <w:tcW w:w="2195"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E5602" w:rsidRPr="00E25FCC" w:rsidRDefault="009E5602" w:rsidP="001566D5">
            <w:pPr>
              <w:spacing w:after="0" w:line="240" w:lineRule="auto"/>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Aumentar 85 Puntos El  Índice De Satisfacción Al Usuario</w:t>
            </w:r>
            <w:r w:rsidRPr="00E25FCC">
              <w:rPr>
                <w:rFonts w:ascii="Arial Narrow" w:eastAsia="Times New Roman" w:hAnsi="Arial Narrow" w:cs="Times New Roman"/>
                <w:sz w:val="16"/>
                <w:szCs w:val="16"/>
                <w:lang w:eastAsia="es-CO"/>
              </w:rPr>
              <w:br/>
            </w:r>
          </w:p>
        </w:tc>
        <w:tc>
          <w:tcPr>
            <w:tcW w:w="1228" w:type="pct"/>
            <w:tcBorders>
              <w:top w:val="nil"/>
              <w:left w:val="nil"/>
              <w:bottom w:val="single" w:sz="4" w:space="0" w:color="000000"/>
              <w:right w:val="single" w:sz="4" w:space="0" w:color="000000"/>
            </w:tcBorders>
            <w:shd w:val="clear" w:color="auto" w:fill="auto"/>
            <w:hideMark/>
          </w:tcPr>
          <w:p w:rsidR="009E5602" w:rsidRPr="00E25FCC" w:rsidRDefault="009E5602" w:rsidP="009E5602">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Magnitud Física</w:t>
            </w:r>
          </w:p>
        </w:tc>
        <w:tc>
          <w:tcPr>
            <w:tcW w:w="488"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85,43</w:t>
            </w:r>
          </w:p>
        </w:tc>
        <w:tc>
          <w:tcPr>
            <w:tcW w:w="483" w:type="pct"/>
            <w:tcBorders>
              <w:top w:val="nil"/>
              <w:left w:val="nil"/>
              <w:bottom w:val="single" w:sz="4" w:space="0" w:color="000000"/>
              <w:right w:val="single" w:sz="4" w:space="0" w:color="000000"/>
            </w:tcBorders>
            <w:shd w:val="clear" w:color="auto" w:fill="auto"/>
            <w:noWrap/>
            <w:hideMark/>
          </w:tcPr>
          <w:p w:rsidR="009E5602" w:rsidRPr="00E25FCC" w:rsidRDefault="009E5602" w:rsidP="00CE2AEB">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9</w:t>
            </w:r>
            <w:r w:rsidR="00CE2AEB">
              <w:rPr>
                <w:rFonts w:ascii="Arial Narrow" w:eastAsia="Times New Roman" w:hAnsi="Arial Narrow" w:cs="Times New Roman"/>
                <w:color w:val="000000"/>
                <w:sz w:val="16"/>
                <w:szCs w:val="16"/>
                <w:lang w:eastAsia="es-CO"/>
              </w:rPr>
              <w:t>5</w:t>
            </w:r>
            <w:r>
              <w:rPr>
                <w:rFonts w:ascii="Arial Narrow" w:eastAsia="Times New Roman" w:hAnsi="Arial Narrow" w:cs="Times New Roman"/>
                <w:color w:val="000000"/>
                <w:sz w:val="16"/>
                <w:szCs w:val="16"/>
                <w:lang w:eastAsia="es-CO"/>
              </w:rPr>
              <w:t>,</w:t>
            </w:r>
            <w:r w:rsidR="00CE2AEB">
              <w:rPr>
                <w:rFonts w:ascii="Arial Narrow" w:eastAsia="Times New Roman" w:hAnsi="Arial Narrow" w:cs="Times New Roman"/>
                <w:color w:val="000000"/>
                <w:sz w:val="16"/>
                <w:szCs w:val="16"/>
                <w:lang w:eastAsia="es-CO"/>
              </w:rPr>
              <w:t>4</w:t>
            </w:r>
            <w:r w:rsidRPr="00E25FCC">
              <w:rPr>
                <w:rFonts w:ascii="Arial Narrow" w:eastAsia="Times New Roman" w:hAnsi="Arial Narrow" w:cs="Times New Roman"/>
                <w:color w:val="000000"/>
                <w:sz w:val="16"/>
                <w:szCs w:val="16"/>
                <w:lang w:eastAsia="es-CO"/>
              </w:rPr>
              <w:t>0</w:t>
            </w:r>
          </w:p>
        </w:tc>
        <w:tc>
          <w:tcPr>
            <w:tcW w:w="606" w:type="pct"/>
            <w:tcBorders>
              <w:top w:val="nil"/>
              <w:left w:val="nil"/>
              <w:bottom w:val="single" w:sz="4" w:space="0" w:color="000000"/>
              <w:right w:val="single" w:sz="4" w:space="0" w:color="000000"/>
            </w:tcBorders>
            <w:shd w:val="clear" w:color="auto" w:fill="auto"/>
            <w:noWrap/>
            <w:hideMark/>
          </w:tcPr>
          <w:p w:rsidR="009E5602" w:rsidRPr="00E25FCC" w:rsidRDefault="009E5602" w:rsidP="00CE2AEB">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w:t>
            </w:r>
            <w:r w:rsidR="00CE2AEB">
              <w:rPr>
                <w:rFonts w:ascii="Arial Narrow" w:eastAsia="Times New Roman" w:hAnsi="Arial Narrow" w:cs="Times New Roman"/>
                <w:color w:val="000000"/>
                <w:sz w:val="16"/>
                <w:szCs w:val="16"/>
                <w:lang w:eastAsia="es-CO"/>
              </w:rPr>
              <w:t>11</w:t>
            </w:r>
            <w:r>
              <w:rPr>
                <w:rFonts w:ascii="Arial Narrow" w:eastAsia="Times New Roman" w:hAnsi="Arial Narrow" w:cs="Times New Roman"/>
                <w:color w:val="000000"/>
                <w:sz w:val="16"/>
                <w:szCs w:val="16"/>
                <w:lang w:eastAsia="es-CO"/>
              </w:rPr>
              <w:t>,</w:t>
            </w:r>
            <w:r w:rsidR="00CE2AEB">
              <w:rPr>
                <w:rFonts w:ascii="Arial Narrow" w:eastAsia="Times New Roman" w:hAnsi="Arial Narrow" w:cs="Times New Roman"/>
                <w:color w:val="000000"/>
                <w:sz w:val="16"/>
                <w:szCs w:val="16"/>
                <w:lang w:eastAsia="es-CO"/>
              </w:rPr>
              <w:t>67</w:t>
            </w:r>
          </w:p>
        </w:tc>
      </w:tr>
      <w:tr w:rsidR="009E5602" w:rsidRPr="00E25FCC" w:rsidTr="001566D5">
        <w:trPr>
          <w:trHeight w:val="390"/>
        </w:trPr>
        <w:tc>
          <w:tcPr>
            <w:tcW w:w="2195" w:type="pct"/>
            <w:vMerge/>
            <w:tcBorders>
              <w:top w:val="nil"/>
              <w:left w:val="single" w:sz="4" w:space="0" w:color="000000"/>
              <w:bottom w:val="single" w:sz="4" w:space="0" w:color="000000"/>
              <w:right w:val="single" w:sz="4" w:space="0" w:color="000000"/>
            </w:tcBorders>
            <w:vAlign w:val="center"/>
            <w:hideMark/>
          </w:tcPr>
          <w:p w:rsidR="009E5602" w:rsidRPr="00E25FCC" w:rsidRDefault="009E5602" w:rsidP="001566D5">
            <w:pPr>
              <w:spacing w:after="0" w:line="240" w:lineRule="auto"/>
              <w:rPr>
                <w:rFonts w:ascii="Arial Narrow" w:eastAsia="Times New Roman" w:hAnsi="Arial Narrow" w:cs="Times New Roman"/>
                <w:color w:val="000000"/>
                <w:sz w:val="16"/>
                <w:szCs w:val="16"/>
                <w:lang w:eastAsia="es-CO"/>
              </w:rPr>
            </w:pPr>
          </w:p>
        </w:tc>
        <w:tc>
          <w:tcPr>
            <w:tcW w:w="1228" w:type="pct"/>
            <w:tcBorders>
              <w:top w:val="nil"/>
              <w:left w:val="nil"/>
              <w:bottom w:val="single" w:sz="4" w:space="0" w:color="000000"/>
              <w:right w:val="single" w:sz="4" w:space="0" w:color="000000"/>
            </w:tcBorders>
            <w:shd w:val="clear" w:color="auto" w:fill="auto"/>
            <w:hideMark/>
          </w:tcPr>
          <w:p w:rsidR="009E5602" w:rsidRPr="00E25FCC" w:rsidRDefault="009E5602" w:rsidP="009E5602">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488"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$4</w:t>
            </w:r>
          </w:p>
        </w:tc>
        <w:tc>
          <w:tcPr>
            <w:tcW w:w="483"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$4</w:t>
            </w:r>
          </w:p>
        </w:tc>
        <w:tc>
          <w:tcPr>
            <w:tcW w:w="606"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99,77</w:t>
            </w:r>
          </w:p>
        </w:tc>
      </w:tr>
      <w:tr w:rsidR="009E5602" w:rsidRPr="00E25FCC" w:rsidTr="001566D5">
        <w:trPr>
          <w:trHeight w:val="255"/>
        </w:trPr>
        <w:tc>
          <w:tcPr>
            <w:tcW w:w="2195"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E5602" w:rsidRPr="00E25FCC" w:rsidRDefault="009E5602" w:rsidP="001566D5">
            <w:pPr>
              <w:spacing w:after="0" w:line="240" w:lineRule="auto"/>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Fortalecer 1 Sistema Un Sistema De Gestión Para La UAERMV</w:t>
            </w:r>
            <w:r w:rsidRPr="00E25FCC">
              <w:rPr>
                <w:rFonts w:ascii="Arial Narrow" w:eastAsia="Times New Roman" w:hAnsi="Arial Narrow" w:cs="Times New Roman"/>
                <w:sz w:val="16"/>
                <w:szCs w:val="16"/>
                <w:lang w:eastAsia="es-CO"/>
              </w:rPr>
              <w:br/>
            </w:r>
          </w:p>
        </w:tc>
        <w:tc>
          <w:tcPr>
            <w:tcW w:w="1228" w:type="pct"/>
            <w:tcBorders>
              <w:top w:val="nil"/>
              <w:left w:val="nil"/>
              <w:bottom w:val="single" w:sz="4" w:space="0" w:color="000000"/>
              <w:right w:val="single" w:sz="4" w:space="0" w:color="000000"/>
            </w:tcBorders>
            <w:shd w:val="clear" w:color="auto" w:fill="auto"/>
            <w:hideMark/>
          </w:tcPr>
          <w:p w:rsidR="009E5602" w:rsidRPr="00E25FCC" w:rsidRDefault="009E5602" w:rsidP="009E5602">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Magnitud Física</w:t>
            </w:r>
          </w:p>
        </w:tc>
        <w:tc>
          <w:tcPr>
            <w:tcW w:w="488"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1,00</w:t>
            </w:r>
          </w:p>
        </w:tc>
        <w:tc>
          <w:tcPr>
            <w:tcW w:w="483"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1,00</w:t>
            </w:r>
          </w:p>
        </w:tc>
        <w:tc>
          <w:tcPr>
            <w:tcW w:w="606"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100</w:t>
            </w:r>
            <w:r w:rsidRPr="00E25FCC">
              <w:rPr>
                <w:rFonts w:ascii="Arial Narrow" w:eastAsia="Times New Roman" w:hAnsi="Arial Narrow" w:cs="Times New Roman"/>
                <w:color w:val="000000"/>
                <w:sz w:val="16"/>
                <w:szCs w:val="16"/>
                <w:lang w:eastAsia="es-CO"/>
              </w:rPr>
              <w:t>,00</w:t>
            </w:r>
          </w:p>
        </w:tc>
      </w:tr>
      <w:tr w:rsidR="009E5602" w:rsidRPr="00E25FCC" w:rsidTr="001566D5">
        <w:trPr>
          <w:trHeight w:val="345"/>
        </w:trPr>
        <w:tc>
          <w:tcPr>
            <w:tcW w:w="2195" w:type="pct"/>
            <w:vMerge/>
            <w:tcBorders>
              <w:top w:val="nil"/>
              <w:left w:val="single" w:sz="4" w:space="0" w:color="000000"/>
              <w:bottom w:val="single" w:sz="4" w:space="0" w:color="000000"/>
              <w:right w:val="single" w:sz="4" w:space="0" w:color="000000"/>
            </w:tcBorders>
            <w:vAlign w:val="center"/>
            <w:hideMark/>
          </w:tcPr>
          <w:p w:rsidR="009E5602" w:rsidRPr="00E25FCC" w:rsidRDefault="009E5602" w:rsidP="001566D5">
            <w:pPr>
              <w:spacing w:after="0" w:line="240" w:lineRule="auto"/>
              <w:rPr>
                <w:rFonts w:ascii="Arial Narrow" w:eastAsia="Times New Roman" w:hAnsi="Arial Narrow" w:cs="Times New Roman"/>
                <w:color w:val="000000"/>
                <w:sz w:val="16"/>
                <w:szCs w:val="16"/>
                <w:lang w:eastAsia="es-CO"/>
              </w:rPr>
            </w:pPr>
          </w:p>
        </w:tc>
        <w:tc>
          <w:tcPr>
            <w:tcW w:w="1228" w:type="pct"/>
            <w:tcBorders>
              <w:top w:val="nil"/>
              <w:left w:val="nil"/>
              <w:bottom w:val="single" w:sz="4" w:space="0" w:color="000000"/>
              <w:right w:val="single" w:sz="4" w:space="0" w:color="000000"/>
            </w:tcBorders>
            <w:shd w:val="clear" w:color="auto" w:fill="auto"/>
            <w:hideMark/>
          </w:tcPr>
          <w:p w:rsidR="009E5602" w:rsidRPr="00E25FCC" w:rsidRDefault="009E5602" w:rsidP="009E5602">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488"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$3.476</w:t>
            </w:r>
          </w:p>
        </w:tc>
        <w:tc>
          <w:tcPr>
            <w:tcW w:w="483"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$2.977</w:t>
            </w:r>
          </w:p>
        </w:tc>
        <w:tc>
          <w:tcPr>
            <w:tcW w:w="606"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85,6</w:t>
            </w:r>
            <w:r w:rsidRPr="00E25FCC">
              <w:rPr>
                <w:rFonts w:ascii="Arial Narrow" w:eastAsia="Times New Roman" w:hAnsi="Arial Narrow" w:cs="Times New Roman"/>
                <w:color w:val="000000"/>
                <w:sz w:val="16"/>
                <w:szCs w:val="16"/>
                <w:lang w:eastAsia="es-CO"/>
              </w:rPr>
              <w:t>4</w:t>
            </w:r>
          </w:p>
        </w:tc>
      </w:tr>
      <w:tr w:rsidR="009E5602" w:rsidRPr="00E25FCC" w:rsidTr="001566D5">
        <w:trPr>
          <w:trHeight w:val="255"/>
        </w:trPr>
        <w:tc>
          <w:tcPr>
            <w:tcW w:w="2195"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E5602" w:rsidRPr="00E25FCC" w:rsidRDefault="009E5602" w:rsidP="001566D5">
            <w:pPr>
              <w:spacing w:after="0" w:line="240" w:lineRule="auto"/>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Adecuación Y Mantenimiento De 2 Sedes De La UAERMV</w:t>
            </w:r>
            <w:r w:rsidRPr="00E25FCC">
              <w:rPr>
                <w:rFonts w:ascii="Arial Narrow" w:eastAsia="Times New Roman" w:hAnsi="Arial Narrow" w:cs="Times New Roman"/>
                <w:sz w:val="16"/>
                <w:szCs w:val="16"/>
                <w:lang w:eastAsia="es-CO"/>
              </w:rPr>
              <w:br/>
            </w:r>
            <w:r w:rsidRPr="00E25FCC">
              <w:rPr>
                <w:rFonts w:ascii="Arial Narrow" w:eastAsia="Times New Roman" w:hAnsi="Arial Narrow" w:cs="Times New Roman"/>
                <w:sz w:val="16"/>
                <w:szCs w:val="16"/>
                <w:lang w:eastAsia="es-CO"/>
              </w:rPr>
              <w:br/>
            </w:r>
          </w:p>
        </w:tc>
        <w:tc>
          <w:tcPr>
            <w:tcW w:w="1228" w:type="pct"/>
            <w:tcBorders>
              <w:top w:val="nil"/>
              <w:left w:val="nil"/>
              <w:bottom w:val="single" w:sz="4" w:space="0" w:color="000000"/>
              <w:right w:val="single" w:sz="4" w:space="0" w:color="000000"/>
            </w:tcBorders>
            <w:shd w:val="clear" w:color="auto" w:fill="auto"/>
            <w:hideMark/>
          </w:tcPr>
          <w:p w:rsidR="009E5602" w:rsidRPr="00E25FCC" w:rsidRDefault="009E5602" w:rsidP="009E5602">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Magnitud Física</w:t>
            </w:r>
          </w:p>
        </w:tc>
        <w:tc>
          <w:tcPr>
            <w:tcW w:w="488"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0,05</w:t>
            </w:r>
          </w:p>
        </w:tc>
        <w:tc>
          <w:tcPr>
            <w:tcW w:w="483"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0,05</w:t>
            </w:r>
          </w:p>
        </w:tc>
        <w:tc>
          <w:tcPr>
            <w:tcW w:w="606"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10</w:t>
            </w:r>
            <w:r w:rsidRPr="00E25FCC">
              <w:rPr>
                <w:rFonts w:ascii="Arial Narrow" w:eastAsia="Times New Roman" w:hAnsi="Arial Narrow" w:cs="Times New Roman"/>
                <w:color w:val="000000"/>
                <w:sz w:val="16"/>
                <w:szCs w:val="16"/>
                <w:lang w:eastAsia="es-CO"/>
              </w:rPr>
              <w:t>0,00</w:t>
            </w:r>
          </w:p>
        </w:tc>
      </w:tr>
      <w:tr w:rsidR="009E5602" w:rsidRPr="00E25FCC" w:rsidTr="001566D5">
        <w:trPr>
          <w:trHeight w:val="255"/>
        </w:trPr>
        <w:tc>
          <w:tcPr>
            <w:tcW w:w="2195" w:type="pct"/>
            <w:vMerge/>
            <w:tcBorders>
              <w:top w:val="nil"/>
              <w:left w:val="single" w:sz="4" w:space="0" w:color="000000"/>
              <w:bottom w:val="single" w:sz="4" w:space="0" w:color="000000"/>
              <w:right w:val="single" w:sz="4" w:space="0" w:color="000000"/>
            </w:tcBorders>
            <w:vAlign w:val="center"/>
            <w:hideMark/>
          </w:tcPr>
          <w:p w:rsidR="009E5602" w:rsidRPr="00E25FCC" w:rsidRDefault="009E5602" w:rsidP="009E5602">
            <w:pPr>
              <w:spacing w:after="0" w:line="240" w:lineRule="auto"/>
              <w:rPr>
                <w:rFonts w:ascii="Arial Narrow" w:eastAsia="Times New Roman" w:hAnsi="Arial Narrow" w:cs="Times New Roman"/>
                <w:color w:val="000000"/>
                <w:sz w:val="16"/>
                <w:szCs w:val="16"/>
                <w:lang w:eastAsia="es-CO"/>
              </w:rPr>
            </w:pPr>
          </w:p>
        </w:tc>
        <w:tc>
          <w:tcPr>
            <w:tcW w:w="1228" w:type="pct"/>
            <w:tcBorders>
              <w:top w:val="nil"/>
              <w:left w:val="nil"/>
              <w:bottom w:val="single" w:sz="4" w:space="0" w:color="000000"/>
              <w:right w:val="single" w:sz="4" w:space="0" w:color="000000"/>
            </w:tcBorders>
            <w:shd w:val="clear" w:color="auto" w:fill="auto"/>
            <w:hideMark/>
          </w:tcPr>
          <w:p w:rsidR="009E5602" w:rsidRPr="00E25FCC" w:rsidRDefault="009E5602" w:rsidP="009E5602">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488"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$657</w:t>
            </w:r>
          </w:p>
        </w:tc>
        <w:tc>
          <w:tcPr>
            <w:tcW w:w="483"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$243</w:t>
            </w:r>
          </w:p>
        </w:tc>
        <w:tc>
          <w:tcPr>
            <w:tcW w:w="606" w:type="pct"/>
            <w:tcBorders>
              <w:top w:val="nil"/>
              <w:left w:val="nil"/>
              <w:bottom w:val="single" w:sz="4" w:space="0" w:color="000000"/>
              <w:right w:val="single" w:sz="4" w:space="0" w:color="000000"/>
            </w:tcBorders>
            <w:shd w:val="clear" w:color="auto" w:fill="auto"/>
            <w:noWrap/>
            <w:hideMark/>
          </w:tcPr>
          <w:p w:rsidR="009E5602" w:rsidRPr="00E25FCC" w:rsidRDefault="009E5602" w:rsidP="009E5602">
            <w:pPr>
              <w:spacing w:after="0" w:line="240" w:lineRule="auto"/>
              <w:jc w:val="right"/>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36,98</w:t>
            </w:r>
          </w:p>
        </w:tc>
      </w:tr>
    </w:tbl>
    <w:p w:rsidR="009E5602" w:rsidRDefault="009E5602" w:rsidP="001566D5">
      <w:pPr>
        <w:spacing w:after="0"/>
        <w:jc w:val="both"/>
        <w:rPr>
          <w:rFonts w:ascii="Arial" w:hAnsi="Arial" w:cs="Arial"/>
          <w:b/>
          <w:bCs/>
          <w:sz w:val="16"/>
          <w:szCs w:val="16"/>
        </w:rPr>
      </w:pPr>
      <w:r>
        <w:rPr>
          <w:rFonts w:ascii="Arial" w:hAnsi="Arial" w:cs="Arial"/>
          <w:b/>
          <w:sz w:val="18"/>
        </w:rPr>
        <w:t xml:space="preserve"> </w:t>
      </w:r>
      <w:r w:rsidRPr="001566D5">
        <w:rPr>
          <w:rFonts w:ascii="Arial" w:hAnsi="Arial" w:cs="Arial"/>
          <w:b/>
          <w:sz w:val="16"/>
          <w:szCs w:val="16"/>
        </w:rPr>
        <w:t xml:space="preserve">Fuente: </w:t>
      </w:r>
      <w:r w:rsidRPr="001566D5">
        <w:rPr>
          <w:rFonts w:ascii="Arial" w:hAnsi="Arial" w:cs="Arial"/>
          <w:b/>
          <w:bCs/>
          <w:sz w:val="16"/>
          <w:szCs w:val="16"/>
        </w:rPr>
        <w:t>INFORME DE INVERSION SEGPLAN A CORTE 31 12 2020 / DESI-FM-024 V1 Plantilla Seguimiento Plan de Acción Proyectos_7859, 31 de diciembre de 2020.</w:t>
      </w:r>
    </w:p>
    <w:p w:rsidR="00E711CC" w:rsidRPr="001566D5" w:rsidRDefault="00E711CC" w:rsidP="001566D5">
      <w:pPr>
        <w:spacing w:after="0"/>
        <w:jc w:val="both"/>
        <w:rPr>
          <w:rFonts w:ascii="Arial" w:hAnsi="Arial" w:cs="Arial"/>
          <w:b/>
          <w:bCs/>
          <w:sz w:val="16"/>
          <w:szCs w:val="16"/>
        </w:rPr>
      </w:pPr>
    </w:p>
    <w:p w:rsidR="009E5602" w:rsidRDefault="009E5602" w:rsidP="009E5602">
      <w:pPr>
        <w:spacing w:after="0"/>
        <w:rPr>
          <w:rFonts w:ascii="Arial" w:hAnsi="Arial" w:cs="Arial"/>
        </w:rPr>
      </w:pPr>
    </w:p>
    <w:p w:rsidR="009E5602" w:rsidRPr="00EC6294" w:rsidRDefault="009E5602" w:rsidP="001566D5">
      <w:pPr>
        <w:pStyle w:val="Prrafodelista"/>
        <w:widowControl/>
        <w:spacing w:line="259" w:lineRule="auto"/>
        <w:contextualSpacing/>
        <w:rPr>
          <w:rFonts w:eastAsiaTheme="majorEastAsia" w:cs="Arial"/>
          <w:b/>
          <w:bCs/>
        </w:rPr>
      </w:pPr>
      <w:r w:rsidRPr="00EC6294">
        <w:rPr>
          <w:rFonts w:eastAsiaTheme="majorEastAsia" w:cs="Arial"/>
          <w:b/>
          <w:bCs/>
        </w:rPr>
        <w:t>META PROYECTO “</w:t>
      </w:r>
      <w:r>
        <w:rPr>
          <w:rFonts w:eastAsiaTheme="majorEastAsia" w:cs="Arial"/>
          <w:b/>
          <w:bCs/>
        </w:rPr>
        <w:t>A</w:t>
      </w:r>
      <w:r w:rsidRPr="00EC6294">
        <w:rPr>
          <w:rFonts w:eastAsiaTheme="majorEastAsia" w:cs="Arial"/>
          <w:b/>
          <w:bCs/>
        </w:rPr>
        <w:t>umentar 85 puntos el índice de satisfacción al usuario”</w:t>
      </w:r>
    </w:p>
    <w:p w:rsidR="009E5602" w:rsidRDefault="009E5602" w:rsidP="009E5602">
      <w:pPr>
        <w:spacing w:after="0"/>
        <w:jc w:val="both"/>
        <w:rPr>
          <w:rFonts w:ascii="Arial" w:eastAsiaTheme="majorEastAsia" w:hAnsi="Arial" w:cs="Arial"/>
          <w:b/>
          <w:bCs/>
        </w:rPr>
      </w:pPr>
    </w:p>
    <w:p w:rsidR="00CE2AEB" w:rsidRDefault="009E5602" w:rsidP="00CE2AEB">
      <w:pPr>
        <w:spacing w:after="0"/>
        <w:jc w:val="both"/>
        <w:rPr>
          <w:rFonts w:ascii="Arial" w:hAnsi="Arial" w:cs="Arial"/>
        </w:rPr>
      </w:pPr>
      <w:r w:rsidRPr="003A5113">
        <w:rPr>
          <w:rFonts w:ascii="Arial" w:eastAsia="Times New Roman" w:hAnsi="Arial" w:cs="Arial"/>
          <w:b/>
          <w:bCs/>
          <w:i/>
          <w:iCs/>
          <w:u w:val="single"/>
          <w:lang w:eastAsia="es-CO"/>
        </w:rPr>
        <w:t>Descripción de los avances y logros alcanzados:</w:t>
      </w:r>
      <w:r>
        <w:rPr>
          <w:rFonts w:ascii="Arial" w:eastAsia="Times New Roman" w:hAnsi="Arial" w:cs="Arial"/>
          <w:b/>
          <w:bCs/>
          <w:i/>
          <w:iCs/>
          <w:u w:val="single"/>
          <w:lang w:eastAsia="es-CO"/>
        </w:rPr>
        <w:t xml:space="preserve"> </w:t>
      </w:r>
      <w:r w:rsidR="00CE2AEB" w:rsidRPr="00CE2AEB">
        <w:rPr>
          <w:rFonts w:ascii="Arial" w:hAnsi="Arial" w:cs="Arial"/>
        </w:rPr>
        <w:t xml:space="preserve">El resultado acumulado de satisfacción de partes interesadas es de 95,4% correspondiente al </w:t>
      </w:r>
      <w:r w:rsidR="00CE2AEB">
        <w:rPr>
          <w:rFonts w:ascii="Arial" w:hAnsi="Arial" w:cs="Arial"/>
        </w:rPr>
        <w:t xml:space="preserve">promedio acumulado del </w:t>
      </w:r>
      <w:r w:rsidR="00CE2AEB" w:rsidRPr="00CE2AEB">
        <w:rPr>
          <w:rFonts w:ascii="Arial" w:hAnsi="Arial" w:cs="Arial"/>
        </w:rPr>
        <w:t>segundo, tercer y cuarto trimestre del año donde se encuestaron 1903</w:t>
      </w:r>
      <w:r w:rsidR="00CE2AEB">
        <w:rPr>
          <w:rFonts w:ascii="Arial" w:hAnsi="Arial" w:cs="Arial"/>
        </w:rPr>
        <w:t xml:space="preserve"> personas</w:t>
      </w:r>
      <w:r w:rsidR="00CE2AEB" w:rsidRPr="00CE2AEB">
        <w:rPr>
          <w:rFonts w:ascii="Arial" w:hAnsi="Arial" w:cs="Arial"/>
        </w:rPr>
        <w:t>, que corresponden a:</w:t>
      </w:r>
      <w:r w:rsidR="00CE2AEB">
        <w:rPr>
          <w:rFonts w:ascii="Arial" w:hAnsi="Arial" w:cs="Arial"/>
        </w:rPr>
        <w:t xml:space="preserve"> </w:t>
      </w:r>
      <w:r w:rsidR="00CE2AEB" w:rsidRPr="00CE2AEB">
        <w:rPr>
          <w:rFonts w:ascii="Arial" w:hAnsi="Arial" w:cs="Arial"/>
        </w:rPr>
        <w:t>1523 ciudadanos, usuarios/beneficiarios directos de las obras, 215 colaboradores de UMV, y 165 ciudadanos.</w:t>
      </w:r>
      <w:r w:rsidR="00CE2AEB">
        <w:rPr>
          <w:rFonts w:ascii="Arial" w:hAnsi="Arial" w:cs="Arial"/>
        </w:rPr>
        <w:t xml:space="preserve"> </w:t>
      </w:r>
      <w:r w:rsidR="00CE2AEB" w:rsidRPr="00CE2AEB">
        <w:rPr>
          <w:rFonts w:ascii="Arial" w:hAnsi="Arial" w:cs="Arial"/>
        </w:rPr>
        <w:t>De los cuales 1816</w:t>
      </w:r>
      <w:r w:rsidR="00CE2AEB">
        <w:rPr>
          <w:rFonts w:ascii="Arial" w:hAnsi="Arial" w:cs="Arial"/>
        </w:rPr>
        <w:t xml:space="preserve"> personas</w:t>
      </w:r>
      <w:r w:rsidR="00CE2AEB" w:rsidRPr="00CE2AEB">
        <w:rPr>
          <w:rFonts w:ascii="Arial" w:hAnsi="Arial" w:cs="Arial"/>
        </w:rPr>
        <w:t xml:space="preserve"> (95,4%) se encuentran satisfechos, 71 (3,7%) se encuentran insatisfechos y 16 (0,8%) no contestaron</w:t>
      </w:r>
      <w:r w:rsidR="00CE2AEB">
        <w:rPr>
          <w:rFonts w:ascii="Arial" w:hAnsi="Arial" w:cs="Arial"/>
        </w:rPr>
        <w:t>.</w:t>
      </w:r>
    </w:p>
    <w:p w:rsidR="00CE2AEB" w:rsidRDefault="00CE2AEB" w:rsidP="00CE2AEB">
      <w:pPr>
        <w:spacing w:after="0"/>
        <w:jc w:val="both"/>
        <w:rPr>
          <w:rFonts w:ascii="Arial" w:hAnsi="Arial" w:cs="Arial"/>
        </w:rPr>
      </w:pPr>
    </w:p>
    <w:p w:rsidR="009E5602" w:rsidRPr="008630B4" w:rsidRDefault="009E5602" w:rsidP="001566D5">
      <w:pPr>
        <w:pStyle w:val="Prrafodelista"/>
        <w:widowControl/>
        <w:spacing w:line="259" w:lineRule="auto"/>
        <w:contextualSpacing/>
        <w:rPr>
          <w:rFonts w:cs="Arial"/>
        </w:rPr>
      </w:pPr>
      <w:r w:rsidRPr="008630B4">
        <w:rPr>
          <w:rFonts w:eastAsiaTheme="majorEastAsia" w:cs="Arial"/>
          <w:b/>
          <w:bCs/>
        </w:rPr>
        <w:t>META PROYECTO “fortalecer 1 sistema un sistema de gestión para la UAERMV”:</w:t>
      </w:r>
    </w:p>
    <w:p w:rsidR="009E5602" w:rsidRPr="00E25FCC" w:rsidRDefault="009E5602" w:rsidP="009E5602">
      <w:pPr>
        <w:spacing w:before="100" w:beforeAutospacing="1" w:after="100" w:afterAutospacing="1" w:line="240" w:lineRule="auto"/>
        <w:jc w:val="both"/>
        <w:rPr>
          <w:rFonts w:ascii="Arial" w:eastAsia="Times New Roman" w:hAnsi="Arial" w:cs="Arial"/>
          <w:lang w:eastAsia="es-CO"/>
        </w:rPr>
      </w:pPr>
      <w:r w:rsidRPr="008630B4">
        <w:rPr>
          <w:rFonts w:ascii="Arial" w:eastAsia="Times New Roman" w:hAnsi="Arial" w:cs="Arial"/>
          <w:b/>
          <w:bCs/>
          <w:i/>
          <w:iCs/>
          <w:u w:val="single"/>
          <w:lang w:eastAsia="es-CO"/>
        </w:rPr>
        <w:t>Descripción de los avances y logros alcanzados:</w:t>
      </w:r>
      <w:r w:rsidRPr="008630B4">
        <w:rPr>
          <w:rFonts w:ascii="Arial" w:eastAsia="Times New Roman" w:hAnsi="Arial" w:cs="Arial"/>
          <w:i/>
          <w:iCs/>
          <w:lang w:eastAsia="es-CO"/>
        </w:rPr>
        <w:t xml:space="preserve"> </w:t>
      </w:r>
      <w:r>
        <w:rPr>
          <w:rFonts w:ascii="Arial" w:eastAsia="Times New Roman" w:hAnsi="Arial" w:cs="Arial"/>
          <w:i/>
          <w:iCs/>
          <w:lang w:eastAsia="es-CO"/>
        </w:rPr>
        <w:t xml:space="preserve"> </w:t>
      </w:r>
      <w:r w:rsidRPr="00A46E7C">
        <w:rPr>
          <w:rFonts w:ascii="Arial" w:hAnsi="Arial" w:cs="Arial"/>
        </w:rPr>
        <w:t>Para el periodo evaluado se ejecutaron las siguientes acciones en el marco de la implementación de las políticas y dimensiones de la MIPG:</w:t>
      </w:r>
    </w:p>
    <w:p w:rsidR="00D035EA" w:rsidRPr="00D035EA" w:rsidRDefault="00D035EA" w:rsidP="00D035EA">
      <w:pPr>
        <w:autoSpaceDE w:val="0"/>
        <w:autoSpaceDN w:val="0"/>
        <w:adjustRightInd w:val="0"/>
        <w:jc w:val="both"/>
        <w:rPr>
          <w:rFonts w:ascii="Arial" w:eastAsia="Calibri" w:hAnsi="Arial" w:cs="Arial"/>
          <w:b/>
        </w:rPr>
      </w:pPr>
      <w:r w:rsidRPr="00D035EA">
        <w:rPr>
          <w:rFonts w:ascii="Arial" w:eastAsia="Calibri" w:hAnsi="Arial" w:cs="Arial"/>
          <w:b/>
        </w:rPr>
        <w:t xml:space="preserve">Plan Institucional de gestión Ambiental PIGA </w:t>
      </w:r>
    </w:p>
    <w:p w:rsidR="00D035EA" w:rsidRPr="00D035EA" w:rsidRDefault="00D035EA" w:rsidP="00D035EA">
      <w:pPr>
        <w:numPr>
          <w:ilvl w:val="0"/>
          <w:numId w:val="53"/>
        </w:numPr>
        <w:autoSpaceDE w:val="0"/>
        <w:autoSpaceDN w:val="0"/>
        <w:adjustRightInd w:val="0"/>
        <w:contextualSpacing/>
        <w:jc w:val="both"/>
        <w:rPr>
          <w:rFonts w:ascii="Arial" w:eastAsia="Calibri" w:hAnsi="Arial" w:cs="Arial"/>
        </w:rPr>
      </w:pPr>
      <w:r w:rsidRPr="00D035EA">
        <w:rPr>
          <w:rFonts w:ascii="Arial" w:eastAsia="Calibri" w:hAnsi="Arial" w:cs="Arial"/>
        </w:rPr>
        <w:t>Se realizó un análisis sectorial 2020 de entidades nacionales como Ministerio de Transporte, INVIAS y la Agencia Nacional de Seguridad Vial, para reformular el modelo de sostenibilidad de la entidad en el marco de la responsabilidad social.</w:t>
      </w:r>
    </w:p>
    <w:p w:rsidR="00D035EA" w:rsidRPr="00D035EA" w:rsidRDefault="00D035EA" w:rsidP="00D035EA">
      <w:pPr>
        <w:autoSpaceDE w:val="0"/>
        <w:autoSpaceDN w:val="0"/>
        <w:adjustRightInd w:val="0"/>
        <w:ind w:left="720"/>
        <w:contextualSpacing/>
        <w:rPr>
          <w:rFonts w:ascii="Arial" w:eastAsia="Calibri" w:hAnsi="Arial" w:cs="Arial"/>
        </w:rPr>
      </w:pPr>
    </w:p>
    <w:p w:rsidR="00D035EA" w:rsidRPr="00D035EA" w:rsidRDefault="00D035EA" w:rsidP="00D035EA">
      <w:pPr>
        <w:numPr>
          <w:ilvl w:val="0"/>
          <w:numId w:val="52"/>
        </w:numPr>
        <w:autoSpaceDE w:val="0"/>
        <w:autoSpaceDN w:val="0"/>
        <w:adjustRightInd w:val="0"/>
        <w:contextualSpacing/>
        <w:jc w:val="both"/>
        <w:rPr>
          <w:rFonts w:ascii="Arial" w:eastAsia="Calibri" w:hAnsi="Arial" w:cs="Arial"/>
        </w:rPr>
      </w:pPr>
      <w:r w:rsidRPr="00D035EA">
        <w:rPr>
          <w:rFonts w:ascii="Arial" w:eastAsia="Calibri" w:hAnsi="Arial" w:cs="Arial"/>
        </w:rPr>
        <w:t>Se publicó el informe de sostenibilidad UAERMV 2019 elaborado bajo estándares GRI G4.</w:t>
      </w:r>
    </w:p>
    <w:p w:rsidR="00D035EA" w:rsidRPr="00D035EA" w:rsidRDefault="00D035EA" w:rsidP="00D035EA">
      <w:pPr>
        <w:autoSpaceDE w:val="0"/>
        <w:autoSpaceDN w:val="0"/>
        <w:adjustRightInd w:val="0"/>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Se avanzó en la elaboración de un estudio de implementación de un sistema de costos que permita calcular el valor de la producción de materiales, en especial de mezcla asfáltica.</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autoSpaceDE w:val="0"/>
        <w:autoSpaceDN w:val="0"/>
        <w:adjustRightInd w:val="0"/>
        <w:contextualSpacing/>
        <w:jc w:val="both"/>
        <w:rPr>
          <w:rFonts w:ascii="Arial" w:eastAsia="Calibri" w:hAnsi="Arial" w:cs="Arial"/>
        </w:rPr>
      </w:pPr>
      <w:r w:rsidRPr="00D035EA">
        <w:rPr>
          <w:rFonts w:ascii="Arial" w:eastAsia="Calibri" w:hAnsi="Arial" w:cs="Arial"/>
        </w:rPr>
        <w:t>Durante la vigencia se realizaron las actividades de seguimiento para el uso eficiente de agua y energía, tales como aprovechamiento de aguas lluvias en sede operativa.</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autoSpaceDE w:val="0"/>
        <w:autoSpaceDN w:val="0"/>
        <w:adjustRightInd w:val="0"/>
        <w:contextualSpacing/>
        <w:jc w:val="both"/>
        <w:rPr>
          <w:rFonts w:ascii="Arial" w:eastAsia="Calibri" w:hAnsi="Arial" w:cs="Arial"/>
        </w:rPr>
      </w:pPr>
      <w:r w:rsidRPr="00D035EA">
        <w:rPr>
          <w:rFonts w:ascii="Arial" w:eastAsia="Calibri" w:hAnsi="Arial" w:cs="Arial"/>
        </w:rPr>
        <w:t>Durante el mes de agosto de 2020 se hizo la entrega del Documento PIGA (Plan Institucional de Gestión Ambiental) 2021-2024 una vez se contó con la autorización de la Secretaria Distrital de Ambiente.</w:t>
      </w:r>
    </w:p>
    <w:p w:rsidR="00D035EA" w:rsidRPr="00D035EA" w:rsidRDefault="00D035EA" w:rsidP="00D035EA">
      <w:pPr>
        <w:autoSpaceDE w:val="0"/>
        <w:autoSpaceDN w:val="0"/>
        <w:adjustRightInd w:val="0"/>
        <w:ind w:left="720"/>
        <w:contextualSpacing/>
        <w:rPr>
          <w:rFonts w:ascii="Arial" w:eastAsia="Calibri" w:hAnsi="Arial" w:cs="Arial"/>
        </w:rPr>
      </w:pPr>
    </w:p>
    <w:p w:rsidR="00D035EA" w:rsidRPr="00D035EA" w:rsidRDefault="00D035EA" w:rsidP="00D035EA">
      <w:pPr>
        <w:autoSpaceDE w:val="0"/>
        <w:autoSpaceDN w:val="0"/>
        <w:adjustRightInd w:val="0"/>
        <w:ind w:left="720"/>
        <w:contextualSpacing/>
        <w:rPr>
          <w:rFonts w:ascii="Arial" w:eastAsia="Calibri" w:hAnsi="Arial" w:cs="Arial"/>
          <w:b/>
        </w:rPr>
      </w:pPr>
      <w:r w:rsidRPr="00D035EA">
        <w:rPr>
          <w:rFonts w:ascii="Arial" w:eastAsia="Calibri" w:hAnsi="Arial" w:cs="Arial"/>
          <w:b/>
        </w:rPr>
        <w:t xml:space="preserve">Talento Humano </w:t>
      </w:r>
    </w:p>
    <w:p w:rsidR="00D035EA" w:rsidRPr="00D035EA" w:rsidRDefault="00D035EA" w:rsidP="00D035EA">
      <w:pPr>
        <w:autoSpaceDE w:val="0"/>
        <w:autoSpaceDN w:val="0"/>
        <w:adjustRightInd w:val="0"/>
        <w:ind w:left="720"/>
        <w:contextualSpacing/>
        <w:rPr>
          <w:rFonts w:ascii="Arial" w:eastAsia="Calibri" w:hAnsi="Arial" w:cs="Arial"/>
          <w:b/>
        </w:rPr>
      </w:pPr>
    </w:p>
    <w:p w:rsidR="00D035EA" w:rsidRPr="00D035EA" w:rsidRDefault="00D035EA" w:rsidP="00D035EA">
      <w:pPr>
        <w:numPr>
          <w:ilvl w:val="0"/>
          <w:numId w:val="52"/>
        </w:numPr>
        <w:autoSpaceDE w:val="0"/>
        <w:autoSpaceDN w:val="0"/>
        <w:adjustRightInd w:val="0"/>
        <w:contextualSpacing/>
        <w:jc w:val="both"/>
        <w:rPr>
          <w:rFonts w:ascii="Arial" w:eastAsia="Calibri" w:hAnsi="Arial" w:cs="Arial"/>
        </w:rPr>
      </w:pPr>
      <w:r w:rsidRPr="00D035EA">
        <w:rPr>
          <w:rFonts w:ascii="Arial" w:eastAsia="Calibri" w:hAnsi="Arial" w:cs="Arial"/>
        </w:rPr>
        <w:t>Con relación al seguimiento de la ejecución de los planes de Gestión de Talento Humano: Plan Anual de Formación y Capacitación - PIFC, Plan Anual de Estímulos e Incentivos, Plan Anual en Seguridad y Salud en el Trabajo - PASST y Plan de Gestión de Integridad, se ha venido avanzando en las actividades según las condiciones del trabajo en casa.</w:t>
      </w:r>
    </w:p>
    <w:p w:rsidR="00D035EA" w:rsidRPr="00D035EA" w:rsidRDefault="00D035EA" w:rsidP="00D035EA">
      <w:pPr>
        <w:autoSpaceDE w:val="0"/>
        <w:autoSpaceDN w:val="0"/>
        <w:adjustRightInd w:val="0"/>
        <w:ind w:left="720"/>
        <w:contextualSpacing/>
        <w:rPr>
          <w:rFonts w:ascii="Arial" w:eastAsia="Calibri" w:hAnsi="Arial" w:cs="Arial"/>
        </w:rPr>
      </w:pPr>
    </w:p>
    <w:p w:rsidR="00D035EA" w:rsidRPr="00D035EA" w:rsidRDefault="00D035EA" w:rsidP="00D035EA">
      <w:pPr>
        <w:ind w:left="720"/>
        <w:contextualSpacing/>
        <w:rPr>
          <w:rFonts w:ascii="Arial" w:eastAsia="Calibri" w:hAnsi="Arial" w:cs="Arial"/>
          <w:b/>
        </w:rPr>
      </w:pPr>
      <w:r w:rsidRPr="00D035EA">
        <w:rPr>
          <w:rFonts w:ascii="Arial" w:eastAsia="Calibri" w:hAnsi="Arial" w:cs="Arial"/>
          <w:b/>
        </w:rPr>
        <w:t>Rediseño Institucional</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Se avanzó en la elaboración de un estudio e implementación de un sistema de costos que permita el valor de la producción de materiales, en especial mezcla asfáltica. Se avanza en la elaboración de un estudio técnico conforme a la guía del DASCD, con el objetivo de modernizar su estructura organizacional de tal forma que cuente con las herramientas de gestión, administrativas y técnicas para cumplir sus funciones</w:t>
      </w:r>
    </w:p>
    <w:p w:rsidR="00D035EA" w:rsidRPr="00D035EA" w:rsidRDefault="00D035EA" w:rsidP="00D035EA">
      <w:pPr>
        <w:ind w:left="720"/>
        <w:contextualSpacing/>
        <w:rPr>
          <w:rFonts w:ascii="Arial" w:eastAsia="Calibri" w:hAnsi="Arial" w:cs="Arial"/>
          <w:b/>
        </w:rPr>
      </w:pPr>
    </w:p>
    <w:p w:rsidR="00D035EA" w:rsidRPr="00D035EA" w:rsidRDefault="00D035EA" w:rsidP="00D035EA">
      <w:pPr>
        <w:ind w:left="720"/>
        <w:contextualSpacing/>
        <w:rPr>
          <w:rFonts w:ascii="Arial" w:eastAsia="Calibri" w:hAnsi="Arial" w:cs="Arial"/>
          <w:b/>
        </w:rPr>
      </w:pPr>
      <w:r w:rsidRPr="00D035EA">
        <w:rPr>
          <w:rFonts w:ascii="Arial" w:eastAsia="Calibri" w:hAnsi="Arial" w:cs="Arial"/>
          <w:b/>
        </w:rPr>
        <w:t xml:space="preserve">Control Interno </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Desde la oficina Asesora de Planeación, en los meses de agosto y septiembre se proyectó la metodología para la identificación, valoración, tratamiento y mitigación de los riesgos de soborno en la UAERMV. Esta, fue articulada al Manual de Administración de Riegos de Gestión, Corrupción y Seguridad Digital, con el propósito de que se manejara una sola línea en el tema y que no se presentaran confusiones a la hora de realizar la identificación de los riesgos con cada uno de los procesos. A su vez, se presentó ante el Comité Institucional de Control Interno, en donde fue aprobada y validada para empezar su aplicación en lo que resta del año y se ajustará lo necesario en los mapas de riesgos de corrupción que actualmente tiene la entidad. Es importante reconocer que esta acción busca cerrar las brechas identificadas en el FURAG y en el Plan de Adecuación y Sostenibilidad SIGD-MIPG.</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 xml:space="preserve">En septiembre, se realizó el segundo seguimiento del Mapa de riesgos de corrupción de la UAERMV y se publicó en la página de transparencia el 30-09-2020.  </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En cuanto a la ejecución de las actividades del Plan Anual de Auditorías – PAA, respecto del programado en 32 actividades, se han cumplido 23 actividades correspondiente al 71% de porcentaje de avance. Este Plan Anual de Auditorías – PAA tiene como finalidad planificar y establecer los objetivos a cumplir anualmente para evaluar y mejorar la eficacia de los procesos de operación, control y gestión y desempeño.</w:t>
      </w:r>
    </w:p>
    <w:p w:rsidR="00D035EA" w:rsidRPr="00D035EA" w:rsidRDefault="00D035EA" w:rsidP="00D035EA">
      <w:pPr>
        <w:ind w:left="720"/>
        <w:contextualSpacing/>
        <w:rPr>
          <w:rFonts w:ascii="Arial" w:eastAsia="Calibri" w:hAnsi="Arial" w:cs="Arial"/>
          <w:b/>
        </w:rPr>
      </w:pPr>
    </w:p>
    <w:p w:rsidR="00D035EA" w:rsidRPr="00D035EA" w:rsidRDefault="00D035EA" w:rsidP="00D035EA">
      <w:pPr>
        <w:ind w:left="720"/>
        <w:contextualSpacing/>
        <w:rPr>
          <w:rFonts w:ascii="Arial" w:eastAsia="Calibri" w:hAnsi="Arial" w:cs="Arial"/>
          <w:b/>
        </w:rPr>
      </w:pPr>
      <w:r w:rsidRPr="00D035EA">
        <w:rPr>
          <w:rFonts w:ascii="Arial" w:eastAsia="Calibri" w:hAnsi="Arial" w:cs="Arial"/>
          <w:b/>
        </w:rPr>
        <w:t xml:space="preserve">Información y comunicación </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Con el propósito de entender las políticas públicas que rigen el quehacer institucional, se realizó el curso virtual del “Modelo Integrado de Planeación y Gestión – MIPG”.</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Comunicaciones: Los boletines publicados en la web de la entidad tuvieron 4.488 visitas y la información contenida en ellos fue publicada por medios de comunicación como El Espectador, Canal Capital y el portal de la Alcaldía Mayor, entre otros. La campaña externa “Ahora somos más” tuvo 18.602 reproducciones de los videos y la publicación en medios de comunicación con alta circulación.</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En cuanto al servicio al ciudadano, las acciones se enfocaron a garantizar atención integral, bajo criterios de enfoque de género y discapacidad. Se divulgaron a en la entidad las piezas gráficas informativas sobre el estado de los proyectos de inversión. Se realizaron las mesas trimestrales de seguimiento a la ejecución de los proyectos de inversión (presupuesto y metas). Se elaboró y público en la página web el Informe Monitoreo Mapas de Riesgo UAERMV. Se Publicaron boletines con información de las actividades que realiza la UAERMV en la página web de la entidad</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 xml:space="preserve">Las redes sociales han aumentado en 1.205 seguidores, lo que representa el 60,25% de la meta propuesta de 2.000 seguidores. Los hilos relacionados con las actividades de la UMV en las localidades, las encuestas y las transmisiones en vivo, han permitido a las cuentas de la entidad nuevos seguidores. </w:t>
      </w:r>
      <w:r w:rsidRPr="00D035EA">
        <w:rPr>
          <w:rFonts w:ascii="Arial" w:eastAsia="Calibri" w:hAnsi="Arial" w:cs="Arial"/>
        </w:rPr>
        <w:cr/>
      </w:r>
    </w:p>
    <w:p w:rsidR="00D035EA" w:rsidRPr="00D035EA" w:rsidRDefault="00D035EA" w:rsidP="00D035EA">
      <w:pPr>
        <w:ind w:left="720"/>
        <w:contextualSpacing/>
        <w:rPr>
          <w:rFonts w:ascii="Arial" w:eastAsia="Calibri" w:hAnsi="Arial" w:cs="Arial"/>
          <w:b/>
        </w:rPr>
      </w:pPr>
      <w:r w:rsidRPr="00D035EA">
        <w:rPr>
          <w:rFonts w:ascii="Arial" w:eastAsia="Calibri" w:hAnsi="Arial" w:cs="Arial"/>
          <w:b/>
        </w:rPr>
        <w:t xml:space="preserve">Gastos Operativos Asociados al Proyecto </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contextualSpacing/>
        <w:jc w:val="both"/>
        <w:rPr>
          <w:rFonts w:ascii="Arial" w:eastAsia="Calibri" w:hAnsi="Arial" w:cs="Arial"/>
        </w:rPr>
      </w:pPr>
      <w:r w:rsidRPr="00D035EA">
        <w:rPr>
          <w:rFonts w:ascii="Arial" w:eastAsia="Calibri" w:hAnsi="Arial" w:cs="Arial"/>
        </w:rPr>
        <w:t>De acuerdo con la finalización y renovación del contrato de arrendamiento de equipos de cómputo, se realizaron las actividades de recepción y entrega de los mismos según lo programado.</w:t>
      </w:r>
    </w:p>
    <w:p w:rsidR="00D035EA" w:rsidRPr="00D035EA" w:rsidRDefault="00D035EA" w:rsidP="00D035EA">
      <w:pPr>
        <w:ind w:left="720"/>
        <w:contextualSpacing/>
        <w:rPr>
          <w:rFonts w:ascii="Arial" w:eastAsia="Calibri" w:hAnsi="Arial" w:cs="Arial"/>
        </w:rPr>
      </w:pPr>
    </w:p>
    <w:p w:rsidR="00D035EA" w:rsidRPr="00D035EA" w:rsidRDefault="00D035EA" w:rsidP="00D035EA">
      <w:pPr>
        <w:autoSpaceDE w:val="0"/>
        <w:autoSpaceDN w:val="0"/>
        <w:adjustRightInd w:val="0"/>
        <w:ind w:left="720"/>
        <w:contextualSpacing/>
        <w:rPr>
          <w:rFonts w:ascii="Arial" w:eastAsia="Calibri" w:hAnsi="Arial" w:cs="Arial"/>
          <w:b/>
        </w:rPr>
      </w:pPr>
      <w:r w:rsidRPr="00D035EA">
        <w:rPr>
          <w:rFonts w:ascii="Arial" w:eastAsia="Calibri" w:hAnsi="Arial" w:cs="Arial"/>
          <w:b/>
        </w:rPr>
        <w:t>Atención a grupos de valor</w:t>
      </w:r>
    </w:p>
    <w:p w:rsidR="00D035EA" w:rsidRPr="00D035EA" w:rsidRDefault="00D035EA" w:rsidP="00D035EA">
      <w:pPr>
        <w:ind w:left="720"/>
        <w:contextualSpacing/>
        <w:rPr>
          <w:rFonts w:ascii="Arial" w:eastAsia="Calibri" w:hAnsi="Arial" w:cs="Arial"/>
        </w:rPr>
      </w:pPr>
    </w:p>
    <w:p w:rsidR="00D035EA" w:rsidRPr="00D035EA" w:rsidRDefault="00D035EA" w:rsidP="00D035EA">
      <w:pPr>
        <w:numPr>
          <w:ilvl w:val="0"/>
          <w:numId w:val="52"/>
        </w:numPr>
        <w:autoSpaceDE w:val="0"/>
        <w:autoSpaceDN w:val="0"/>
        <w:adjustRightInd w:val="0"/>
        <w:contextualSpacing/>
        <w:jc w:val="both"/>
        <w:rPr>
          <w:rFonts w:ascii="Arial" w:eastAsia="Calibri" w:hAnsi="Arial" w:cs="Arial"/>
        </w:rPr>
      </w:pPr>
      <w:r w:rsidRPr="00D035EA">
        <w:rPr>
          <w:rFonts w:ascii="Arial" w:eastAsia="Calibri" w:hAnsi="Arial" w:cs="Arial"/>
        </w:rPr>
        <w:t xml:space="preserve">Se realizó la actualización del análisis sectorial de la entidad en temas de responsabilidad social y sostenibilidad. Así mismo, se analizó y recopiló la información de los PQRSFD que se han presentado durante este año. También se realizó la revisión de 430 documentos internos de la UAERMV, en los que se identificaron, clasificaron y priorizaron los grupos de valor con sus respectivos actores. De acuerdo con lo anterior, se realizaron matrices para identificar el nivel de influencia de los grupos de valor y de las operaciones del sector movilidad bajo los estándares internacionales. Lo anterior, arrojó como resultado la re-identificación de Grupos de Valor con sus respectivos actores: Comunidad, Proveedores, Colaboradores, Organismos Reguladores y de Control, Entidades Públicas y Dependencias UAERMV. </w:t>
      </w:r>
    </w:p>
    <w:p w:rsidR="00D035EA" w:rsidRPr="00D035EA" w:rsidRDefault="00D035EA" w:rsidP="00D035EA">
      <w:pPr>
        <w:numPr>
          <w:ilvl w:val="0"/>
          <w:numId w:val="52"/>
        </w:numPr>
        <w:spacing w:after="0" w:line="240" w:lineRule="auto"/>
        <w:jc w:val="both"/>
        <w:rPr>
          <w:rFonts w:ascii="Arial" w:eastAsia="Calibri" w:hAnsi="Arial" w:cs="Arial"/>
        </w:rPr>
      </w:pPr>
      <w:r w:rsidRPr="00D035EA">
        <w:rPr>
          <w:rFonts w:ascii="Arial" w:eastAsia="Calibri" w:hAnsi="Arial" w:cs="Arial"/>
        </w:rPr>
        <w:t>A través del proceso de Gestión Documental dentro de sus lineamientos estratégicos, se tiene a cargo la implementación del sistema integrado de conservación SIC, con el fin de conservar, custodiar y preservar los acervos documentales, así las cosas, se han adelantado las siguientes acciones en relación a la implementación del SIC: elaboración del Plan de Conservación Documental acorde con el Acuerdo 006 de 2014  y su posterior aprobación por parte del Comité Institucional, así mismo, se formuló la Política de Preservación Digital a largo plazo, elaboración  de dos informes de condiciones ambientales, que se realiza a la bodega contenedora de los archivos físicos de la UMV; adecuación de la política de Gestión documental con el apartado de conservación documental y sus respectivos principios y lineamientos.</w:t>
      </w:r>
    </w:p>
    <w:p w:rsidR="00D035EA" w:rsidRPr="00D035EA" w:rsidRDefault="00D035EA" w:rsidP="00D035EA">
      <w:pPr>
        <w:spacing w:after="0" w:line="240" w:lineRule="auto"/>
        <w:jc w:val="both"/>
        <w:rPr>
          <w:rFonts w:ascii="Arial" w:eastAsia="Calibri" w:hAnsi="Arial" w:cs="Arial"/>
        </w:rPr>
      </w:pPr>
    </w:p>
    <w:p w:rsidR="00D035EA" w:rsidRPr="00D035EA" w:rsidRDefault="00D035EA" w:rsidP="00D035EA">
      <w:pPr>
        <w:numPr>
          <w:ilvl w:val="0"/>
          <w:numId w:val="52"/>
        </w:numPr>
        <w:spacing w:after="0" w:line="240" w:lineRule="auto"/>
        <w:jc w:val="both"/>
        <w:rPr>
          <w:rFonts w:ascii="Arial" w:eastAsia="Calibri" w:hAnsi="Arial" w:cs="Arial"/>
        </w:rPr>
      </w:pPr>
      <w:r w:rsidRPr="00D035EA">
        <w:rPr>
          <w:rFonts w:ascii="Arial" w:eastAsia="Times New Roman" w:hAnsi="Arial" w:cs="Arial"/>
        </w:rPr>
        <w:t>Se adelantaron jornadas de sensibilización en relación a las medidas de cuidado y control documental, inducción y reinducción en el uso de elementos de protección personal, para mitigar el impacto del riesgo biológico en la administración de los archivos físicos, adicionalmente se realizaron dos jornadas de limpieza en el Archivo Central en donde se limpiaron 1700 cajas y estantería</w:t>
      </w:r>
      <w:r w:rsidRPr="00D035EA">
        <w:rPr>
          <w:rFonts w:ascii="Arial" w:eastAsia="Calibri" w:hAnsi="Arial" w:cs="Arial"/>
        </w:rPr>
        <w:t>.</w:t>
      </w:r>
    </w:p>
    <w:p w:rsidR="009E5602" w:rsidRPr="006B17CF" w:rsidRDefault="006E02BD" w:rsidP="001566D5">
      <w:pPr>
        <w:pStyle w:val="Prrafodelista"/>
        <w:widowControl/>
        <w:spacing w:before="100" w:beforeAutospacing="1" w:after="100" w:afterAutospacing="1"/>
        <w:contextualSpacing/>
        <w:rPr>
          <w:rFonts w:eastAsia="Times New Roman" w:cs="Arial"/>
          <w:lang w:eastAsia="es-CO"/>
        </w:rPr>
      </w:pPr>
      <w:r>
        <w:rPr>
          <w:rFonts w:cs="Arial"/>
          <w:b/>
        </w:rPr>
        <w:t>META PROYECTO “A</w:t>
      </w:r>
      <w:r w:rsidR="009E5602" w:rsidRPr="00EC6294">
        <w:rPr>
          <w:rFonts w:cs="Arial"/>
          <w:b/>
        </w:rPr>
        <w:t>decuación y mantenimiento de 2 sedes de la</w:t>
      </w:r>
      <w:r w:rsidR="009E5602" w:rsidRPr="00BB4CEF">
        <w:rPr>
          <w:rFonts w:ascii="Arial Narrow" w:eastAsia="Times New Roman" w:hAnsi="Arial Narrow"/>
          <w:sz w:val="20"/>
          <w:szCs w:val="20"/>
          <w:lang w:eastAsia="es-CO"/>
        </w:rPr>
        <w:t xml:space="preserve"> </w:t>
      </w:r>
      <w:r w:rsidR="009E5602" w:rsidRPr="00BD54DA">
        <w:rPr>
          <w:rFonts w:cs="Arial"/>
          <w:b/>
          <w:caps/>
        </w:rPr>
        <w:t>Uaermv</w:t>
      </w:r>
      <w:r w:rsidR="009E5602">
        <w:rPr>
          <w:rFonts w:cs="Arial"/>
          <w:b/>
        </w:rPr>
        <w:t>”:</w:t>
      </w:r>
    </w:p>
    <w:p w:rsidR="00D035EA" w:rsidRPr="00D035EA" w:rsidRDefault="00D035EA" w:rsidP="00D035EA">
      <w:pPr>
        <w:autoSpaceDE w:val="0"/>
        <w:autoSpaceDN w:val="0"/>
        <w:adjustRightInd w:val="0"/>
        <w:jc w:val="both"/>
        <w:rPr>
          <w:rFonts w:ascii="Arial" w:eastAsia="Times New Roman" w:hAnsi="Arial" w:cs="Arial"/>
          <w:i/>
          <w:iCs/>
          <w:lang w:eastAsia="es-CO"/>
        </w:rPr>
      </w:pPr>
      <w:bookmarkStart w:id="116" w:name="_Toc62834626"/>
      <w:r w:rsidRPr="00D035EA">
        <w:rPr>
          <w:rFonts w:ascii="Arial" w:eastAsia="Times New Roman" w:hAnsi="Arial" w:cs="Arial"/>
          <w:b/>
          <w:bCs/>
          <w:iCs/>
          <w:u w:val="single"/>
          <w:lang w:eastAsia="es-CO"/>
        </w:rPr>
        <w:t>Descripción de los avances y logros alcanzados:</w:t>
      </w:r>
      <w:r w:rsidRPr="00D035EA">
        <w:rPr>
          <w:rFonts w:ascii="Arial" w:eastAsia="Times New Roman" w:hAnsi="Arial" w:cs="Arial"/>
          <w:iCs/>
          <w:lang w:eastAsia="es-CO"/>
        </w:rPr>
        <w:t xml:space="preserve"> </w:t>
      </w:r>
      <w:r w:rsidRPr="00D035EA">
        <w:rPr>
          <w:rFonts w:ascii="Arial" w:eastAsia="Calibri" w:hAnsi="Arial" w:cs="Arial"/>
        </w:rPr>
        <w:t>La UMV cuenta con una sede operativa adecuada y funcional para el cumplimiento de su misionalidad. Se atendieron las novedades relacionadas con la entrega del piso 7° y las adecuaciones del piso 8° de la sede Administrativa. ante lo que se tramita la modificación contractual para reasignar los servicios para cubrir la situación de riesgo evidenciadas en los estudios de seguridad y reporte de novedades de las Operativa y de Producción. Asimismo, la entidad está realizando análisis sobre la adaptación de su estructura organizacional para cumplir con las nuevas funciones asignadas en el PDD. La baja ejecución presupuestal se da porque algunos de los procesos no se lograron suscribir.</w:t>
      </w:r>
    </w:p>
    <w:p w:rsidR="009E5602" w:rsidRDefault="00B44BFB" w:rsidP="001566D5">
      <w:pPr>
        <w:pStyle w:val="Ttulo2"/>
        <w:spacing w:before="0" w:line="240" w:lineRule="auto"/>
        <w:jc w:val="both"/>
        <w:rPr>
          <w:rFonts w:cs="Arial"/>
          <w:bCs/>
          <w:szCs w:val="22"/>
        </w:rPr>
      </w:pPr>
      <w:bookmarkStart w:id="117" w:name="_Toc66459888"/>
      <w:r>
        <w:rPr>
          <w:rFonts w:eastAsia="Times New Roman" w:cs="Arial"/>
          <w:lang w:eastAsia="es-CO"/>
        </w:rPr>
        <w:t>4</w:t>
      </w:r>
      <w:r w:rsidR="009E5602" w:rsidRPr="002303B4">
        <w:rPr>
          <w:rFonts w:eastAsia="Times New Roman" w:cs="Arial"/>
          <w:lang w:eastAsia="es-CO"/>
        </w:rPr>
        <w:t xml:space="preserve">.3. </w:t>
      </w:r>
      <w:r w:rsidR="009E5602" w:rsidRPr="002303B4">
        <w:rPr>
          <w:rFonts w:cs="Arial"/>
        </w:rPr>
        <w:t xml:space="preserve"> </w:t>
      </w:r>
      <w:r w:rsidR="009E5602" w:rsidRPr="002303B4">
        <w:rPr>
          <w:rFonts w:cs="Arial"/>
          <w:bCs/>
          <w:szCs w:val="22"/>
        </w:rPr>
        <w:t>Proyecto 7860 “Fortalecimiento de los componentes de TI para la transformación digital”</w:t>
      </w:r>
      <w:bookmarkEnd w:id="116"/>
      <w:bookmarkEnd w:id="117"/>
    </w:p>
    <w:p w:rsidR="001566D5" w:rsidRDefault="001566D5" w:rsidP="001566D5">
      <w:pPr>
        <w:spacing w:after="0" w:line="240" w:lineRule="auto"/>
        <w:jc w:val="both"/>
        <w:rPr>
          <w:rFonts w:ascii="Arial" w:eastAsiaTheme="majorEastAsia" w:hAnsi="Arial" w:cs="Arial"/>
          <w:b/>
          <w:bCs/>
        </w:rPr>
      </w:pPr>
    </w:p>
    <w:p w:rsidR="009E5602" w:rsidRPr="001566D5" w:rsidRDefault="009E5602" w:rsidP="001566D5">
      <w:pPr>
        <w:spacing w:after="0" w:line="240" w:lineRule="auto"/>
        <w:jc w:val="both"/>
        <w:rPr>
          <w:rFonts w:ascii="Arial" w:eastAsiaTheme="majorEastAsia" w:hAnsi="Arial" w:cs="Arial"/>
          <w:b/>
          <w:bCs/>
        </w:rPr>
      </w:pPr>
      <w:r w:rsidRPr="001566D5">
        <w:rPr>
          <w:rFonts w:ascii="Arial" w:eastAsiaTheme="majorEastAsia" w:hAnsi="Arial" w:cs="Arial"/>
          <w:b/>
          <w:bCs/>
        </w:rPr>
        <w:t>METAS PLAN DE DESARROLLO:</w:t>
      </w:r>
    </w:p>
    <w:p w:rsidR="009E5602" w:rsidRPr="002303B4" w:rsidRDefault="009E5602" w:rsidP="009E5602">
      <w:pPr>
        <w:pStyle w:val="Descripcin"/>
        <w:spacing w:after="0"/>
        <w:jc w:val="center"/>
        <w:rPr>
          <w:rFonts w:cs="Arial"/>
          <w:b w:val="0"/>
          <w:i/>
          <w:szCs w:val="22"/>
        </w:rPr>
      </w:pPr>
    </w:p>
    <w:p w:rsidR="009E5602" w:rsidRPr="001566D5" w:rsidRDefault="009E5602" w:rsidP="001566D5">
      <w:pPr>
        <w:pStyle w:val="Descripcin"/>
        <w:spacing w:after="0" w:line="240" w:lineRule="auto"/>
        <w:contextualSpacing/>
        <w:jc w:val="center"/>
        <w:rPr>
          <w:rFonts w:ascii="Segoe UI" w:eastAsia="Times New Roman" w:hAnsi="Segoe UI" w:cs="Segoe UI"/>
          <w:sz w:val="16"/>
          <w:szCs w:val="16"/>
          <w:lang w:eastAsia="es-CO"/>
        </w:rPr>
      </w:pPr>
      <w:r w:rsidRPr="001566D5">
        <w:rPr>
          <w:rFonts w:cs="Arial"/>
          <w:sz w:val="16"/>
          <w:szCs w:val="16"/>
        </w:rPr>
        <w:t xml:space="preserve">Tabla </w:t>
      </w:r>
      <w:r w:rsidRPr="001566D5">
        <w:rPr>
          <w:rFonts w:cs="Arial"/>
          <w:i/>
          <w:sz w:val="16"/>
          <w:szCs w:val="16"/>
        </w:rPr>
        <w:fldChar w:fldCharType="begin"/>
      </w:r>
      <w:r w:rsidRPr="001566D5">
        <w:rPr>
          <w:rFonts w:cs="Arial"/>
          <w:sz w:val="16"/>
          <w:szCs w:val="16"/>
        </w:rPr>
        <w:instrText xml:space="preserve"> SEQ Tabla \* ARABIC </w:instrText>
      </w:r>
      <w:r w:rsidRPr="001566D5">
        <w:rPr>
          <w:rFonts w:cs="Arial"/>
          <w:i/>
          <w:sz w:val="16"/>
          <w:szCs w:val="16"/>
        </w:rPr>
        <w:fldChar w:fldCharType="separate"/>
      </w:r>
      <w:r w:rsidR="00B42E7C">
        <w:rPr>
          <w:rFonts w:cs="Arial"/>
          <w:noProof/>
          <w:sz w:val="16"/>
          <w:szCs w:val="16"/>
        </w:rPr>
        <w:t>32</w:t>
      </w:r>
      <w:r w:rsidRPr="001566D5">
        <w:rPr>
          <w:rFonts w:cs="Arial"/>
          <w:i/>
          <w:sz w:val="16"/>
          <w:szCs w:val="16"/>
        </w:rPr>
        <w:fldChar w:fldCharType="end"/>
      </w:r>
      <w:r w:rsidRPr="001566D5">
        <w:rPr>
          <w:rFonts w:cs="Arial"/>
          <w:sz w:val="16"/>
          <w:szCs w:val="16"/>
        </w:rPr>
        <w:t>. Avance metas PDD proyecto 7860</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2"/>
        <w:gridCol w:w="1591"/>
        <w:gridCol w:w="978"/>
        <w:gridCol w:w="812"/>
        <w:gridCol w:w="776"/>
        <w:gridCol w:w="1000"/>
        <w:gridCol w:w="1000"/>
        <w:gridCol w:w="1882"/>
      </w:tblGrid>
      <w:tr w:rsidR="009E5602" w:rsidRPr="00225405" w:rsidTr="001566D5">
        <w:trPr>
          <w:trHeight w:val="300"/>
        </w:trPr>
        <w:tc>
          <w:tcPr>
            <w:tcW w:w="9631" w:type="dxa"/>
            <w:gridSpan w:val="8"/>
            <w:tcBorders>
              <w:top w:val="single" w:sz="6" w:space="0" w:color="auto"/>
              <w:left w:val="single" w:sz="6" w:space="0" w:color="auto"/>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PROYECTO 7860  Fortalecimiento de los componentes de TI para la transformación digital</w:t>
            </w:r>
            <w:r w:rsidRPr="00225405">
              <w:rPr>
                <w:rFonts w:ascii="Arial" w:eastAsia="Times New Roman" w:hAnsi="Arial" w:cs="Arial"/>
                <w:color w:val="000000"/>
                <w:sz w:val="13"/>
                <w:szCs w:val="13"/>
                <w:lang w:eastAsia="es-CO"/>
              </w:rPr>
              <w:t> </w:t>
            </w:r>
          </w:p>
        </w:tc>
      </w:tr>
      <w:tr w:rsidR="009E5602" w:rsidRPr="00225405" w:rsidTr="001566D5">
        <w:trPr>
          <w:trHeight w:val="300"/>
        </w:trPr>
        <w:tc>
          <w:tcPr>
            <w:tcW w:w="9631" w:type="dxa"/>
            <w:gridSpan w:val="8"/>
            <w:tcBorders>
              <w:top w:val="single" w:sz="6" w:space="0" w:color="auto"/>
              <w:left w:val="single" w:sz="6" w:space="0" w:color="auto"/>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PROPÓSITO 5   Construir Bogotá Región con gobierno abierto, transparente y ciudadanía consciente</w:t>
            </w:r>
            <w:r w:rsidRPr="00225405">
              <w:rPr>
                <w:rFonts w:ascii="Arial" w:eastAsia="Times New Roman" w:hAnsi="Arial" w:cs="Arial"/>
                <w:color w:val="000000"/>
                <w:sz w:val="13"/>
                <w:szCs w:val="13"/>
                <w:lang w:eastAsia="es-CO"/>
              </w:rPr>
              <w:t> </w:t>
            </w:r>
          </w:p>
        </w:tc>
      </w:tr>
      <w:tr w:rsidR="009E5602" w:rsidRPr="00225405" w:rsidTr="001566D5">
        <w:trPr>
          <w:trHeight w:val="300"/>
        </w:trPr>
        <w:tc>
          <w:tcPr>
            <w:tcW w:w="9631" w:type="dxa"/>
            <w:gridSpan w:val="8"/>
            <w:tcBorders>
              <w:top w:val="single" w:sz="6" w:space="0" w:color="auto"/>
              <w:left w:val="single" w:sz="6" w:space="0" w:color="auto"/>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PROGRAMA 56 Gestión pública efectiva</w:t>
            </w:r>
            <w:r w:rsidRPr="00225405">
              <w:rPr>
                <w:rFonts w:ascii="Arial" w:eastAsia="Times New Roman" w:hAnsi="Arial" w:cs="Arial"/>
                <w:color w:val="000000"/>
                <w:sz w:val="13"/>
                <w:szCs w:val="13"/>
                <w:lang w:eastAsia="es-CO"/>
              </w:rPr>
              <w:t> </w:t>
            </w:r>
          </w:p>
        </w:tc>
      </w:tr>
      <w:tr w:rsidR="009E5602" w:rsidRPr="00225405" w:rsidTr="001566D5">
        <w:trPr>
          <w:trHeight w:val="632"/>
        </w:trPr>
        <w:tc>
          <w:tcPr>
            <w:tcW w:w="1592" w:type="dxa"/>
            <w:tcBorders>
              <w:top w:val="single" w:sz="6" w:space="0" w:color="auto"/>
              <w:left w:val="single" w:sz="6" w:space="0" w:color="auto"/>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METAS PLAN DE DESARROLLO</w:t>
            </w:r>
            <w:r w:rsidRPr="00225405">
              <w:rPr>
                <w:rFonts w:ascii="Arial" w:eastAsia="Times New Roman" w:hAnsi="Arial" w:cs="Arial"/>
                <w:color w:val="000000"/>
                <w:sz w:val="13"/>
                <w:szCs w:val="13"/>
                <w:lang w:eastAsia="es-CO"/>
              </w:rPr>
              <w:t> </w:t>
            </w:r>
          </w:p>
        </w:tc>
        <w:tc>
          <w:tcPr>
            <w:tcW w:w="1591" w:type="dxa"/>
            <w:tcBorders>
              <w:top w:val="nil"/>
              <w:left w:val="nil"/>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INDICADOR</w:t>
            </w:r>
            <w:r w:rsidRPr="00225405">
              <w:rPr>
                <w:rFonts w:ascii="Arial" w:eastAsia="Times New Roman" w:hAnsi="Arial" w:cs="Arial"/>
                <w:color w:val="000000"/>
                <w:sz w:val="13"/>
                <w:szCs w:val="13"/>
                <w:lang w:eastAsia="es-CO"/>
              </w:rPr>
              <w:t> </w:t>
            </w:r>
          </w:p>
        </w:tc>
        <w:tc>
          <w:tcPr>
            <w:tcW w:w="978" w:type="dxa"/>
            <w:tcBorders>
              <w:top w:val="nil"/>
              <w:left w:val="nil"/>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MAGNITUD FÍSICA PROGRAMADA 2020</w:t>
            </w:r>
            <w:r w:rsidRPr="00225405">
              <w:rPr>
                <w:rFonts w:ascii="Arial" w:eastAsia="Times New Roman" w:hAnsi="Arial" w:cs="Arial"/>
                <w:color w:val="000000"/>
                <w:sz w:val="13"/>
                <w:szCs w:val="13"/>
                <w:lang w:eastAsia="es-CO"/>
              </w:rPr>
              <w:t> </w:t>
            </w:r>
          </w:p>
        </w:tc>
        <w:tc>
          <w:tcPr>
            <w:tcW w:w="812" w:type="dxa"/>
            <w:tcBorders>
              <w:top w:val="nil"/>
              <w:left w:val="nil"/>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MAGNITUD FÍSICA EJECUTADA 2020</w:t>
            </w:r>
            <w:r w:rsidRPr="00225405">
              <w:rPr>
                <w:rFonts w:ascii="Arial" w:eastAsia="Times New Roman" w:hAnsi="Arial" w:cs="Arial"/>
                <w:color w:val="000000"/>
                <w:sz w:val="13"/>
                <w:szCs w:val="13"/>
                <w:lang w:eastAsia="es-CO"/>
              </w:rPr>
              <w:t> </w:t>
            </w:r>
          </w:p>
        </w:tc>
        <w:tc>
          <w:tcPr>
            <w:tcW w:w="776" w:type="dxa"/>
            <w:tcBorders>
              <w:top w:val="nil"/>
              <w:left w:val="nil"/>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 EJECUCIÓN MAGNITUD FÍSICA 2020</w:t>
            </w:r>
            <w:r w:rsidRPr="00225405">
              <w:rPr>
                <w:rFonts w:ascii="Arial" w:eastAsia="Times New Roman" w:hAnsi="Arial" w:cs="Arial"/>
                <w:color w:val="000000"/>
                <w:sz w:val="13"/>
                <w:szCs w:val="13"/>
                <w:lang w:eastAsia="es-CO"/>
              </w:rPr>
              <w:t> </w:t>
            </w:r>
          </w:p>
        </w:tc>
        <w:tc>
          <w:tcPr>
            <w:tcW w:w="1000" w:type="dxa"/>
            <w:tcBorders>
              <w:top w:val="nil"/>
              <w:left w:val="nil"/>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PRESUPUESTO PROGRAMADO 2020</w:t>
            </w:r>
            <w:r w:rsidRPr="00225405">
              <w:rPr>
                <w:rFonts w:ascii="Arial" w:eastAsia="Times New Roman" w:hAnsi="Arial" w:cs="Arial"/>
                <w:color w:val="000000"/>
                <w:sz w:val="13"/>
                <w:szCs w:val="13"/>
                <w:lang w:eastAsia="es-CO"/>
              </w:rPr>
              <w:t> </w:t>
            </w:r>
          </w:p>
        </w:tc>
        <w:tc>
          <w:tcPr>
            <w:tcW w:w="1000" w:type="dxa"/>
            <w:tcBorders>
              <w:top w:val="nil"/>
              <w:left w:val="nil"/>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PRESUPUESTO EJECUTADO 2020</w:t>
            </w:r>
            <w:r w:rsidRPr="00225405">
              <w:rPr>
                <w:rFonts w:ascii="Arial" w:eastAsia="Times New Roman" w:hAnsi="Arial" w:cs="Arial"/>
                <w:color w:val="000000"/>
                <w:sz w:val="13"/>
                <w:szCs w:val="13"/>
                <w:lang w:eastAsia="es-CO"/>
              </w:rPr>
              <w:t> </w:t>
            </w:r>
          </w:p>
        </w:tc>
        <w:tc>
          <w:tcPr>
            <w:tcW w:w="1882" w:type="dxa"/>
            <w:tcBorders>
              <w:top w:val="nil"/>
              <w:left w:val="nil"/>
              <w:bottom w:val="single" w:sz="6" w:space="0" w:color="auto"/>
              <w:right w:val="single" w:sz="6" w:space="0" w:color="auto"/>
            </w:tcBorders>
            <w:shd w:val="clear" w:color="auto" w:fill="95B3D7"/>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b/>
                <w:bCs/>
                <w:color w:val="000000"/>
                <w:sz w:val="13"/>
                <w:szCs w:val="13"/>
                <w:lang w:eastAsia="es-CO"/>
              </w:rPr>
              <w:t>% DE EJECUCIÓN PRESUPUESTAL 2020</w:t>
            </w:r>
            <w:r w:rsidRPr="00225405">
              <w:rPr>
                <w:rFonts w:ascii="Arial" w:eastAsia="Times New Roman" w:hAnsi="Arial" w:cs="Arial"/>
                <w:color w:val="000000"/>
                <w:sz w:val="13"/>
                <w:szCs w:val="13"/>
                <w:lang w:eastAsia="es-CO"/>
              </w:rPr>
              <w:t> </w:t>
            </w:r>
          </w:p>
        </w:tc>
      </w:tr>
      <w:tr w:rsidR="009E5602" w:rsidRPr="00225405" w:rsidTr="001566D5">
        <w:trPr>
          <w:trHeight w:val="480"/>
        </w:trPr>
        <w:tc>
          <w:tcPr>
            <w:tcW w:w="15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color w:val="000000"/>
                <w:sz w:val="13"/>
                <w:szCs w:val="13"/>
                <w:lang w:eastAsia="es-CO"/>
              </w:rPr>
              <w:t>Aumentar en 5 puntos el índice de desempeño institucional para las entidades del sector movilidad, en el marco de las políticas de MIPG </w:t>
            </w:r>
          </w:p>
        </w:tc>
        <w:tc>
          <w:tcPr>
            <w:tcW w:w="1591" w:type="dxa"/>
            <w:tcBorders>
              <w:top w:val="nil"/>
              <w:left w:val="nil"/>
              <w:bottom w:val="single" w:sz="6" w:space="0" w:color="auto"/>
              <w:right w:val="single" w:sz="6" w:space="0" w:color="auto"/>
            </w:tcBorders>
            <w:shd w:val="clear" w:color="auto" w:fill="auto"/>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color w:val="000000"/>
                <w:sz w:val="13"/>
                <w:szCs w:val="13"/>
                <w:lang w:eastAsia="es-CO"/>
              </w:rPr>
              <w:t>Índice de desempeño institucional para las entidades del sector movilidad </w:t>
            </w:r>
          </w:p>
        </w:tc>
        <w:tc>
          <w:tcPr>
            <w:tcW w:w="978" w:type="dxa"/>
            <w:tcBorders>
              <w:top w:val="nil"/>
              <w:left w:val="nil"/>
              <w:bottom w:val="single" w:sz="6" w:space="0" w:color="auto"/>
              <w:right w:val="single" w:sz="6" w:space="0" w:color="auto"/>
            </w:tcBorders>
            <w:shd w:val="clear" w:color="auto" w:fill="auto"/>
            <w:vAlign w:val="center"/>
            <w:hideMark/>
          </w:tcPr>
          <w:p w:rsidR="009E5602" w:rsidRPr="00225405" w:rsidRDefault="00BD3851" w:rsidP="009E5602">
            <w:pPr>
              <w:spacing w:after="0" w:line="240" w:lineRule="auto"/>
              <w:jc w:val="center"/>
              <w:textAlignment w:val="baseline"/>
              <w:rPr>
                <w:rFonts w:ascii="Times New Roman" w:eastAsia="Times New Roman" w:hAnsi="Times New Roman" w:cs="Times New Roman"/>
                <w:sz w:val="24"/>
                <w:szCs w:val="24"/>
                <w:lang w:eastAsia="es-CO"/>
              </w:rPr>
            </w:pPr>
            <w:r>
              <w:rPr>
                <w:rFonts w:ascii="Arial" w:eastAsia="Times New Roman" w:hAnsi="Arial" w:cs="Arial"/>
                <w:color w:val="000000"/>
                <w:sz w:val="13"/>
                <w:szCs w:val="13"/>
                <w:lang w:eastAsia="es-CO"/>
              </w:rPr>
              <w:t>64,60</w:t>
            </w:r>
          </w:p>
        </w:tc>
        <w:tc>
          <w:tcPr>
            <w:tcW w:w="812" w:type="dxa"/>
            <w:tcBorders>
              <w:top w:val="nil"/>
              <w:left w:val="nil"/>
              <w:bottom w:val="single" w:sz="6" w:space="0" w:color="auto"/>
              <w:right w:val="single" w:sz="6" w:space="0" w:color="auto"/>
            </w:tcBorders>
            <w:shd w:val="clear" w:color="auto" w:fill="auto"/>
            <w:vAlign w:val="center"/>
            <w:hideMark/>
          </w:tcPr>
          <w:p w:rsidR="009E5602" w:rsidRPr="00225405" w:rsidRDefault="00BD3851" w:rsidP="009E5602">
            <w:pPr>
              <w:spacing w:after="0" w:line="240" w:lineRule="auto"/>
              <w:jc w:val="center"/>
              <w:textAlignment w:val="baseline"/>
              <w:rPr>
                <w:rFonts w:ascii="Times New Roman" w:eastAsia="Times New Roman" w:hAnsi="Times New Roman" w:cs="Times New Roman"/>
                <w:sz w:val="24"/>
                <w:szCs w:val="24"/>
                <w:lang w:eastAsia="es-CO"/>
              </w:rPr>
            </w:pPr>
            <w:r>
              <w:rPr>
                <w:rFonts w:ascii="Arial" w:eastAsia="Times New Roman" w:hAnsi="Arial" w:cs="Arial"/>
                <w:color w:val="000000"/>
                <w:sz w:val="13"/>
                <w:szCs w:val="13"/>
                <w:lang w:eastAsia="es-CO"/>
              </w:rPr>
              <w:t>80,50</w:t>
            </w:r>
            <w:r w:rsidR="009E5602" w:rsidRPr="00225405">
              <w:rPr>
                <w:rFonts w:ascii="Arial" w:eastAsia="Times New Roman" w:hAnsi="Arial" w:cs="Arial"/>
                <w:color w:val="000000"/>
                <w:sz w:val="13"/>
                <w:szCs w:val="13"/>
                <w:lang w:eastAsia="es-CO"/>
              </w:rPr>
              <w:t> </w:t>
            </w:r>
          </w:p>
        </w:tc>
        <w:tc>
          <w:tcPr>
            <w:tcW w:w="776" w:type="dxa"/>
            <w:tcBorders>
              <w:top w:val="nil"/>
              <w:left w:val="nil"/>
              <w:bottom w:val="single" w:sz="6" w:space="0" w:color="auto"/>
              <w:right w:val="single" w:sz="6" w:space="0" w:color="auto"/>
            </w:tcBorders>
            <w:shd w:val="clear" w:color="auto" w:fill="auto"/>
            <w:vAlign w:val="center"/>
            <w:hideMark/>
          </w:tcPr>
          <w:p w:rsidR="009E5602" w:rsidRPr="00225405" w:rsidRDefault="00BD3851" w:rsidP="009E5602">
            <w:pPr>
              <w:spacing w:after="0" w:line="240" w:lineRule="auto"/>
              <w:jc w:val="center"/>
              <w:textAlignment w:val="baseline"/>
              <w:rPr>
                <w:rFonts w:ascii="Times New Roman" w:eastAsia="Times New Roman" w:hAnsi="Times New Roman" w:cs="Times New Roman"/>
                <w:sz w:val="24"/>
                <w:szCs w:val="24"/>
                <w:lang w:eastAsia="es-CO"/>
              </w:rPr>
            </w:pPr>
            <w:r>
              <w:rPr>
                <w:rFonts w:ascii="Arial" w:eastAsia="Times New Roman" w:hAnsi="Arial" w:cs="Arial"/>
                <w:color w:val="000000"/>
                <w:sz w:val="13"/>
                <w:szCs w:val="13"/>
                <w:lang w:eastAsia="es-CO"/>
              </w:rPr>
              <w:t>124,61</w:t>
            </w:r>
            <w:r w:rsidR="009E5602" w:rsidRPr="00225405">
              <w:rPr>
                <w:rFonts w:ascii="Arial" w:eastAsia="Times New Roman" w:hAnsi="Arial" w:cs="Arial"/>
                <w:color w:val="000000"/>
                <w:sz w:val="13"/>
                <w:szCs w:val="13"/>
                <w:lang w:eastAsia="es-CO"/>
              </w:rPr>
              <w:t>% </w:t>
            </w:r>
          </w:p>
        </w:tc>
        <w:tc>
          <w:tcPr>
            <w:tcW w:w="1000" w:type="dxa"/>
            <w:tcBorders>
              <w:top w:val="nil"/>
              <w:left w:val="nil"/>
              <w:bottom w:val="single" w:sz="6" w:space="0" w:color="auto"/>
              <w:right w:val="single" w:sz="6" w:space="0" w:color="auto"/>
            </w:tcBorders>
            <w:shd w:val="clear" w:color="auto" w:fill="auto"/>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color w:val="000000"/>
                <w:sz w:val="13"/>
                <w:szCs w:val="13"/>
                <w:lang w:eastAsia="es-CO"/>
              </w:rPr>
              <w:t>$ 7,373 </w:t>
            </w:r>
          </w:p>
        </w:tc>
        <w:tc>
          <w:tcPr>
            <w:tcW w:w="1000" w:type="dxa"/>
            <w:tcBorders>
              <w:top w:val="nil"/>
              <w:left w:val="nil"/>
              <w:bottom w:val="single" w:sz="6" w:space="0" w:color="auto"/>
              <w:right w:val="single" w:sz="6" w:space="0" w:color="auto"/>
            </w:tcBorders>
            <w:shd w:val="clear" w:color="auto" w:fill="auto"/>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color w:val="000000"/>
                <w:sz w:val="13"/>
                <w:szCs w:val="13"/>
                <w:lang w:eastAsia="es-CO"/>
              </w:rPr>
              <w:t>$5.799 </w:t>
            </w:r>
          </w:p>
        </w:tc>
        <w:tc>
          <w:tcPr>
            <w:tcW w:w="1882" w:type="dxa"/>
            <w:tcBorders>
              <w:top w:val="nil"/>
              <w:left w:val="nil"/>
              <w:bottom w:val="single" w:sz="6" w:space="0" w:color="auto"/>
              <w:right w:val="single" w:sz="6" w:space="0" w:color="auto"/>
            </w:tcBorders>
            <w:shd w:val="clear" w:color="auto" w:fill="auto"/>
            <w:vAlign w:val="center"/>
            <w:hideMark/>
          </w:tcPr>
          <w:p w:rsidR="009E5602" w:rsidRPr="00225405" w:rsidRDefault="009E5602" w:rsidP="009E5602">
            <w:pPr>
              <w:spacing w:after="0" w:line="240" w:lineRule="auto"/>
              <w:jc w:val="center"/>
              <w:textAlignment w:val="baseline"/>
              <w:rPr>
                <w:rFonts w:ascii="Times New Roman" w:eastAsia="Times New Roman" w:hAnsi="Times New Roman" w:cs="Times New Roman"/>
                <w:sz w:val="24"/>
                <w:szCs w:val="24"/>
                <w:lang w:eastAsia="es-CO"/>
              </w:rPr>
            </w:pPr>
            <w:r w:rsidRPr="00225405">
              <w:rPr>
                <w:rFonts w:ascii="Arial" w:eastAsia="Times New Roman" w:hAnsi="Arial" w:cs="Arial"/>
                <w:color w:val="000000"/>
                <w:sz w:val="13"/>
                <w:szCs w:val="13"/>
                <w:lang w:eastAsia="es-CO"/>
              </w:rPr>
              <w:t>78.65% </w:t>
            </w:r>
          </w:p>
        </w:tc>
      </w:tr>
    </w:tbl>
    <w:p w:rsidR="009E5602" w:rsidRDefault="009E5602" w:rsidP="001566D5">
      <w:pPr>
        <w:spacing w:after="0"/>
        <w:jc w:val="both"/>
        <w:rPr>
          <w:rFonts w:ascii="Arial" w:hAnsi="Arial" w:cs="Arial"/>
          <w:bCs/>
          <w:sz w:val="14"/>
          <w:szCs w:val="14"/>
        </w:rPr>
      </w:pPr>
      <w:r w:rsidRPr="001566D5">
        <w:rPr>
          <w:rFonts w:ascii="Arial" w:hAnsi="Arial" w:cs="Arial"/>
          <w:sz w:val="16"/>
          <w:szCs w:val="16"/>
        </w:rPr>
        <w:t xml:space="preserve">Fuente: </w:t>
      </w:r>
      <w:r w:rsidRPr="001566D5">
        <w:rPr>
          <w:rFonts w:ascii="Arial" w:hAnsi="Arial" w:cs="Arial"/>
          <w:bCs/>
          <w:sz w:val="16"/>
          <w:szCs w:val="16"/>
        </w:rPr>
        <w:t>INFORME DE INVERSION SEGPLAN A CORTE 31 12 2020 / DESI-FM-024 V1 Plantilla Seguimiento Plan de Acción Proyectos_7860, 31 de diciembre de 2020</w:t>
      </w:r>
      <w:r w:rsidRPr="00225405">
        <w:rPr>
          <w:rFonts w:ascii="Arial" w:hAnsi="Arial" w:cs="Arial"/>
          <w:bCs/>
          <w:sz w:val="14"/>
          <w:szCs w:val="14"/>
        </w:rPr>
        <w:t>.</w:t>
      </w:r>
    </w:p>
    <w:p w:rsidR="001566D5" w:rsidRPr="00225405" w:rsidRDefault="001566D5" w:rsidP="001566D5">
      <w:pPr>
        <w:spacing w:after="0"/>
        <w:jc w:val="both"/>
        <w:rPr>
          <w:rFonts w:ascii="Arial" w:hAnsi="Arial" w:cs="Arial"/>
          <w:bCs/>
          <w:sz w:val="14"/>
          <w:szCs w:val="14"/>
        </w:rPr>
      </w:pPr>
    </w:p>
    <w:p w:rsidR="009E5602" w:rsidRPr="004014CA" w:rsidRDefault="009E5602" w:rsidP="009E5602">
      <w:pPr>
        <w:spacing w:after="0"/>
        <w:jc w:val="both"/>
        <w:rPr>
          <w:rFonts w:ascii="Arial" w:eastAsiaTheme="majorEastAsia" w:hAnsi="Arial" w:cs="Arial"/>
          <w:b/>
          <w:bCs/>
        </w:rPr>
      </w:pPr>
      <w:r w:rsidRPr="004014CA">
        <w:rPr>
          <w:rFonts w:ascii="Arial" w:eastAsiaTheme="majorEastAsia" w:hAnsi="Arial" w:cs="Arial"/>
          <w:b/>
          <w:bCs/>
        </w:rPr>
        <w:t>Meta PDD: “aumentar en 5 puntos el índice de desempeño institucional para las entidades del sector movilidad, en el marco de las políticas de MIPG”</w:t>
      </w:r>
    </w:p>
    <w:p w:rsidR="009E5602" w:rsidRPr="004014CA" w:rsidRDefault="009E5602" w:rsidP="009E5602">
      <w:pPr>
        <w:spacing w:after="0"/>
        <w:jc w:val="both"/>
        <w:rPr>
          <w:rFonts w:ascii="Arial" w:hAnsi="Arial" w:cs="Arial"/>
        </w:rPr>
      </w:pPr>
    </w:p>
    <w:p w:rsidR="00D035EA" w:rsidRPr="00D035EA" w:rsidRDefault="00D035EA" w:rsidP="00D035EA">
      <w:pPr>
        <w:spacing w:after="0"/>
        <w:ind w:left="708" w:hanging="708"/>
        <w:jc w:val="both"/>
        <w:rPr>
          <w:rFonts w:ascii="Arial" w:eastAsia="Times New Roman" w:hAnsi="Arial" w:cs="Arial"/>
          <w:b/>
          <w:bCs/>
          <w:iCs/>
          <w:u w:val="single"/>
          <w:lang w:eastAsia="es-CO"/>
        </w:rPr>
      </w:pPr>
      <w:r w:rsidRPr="00D035EA">
        <w:rPr>
          <w:rFonts w:ascii="Arial" w:eastAsia="Times New Roman" w:hAnsi="Arial" w:cs="Arial"/>
          <w:b/>
          <w:bCs/>
          <w:iCs/>
          <w:u w:val="single"/>
          <w:lang w:eastAsia="es-CO"/>
        </w:rPr>
        <w:t xml:space="preserve">Descripción de los avances y logros alcanzados: </w:t>
      </w:r>
    </w:p>
    <w:p w:rsidR="00D035EA" w:rsidRPr="00D035EA" w:rsidRDefault="00D035EA" w:rsidP="00D035EA">
      <w:pPr>
        <w:spacing w:after="0"/>
        <w:ind w:left="708" w:hanging="708"/>
        <w:jc w:val="both"/>
        <w:rPr>
          <w:rFonts w:ascii="Arial" w:eastAsia="Times New Roman" w:hAnsi="Arial" w:cs="Arial"/>
          <w:b/>
          <w:bCs/>
          <w:i/>
          <w:iCs/>
          <w:u w:val="single"/>
          <w:lang w:eastAsia="es-CO"/>
        </w:rPr>
      </w:pPr>
    </w:p>
    <w:p w:rsidR="00D035EA" w:rsidRPr="00D035EA" w:rsidRDefault="00D035EA" w:rsidP="00D035EA">
      <w:pPr>
        <w:spacing w:after="0"/>
        <w:jc w:val="both"/>
        <w:rPr>
          <w:rFonts w:ascii="Arial" w:eastAsia="Times New Roman" w:hAnsi="Arial" w:cs="Arial"/>
          <w:color w:val="000000"/>
        </w:rPr>
      </w:pPr>
      <w:r w:rsidRPr="00D035EA">
        <w:rPr>
          <w:rFonts w:ascii="Arial" w:eastAsia="Times New Roman" w:hAnsi="Arial" w:cs="Arial"/>
          <w:color w:val="000000"/>
        </w:rPr>
        <w:t xml:space="preserve">A la meta plan de desarrollo, el proyecto 7860 le contribuye con tres (3) aspectos importantes, los cuales soportan y apoyan las actividades de desempeño institucional, a continuación, se describen los logros de cada uno de los aspectos: </w:t>
      </w:r>
    </w:p>
    <w:p w:rsidR="00D035EA" w:rsidRPr="00D035EA" w:rsidRDefault="00D035EA" w:rsidP="00D035EA">
      <w:pPr>
        <w:spacing w:after="0"/>
        <w:jc w:val="both"/>
        <w:rPr>
          <w:rFonts w:ascii="Arial" w:eastAsia="Times New Roman" w:hAnsi="Arial" w:cs="Arial"/>
          <w:color w:val="000000"/>
        </w:rPr>
      </w:pPr>
    </w:p>
    <w:p w:rsidR="00D035EA" w:rsidRPr="00D035EA" w:rsidRDefault="00D035EA" w:rsidP="00D035EA">
      <w:pPr>
        <w:numPr>
          <w:ilvl w:val="0"/>
          <w:numId w:val="57"/>
        </w:numPr>
        <w:spacing w:after="0" w:line="276" w:lineRule="auto"/>
        <w:contextualSpacing/>
        <w:jc w:val="both"/>
        <w:rPr>
          <w:rFonts w:ascii="Arial" w:eastAsia="Times New Roman" w:hAnsi="Arial" w:cs="Arial"/>
          <w:color w:val="000000"/>
        </w:rPr>
      </w:pPr>
      <w:r w:rsidRPr="00D035EA">
        <w:rPr>
          <w:rFonts w:ascii="Arial" w:eastAsia="Times New Roman" w:hAnsi="Arial" w:cs="Arial"/>
          <w:color w:val="000000"/>
        </w:rPr>
        <w:t xml:space="preserve">Se fortaleció la </w:t>
      </w:r>
      <w:r w:rsidRPr="00D035EA">
        <w:rPr>
          <w:rFonts w:ascii="Arial" w:eastAsia="Times New Roman" w:hAnsi="Arial" w:cs="Arial"/>
          <w:b/>
          <w:bCs/>
          <w:color w:val="000000"/>
        </w:rPr>
        <w:t>infraestructura tecnológica</w:t>
      </w:r>
      <w:r w:rsidRPr="00D035EA">
        <w:rPr>
          <w:rFonts w:ascii="Arial" w:eastAsia="Times New Roman" w:hAnsi="Arial" w:cs="Arial"/>
          <w:color w:val="000000"/>
        </w:rPr>
        <w:t xml:space="preserve"> en cuanto a su administración, monitoreo y disponibilidad, lo que representa la disminución de los tiempos de respuesta de los elementos de TI y el aumento de disponibilidad de los sistemas de información.</w:t>
      </w:r>
    </w:p>
    <w:p w:rsidR="00D035EA" w:rsidRPr="00D035EA" w:rsidRDefault="00D035EA" w:rsidP="00D035EA">
      <w:pPr>
        <w:numPr>
          <w:ilvl w:val="0"/>
          <w:numId w:val="57"/>
        </w:numPr>
        <w:spacing w:after="0" w:line="276" w:lineRule="auto"/>
        <w:contextualSpacing/>
        <w:jc w:val="both"/>
        <w:rPr>
          <w:rFonts w:ascii="Arial" w:eastAsia="Times New Roman" w:hAnsi="Arial" w:cs="Arial"/>
          <w:color w:val="000000"/>
        </w:rPr>
      </w:pPr>
      <w:r w:rsidRPr="00D035EA">
        <w:rPr>
          <w:rFonts w:ascii="Arial" w:eastAsia="Times New Roman" w:hAnsi="Arial" w:cs="Arial"/>
          <w:color w:val="000000"/>
        </w:rPr>
        <w:t xml:space="preserve">Se ha dado cumplimiento a la implementación satisfactoria de la normatividad vigente y de los requerimientos para la UAERMV en cuanto a temas de TI, lo que le atribuye posicionamiento a la entidad dentro del sector movilidad, en cuanto a la eficiencia y sostenibilidad de la </w:t>
      </w:r>
      <w:r w:rsidRPr="00D035EA">
        <w:rPr>
          <w:rFonts w:ascii="Arial" w:eastAsia="Times New Roman" w:hAnsi="Arial" w:cs="Arial"/>
          <w:b/>
          <w:bCs/>
          <w:color w:val="000000"/>
        </w:rPr>
        <w:t>gestión de TI</w:t>
      </w:r>
      <w:r w:rsidRPr="00D035EA">
        <w:rPr>
          <w:rFonts w:ascii="Arial" w:eastAsia="Times New Roman" w:hAnsi="Arial" w:cs="Arial"/>
          <w:color w:val="000000"/>
        </w:rPr>
        <w:t>.</w:t>
      </w:r>
    </w:p>
    <w:p w:rsidR="00D035EA" w:rsidRPr="00D035EA" w:rsidRDefault="00D035EA" w:rsidP="00D035EA">
      <w:pPr>
        <w:spacing w:after="0"/>
        <w:jc w:val="both"/>
        <w:rPr>
          <w:rFonts w:ascii="Arial" w:eastAsia="Times New Roman" w:hAnsi="Arial" w:cs="Arial"/>
          <w:color w:val="000000"/>
        </w:rPr>
      </w:pPr>
    </w:p>
    <w:p w:rsidR="00D035EA" w:rsidRPr="00D035EA" w:rsidRDefault="00D035EA" w:rsidP="00D035EA">
      <w:pPr>
        <w:spacing w:after="0"/>
        <w:jc w:val="both"/>
        <w:rPr>
          <w:rFonts w:ascii="Arial" w:eastAsia="Calibri" w:hAnsi="Arial" w:cs="Arial"/>
          <w:color w:val="FF0000"/>
        </w:rPr>
      </w:pPr>
      <w:r w:rsidRPr="00D035EA">
        <w:rPr>
          <w:rFonts w:ascii="Arial" w:eastAsia="Times New Roman" w:hAnsi="Arial" w:cs="Arial"/>
          <w:color w:val="000000"/>
        </w:rPr>
        <w:t xml:space="preserve">Se fortalecieron los </w:t>
      </w:r>
      <w:r w:rsidRPr="00D035EA">
        <w:rPr>
          <w:rFonts w:ascii="Arial" w:eastAsia="Times New Roman" w:hAnsi="Arial" w:cs="Arial"/>
          <w:b/>
          <w:bCs/>
          <w:color w:val="000000"/>
        </w:rPr>
        <w:t>sistemas de información</w:t>
      </w:r>
      <w:r w:rsidRPr="00D035EA">
        <w:rPr>
          <w:rFonts w:ascii="Arial" w:eastAsia="Times New Roman" w:hAnsi="Arial" w:cs="Arial"/>
          <w:color w:val="000000"/>
        </w:rPr>
        <w:t>, lo cual aumenta la productividad de cada uno de los colaboradores a través de la automatización de los procesos, lo cual impacta de manera positiva en la calidad de la información para la toma de decisiones</w:t>
      </w:r>
      <w:r w:rsidRPr="00D035EA">
        <w:rPr>
          <w:rFonts w:ascii="Arial" w:eastAsia="Calibri" w:hAnsi="Arial" w:cs="Arial"/>
          <w:color w:val="FF0000"/>
        </w:rPr>
        <w:t>.</w:t>
      </w:r>
    </w:p>
    <w:p w:rsidR="009E5602" w:rsidRPr="00D34B28" w:rsidRDefault="009E5602" w:rsidP="009E5602">
      <w:pPr>
        <w:spacing w:after="0"/>
        <w:jc w:val="both"/>
        <w:rPr>
          <w:rFonts w:ascii="Arial" w:hAnsi="Arial" w:cs="Arial"/>
          <w:color w:val="FF0000"/>
        </w:rPr>
      </w:pPr>
    </w:p>
    <w:p w:rsidR="009E5602" w:rsidRDefault="009E5602" w:rsidP="009E5602">
      <w:pPr>
        <w:spacing w:after="0"/>
        <w:jc w:val="both"/>
        <w:rPr>
          <w:rFonts w:ascii="Arial" w:hAnsi="Arial" w:cs="Arial"/>
          <w:color w:val="000000"/>
          <w:shd w:val="clear" w:color="auto" w:fill="FFFFFF"/>
        </w:rPr>
      </w:pPr>
    </w:p>
    <w:p w:rsidR="009E5602" w:rsidRPr="001566D5" w:rsidRDefault="009E5602" w:rsidP="009E5602">
      <w:pPr>
        <w:spacing w:after="0"/>
        <w:jc w:val="both"/>
        <w:rPr>
          <w:rFonts w:ascii="Arial" w:hAnsi="Arial" w:cs="Arial"/>
          <w:b/>
          <w:color w:val="000000"/>
          <w:shd w:val="clear" w:color="auto" w:fill="FFFFFF"/>
        </w:rPr>
      </w:pPr>
      <w:r w:rsidRPr="001566D5">
        <w:rPr>
          <w:rFonts w:ascii="Arial" w:hAnsi="Arial" w:cs="Arial"/>
          <w:b/>
          <w:color w:val="000000"/>
          <w:shd w:val="clear" w:color="auto" w:fill="FFFFFF"/>
        </w:rPr>
        <w:t>METAS PROYECTO:</w:t>
      </w:r>
    </w:p>
    <w:p w:rsidR="009073E5" w:rsidRDefault="009073E5" w:rsidP="009E5602">
      <w:pPr>
        <w:spacing w:after="0"/>
        <w:jc w:val="both"/>
        <w:rPr>
          <w:rFonts w:ascii="Arial" w:hAnsi="Arial" w:cs="Arial"/>
          <w:b/>
          <w:color w:val="000000"/>
          <w:u w:val="single"/>
          <w:shd w:val="clear" w:color="auto" w:fill="FFFFFF"/>
        </w:rPr>
      </w:pPr>
    </w:p>
    <w:p w:rsidR="009E5602" w:rsidRPr="001566D5" w:rsidRDefault="009E5602" w:rsidP="001566D5">
      <w:pPr>
        <w:pStyle w:val="Descripcin"/>
        <w:spacing w:after="0" w:line="240" w:lineRule="auto"/>
        <w:contextualSpacing/>
        <w:jc w:val="center"/>
        <w:rPr>
          <w:rFonts w:ascii="Times New Roman" w:eastAsia="Times New Roman" w:hAnsi="Times New Roman"/>
          <w:sz w:val="16"/>
          <w:szCs w:val="16"/>
          <w:lang w:eastAsia="es-CO"/>
        </w:rPr>
      </w:pPr>
      <w:r w:rsidRPr="001566D5">
        <w:rPr>
          <w:rFonts w:cs="Arial"/>
          <w:sz w:val="16"/>
          <w:szCs w:val="16"/>
        </w:rPr>
        <w:t xml:space="preserve">Tabla </w:t>
      </w:r>
      <w:r w:rsidRPr="001566D5">
        <w:rPr>
          <w:rFonts w:cs="Arial"/>
          <w:sz w:val="16"/>
          <w:szCs w:val="16"/>
        </w:rPr>
        <w:fldChar w:fldCharType="begin"/>
      </w:r>
      <w:r w:rsidRPr="001566D5">
        <w:rPr>
          <w:rFonts w:cs="Arial"/>
          <w:sz w:val="16"/>
          <w:szCs w:val="16"/>
        </w:rPr>
        <w:instrText xml:space="preserve"> SEQ Tabla \* ARABIC </w:instrText>
      </w:r>
      <w:r w:rsidRPr="001566D5">
        <w:rPr>
          <w:rFonts w:cs="Arial"/>
          <w:sz w:val="16"/>
          <w:szCs w:val="16"/>
        </w:rPr>
        <w:fldChar w:fldCharType="separate"/>
      </w:r>
      <w:r w:rsidR="00B42E7C">
        <w:rPr>
          <w:rFonts w:cs="Arial"/>
          <w:noProof/>
          <w:sz w:val="16"/>
          <w:szCs w:val="16"/>
        </w:rPr>
        <w:t>33</w:t>
      </w:r>
      <w:r w:rsidRPr="001566D5">
        <w:rPr>
          <w:rFonts w:cs="Arial"/>
          <w:sz w:val="16"/>
          <w:szCs w:val="16"/>
        </w:rPr>
        <w:fldChar w:fldCharType="end"/>
      </w:r>
      <w:r w:rsidRPr="001566D5">
        <w:rPr>
          <w:rFonts w:cs="Arial"/>
          <w:sz w:val="16"/>
          <w:szCs w:val="16"/>
        </w:rPr>
        <w:t>. Avance metas proyecto 7860</w:t>
      </w:r>
    </w:p>
    <w:tbl>
      <w:tblPr>
        <w:tblW w:w="5000" w:type="pct"/>
        <w:shd w:val="clear" w:color="auto" w:fill="FFFFFF"/>
        <w:tblCellMar>
          <w:left w:w="0" w:type="dxa"/>
          <w:right w:w="0" w:type="dxa"/>
        </w:tblCellMar>
        <w:tblLook w:val="04A0" w:firstRow="1" w:lastRow="0" w:firstColumn="1" w:lastColumn="0" w:noHBand="0" w:noVBand="1"/>
      </w:tblPr>
      <w:tblGrid>
        <w:gridCol w:w="3644"/>
        <w:gridCol w:w="1294"/>
        <w:gridCol w:w="1235"/>
        <w:gridCol w:w="1058"/>
        <w:gridCol w:w="1587"/>
      </w:tblGrid>
      <w:tr w:rsidR="00FD681D" w:rsidRPr="00FD681D" w:rsidTr="00FD681D">
        <w:trPr>
          <w:trHeight w:val="13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95B3D7"/>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b/>
                <w:bCs/>
                <w:color w:val="201F1E"/>
                <w:sz w:val="16"/>
                <w:szCs w:val="16"/>
                <w:bdr w:val="none" w:sz="0" w:space="0" w:color="auto" w:frame="1"/>
                <w:lang w:eastAsia="es-CO"/>
              </w:rPr>
              <w:t>7860  Fortalecimiento de los componentes de TI para la transformación digita</w:t>
            </w:r>
            <w:r w:rsidRPr="00FD681D">
              <w:rPr>
                <w:rFonts w:ascii="Arial" w:eastAsia="Times New Roman" w:hAnsi="Arial" w:cs="Arial"/>
                <w:b/>
                <w:bCs/>
                <w:color w:val="000000"/>
                <w:sz w:val="16"/>
                <w:szCs w:val="16"/>
                <w:bdr w:val="none" w:sz="0" w:space="0" w:color="auto" w:frame="1"/>
                <w:lang w:eastAsia="es-CO"/>
              </w:rPr>
              <w:t>l</w:t>
            </w:r>
          </w:p>
        </w:tc>
      </w:tr>
      <w:tr w:rsidR="00FD681D" w:rsidRPr="00FD681D" w:rsidTr="00FD681D">
        <w:trPr>
          <w:trHeight w:val="135"/>
        </w:trPr>
        <w:tc>
          <w:tcPr>
            <w:tcW w:w="2800" w:type="pct"/>
            <w:gridSpan w:val="2"/>
            <w:tcBorders>
              <w:top w:val="nil"/>
              <w:left w:val="single" w:sz="8" w:space="0" w:color="000000"/>
              <w:bottom w:val="single" w:sz="4" w:space="0" w:color="auto"/>
              <w:right w:val="single" w:sz="8" w:space="0" w:color="000000"/>
            </w:tcBorders>
            <w:shd w:val="clear" w:color="auto" w:fill="95B3D7"/>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b/>
                <w:bCs/>
                <w:color w:val="000000"/>
                <w:sz w:val="16"/>
                <w:szCs w:val="16"/>
                <w:bdr w:val="none" w:sz="0" w:space="0" w:color="auto" w:frame="1"/>
                <w:lang w:eastAsia="es-CO"/>
              </w:rPr>
              <w:t>META PROYECTO</w:t>
            </w:r>
          </w:p>
        </w:tc>
        <w:tc>
          <w:tcPr>
            <w:tcW w:w="700" w:type="pct"/>
            <w:tcBorders>
              <w:top w:val="nil"/>
              <w:left w:val="nil"/>
              <w:bottom w:val="single" w:sz="4" w:space="0" w:color="auto"/>
              <w:right w:val="single" w:sz="8" w:space="0" w:color="000000"/>
            </w:tcBorders>
            <w:shd w:val="clear" w:color="auto" w:fill="95B3D7"/>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b/>
                <w:bCs/>
                <w:color w:val="000000"/>
                <w:sz w:val="16"/>
                <w:szCs w:val="16"/>
                <w:bdr w:val="none" w:sz="0" w:space="0" w:color="auto" w:frame="1"/>
                <w:lang w:eastAsia="es-CO"/>
              </w:rPr>
              <w:t>Programado</w:t>
            </w:r>
          </w:p>
        </w:tc>
        <w:tc>
          <w:tcPr>
            <w:tcW w:w="600" w:type="pct"/>
            <w:tcBorders>
              <w:top w:val="nil"/>
              <w:left w:val="nil"/>
              <w:bottom w:val="single" w:sz="4" w:space="0" w:color="auto"/>
              <w:right w:val="single" w:sz="8" w:space="0" w:color="000000"/>
            </w:tcBorders>
            <w:shd w:val="clear" w:color="auto" w:fill="95B3D7"/>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b/>
                <w:bCs/>
                <w:color w:val="000000"/>
                <w:sz w:val="16"/>
                <w:szCs w:val="16"/>
                <w:bdr w:val="none" w:sz="0" w:space="0" w:color="auto" w:frame="1"/>
                <w:lang w:eastAsia="es-CO"/>
              </w:rPr>
              <w:t>Ejecutado</w:t>
            </w:r>
          </w:p>
        </w:tc>
        <w:tc>
          <w:tcPr>
            <w:tcW w:w="900" w:type="pct"/>
            <w:tcBorders>
              <w:top w:val="nil"/>
              <w:left w:val="nil"/>
              <w:bottom w:val="single" w:sz="4" w:space="0" w:color="auto"/>
              <w:right w:val="single" w:sz="8" w:space="0" w:color="000000"/>
            </w:tcBorders>
            <w:shd w:val="clear" w:color="auto" w:fill="95B3D7"/>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b/>
                <w:bCs/>
                <w:color w:val="000000"/>
                <w:sz w:val="16"/>
                <w:szCs w:val="16"/>
                <w:bdr w:val="none" w:sz="0" w:space="0" w:color="auto" w:frame="1"/>
                <w:lang w:eastAsia="es-CO"/>
              </w:rPr>
              <w:t>% de ejecución</w:t>
            </w:r>
          </w:p>
        </w:tc>
      </w:tr>
      <w:tr w:rsidR="00FD681D" w:rsidRPr="00FD681D" w:rsidTr="00FD681D">
        <w:trPr>
          <w:trHeight w:val="135"/>
        </w:trPr>
        <w:tc>
          <w:tcPr>
            <w:tcW w:w="206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contextualSpacing/>
              <w:rPr>
                <w:rFonts w:ascii="Arial" w:eastAsia="Times New Roman" w:hAnsi="Arial" w:cs="Arial"/>
                <w:color w:val="201F1E"/>
                <w:sz w:val="16"/>
                <w:szCs w:val="16"/>
                <w:lang w:eastAsia="es-CO"/>
              </w:rPr>
            </w:pPr>
            <w:r w:rsidRPr="00FD681D">
              <w:rPr>
                <w:rFonts w:ascii="Arial" w:eastAsia="Times New Roman" w:hAnsi="Arial" w:cs="Arial"/>
                <w:b/>
                <w:bCs/>
                <w:color w:val="201F1E"/>
                <w:sz w:val="16"/>
                <w:szCs w:val="16"/>
                <w:bdr w:val="none" w:sz="0" w:space="0" w:color="auto" w:frame="1"/>
                <w:lang w:eastAsia="es-CO"/>
              </w:rPr>
              <w:t>1.</w:t>
            </w:r>
            <w:r w:rsidRPr="00FD681D">
              <w:rPr>
                <w:rFonts w:ascii="Arial" w:eastAsia="Times New Roman" w:hAnsi="Arial" w:cs="Arial"/>
                <w:color w:val="201F1E"/>
                <w:sz w:val="16"/>
                <w:szCs w:val="16"/>
                <w:bdr w:val="none" w:sz="0" w:space="0" w:color="auto" w:frame="1"/>
                <w:lang w:eastAsia="es-CO"/>
              </w:rPr>
              <w:t> Aumentar en 50 puntos porcentuales el nivel de modernización de la infraestructura tecnológica de la UAERMV</w:t>
            </w:r>
          </w:p>
        </w:tc>
        <w:tc>
          <w:tcPr>
            <w:tcW w:w="73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contextualSpacing/>
              <w:rPr>
                <w:rFonts w:ascii="Arial" w:eastAsia="Times New Roman" w:hAnsi="Arial" w:cs="Arial"/>
                <w:color w:val="201F1E"/>
                <w:sz w:val="16"/>
                <w:szCs w:val="16"/>
                <w:lang w:eastAsia="es-CO"/>
              </w:rPr>
            </w:pPr>
            <w:r w:rsidRPr="00FD681D">
              <w:rPr>
                <w:rFonts w:ascii="Arial" w:eastAsia="Times New Roman" w:hAnsi="Arial" w:cs="Arial"/>
                <w:color w:val="201F1E"/>
                <w:sz w:val="16"/>
                <w:szCs w:val="16"/>
                <w:bdr w:val="none" w:sz="0" w:space="0" w:color="auto" w:frame="1"/>
                <w:lang w:eastAsia="es-CO"/>
              </w:rPr>
              <w:t>Magnitud Física</w:t>
            </w:r>
          </w:p>
        </w:tc>
        <w:tc>
          <w:tcPr>
            <w:tcW w:w="7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7,00</w:t>
            </w:r>
          </w:p>
        </w:tc>
        <w:tc>
          <w:tcPr>
            <w:tcW w:w="6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7,00</w:t>
            </w:r>
          </w:p>
        </w:tc>
        <w:tc>
          <w:tcPr>
            <w:tcW w:w="9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100,00%</w:t>
            </w:r>
          </w:p>
        </w:tc>
      </w:tr>
      <w:tr w:rsidR="00FD681D" w:rsidRPr="00FD681D" w:rsidTr="00FD681D">
        <w:trPr>
          <w:trHeight w:val="135"/>
        </w:trPr>
        <w:tc>
          <w:tcPr>
            <w:tcW w:w="20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D681D" w:rsidRPr="00FD681D" w:rsidRDefault="00FD681D" w:rsidP="00FD681D">
            <w:pPr>
              <w:spacing w:after="0" w:line="240" w:lineRule="auto"/>
              <w:contextualSpacing/>
              <w:rPr>
                <w:rFonts w:ascii="Arial" w:eastAsia="Times New Roman" w:hAnsi="Arial" w:cs="Arial"/>
                <w:color w:val="201F1E"/>
                <w:sz w:val="16"/>
                <w:szCs w:val="16"/>
                <w:lang w:eastAsia="es-CO"/>
              </w:rPr>
            </w:pPr>
          </w:p>
        </w:tc>
        <w:tc>
          <w:tcPr>
            <w:tcW w:w="73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contextualSpacing/>
              <w:rPr>
                <w:rFonts w:ascii="Arial" w:eastAsia="Times New Roman" w:hAnsi="Arial" w:cs="Arial"/>
                <w:color w:val="201F1E"/>
                <w:sz w:val="16"/>
                <w:szCs w:val="16"/>
                <w:lang w:eastAsia="es-CO"/>
              </w:rPr>
            </w:pPr>
            <w:r w:rsidRPr="00FD681D">
              <w:rPr>
                <w:rFonts w:ascii="Arial" w:eastAsia="Times New Roman" w:hAnsi="Arial" w:cs="Arial"/>
                <w:color w:val="201F1E"/>
                <w:sz w:val="16"/>
                <w:szCs w:val="16"/>
                <w:bdr w:val="none" w:sz="0" w:space="0" w:color="auto" w:frame="1"/>
                <w:lang w:eastAsia="es-CO"/>
              </w:rPr>
              <w:t>Recursos presupuestales*</w:t>
            </w:r>
          </w:p>
        </w:tc>
        <w:tc>
          <w:tcPr>
            <w:tcW w:w="7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$2.099</w:t>
            </w:r>
          </w:p>
        </w:tc>
        <w:tc>
          <w:tcPr>
            <w:tcW w:w="6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$2.071</w:t>
            </w:r>
          </w:p>
        </w:tc>
        <w:tc>
          <w:tcPr>
            <w:tcW w:w="9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contextualSpacing/>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98,66%</w:t>
            </w:r>
          </w:p>
        </w:tc>
      </w:tr>
      <w:tr w:rsidR="00FD681D" w:rsidRPr="00FD681D" w:rsidTr="00FD681D">
        <w:trPr>
          <w:trHeight w:val="135"/>
        </w:trPr>
        <w:tc>
          <w:tcPr>
            <w:tcW w:w="206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r w:rsidRPr="00FD681D">
              <w:rPr>
                <w:rFonts w:ascii="Arial" w:eastAsia="Times New Roman" w:hAnsi="Arial" w:cs="Arial"/>
                <w:b/>
                <w:bCs/>
                <w:color w:val="201F1E"/>
                <w:sz w:val="16"/>
                <w:szCs w:val="16"/>
                <w:bdr w:val="none" w:sz="0" w:space="0" w:color="auto" w:frame="1"/>
                <w:lang w:eastAsia="es-CO"/>
              </w:rPr>
              <w:t>2.</w:t>
            </w:r>
            <w:r w:rsidRPr="00FD681D">
              <w:rPr>
                <w:rFonts w:ascii="Arial" w:eastAsia="Times New Roman" w:hAnsi="Arial" w:cs="Arial"/>
                <w:color w:val="201F1E"/>
                <w:sz w:val="16"/>
                <w:szCs w:val="16"/>
                <w:bdr w:val="none" w:sz="0" w:space="0" w:color="auto" w:frame="1"/>
                <w:lang w:eastAsia="es-CO"/>
              </w:rPr>
              <w:t> Realizar 4 actualizaciones del plan estratégico de tecnologías de la información - PETI de la UAERMV</w:t>
            </w:r>
          </w:p>
        </w:tc>
        <w:tc>
          <w:tcPr>
            <w:tcW w:w="73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r w:rsidRPr="00FD681D">
              <w:rPr>
                <w:rFonts w:ascii="Arial" w:eastAsia="Times New Roman" w:hAnsi="Arial" w:cs="Arial"/>
                <w:color w:val="201F1E"/>
                <w:sz w:val="16"/>
                <w:szCs w:val="16"/>
                <w:bdr w:val="none" w:sz="0" w:space="0" w:color="auto" w:frame="1"/>
                <w:lang w:eastAsia="es-CO"/>
              </w:rPr>
              <w:t>Magnitud Física</w:t>
            </w:r>
          </w:p>
        </w:tc>
        <w:tc>
          <w:tcPr>
            <w:tcW w:w="7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0,80</w:t>
            </w:r>
          </w:p>
        </w:tc>
        <w:tc>
          <w:tcPr>
            <w:tcW w:w="6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0,80</w:t>
            </w:r>
          </w:p>
        </w:tc>
        <w:tc>
          <w:tcPr>
            <w:tcW w:w="9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100,00%</w:t>
            </w:r>
          </w:p>
        </w:tc>
      </w:tr>
      <w:tr w:rsidR="00FD681D" w:rsidRPr="00FD681D" w:rsidTr="00FD681D">
        <w:trPr>
          <w:trHeight w:val="447"/>
        </w:trPr>
        <w:tc>
          <w:tcPr>
            <w:tcW w:w="20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p>
        </w:tc>
        <w:tc>
          <w:tcPr>
            <w:tcW w:w="73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r w:rsidRPr="00FD681D">
              <w:rPr>
                <w:rFonts w:ascii="Arial" w:eastAsia="Times New Roman" w:hAnsi="Arial" w:cs="Arial"/>
                <w:color w:val="201F1E"/>
                <w:sz w:val="16"/>
                <w:szCs w:val="16"/>
                <w:bdr w:val="none" w:sz="0" w:space="0" w:color="auto" w:frame="1"/>
                <w:lang w:eastAsia="es-CO"/>
              </w:rPr>
              <w:t>Recursos presupuestales*</w:t>
            </w:r>
          </w:p>
        </w:tc>
        <w:tc>
          <w:tcPr>
            <w:tcW w:w="700" w:type="pct"/>
            <w:tcBorders>
              <w:top w:val="single" w:sz="4" w:space="0" w:color="auto"/>
              <w:left w:val="single" w:sz="4" w:space="0" w:color="auto"/>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$34</w:t>
            </w:r>
          </w:p>
        </w:tc>
        <w:tc>
          <w:tcPr>
            <w:tcW w:w="600" w:type="pct"/>
            <w:tcBorders>
              <w:top w:val="single" w:sz="4" w:space="0" w:color="auto"/>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$34</w:t>
            </w:r>
          </w:p>
        </w:tc>
        <w:tc>
          <w:tcPr>
            <w:tcW w:w="900" w:type="pct"/>
            <w:tcBorders>
              <w:top w:val="single" w:sz="4" w:space="0" w:color="auto"/>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100,00%</w:t>
            </w:r>
          </w:p>
        </w:tc>
      </w:tr>
      <w:tr w:rsidR="00FD681D" w:rsidRPr="00FD681D" w:rsidTr="00FD681D">
        <w:trPr>
          <w:trHeight w:val="60"/>
        </w:trPr>
        <w:tc>
          <w:tcPr>
            <w:tcW w:w="2066" w:type="pct"/>
            <w:vMerge w:val="restart"/>
            <w:tcBorders>
              <w:top w:val="single" w:sz="4" w:space="0" w:color="auto"/>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r w:rsidRPr="00FD681D">
              <w:rPr>
                <w:rFonts w:ascii="Arial" w:eastAsia="Times New Roman" w:hAnsi="Arial" w:cs="Arial"/>
                <w:b/>
                <w:bCs/>
                <w:color w:val="201F1E"/>
                <w:sz w:val="16"/>
                <w:szCs w:val="16"/>
                <w:bdr w:val="none" w:sz="0" w:space="0" w:color="auto" w:frame="1"/>
                <w:lang w:eastAsia="es-CO"/>
              </w:rPr>
              <w:t>3.</w:t>
            </w:r>
            <w:r w:rsidRPr="00FD681D">
              <w:rPr>
                <w:rFonts w:ascii="Arial" w:eastAsia="Times New Roman" w:hAnsi="Arial" w:cs="Arial"/>
                <w:color w:val="201F1E"/>
                <w:sz w:val="16"/>
                <w:szCs w:val="16"/>
                <w:bdr w:val="none" w:sz="0" w:space="0" w:color="auto" w:frame="1"/>
                <w:lang w:eastAsia="es-CO"/>
              </w:rPr>
              <w:t> Implementar 50 funcionalidades en cinco (5) de los sistemas de información de la UAERMV</w:t>
            </w:r>
          </w:p>
        </w:tc>
        <w:tc>
          <w:tcPr>
            <w:tcW w:w="734" w:type="pct"/>
            <w:tcBorders>
              <w:top w:val="single" w:sz="4" w:space="0" w:color="auto"/>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r w:rsidRPr="00FD681D">
              <w:rPr>
                <w:rFonts w:ascii="Arial" w:eastAsia="Times New Roman" w:hAnsi="Arial" w:cs="Arial"/>
                <w:color w:val="201F1E"/>
                <w:sz w:val="16"/>
                <w:szCs w:val="16"/>
                <w:bdr w:val="none" w:sz="0" w:space="0" w:color="auto" w:frame="1"/>
                <w:lang w:eastAsia="es-CO"/>
              </w:rPr>
              <w:t>Magnitud Física</w:t>
            </w:r>
          </w:p>
        </w:tc>
        <w:tc>
          <w:tcPr>
            <w:tcW w:w="7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4,50</w:t>
            </w:r>
          </w:p>
        </w:tc>
        <w:tc>
          <w:tcPr>
            <w:tcW w:w="6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4,50</w:t>
            </w:r>
          </w:p>
        </w:tc>
        <w:tc>
          <w:tcPr>
            <w:tcW w:w="9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100,00%</w:t>
            </w:r>
          </w:p>
        </w:tc>
      </w:tr>
      <w:tr w:rsidR="00FD681D" w:rsidRPr="00FD681D" w:rsidTr="00FD681D">
        <w:trPr>
          <w:trHeight w:val="135"/>
        </w:trPr>
        <w:tc>
          <w:tcPr>
            <w:tcW w:w="2066" w:type="pct"/>
            <w:vMerge/>
            <w:tcBorders>
              <w:top w:val="nil"/>
              <w:left w:val="single" w:sz="8" w:space="0" w:color="000000"/>
              <w:bottom w:val="single" w:sz="8" w:space="0" w:color="000000"/>
              <w:right w:val="single" w:sz="8" w:space="0" w:color="000000"/>
            </w:tcBorders>
            <w:shd w:val="clear" w:color="auto" w:fill="FFFFFF"/>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p>
        </w:tc>
        <w:tc>
          <w:tcPr>
            <w:tcW w:w="734"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FD681D" w:rsidRPr="00FD681D" w:rsidRDefault="00FD681D" w:rsidP="00FD681D">
            <w:pPr>
              <w:spacing w:after="0" w:line="240" w:lineRule="auto"/>
              <w:rPr>
                <w:rFonts w:ascii="Arial" w:eastAsia="Times New Roman" w:hAnsi="Arial" w:cs="Arial"/>
                <w:color w:val="201F1E"/>
                <w:sz w:val="16"/>
                <w:szCs w:val="16"/>
                <w:lang w:eastAsia="es-CO"/>
              </w:rPr>
            </w:pPr>
            <w:r w:rsidRPr="00FD681D">
              <w:rPr>
                <w:rFonts w:ascii="Arial" w:eastAsia="Times New Roman" w:hAnsi="Arial" w:cs="Arial"/>
                <w:color w:val="201F1E"/>
                <w:sz w:val="16"/>
                <w:szCs w:val="16"/>
                <w:bdr w:val="none" w:sz="0" w:space="0" w:color="auto" w:frame="1"/>
                <w:lang w:eastAsia="es-CO"/>
              </w:rPr>
              <w:t>Recursos presupuestales*</w:t>
            </w:r>
          </w:p>
        </w:tc>
        <w:tc>
          <w:tcPr>
            <w:tcW w:w="7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$1.106</w:t>
            </w:r>
          </w:p>
        </w:tc>
        <w:tc>
          <w:tcPr>
            <w:tcW w:w="6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$474</w:t>
            </w:r>
          </w:p>
        </w:tc>
        <w:tc>
          <w:tcPr>
            <w:tcW w:w="9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rsidR="00FD681D" w:rsidRPr="00FD681D" w:rsidRDefault="00FD681D" w:rsidP="00FD681D">
            <w:pPr>
              <w:spacing w:after="0" w:line="240" w:lineRule="auto"/>
              <w:jc w:val="center"/>
              <w:rPr>
                <w:rFonts w:ascii="Arial" w:eastAsia="Times New Roman" w:hAnsi="Arial" w:cs="Arial"/>
                <w:color w:val="201F1E"/>
                <w:sz w:val="16"/>
                <w:szCs w:val="16"/>
                <w:lang w:eastAsia="es-CO"/>
              </w:rPr>
            </w:pPr>
            <w:r w:rsidRPr="00FD681D">
              <w:rPr>
                <w:rFonts w:ascii="Arial" w:eastAsia="Times New Roman" w:hAnsi="Arial" w:cs="Arial"/>
                <w:color w:val="000000"/>
                <w:sz w:val="16"/>
                <w:szCs w:val="16"/>
                <w:bdr w:val="none" w:sz="0" w:space="0" w:color="auto" w:frame="1"/>
                <w:lang w:eastAsia="es-CO"/>
              </w:rPr>
              <w:t>42.83%</w:t>
            </w:r>
          </w:p>
        </w:tc>
      </w:tr>
    </w:tbl>
    <w:p w:rsidR="009E5602" w:rsidRPr="001566D5" w:rsidRDefault="009E5602" w:rsidP="001566D5">
      <w:pPr>
        <w:spacing w:after="0"/>
        <w:jc w:val="both"/>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 12 2020 / DESI-FM-024 V1 Plantilla Seguimiento Plan de Acción Proyectos_7860, 31 de diciembre de 2020.</w:t>
      </w:r>
    </w:p>
    <w:p w:rsidR="009E5602" w:rsidRDefault="009E5602" w:rsidP="001566D5">
      <w:pPr>
        <w:pStyle w:val="Prrafodelista"/>
        <w:widowControl/>
        <w:spacing w:before="100" w:beforeAutospacing="1" w:after="100" w:afterAutospacing="1"/>
        <w:contextualSpacing/>
        <w:rPr>
          <w:rFonts w:cs="Arial"/>
          <w:b/>
        </w:rPr>
      </w:pPr>
      <w:r w:rsidRPr="00EC6294">
        <w:rPr>
          <w:rFonts w:cs="Arial"/>
          <w:b/>
        </w:rPr>
        <w:t>META PROYECTO “</w:t>
      </w:r>
      <w:r>
        <w:rPr>
          <w:rFonts w:cs="Arial"/>
          <w:b/>
        </w:rPr>
        <w:t>A</w:t>
      </w:r>
      <w:r w:rsidRPr="00C76391">
        <w:rPr>
          <w:rFonts w:cs="Arial"/>
          <w:b/>
        </w:rPr>
        <w:t>umentar</w:t>
      </w:r>
      <w:r w:rsidRPr="00832DEF">
        <w:rPr>
          <w:rFonts w:cs="Arial"/>
          <w:b/>
        </w:rPr>
        <w:t xml:space="preserve"> e</w:t>
      </w:r>
      <w:r w:rsidRPr="00C76391">
        <w:rPr>
          <w:rFonts w:cs="Arial"/>
          <w:b/>
        </w:rPr>
        <w:t xml:space="preserve">n 50 puntos porcentuales el nivel de modernización de la infraestructura tecnológica   de la </w:t>
      </w:r>
      <w:r>
        <w:rPr>
          <w:rFonts w:cs="Arial"/>
          <w:b/>
        </w:rPr>
        <w:t>UAERMV”</w:t>
      </w:r>
    </w:p>
    <w:p w:rsidR="009E5602" w:rsidRDefault="009E5602" w:rsidP="009E5602">
      <w:pPr>
        <w:spacing w:after="0"/>
        <w:jc w:val="both"/>
        <w:rPr>
          <w:rFonts w:ascii="Arial" w:eastAsia="Times New Roman" w:hAnsi="Arial" w:cs="Arial"/>
          <w:b/>
          <w:bCs/>
          <w:i/>
          <w:iCs/>
          <w:u w:val="single"/>
          <w:lang w:eastAsia="es-CO"/>
        </w:rPr>
      </w:pPr>
      <w:r w:rsidRPr="00423928">
        <w:rPr>
          <w:rFonts w:ascii="Arial" w:eastAsia="Times New Roman" w:hAnsi="Arial" w:cs="Arial"/>
          <w:b/>
          <w:bCs/>
          <w:i/>
          <w:iCs/>
          <w:u w:val="single"/>
          <w:lang w:eastAsia="es-CO"/>
        </w:rPr>
        <w:t xml:space="preserve">Descripción de los avances y logros alcanzados: </w:t>
      </w:r>
    </w:p>
    <w:p w:rsidR="009E5602" w:rsidRPr="00423928" w:rsidRDefault="009E5602" w:rsidP="009E5602">
      <w:pPr>
        <w:spacing w:after="0"/>
        <w:jc w:val="both"/>
        <w:rPr>
          <w:rFonts w:ascii="Arial" w:eastAsia="Times New Roman" w:hAnsi="Arial" w:cs="Arial"/>
          <w:b/>
          <w:bCs/>
          <w:i/>
          <w:iCs/>
          <w:u w:val="single"/>
          <w:lang w:eastAsia="es-CO"/>
        </w:rPr>
      </w:pPr>
    </w:p>
    <w:p w:rsidR="00FD681D" w:rsidRPr="00FD681D" w:rsidRDefault="00FD681D" w:rsidP="00FD681D">
      <w:pPr>
        <w:numPr>
          <w:ilvl w:val="0"/>
          <w:numId w:val="54"/>
        </w:numPr>
        <w:autoSpaceDE w:val="0"/>
        <w:autoSpaceDN w:val="0"/>
        <w:adjustRightInd w:val="0"/>
        <w:contextualSpacing/>
        <w:jc w:val="both"/>
        <w:rPr>
          <w:rFonts w:ascii="Arial" w:eastAsia="Calibri" w:hAnsi="Arial" w:cs="Arial"/>
        </w:rPr>
      </w:pPr>
      <w:r w:rsidRPr="00FD681D">
        <w:rPr>
          <w:rFonts w:ascii="Arial" w:eastAsia="Calibri" w:hAnsi="Arial" w:cs="Arial"/>
        </w:rPr>
        <w:t xml:space="preserve">Protocolo de internet versión 6 IPV6, lo cual contribuyó a la aplicación de la Resolución 2710 del </w:t>
      </w:r>
      <w:proofErr w:type="spellStart"/>
      <w:r w:rsidRPr="00FD681D">
        <w:rPr>
          <w:rFonts w:ascii="Arial" w:eastAsia="Calibri" w:hAnsi="Arial" w:cs="Arial"/>
        </w:rPr>
        <w:t>MinTic</w:t>
      </w:r>
      <w:proofErr w:type="spellEnd"/>
      <w:r w:rsidRPr="00FD681D">
        <w:rPr>
          <w:rFonts w:ascii="Arial" w:eastAsia="Calibri" w:hAnsi="Arial" w:cs="Arial"/>
        </w:rPr>
        <w:t xml:space="preserve"> en los términos de la norma.</w:t>
      </w:r>
    </w:p>
    <w:p w:rsidR="00FD681D" w:rsidRPr="00FD681D" w:rsidRDefault="00FD681D" w:rsidP="00FD681D">
      <w:pPr>
        <w:numPr>
          <w:ilvl w:val="0"/>
          <w:numId w:val="54"/>
        </w:numPr>
        <w:autoSpaceDE w:val="0"/>
        <w:autoSpaceDN w:val="0"/>
        <w:adjustRightInd w:val="0"/>
        <w:contextualSpacing/>
        <w:jc w:val="both"/>
        <w:rPr>
          <w:rFonts w:ascii="Arial" w:eastAsia="Calibri" w:hAnsi="Arial" w:cs="Arial"/>
        </w:rPr>
      </w:pPr>
      <w:r w:rsidRPr="00FD681D">
        <w:rPr>
          <w:rFonts w:ascii="Arial" w:eastAsia="Calibri" w:hAnsi="Arial" w:cs="Arial"/>
        </w:rPr>
        <w:t xml:space="preserve">Software de virtualización y de copias de respaldo, lo que contribuye a </w:t>
      </w:r>
      <w:proofErr w:type="spellStart"/>
      <w:r w:rsidRPr="00FD681D">
        <w:rPr>
          <w:rFonts w:ascii="Arial" w:eastAsia="Calibri" w:hAnsi="Arial" w:cs="Arial"/>
        </w:rPr>
        <w:t>virtualizar</w:t>
      </w:r>
      <w:proofErr w:type="spellEnd"/>
      <w:r w:rsidRPr="00FD681D">
        <w:rPr>
          <w:rFonts w:ascii="Arial" w:eastAsia="Calibri" w:hAnsi="Arial" w:cs="Arial"/>
        </w:rPr>
        <w:t xml:space="preserve"> máquinas tipo servidor para contar con escenarios de prueba, simuladores y ambientes pre-productivos que apalanquen la operación de los servidores en la arquitectura </w:t>
      </w:r>
      <w:proofErr w:type="spellStart"/>
      <w:r w:rsidRPr="00FD681D">
        <w:rPr>
          <w:rFonts w:ascii="Arial" w:eastAsia="Calibri" w:hAnsi="Arial" w:cs="Arial"/>
        </w:rPr>
        <w:t>cloud</w:t>
      </w:r>
      <w:proofErr w:type="spellEnd"/>
      <w:r w:rsidRPr="00FD681D">
        <w:rPr>
          <w:rFonts w:ascii="Arial" w:eastAsia="Calibri" w:hAnsi="Arial" w:cs="Arial"/>
        </w:rPr>
        <w:t xml:space="preserve"> y a efectuar copias de la información tipo </w:t>
      </w:r>
      <w:proofErr w:type="spellStart"/>
      <w:r w:rsidRPr="00FD681D">
        <w:rPr>
          <w:rFonts w:ascii="Arial" w:eastAsia="Calibri" w:hAnsi="Arial" w:cs="Arial"/>
        </w:rPr>
        <w:t>archiving</w:t>
      </w:r>
      <w:proofErr w:type="spellEnd"/>
      <w:r w:rsidRPr="00FD681D">
        <w:rPr>
          <w:rFonts w:ascii="Arial" w:eastAsia="Calibri" w:hAnsi="Arial" w:cs="Arial"/>
        </w:rPr>
        <w:t>.</w:t>
      </w:r>
    </w:p>
    <w:p w:rsidR="00FD681D" w:rsidRPr="00FD681D" w:rsidRDefault="00FD681D" w:rsidP="00FD681D">
      <w:pPr>
        <w:numPr>
          <w:ilvl w:val="0"/>
          <w:numId w:val="54"/>
        </w:numPr>
        <w:autoSpaceDE w:val="0"/>
        <w:autoSpaceDN w:val="0"/>
        <w:adjustRightInd w:val="0"/>
        <w:contextualSpacing/>
        <w:jc w:val="both"/>
        <w:rPr>
          <w:rFonts w:ascii="Arial" w:eastAsia="Calibri" w:hAnsi="Arial" w:cs="Arial"/>
        </w:rPr>
      </w:pPr>
      <w:r w:rsidRPr="00FD681D">
        <w:rPr>
          <w:rFonts w:ascii="Arial" w:eastAsia="Calibri" w:hAnsi="Arial" w:cs="Arial"/>
        </w:rPr>
        <w:t>Adquisición de licencias de Microsoft Office y utilitarios, así como las licencias de antivirus.</w:t>
      </w:r>
    </w:p>
    <w:p w:rsidR="00FD681D" w:rsidRPr="00FD681D" w:rsidRDefault="00FD681D" w:rsidP="00FD681D">
      <w:pPr>
        <w:numPr>
          <w:ilvl w:val="0"/>
          <w:numId w:val="54"/>
        </w:numPr>
        <w:autoSpaceDE w:val="0"/>
        <w:autoSpaceDN w:val="0"/>
        <w:adjustRightInd w:val="0"/>
        <w:contextualSpacing/>
        <w:jc w:val="both"/>
        <w:rPr>
          <w:rFonts w:ascii="Arial" w:eastAsia="Calibri" w:hAnsi="Arial" w:cs="Arial"/>
        </w:rPr>
      </w:pPr>
      <w:r w:rsidRPr="00FD681D">
        <w:rPr>
          <w:rFonts w:ascii="Arial" w:eastAsia="Calibri" w:hAnsi="Arial" w:cs="Arial"/>
        </w:rPr>
        <w:t>Adquisición del hardware que fue requiriendo la Entidad</w:t>
      </w:r>
    </w:p>
    <w:p w:rsidR="009E5602" w:rsidRDefault="009E5602" w:rsidP="001566D5">
      <w:pPr>
        <w:pStyle w:val="Prrafodelista"/>
        <w:widowControl/>
        <w:spacing w:before="100" w:beforeAutospacing="1" w:after="100" w:afterAutospacing="1"/>
        <w:ind w:left="142"/>
        <w:contextualSpacing/>
        <w:rPr>
          <w:rFonts w:cs="Arial"/>
          <w:b/>
        </w:rPr>
      </w:pPr>
      <w:r w:rsidRPr="00D34B28">
        <w:rPr>
          <w:rFonts w:cs="Arial"/>
          <w:b/>
        </w:rPr>
        <w:t>META PROYECTO “realizar 4 actualizaciones del plan estratégico de tecnologías de la información - PETI de la UAERMV”</w:t>
      </w:r>
    </w:p>
    <w:p w:rsidR="009E5602" w:rsidRPr="002B4924" w:rsidRDefault="009E5602" w:rsidP="009E5602">
      <w:pPr>
        <w:pStyle w:val="Prrafodelista"/>
        <w:rPr>
          <w:rFonts w:cs="Arial"/>
          <w:b/>
        </w:rPr>
      </w:pPr>
    </w:p>
    <w:p w:rsidR="009E5602" w:rsidRDefault="009E5602" w:rsidP="002C5A0F">
      <w:pPr>
        <w:pStyle w:val="xmsolistparagraph"/>
        <w:numPr>
          <w:ilvl w:val="0"/>
          <w:numId w:val="54"/>
        </w:numPr>
        <w:shd w:val="clear" w:color="auto" w:fill="FFFFFF"/>
        <w:spacing w:before="0" w:beforeAutospacing="0" w:after="0" w:afterAutospacing="0" w:line="231" w:lineRule="atLeast"/>
        <w:jc w:val="both"/>
        <w:textAlignment w:val="baseline"/>
        <w:rPr>
          <w:rFonts w:ascii="Calibri" w:hAnsi="Calibri"/>
          <w:color w:val="201F1E"/>
          <w:sz w:val="22"/>
          <w:szCs w:val="22"/>
        </w:rPr>
      </w:pPr>
      <w:r>
        <w:rPr>
          <w:rFonts w:ascii="Arial" w:hAnsi="Arial" w:cs="Arial"/>
          <w:color w:val="000000"/>
          <w:sz w:val="22"/>
          <w:szCs w:val="22"/>
          <w:bdr w:val="none" w:sz="0" w:space="0" w:color="auto" w:frame="1"/>
        </w:rPr>
        <w:t>La actualización del plan de comunicaciones y el desarrollo de una nueva versión del plan de uso y apropiación, de acuerdo con el nuevo plan distrital de desarrollo.</w:t>
      </w:r>
    </w:p>
    <w:p w:rsidR="009E5602" w:rsidRDefault="009E5602" w:rsidP="002C5A0F">
      <w:pPr>
        <w:pStyle w:val="xmsolistparagraph"/>
        <w:numPr>
          <w:ilvl w:val="0"/>
          <w:numId w:val="54"/>
        </w:numPr>
        <w:shd w:val="clear" w:color="auto" w:fill="FFFFFF"/>
        <w:spacing w:before="0" w:beforeAutospacing="0" w:after="0" w:afterAutospacing="0" w:line="231" w:lineRule="atLeast"/>
        <w:jc w:val="both"/>
        <w:textAlignment w:val="baseline"/>
        <w:rPr>
          <w:rFonts w:ascii="Calibri" w:hAnsi="Calibri"/>
          <w:color w:val="201F1E"/>
          <w:sz w:val="22"/>
          <w:szCs w:val="22"/>
        </w:rPr>
      </w:pPr>
      <w:r>
        <w:rPr>
          <w:color w:val="201F1E"/>
          <w:sz w:val="14"/>
          <w:szCs w:val="14"/>
          <w:bdr w:val="none" w:sz="0" w:space="0" w:color="auto" w:frame="1"/>
        </w:rPr>
        <w:t> </w:t>
      </w:r>
      <w:r>
        <w:rPr>
          <w:rFonts w:ascii="Arial" w:hAnsi="Arial" w:cs="Arial"/>
          <w:color w:val="000000"/>
          <w:sz w:val="22"/>
          <w:szCs w:val="22"/>
          <w:bdr w:val="none" w:sz="0" w:space="0" w:color="auto" w:frame="1"/>
        </w:rPr>
        <w:t>Reforzar la metodología de gestión de proyectos para las tecnologías de información.</w:t>
      </w:r>
    </w:p>
    <w:p w:rsidR="009E5602" w:rsidRDefault="009E5602" w:rsidP="002C5A0F">
      <w:pPr>
        <w:pStyle w:val="xmsolistparagraph"/>
        <w:numPr>
          <w:ilvl w:val="0"/>
          <w:numId w:val="54"/>
        </w:numPr>
        <w:shd w:val="clear" w:color="auto" w:fill="FFFFFF"/>
        <w:spacing w:before="0" w:beforeAutospacing="0" w:after="0" w:afterAutospacing="0" w:line="231" w:lineRule="atLeast"/>
        <w:jc w:val="both"/>
        <w:textAlignment w:val="baseline"/>
        <w:rPr>
          <w:rFonts w:ascii="Calibri" w:hAnsi="Calibri"/>
          <w:color w:val="201F1E"/>
          <w:sz w:val="22"/>
          <w:szCs w:val="22"/>
        </w:rPr>
      </w:pPr>
      <w:r>
        <w:rPr>
          <w:color w:val="201F1E"/>
          <w:sz w:val="14"/>
          <w:szCs w:val="14"/>
          <w:bdr w:val="none" w:sz="0" w:space="0" w:color="auto" w:frame="1"/>
        </w:rPr>
        <w:t> </w:t>
      </w:r>
      <w:r>
        <w:rPr>
          <w:rFonts w:ascii="Arial" w:hAnsi="Arial" w:cs="Arial"/>
          <w:color w:val="000000"/>
          <w:sz w:val="22"/>
          <w:szCs w:val="22"/>
          <w:bdr w:val="none" w:sz="0" w:space="0" w:color="auto" w:frame="1"/>
        </w:rPr>
        <w:t>Avanzar en la implementación de las políticas y procesos de TI en una fase II.</w:t>
      </w:r>
    </w:p>
    <w:p w:rsidR="009E5602" w:rsidRDefault="009E5602" w:rsidP="002C5A0F">
      <w:pPr>
        <w:pStyle w:val="xmsolistparagraph"/>
        <w:numPr>
          <w:ilvl w:val="0"/>
          <w:numId w:val="54"/>
        </w:numPr>
        <w:shd w:val="clear" w:color="auto" w:fill="FFFFFF"/>
        <w:spacing w:before="0" w:beforeAutospacing="0" w:after="0" w:afterAutospacing="0" w:line="231" w:lineRule="atLeast"/>
        <w:jc w:val="both"/>
        <w:textAlignment w:val="baseline"/>
        <w:rPr>
          <w:rFonts w:ascii="Calibri" w:hAnsi="Calibri"/>
          <w:color w:val="201F1E"/>
          <w:sz w:val="22"/>
          <w:szCs w:val="22"/>
        </w:rPr>
      </w:pPr>
      <w:r>
        <w:rPr>
          <w:rFonts w:ascii="Arial" w:hAnsi="Arial" w:cs="Arial"/>
          <w:color w:val="000000"/>
          <w:sz w:val="22"/>
          <w:szCs w:val="22"/>
          <w:bdr w:val="none" w:sz="0" w:space="0" w:color="auto" w:frame="1"/>
        </w:rPr>
        <w:t xml:space="preserve">Ejecución de la fase III de ORFEO, con características como cambio de versión PHP, validación firma electrónica externa y nuevos desarrollos de firma electrónica en </w:t>
      </w:r>
      <w:proofErr w:type="spellStart"/>
      <w:r>
        <w:rPr>
          <w:rFonts w:ascii="Arial" w:hAnsi="Arial" w:cs="Arial"/>
          <w:color w:val="000000"/>
          <w:sz w:val="22"/>
          <w:szCs w:val="22"/>
          <w:bdr w:val="none" w:sz="0" w:space="0" w:color="auto" w:frame="1"/>
        </w:rPr>
        <w:t>pdf</w:t>
      </w:r>
      <w:proofErr w:type="spellEnd"/>
      <w:r>
        <w:rPr>
          <w:rFonts w:ascii="Arial" w:hAnsi="Arial" w:cs="Arial"/>
          <w:color w:val="000000"/>
          <w:sz w:val="22"/>
          <w:szCs w:val="22"/>
          <w:bdr w:val="none" w:sz="0" w:space="0" w:color="auto" w:frame="1"/>
        </w:rPr>
        <w:t>.</w:t>
      </w:r>
    </w:p>
    <w:p w:rsidR="009E5602" w:rsidRDefault="009E5602" w:rsidP="002C5A0F">
      <w:pPr>
        <w:pStyle w:val="xmsolistparagraph"/>
        <w:numPr>
          <w:ilvl w:val="0"/>
          <w:numId w:val="54"/>
        </w:numPr>
        <w:shd w:val="clear" w:color="auto" w:fill="FFFFFF"/>
        <w:spacing w:before="0" w:beforeAutospacing="0" w:after="0" w:afterAutospacing="0" w:line="231" w:lineRule="atLeast"/>
        <w:jc w:val="both"/>
        <w:textAlignment w:val="baseline"/>
        <w:rPr>
          <w:rFonts w:ascii="Calibri" w:hAnsi="Calibri"/>
          <w:color w:val="201F1E"/>
          <w:sz w:val="22"/>
          <w:szCs w:val="22"/>
        </w:rPr>
      </w:pPr>
      <w:r>
        <w:rPr>
          <w:rFonts w:ascii="Arial" w:hAnsi="Arial" w:cs="Arial"/>
          <w:color w:val="000000"/>
          <w:sz w:val="22"/>
          <w:szCs w:val="22"/>
          <w:bdr w:val="none" w:sz="0" w:space="0" w:color="auto" w:frame="1"/>
        </w:rPr>
        <w:t xml:space="preserve">Integraciones de SI Capital con </w:t>
      </w:r>
      <w:proofErr w:type="spellStart"/>
      <w:r>
        <w:rPr>
          <w:rFonts w:ascii="Arial" w:hAnsi="Arial" w:cs="Arial"/>
          <w:color w:val="000000"/>
          <w:sz w:val="22"/>
          <w:szCs w:val="22"/>
          <w:bdr w:val="none" w:sz="0" w:space="0" w:color="auto" w:frame="1"/>
        </w:rPr>
        <w:t>BogData</w:t>
      </w:r>
      <w:proofErr w:type="spellEnd"/>
      <w:r>
        <w:rPr>
          <w:rFonts w:ascii="Arial" w:hAnsi="Arial" w:cs="Arial"/>
          <w:color w:val="000000"/>
          <w:sz w:val="22"/>
          <w:szCs w:val="22"/>
          <w:bdr w:val="none" w:sz="0" w:space="0" w:color="auto" w:frame="1"/>
        </w:rPr>
        <w:t xml:space="preserve"> y el mantenimiento de sus módulos.</w:t>
      </w:r>
    </w:p>
    <w:p w:rsidR="009E5602" w:rsidRPr="00225405" w:rsidRDefault="009E5602" w:rsidP="009E5602">
      <w:pPr>
        <w:autoSpaceDE w:val="0"/>
        <w:autoSpaceDN w:val="0"/>
        <w:adjustRightInd w:val="0"/>
        <w:jc w:val="both"/>
        <w:rPr>
          <w:rFonts w:ascii="Arial" w:hAnsi="Arial" w:cs="Arial"/>
        </w:rPr>
      </w:pPr>
      <w:r w:rsidRPr="00153E26">
        <w:rPr>
          <w:rFonts w:ascii="Arial" w:hAnsi="Arial" w:cs="Arial"/>
        </w:rPr>
        <w:t xml:space="preserve">. </w:t>
      </w:r>
    </w:p>
    <w:p w:rsidR="009E5602" w:rsidRPr="00225405" w:rsidRDefault="009E5602" w:rsidP="001566D5">
      <w:pPr>
        <w:pStyle w:val="Prrafodelista"/>
        <w:widowControl/>
        <w:autoSpaceDE w:val="0"/>
        <w:autoSpaceDN w:val="0"/>
        <w:adjustRightInd w:val="0"/>
        <w:spacing w:after="160" w:line="259" w:lineRule="auto"/>
        <w:ind w:left="142"/>
        <w:contextualSpacing/>
        <w:rPr>
          <w:rFonts w:cs="Arial"/>
          <w:b/>
        </w:rPr>
      </w:pPr>
      <w:r w:rsidRPr="00225405">
        <w:rPr>
          <w:rFonts w:cs="Arial"/>
          <w:b/>
        </w:rPr>
        <w:t>META PROYECTO “implementar 50 funcionalidades en cinco (5) de los sistemas de información de la UAERMV.”</w:t>
      </w:r>
    </w:p>
    <w:p w:rsidR="009E5602" w:rsidRPr="00225405" w:rsidRDefault="009E5602" w:rsidP="009E5602">
      <w:pPr>
        <w:autoSpaceDE w:val="0"/>
        <w:autoSpaceDN w:val="0"/>
        <w:adjustRightInd w:val="0"/>
        <w:jc w:val="both"/>
        <w:rPr>
          <w:rFonts w:ascii="Arial" w:hAnsi="Arial" w:cs="Arial"/>
          <w:shd w:val="clear" w:color="auto" w:fill="FFFFFF"/>
        </w:rPr>
      </w:pPr>
      <w:r w:rsidRPr="00225405">
        <w:rPr>
          <w:rFonts w:ascii="Arial" w:eastAsia="Times New Roman" w:hAnsi="Arial" w:cs="Arial"/>
          <w:b/>
          <w:bCs/>
          <w:i/>
          <w:iCs/>
          <w:u w:val="single"/>
          <w:lang w:eastAsia="es-CO"/>
        </w:rPr>
        <w:t>Descripción de los avances y logros alcanzados:</w:t>
      </w:r>
      <w:r w:rsidRPr="00225405">
        <w:rPr>
          <w:rFonts w:ascii="Arial" w:hAnsi="Arial" w:cs="Arial"/>
          <w:shd w:val="clear" w:color="auto" w:fill="FFFFFF"/>
        </w:rPr>
        <w:t xml:space="preserve"> </w:t>
      </w:r>
    </w:p>
    <w:p w:rsidR="009E5602" w:rsidRDefault="009E5602" w:rsidP="009E5602">
      <w:pPr>
        <w:pStyle w:val="paragraph"/>
        <w:spacing w:before="0" w:beforeAutospacing="0" w:after="0" w:afterAutospacing="0"/>
        <w:jc w:val="both"/>
        <w:textAlignment w:val="baseline"/>
        <w:rPr>
          <w:rFonts w:ascii="Arial" w:hAnsi="Arial" w:cs="Arial"/>
          <w:sz w:val="22"/>
          <w:szCs w:val="22"/>
        </w:rPr>
      </w:pPr>
      <w:r>
        <w:rPr>
          <w:rStyle w:val="normaltextrun"/>
          <w:rFonts w:ascii="Arial" w:eastAsia="Calibri" w:hAnsi="Arial" w:cs="Arial"/>
          <w:color w:val="000000"/>
          <w:sz w:val="22"/>
          <w:szCs w:val="22"/>
          <w:shd w:val="clear" w:color="auto" w:fill="FFFFFF"/>
        </w:rPr>
        <w:t>Para la vigencia 2020 la Entidad logró implementar las siguientes funcionalidades en sus sistemas de información:</w:t>
      </w:r>
      <w:r>
        <w:rPr>
          <w:rStyle w:val="eop"/>
          <w:rFonts w:ascii="Arial" w:hAnsi="Arial" w:cs="Arial"/>
          <w:color w:val="000000"/>
          <w:sz w:val="22"/>
          <w:szCs w:val="22"/>
        </w:rPr>
        <w:t> </w:t>
      </w:r>
    </w:p>
    <w:p w:rsidR="009E5602" w:rsidRDefault="009E5602" w:rsidP="009E5602">
      <w:pPr>
        <w:pStyle w:val="paragraph"/>
        <w:spacing w:before="0" w:beforeAutospacing="0" w:after="0" w:afterAutospacing="0"/>
        <w:jc w:val="both"/>
        <w:textAlignment w:val="baseline"/>
        <w:rPr>
          <w:rFonts w:ascii="Arial" w:hAnsi="Arial" w:cs="Arial"/>
          <w:sz w:val="22"/>
          <w:szCs w:val="22"/>
        </w:rPr>
      </w:pPr>
      <w:r>
        <w:rPr>
          <w:rStyle w:val="eop"/>
          <w:rFonts w:ascii="Arial" w:hAnsi="Arial" w:cs="Arial"/>
          <w:color w:val="000000"/>
          <w:sz w:val="22"/>
          <w:szCs w:val="22"/>
        </w:rPr>
        <w:t> </w:t>
      </w:r>
    </w:p>
    <w:p w:rsidR="009E5602" w:rsidRDefault="009E5602" w:rsidP="009E5602">
      <w:pPr>
        <w:pStyle w:val="paragraph"/>
        <w:spacing w:before="0" w:beforeAutospacing="0" w:after="0" w:afterAutospacing="0"/>
        <w:jc w:val="both"/>
        <w:textAlignment w:val="baseline"/>
        <w:rPr>
          <w:rFonts w:ascii="Arial" w:hAnsi="Arial" w:cs="Arial"/>
          <w:sz w:val="22"/>
          <w:szCs w:val="22"/>
        </w:rPr>
      </w:pPr>
      <w:r>
        <w:rPr>
          <w:rStyle w:val="normaltextrun"/>
          <w:rFonts w:ascii="Arial" w:eastAsia="Calibri" w:hAnsi="Arial" w:cs="Arial"/>
          <w:b/>
          <w:bCs/>
          <w:sz w:val="22"/>
          <w:szCs w:val="22"/>
        </w:rPr>
        <w:t>Calíope: </w:t>
      </w:r>
      <w:r>
        <w:rPr>
          <w:rStyle w:val="normaltextrun"/>
          <w:rFonts w:ascii="Arial" w:eastAsia="Calibri" w:hAnsi="Arial" w:cs="Arial"/>
          <w:sz w:val="22"/>
          <w:szCs w:val="22"/>
        </w:rPr>
        <w:t xml:space="preserve">Se diseñó el mecanismo de </w:t>
      </w:r>
      <w:proofErr w:type="spellStart"/>
      <w:r>
        <w:rPr>
          <w:rStyle w:val="normaltextrun"/>
          <w:rFonts w:ascii="Arial" w:eastAsia="Calibri" w:hAnsi="Arial" w:cs="Arial"/>
          <w:sz w:val="22"/>
          <w:szCs w:val="22"/>
        </w:rPr>
        <w:t>workflow</w:t>
      </w:r>
      <w:proofErr w:type="spellEnd"/>
      <w:r>
        <w:rPr>
          <w:rStyle w:val="normaltextrun"/>
          <w:rFonts w:ascii="Arial" w:eastAsia="Calibri" w:hAnsi="Arial" w:cs="Arial"/>
          <w:sz w:val="22"/>
          <w:szCs w:val="22"/>
        </w:rPr>
        <w:t>, dotando a Calíope del concepto de actividades y transiciones; se implementó la funcionalidad de administración genérica de datos maestros, con esta funcionalidad el sistema automáticamente ofrece formularios de creación, actualización, eliminación y consulta (CRUD); se creó una bandeja de entrada para los usuarios, desde donde se unifican todas las actividades que se le asignaron para trabajo, con un semáforo que le indica el tiempo que le resta a la actividad antes de ser completada; se diseñó un sistema de reportes; para el módulo de normalización II se realizó una integración con SIGMA y con los mapas de la entidad, de modo que la información diligenciada en Calíope se puede ahora ver en los mapas de la Entidad e incluso desde Calíope se pueden utilizar los mapas y tableros.</w:t>
      </w:r>
      <w:r>
        <w:rPr>
          <w:rStyle w:val="eop"/>
          <w:rFonts w:ascii="Arial" w:hAnsi="Arial" w:cs="Arial"/>
          <w:sz w:val="22"/>
          <w:szCs w:val="22"/>
        </w:rPr>
        <w:t> </w:t>
      </w:r>
    </w:p>
    <w:p w:rsidR="009E5602" w:rsidRDefault="009E5602" w:rsidP="009E5602">
      <w:pPr>
        <w:pStyle w:val="paragraph"/>
        <w:spacing w:before="0" w:beforeAutospacing="0" w:after="0" w:afterAutospacing="0"/>
        <w:jc w:val="both"/>
        <w:textAlignment w:val="baseline"/>
        <w:rPr>
          <w:rStyle w:val="normaltextrun"/>
          <w:rFonts w:ascii="Arial" w:eastAsia="Calibri" w:hAnsi="Arial" w:cs="Arial"/>
          <w:b/>
          <w:bCs/>
          <w:sz w:val="22"/>
          <w:szCs w:val="22"/>
        </w:rPr>
      </w:pPr>
    </w:p>
    <w:p w:rsidR="009E5602" w:rsidRDefault="009E5602" w:rsidP="009E5602">
      <w:pPr>
        <w:pStyle w:val="paragraph"/>
        <w:spacing w:before="0" w:beforeAutospacing="0" w:after="0" w:afterAutospacing="0"/>
        <w:jc w:val="both"/>
        <w:textAlignment w:val="baseline"/>
        <w:rPr>
          <w:rFonts w:ascii="Arial" w:hAnsi="Arial" w:cs="Arial"/>
          <w:sz w:val="22"/>
          <w:szCs w:val="22"/>
        </w:rPr>
      </w:pPr>
      <w:proofErr w:type="spellStart"/>
      <w:r>
        <w:rPr>
          <w:rStyle w:val="normaltextrun"/>
          <w:rFonts w:ascii="Arial" w:eastAsia="Calibri" w:hAnsi="Arial" w:cs="Arial"/>
          <w:b/>
          <w:bCs/>
          <w:sz w:val="22"/>
          <w:szCs w:val="22"/>
        </w:rPr>
        <w:t>SiCapital</w:t>
      </w:r>
      <w:proofErr w:type="spellEnd"/>
      <w:r>
        <w:rPr>
          <w:rStyle w:val="normaltextrun"/>
          <w:rFonts w:ascii="Arial" w:eastAsia="Calibri" w:hAnsi="Arial" w:cs="Arial"/>
          <w:b/>
          <w:bCs/>
          <w:sz w:val="22"/>
          <w:szCs w:val="22"/>
        </w:rPr>
        <w:t>: </w:t>
      </w:r>
      <w:r>
        <w:rPr>
          <w:rStyle w:val="normaltextrun"/>
          <w:rFonts w:ascii="Arial" w:eastAsia="Calibri" w:hAnsi="Arial" w:cs="Arial"/>
          <w:sz w:val="22"/>
          <w:szCs w:val="22"/>
        </w:rPr>
        <w:t xml:space="preserve">Se depuró la rutina para el cálculo de depreciaciones; se depuraron las interfaces entre almacén y LIMAY y entre LIMAY y SIGEP; se implementaron nuevos módulos en almacén para elementos de consumo controlado y se implementó la interfaz con </w:t>
      </w:r>
      <w:proofErr w:type="spellStart"/>
      <w:r>
        <w:rPr>
          <w:rStyle w:val="normaltextrun"/>
          <w:rFonts w:ascii="Arial" w:eastAsia="Calibri" w:hAnsi="Arial" w:cs="Arial"/>
          <w:sz w:val="22"/>
          <w:szCs w:val="22"/>
        </w:rPr>
        <w:t>BogData</w:t>
      </w:r>
      <w:proofErr w:type="spellEnd"/>
      <w:r>
        <w:rPr>
          <w:rStyle w:val="normaltextrun"/>
          <w:rFonts w:ascii="Arial" w:eastAsia="Calibri" w:hAnsi="Arial" w:cs="Arial"/>
          <w:sz w:val="22"/>
          <w:szCs w:val="22"/>
        </w:rPr>
        <w:t>.</w:t>
      </w:r>
      <w:r>
        <w:rPr>
          <w:rStyle w:val="eop"/>
          <w:rFonts w:ascii="Arial" w:hAnsi="Arial" w:cs="Arial"/>
          <w:sz w:val="22"/>
          <w:szCs w:val="22"/>
        </w:rPr>
        <w:t> </w:t>
      </w:r>
    </w:p>
    <w:p w:rsidR="009E5602" w:rsidRDefault="009E5602" w:rsidP="009E5602">
      <w:pPr>
        <w:pStyle w:val="paragraph"/>
        <w:spacing w:before="0" w:beforeAutospacing="0" w:after="0" w:afterAutospacing="0"/>
        <w:jc w:val="both"/>
        <w:textAlignment w:val="baseline"/>
        <w:rPr>
          <w:rFonts w:ascii="Arial" w:hAnsi="Arial" w:cs="Arial"/>
          <w:sz w:val="22"/>
          <w:szCs w:val="22"/>
        </w:rPr>
      </w:pPr>
    </w:p>
    <w:p w:rsidR="009E5602" w:rsidRDefault="009E5602" w:rsidP="009E5602">
      <w:pPr>
        <w:pStyle w:val="paragraph"/>
        <w:spacing w:before="0" w:beforeAutospacing="0" w:after="0" w:afterAutospacing="0"/>
        <w:jc w:val="both"/>
        <w:textAlignment w:val="baseline"/>
        <w:rPr>
          <w:rFonts w:ascii="Arial" w:hAnsi="Arial" w:cs="Arial"/>
          <w:sz w:val="22"/>
          <w:szCs w:val="22"/>
        </w:rPr>
      </w:pPr>
      <w:r>
        <w:rPr>
          <w:rStyle w:val="normaltextrun"/>
          <w:rFonts w:ascii="Arial" w:eastAsia="Calibri" w:hAnsi="Arial" w:cs="Arial"/>
          <w:b/>
          <w:bCs/>
          <w:sz w:val="22"/>
          <w:szCs w:val="22"/>
        </w:rPr>
        <w:t>Orfeo: </w:t>
      </w:r>
      <w:r>
        <w:rPr>
          <w:rStyle w:val="normaltextrun"/>
          <w:rFonts w:ascii="Arial" w:eastAsia="Calibri" w:hAnsi="Arial" w:cs="Arial"/>
          <w:sz w:val="22"/>
          <w:szCs w:val="22"/>
        </w:rPr>
        <w:t>Se implementó las hojas de vida históricas de la entidad, por medio de la empresa GTS; se adecuo </w:t>
      </w:r>
      <w:proofErr w:type="spellStart"/>
      <w:r>
        <w:rPr>
          <w:rStyle w:val="normaltextrun"/>
          <w:rFonts w:ascii="Arial" w:eastAsia="Calibri" w:hAnsi="Arial" w:cs="Arial"/>
          <w:sz w:val="22"/>
          <w:szCs w:val="22"/>
        </w:rPr>
        <w:t>orfeo</w:t>
      </w:r>
      <w:proofErr w:type="spellEnd"/>
      <w:r>
        <w:rPr>
          <w:rStyle w:val="normaltextrun"/>
          <w:rFonts w:ascii="Arial" w:eastAsia="Calibri" w:hAnsi="Arial" w:cs="Arial"/>
          <w:sz w:val="22"/>
          <w:szCs w:val="22"/>
        </w:rPr>
        <w:t> a las necesidades de la entidad de acuerdo con las condiciones para el trabajo virtual; se implementaron la firma electrónica de formatos del SIG y la firma electrónica de documentos </w:t>
      </w:r>
      <w:proofErr w:type="spellStart"/>
      <w:r>
        <w:rPr>
          <w:rStyle w:val="normaltextrun"/>
          <w:rFonts w:ascii="Arial" w:eastAsia="Calibri" w:hAnsi="Arial" w:cs="Arial"/>
          <w:sz w:val="22"/>
          <w:szCs w:val="22"/>
        </w:rPr>
        <w:t>pdf</w:t>
      </w:r>
      <w:proofErr w:type="spellEnd"/>
      <w:r>
        <w:rPr>
          <w:rStyle w:val="normaltextrun"/>
          <w:rFonts w:ascii="Arial" w:eastAsia="Calibri" w:hAnsi="Arial" w:cs="Arial"/>
          <w:sz w:val="22"/>
          <w:szCs w:val="22"/>
        </w:rPr>
        <w:t xml:space="preserve">; se actualizó el módulo de borradores dotándolo de mayor usabilidad y controles; se implementaron medidas de seguridad adicionales en el servidor y aplicación de gestión documental, al igual que el doble factor de autenticación con el directorio activo, para ingresar al aplicativo; se desarrolló el módulo para comprobar </w:t>
      </w:r>
      <w:proofErr w:type="spellStart"/>
      <w:r>
        <w:rPr>
          <w:rStyle w:val="normaltextrun"/>
          <w:rFonts w:ascii="Arial" w:eastAsia="Calibri" w:hAnsi="Arial" w:cs="Arial"/>
          <w:sz w:val="22"/>
          <w:szCs w:val="22"/>
        </w:rPr>
        <w:t>válidez</w:t>
      </w:r>
      <w:proofErr w:type="spellEnd"/>
      <w:r>
        <w:rPr>
          <w:rStyle w:val="normaltextrun"/>
          <w:rFonts w:ascii="Arial" w:eastAsia="Calibri" w:hAnsi="Arial" w:cs="Arial"/>
          <w:sz w:val="22"/>
          <w:szCs w:val="22"/>
        </w:rPr>
        <w:t xml:space="preserve"> de documentos firmados electrónicamente de manera externa por parte de ciudadanos, empresa u otras entidades; se revisó y priorizó el modelo de requisitos del SGDEA del Archivo de Bogotá, para formular estrategias de implementación; se llevaron a cabo instalaciones de versiones continuas para mejoras de múltiples funcionalidades (expedientes, anexos, borradores, validaciones).</w:t>
      </w:r>
      <w:r>
        <w:rPr>
          <w:rStyle w:val="eop"/>
          <w:rFonts w:ascii="Arial" w:hAnsi="Arial" w:cs="Arial"/>
          <w:sz w:val="22"/>
          <w:szCs w:val="22"/>
        </w:rPr>
        <w:t> </w:t>
      </w:r>
    </w:p>
    <w:p w:rsidR="009E5602" w:rsidRDefault="009E5602" w:rsidP="009E5602">
      <w:pPr>
        <w:pStyle w:val="paragraph"/>
        <w:spacing w:before="0" w:beforeAutospacing="0" w:after="0" w:afterAutospacing="0"/>
        <w:jc w:val="both"/>
        <w:textAlignment w:val="baseline"/>
        <w:rPr>
          <w:rStyle w:val="normaltextrun"/>
          <w:rFonts w:ascii="Arial" w:eastAsia="Calibri" w:hAnsi="Arial" w:cs="Arial"/>
          <w:b/>
          <w:bCs/>
          <w:sz w:val="22"/>
          <w:szCs w:val="22"/>
        </w:rPr>
      </w:pPr>
    </w:p>
    <w:p w:rsidR="009E5602" w:rsidRDefault="009E5602" w:rsidP="009E5602">
      <w:pPr>
        <w:pStyle w:val="paragraph"/>
        <w:spacing w:before="0" w:beforeAutospacing="0" w:after="0" w:afterAutospacing="0"/>
        <w:jc w:val="both"/>
        <w:textAlignment w:val="baseline"/>
        <w:rPr>
          <w:rFonts w:ascii="Arial" w:hAnsi="Arial" w:cs="Arial"/>
          <w:sz w:val="22"/>
          <w:szCs w:val="22"/>
        </w:rPr>
      </w:pPr>
      <w:r>
        <w:rPr>
          <w:rStyle w:val="normaltextrun"/>
          <w:rFonts w:ascii="Arial" w:eastAsia="Calibri" w:hAnsi="Arial" w:cs="Arial"/>
          <w:b/>
          <w:bCs/>
          <w:sz w:val="22"/>
          <w:szCs w:val="22"/>
        </w:rPr>
        <w:t>Sigma:</w:t>
      </w:r>
      <w:r>
        <w:rPr>
          <w:rStyle w:val="normaltextrun"/>
          <w:rFonts w:ascii="Arial" w:eastAsia="Calibri" w:hAnsi="Arial" w:cs="Arial"/>
          <w:sz w:val="22"/>
          <w:szCs w:val="22"/>
        </w:rPr>
        <w:t> Es el sistema de información geográfico misional y de apoyo de la entidad, el cual se constituye como una solución tecnológica para hacer el diagnóstico de las vías locales a partir del levantamiento de información en terreno, programación de la intervención y producción de mezclas considerando de igual forma la gestión ambiental y social en las intervenciones, lo cual les permitirá a todos los actores que intervienen estas vías, contar con la información en tiempo real y así hacer una gestión coordinada y articulada entre la UAERMV, el IDU, las alcaldías locales, la Secretaría de Movilidad y la Secretaría de Gobierno. En este proyecto hay 3 componentes activos, proyecto fábrica (CTO 514/2018), proyecto “</w:t>
      </w:r>
      <w:proofErr w:type="spellStart"/>
      <w:r>
        <w:rPr>
          <w:rStyle w:val="normaltextrun"/>
          <w:rFonts w:ascii="Arial" w:eastAsia="Calibri" w:hAnsi="Arial" w:cs="Arial"/>
          <w:sz w:val="22"/>
          <w:szCs w:val="22"/>
        </w:rPr>
        <w:t>inhouse</w:t>
      </w:r>
      <w:proofErr w:type="spellEnd"/>
      <w:r>
        <w:rPr>
          <w:rStyle w:val="normaltextrun"/>
          <w:rFonts w:ascii="Arial" w:eastAsia="Calibri" w:hAnsi="Arial" w:cs="Arial"/>
          <w:sz w:val="22"/>
          <w:szCs w:val="22"/>
        </w:rPr>
        <w:t>" y soporte.</w:t>
      </w:r>
      <w:r>
        <w:rPr>
          <w:rStyle w:val="eop"/>
          <w:rFonts w:ascii="Arial" w:hAnsi="Arial" w:cs="Arial"/>
          <w:sz w:val="22"/>
          <w:szCs w:val="22"/>
        </w:rPr>
        <w:t> </w:t>
      </w:r>
    </w:p>
    <w:p w:rsidR="009E5602" w:rsidRDefault="009E5602" w:rsidP="009E5602">
      <w:pPr>
        <w:pStyle w:val="paragraph"/>
        <w:spacing w:before="0" w:beforeAutospacing="0" w:after="0" w:afterAutospacing="0"/>
        <w:jc w:val="both"/>
        <w:textAlignment w:val="baseline"/>
        <w:rPr>
          <w:rFonts w:ascii="Arial" w:hAnsi="Arial" w:cs="Arial"/>
          <w:sz w:val="22"/>
          <w:szCs w:val="22"/>
        </w:rPr>
      </w:pPr>
      <w:r>
        <w:rPr>
          <w:rStyle w:val="eop"/>
          <w:rFonts w:ascii="Arial" w:hAnsi="Arial" w:cs="Arial"/>
          <w:sz w:val="22"/>
          <w:szCs w:val="22"/>
        </w:rPr>
        <w:t> </w:t>
      </w:r>
    </w:p>
    <w:p w:rsidR="009E5602" w:rsidRDefault="009E5602" w:rsidP="009E5602">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eastAsia="Calibri" w:hAnsi="Arial" w:cs="Arial"/>
          <w:sz w:val="22"/>
          <w:szCs w:val="22"/>
        </w:rPr>
        <w:t xml:space="preserve">En el proyecto </w:t>
      </w:r>
      <w:proofErr w:type="spellStart"/>
      <w:r>
        <w:rPr>
          <w:rStyle w:val="normaltextrun"/>
          <w:rFonts w:ascii="Arial" w:eastAsia="Calibri" w:hAnsi="Arial" w:cs="Arial"/>
          <w:sz w:val="22"/>
          <w:szCs w:val="22"/>
        </w:rPr>
        <w:t>inhouse</w:t>
      </w:r>
      <w:proofErr w:type="spellEnd"/>
      <w:r>
        <w:rPr>
          <w:rStyle w:val="normaltextrun"/>
          <w:rFonts w:ascii="Arial" w:eastAsia="Calibri" w:hAnsi="Arial" w:cs="Arial"/>
          <w:sz w:val="22"/>
          <w:szCs w:val="22"/>
        </w:rPr>
        <w:t xml:space="preserve"> se logró: un nuevo modelo de priorización; tránsito promedio diario (TPD); validaciones masivas en diferentes procesos; nuevo indicador, reporte y tablero de control con resultados de priorización; incorporación de mantenimientos rutinarios y emergencias; igualmente se ejecutaron actividades de soporte como: </w:t>
      </w:r>
      <w:r>
        <w:rPr>
          <w:rStyle w:val="eop"/>
          <w:rFonts w:ascii="Arial" w:hAnsi="Arial" w:cs="Arial"/>
          <w:sz w:val="22"/>
          <w:szCs w:val="22"/>
        </w:rPr>
        <w:t> </w:t>
      </w:r>
    </w:p>
    <w:p w:rsidR="009326E9" w:rsidRDefault="009326E9" w:rsidP="009E5602">
      <w:pPr>
        <w:pStyle w:val="paragraph"/>
        <w:spacing w:before="0" w:beforeAutospacing="0" w:after="0" w:afterAutospacing="0"/>
        <w:jc w:val="both"/>
        <w:textAlignment w:val="baseline"/>
        <w:rPr>
          <w:rFonts w:ascii="Arial" w:hAnsi="Arial" w:cs="Arial"/>
          <w:sz w:val="22"/>
          <w:szCs w:val="22"/>
        </w:rPr>
      </w:pPr>
    </w:p>
    <w:p w:rsidR="009E5602" w:rsidRDefault="009E5602" w:rsidP="002C5A0F">
      <w:pPr>
        <w:pStyle w:val="paragraph"/>
        <w:numPr>
          <w:ilvl w:val="0"/>
          <w:numId w:val="55"/>
        </w:numPr>
        <w:spacing w:before="0" w:beforeAutospacing="0" w:after="0" w:afterAutospacing="0"/>
        <w:ind w:left="1800" w:firstLine="0"/>
        <w:jc w:val="both"/>
        <w:textAlignment w:val="baseline"/>
        <w:rPr>
          <w:rFonts w:ascii="Arial" w:hAnsi="Arial" w:cs="Arial"/>
          <w:sz w:val="22"/>
          <w:szCs w:val="22"/>
        </w:rPr>
      </w:pPr>
      <w:r>
        <w:rPr>
          <w:rStyle w:val="normaltextrun"/>
          <w:rFonts w:ascii="Arial" w:eastAsia="Calibri" w:hAnsi="Arial" w:cs="Arial"/>
          <w:sz w:val="22"/>
          <w:szCs w:val="22"/>
        </w:rPr>
        <w:t>Plan 100 días</w:t>
      </w:r>
      <w:r>
        <w:rPr>
          <w:rStyle w:val="eop"/>
          <w:rFonts w:ascii="Arial" w:hAnsi="Arial" w:cs="Arial"/>
          <w:sz w:val="22"/>
          <w:szCs w:val="22"/>
        </w:rPr>
        <w:t> </w:t>
      </w:r>
    </w:p>
    <w:p w:rsidR="009E5602" w:rsidRDefault="009E5602" w:rsidP="002C5A0F">
      <w:pPr>
        <w:pStyle w:val="paragraph"/>
        <w:numPr>
          <w:ilvl w:val="0"/>
          <w:numId w:val="55"/>
        </w:numPr>
        <w:spacing w:before="0" w:beforeAutospacing="0" w:after="0" w:afterAutospacing="0"/>
        <w:ind w:left="1800" w:firstLine="0"/>
        <w:jc w:val="both"/>
        <w:textAlignment w:val="baseline"/>
        <w:rPr>
          <w:rFonts w:ascii="Arial" w:hAnsi="Arial" w:cs="Arial"/>
          <w:sz w:val="22"/>
          <w:szCs w:val="22"/>
        </w:rPr>
      </w:pPr>
      <w:r>
        <w:rPr>
          <w:rStyle w:val="normaltextrun"/>
          <w:rFonts w:ascii="Arial" w:eastAsia="Calibri" w:hAnsi="Arial" w:cs="Arial"/>
          <w:sz w:val="22"/>
          <w:szCs w:val="22"/>
        </w:rPr>
        <w:t>Soporte a alcaldías y creación de 54 usuarios </w:t>
      </w:r>
      <w:r>
        <w:rPr>
          <w:rStyle w:val="eop"/>
          <w:rFonts w:ascii="Arial" w:hAnsi="Arial" w:cs="Arial"/>
          <w:sz w:val="22"/>
          <w:szCs w:val="22"/>
        </w:rPr>
        <w:t> </w:t>
      </w:r>
    </w:p>
    <w:p w:rsidR="009E5602" w:rsidRDefault="009E5602" w:rsidP="002C5A0F">
      <w:pPr>
        <w:pStyle w:val="paragraph"/>
        <w:numPr>
          <w:ilvl w:val="0"/>
          <w:numId w:val="56"/>
        </w:numPr>
        <w:spacing w:before="0" w:beforeAutospacing="0" w:after="0" w:afterAutospacing="0"/>
        <w:ind w:left="1800" w:firstLine="0"/>
        <w:jc w:val="both"/>
        <w:textAlignment w:val="baseline"/>
        <w:rPr>
          <w:rFonts w:ascii="Arial" w:hAnsi="Arial" w:cs="Arial"/>
          <w:sz w:val="22"/>
          <w:szCs w:val="22"/>
        </w:rPr>
      </w:pPr>
      <w:r>
        <w:rPr>
          <w:rStyle w:val="normaltextrun"/>
          <w:rFonts w:ascii="Arial" w:eastAsia="Calibri" w:hAnsi="Arial" w:cs="Arial"/>
          <w:sz w:val="22"/>
          <w:szCs w:val="22"/>
        </w:rPr>
        <w:t xml:space="preserve">Adición de capa de </w:t>
      </w:r>
      <w:proofErr w:type="spellStart"/>
      <w:r>
        <w:rPr>
          <w:rStyle w:val="normaltextrun"/>
          <w:rFonts w:ascii="Arial" w:eastAsia="Calibri" w:hAnsi="Arial" w:cs="Arial"/>
          <w:sz w:val="22"/>
          <w:szCs w:val="22"/>
        </w:rPr>
        <w:t>ciclocarriles</w:t>
      </w:r>
      <w:proofErr w:type="spellEnd"/>
      <w:r>
        <w:rPr>
          <w:rStyle w:val="normaltextrun"/>
          <w:rFonts w:ascii="Arial" w:eastAsia="Calibri" w:hAnsi="Arial" w:cs="Arial"/>
          <w:sz w:val="22"/>
          <w:szCs w:val="22"/>
        </w:rPr>
        <w:t> </w:t>
      </w:r>
      <w:r>
        <w:rPr>
          <w:rStyle w:val="eop"/>
          <w:rFonts w:ascii="Arial" w:hAnsi="Arial" w:cs="Arial"/>
          <w:sz w:val="22"/>
          <w:szCs w:val="22"/>
        </w:rPr>
        <w:t> </w:t>
      </w:r>
    </w:p>
    <w:p w:rsidR="009E5602" w:rsidRDefault="009E5602" w:rsidP="002C5A0F">
      <w:pPr>
        <w:pStyle w:val="paragraph"/>
        <w:numPr>
          <w:ilvl w:val="0"/>
          <w:numId w:val="56"/>
        </w:numPr>
        <w:spacing w:before="0" w:beforeAutospacing="0" w:after="0" w:afterAutospacing="0"/>
        <w:ind w:left="1800" w:firstLine="0"/>
        <w:jc w:val="both"/>
        <w:textAlignment w:val="baseline"/>
        <w:rPr>
          <w:rFonts w:ascii="Arial" w:hAnsi="Arial" w:cs="Arial"/>
          <w:sz w:val="22"/>
          <w:szCs w:val="22"/>
        </w:rPr>
      </w:pPr>
      <w:r>
        <w:rPr>
          <w:rStyle w:val="normaltextrun"/>
          <w:rFonts w:ascii="Arial" w:eastAsia="Calibri" w:hAnsi="Arial" w:cs="Arial"/>
          <w:sz w:val="22"/>
          <w:szCs w:val="22"/>
        </w:rPr>
        <w:t>Actualización y depuración de información de IDU </w:t>
      </w:r>
      <w:r>
        <w:rPr>
          <w:rStyle w:val="eop"/>
          <w:rFonts w:ascii="Arial" w:hAnsi="Arial" w:cs="Arial"/>
          <w:sz w:val="22"/>
          <w:szCs w:val="22"/>
        </w:rPr>
        <w:t> </w:t>
      </w:r>
    </w:p>
    <w:p w:rsidR="009E5602" w:rsidRDefault="009E5602" w:rsidP="002C5A0F">
      <w:pPr>
        <w:pStyle w:val="paragraph"/>
        <w:numPr>
          <w:ilvl w:val="0"/>
          <w:numId w:val="56"/>
        </w:numPr>
        <w:spacing w:before="0" w:beforeAutospacing="0" w:after="0" w:afterAutospacing="0"/>
        <w:ind w:left="1800" w:firstLine="0"/>
        <w:jc w:val="both"/>
        <w:textAlignment w:val="baseline"/>
        <w:rPr>
          <w:rStyle w:val="normaltextrun"/>
          <w:rFonts w:ascii="Arial" w:eastAsia="Calibri" w:hAnsi="Arial" w:cs="Arial"/>
          <w:sz w:val="22"/>
          <w:szCs w:val="22"/>
        </w:rPr>
      </w:pPr>
      <w:r>
        <w:rPr>
          <w:rStyle w:val="normaltextrun"/>
          <w:rFonts w:ascii="Arial" w:eastAsia="Calibri" w:hAnsi="Arial" w:cs="Arial"/>
          <w:sz w:val="22"/>
          <w:szCs w:val="22"/>
        </w:rPr>
        <w:t xml:space="preserve">Implementación de un mecanismo alternativo debido a las constantes </w:t>
      </w:r>
    </w:p>
    <w:p w:rsidR="009E5602" w:rsidRDefault="009E5602" w:rsidP="009E5602">
      <w:pPr>
        <w:pStyle w:val="paragraph"/>
        <w:spacing w:before="0" w:beforeAutospacing="0" w:after="0" w:afterAutospacing="0"/>
        <w:ind w:left="1800"/>
        <w:jc w:val="both"/>
        <w:textAlignment w:val="baseline"/>
        <w:rPr>
          <w:rFonts w:ascii="Arial" w:hAnsi="Arial" w:cs="Arial"/>
          <w:sz w:val="22"/>
          <w:szCs w:val="22"/>
        </w:rPr>
      </w:pPr>
      <w:r>
        <w:rPr>
          <w:rStyle w:val="normaltextrun"/>
          <w:rFonts w:ascii="Arial" w:eastAsia="Calibri" w:hAnsi="Arial" w:cs="Arial"/>
          <w:sz w:val="22"/>
          <w:szCs w:val="22"/>
        </w:rPr>
        <w:t xml:space="preserve">     fallas de los servicios de IDU</w:t>
      </w:r>
      <w:r>
        <w:rPr>
          <w:rStyle w:val="eop"/>
          <w:rFonts w:ascii="Arial" w:hAnsi="Arial" w:cs="Arial"/>
          <w:sz w:val="22"/>
          <w:szCs w:val="22"/>
        </w:rPr>
        <w:t> </w:t>
      </w:r>
    </w:p>
    <w:p w:rsidR="00B44BFB" w:rsidRDefault="00B44BFB" w:rsidP="002C5A0F">
      <w:pPr>
        <w:pStyle w:val="Ttulo1"/>
        <w:numPr>
          <w:ilvl w:val="0"/>
          <w:numId w:val="58"/>
        </w:numPr>
        <w:ind w:left="709"/>
      </w:pPr>
      <w:bookmarkStart w:id="118" w:name="_Toc66459889"/>
      <w:r>
        <w:t>BENEFICIOS</w:t>
      </w:r>
      <w:bookmarkEnd w:id="118"/>
    </w:p>
    <w:p w:rsidR="009326E9" w:rsidRDefault="009326E9" w:rsidP="000E1E47">
      <w:pPr>
        <w:pStyle w:val="paragraph"/>
        <w:spacing w:before="0" w:beforeAutospacing="0" w:after="0" w:afterAutospacing="0"/>
        <w:ind w:left="426"/>
        <w:jc w:val="both"/>
        <w:textAlignment w:val="baseline"/>
        <w:rPr>
          <w:rStyle w:val="normaltextrun"/>
          <w:rFonts w:ascii="Arial" w:eastAsiaTheme="minorEastAsia" w:hAnsi="Arial" w:cs="Arial"/>
          <w:sz w:val="22"/>
          <w:szCs w:val="22"/>
          <w:shd w:val="clear" w:color="auto" w:fill="FAF9F8"/>
        </w:rPr>
      </w:pPr>
    </w:p>
    <w:p w:rsidR="000E1E47" w:rsidRPr="009326E9" w:rsidRDefault="000E1E47"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xml:space="preserve">La Subdirección de Mejoramiento es la encargada de planificar las intervenciones a realizar por parte de la UAERMV, el hecho de que se hayan cumplido las metas planteadas con corte a diciembre de 2020, le genera a la Subdirección de Producción e Intervención holgura de tiempo para organizar y planificar operativamente los diferentes tipos de intervención en la malla vial local y de esta manera optimizar los recursos con que cuenta la Unidad. </w:t>
      </w:r>
    </w:p>
    <w:p w:rsidR="000E1E47" w:rsidRPr="009326E9" w:rsidRDefault="000E1E47"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En lo corrido del Plan de Desarrollo, la Unidad a través de la meta “Conservar y rehabilitar 1.083 km carril de la infraestructura vial local” ha intervenido 303,21 km-carril de impacto en 1651 segmentos viales con 209.169 huecos tapados en las diferentes localidades del distrito capital incluidas todas las Estrategias.</w:t>
      </w: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Además, a través de estrategias de atención a situaciones imprevistas se programó la meta “Conservar 50 km carril de malla vial arterial, troncal e intermedio y local”, de la que se han intervenido un total de 25.26 km carril, en 681 segmentos viales de la malla principal tapando 85.557 huecos.</w:t>
      </w: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xml:space="preserve">En el marco de las intervenciones por apoyo interinstitucional, en la vigencia 2018 se unió la meta “Conservar 15,5 km de </w:t>
      </w:r>
      <w:proofErr w:type="spellStart"/>
      <w:r w:rsidRPr="009326E9">
        <w:rPr>
          <w:rStyle w:val="normaltextrun"/>
          <w:rFonts w:ascii="Arial" w:eastAsiaTheme="minorEastAsia" w:hAnsi="Arial" w:cs="Arial"/>
          <w:sz w:val="22"/>
          <w:szCs w:val="22"/>
          <w:shd w:val="clear" w:color="auto" w:fill="FAF9F8"/>
        </w:rPr>
        <w:t>ciclorrutas</w:t>
      </w:r>
      <w:proofErr w:type="spellEnd"/>
      <w:r w:rsidRPr="009326E9">
        <w:rPr>
          <w:rStyle w:val="normaltextrun"/>
          <w:rFonts w:ascii="Arial" w:eastAsiaTheme="minorEastAsia" w:hAnsi="Arial" w:cs="Arial"/>
          <w:sz w:val="22"/>
          <w:szCs w:val="22"/>
          <w:shd w:val="clear" w:color="auto" w:fill="FAF9F8"/>
        </w:rPr>
        <w:t xml:space="preserve">”, de la que se han intervenido en </w:t>
      </w:r>
      <w:proofErr w:type="spellStart"/>
      <w:r w:rsidRPr="009326E9">
        <w:rPr>
          <w:rStyle w:val="normaltextrun"/>
          <w:rFonts w:ascii="Arial" w:eastAsiaTheme="minorEastAsia" w:hAnsi="Arial" w:cs="Arial"/>
          <w:sz w:val="22"/>
          <w:szCs w:val="22"/>
          <w:shd w:val="clear" w:color="auto" w:fill="FAF9F8"/>
        </w:rPr>
        <w:t>ciclorrutas</w:t>
      </w:r>
      <w:proofErr w:type="spellEnd"/>
      <w:r w:rsidRPr="009326E9">
        <w:rPr>
          <w:rStyle w:val="normaltextrun"/>
          <w:rFonts w:ascii="Arial" w:eastAsiaTheme="minorEastAsia" w:hAnsi="Arial" w:cs="Arial"/>
          <w:sz w:val="22"/>
          <w:szCs w:val="22"/>
          <w:shd w:val="clear" w:color="auto" w:fill="FAF9F8"/>
        </w:rPr>
        <w:t xml:space="preserve"> de andén un total de 12.26 km-carril, en 152 segmentos viales. Para el año 2020 la SDM solicita la intervención de ciclo carriles (ciclo vías temporales). Así mismo, desde la vigencia 2019 la Unidad contribuye a la meta de mantener 10 km - carril de malla vial rural, donde presenta un avance de 4.76 km - carril de intervención que representa 24,95 km - carril de conservación (o impacto), donde se mejoraron 22 segmentos viales. </w:t>
      </w: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Cabe resaltar que durante el año 2020 se taparon en total 209.169 huecos, resultado de 64.862 huecos tapados de malla vial local, 54.480 huecos tapados de la malla vial intermedia, 4.270 huecos tapados de la malla vial rural y 85.557 de malla vial arterial.</w:t>
      </w: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Con lo anterior, la UAERMV durante el año 2020 ha logrado beneficiar alrededor de 2.295.753 personas en 1215 barrios del distrito capital, reduciendo sus tiempos de desplazamiento y mejorando las condiciones de movilidad, seguridad y calidad de vida.</w:t>
      </w:r>
    </w:p>
    <w:p w:rsidR="00867012" w:rsidRPr="009326E9" w:rsidRDefault="00867012"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p>
    <w:p w:rsidR="00867012" w:rsidRPr="009326E9" w:rsidRDefault="00867012"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xml:space="preserve">Se adquirieron equipos para ampliar la capacidad operativa del laboratorio (2 cazuelas, baño termostático, martillos Marshall y </w:t>
      </w:r>
      <w:proofErr w:type="spellStart"/>
      <w:r w:rsidRPr="009326E9">
        <w:rPr>
          <w:rStyle w:val="normaltextrun"/>
          <w:rFonts w:ascii="Arial" w:eastAsiaTheme="minorEastAsia" w:hAnsi="Arial" w:cs="Arial"/>
          <w:sz w:val="22"/>
          <w:szCs w:val="22"/>
          <w:shd w:val="clear" w:color="auto" w:fill="FAF9F8"/>
        </w:rPr>
        <w:t>proctor</w:t>
      </w:r>
      <w:proofErr w:type="spellEnd"/>
      <w:r w:rsidRPr="009326E9">
        <w:rPr>
          <w:rStyle w:val="normaltextrun"/>
          <w:rFonts w:ascii="Arial" w:eastAsiaTheme="minorEastAsia" w:hAnsi="Arial" w:cs="Arial"/>
          <w:sz w:val="22"/>
          <w:szCs w:val="22"/>
          <w:shd w:val="clear" w:color="auto" w:fill="FAF9F8"/>
        </w:rPr>
        <w:t xml:space="preserve">, planchas de calefacción, baño de agua para </w:t>
      </w:r>
      <w:proofErr w:type="spellStart"/>
      <w:r w:rsidRPr="009326E9">
        <w:rPr>
          <w:rStyle w:val="normaltextrun"/>
          <w:rFonts w:ascii="Arial" w:eastAsiaTheme="minorEastAsia" w:hAnsi="Arial" w:cs="Arial"/>
          <w:sz w:val="22"/>
          <w:szCs w:val="22"/>
          <w:shd w:val="clear" w:color="auto" w:fill="FAF9F8"/>
        </w:rPr>
        <w:t>Bulk</w:t>
      </w:r>
      <w:proofErr w:type="spellEnd"/>
      <w:r w:rsidRPr="009326E9">
        <w:rPr>
          <w:rStyle w:val="normaltextrun"/>
          <w:rFonts w:ascii="Arial" w:eastAsiaTheme="minorEastAsia" w:hAnsi="Arial" w:cs="Arial"/>
          <w:sz w:val="22"/>
          <w:szCs w:val="22"/>
          <w:shd w:val="clear" w:color="auto" w:fill="FAF9F8"/>
        </w:rPr>
        <w:t>, termómetros, tamices entre otros).</w:t>
      </w:r>
    </w:p>
    <w:p w:rsidR="00B44BFB" w:rsidRPr="009326E9" w:rsidRDefault="00B44BFB" w:rsidP="00862CD4">
      <w:pPr>
        <w:spacing w:after="0"/>
        <w:rPr>
          <w:rFonts w:ascii="Arial" w:hAnsi="Arial" w:cs="Arial"/>
        </w:rPr>
      </w:pPr>
    </w:p>
    <w:p w:rsidR="00867012" w:rsidRPr="009326E9" w:rsidRDefault="00867012" w:rsidP="00862CD4">
      <w:pPr>
        <w:contextualSpacing/>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Se logró resultado satisfactorio en la participación a ensayo de aptitud INV E-213-13 y INV E-214-13, bajo los lineamientos de la norma NTC ISO/IEC 17043, la cual tiene como finalidad determinar el desempeño y la competencia técnica en la realización de ensayos mediante la comparación Inter laboratorios.</w:t>
      </w:r>
    </w:p>
    <w:p w:rsidR="00867012" w:rsidRPr="009326E9" w:rsidRDefault="00867012" w:rsidP="00862CD4">
      <w:pPr>
        <w:contextualSpacing/>
        <w:jc w:val="both"/>
        <w:rPr>
          <w:rStyle w:val="normaltextrun"/>
          <w:rFonts w:ascii="Arial" w:eastAsiaTheme="minorEastAsia" w:hAnsi="Arial" w:cs="Arial"/>
          <w:shd w:val="clear" w:color="auto" w:fill="FAF9F8"/>
          <w:lang w:eastAsia="es-CO"/>
        </w:rPr>
      </w:pPr>
    </w:p>
    <w:p w:rsidR="00867012" w:rsidRPr="009326E9" w:rsidRDefault="00867012" w:rsidP="00862CD4">
      <w:pPr>
        <w:contextualSpacing/>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Se realizó la verificación para 3 métodos (INV E-125, INV E-126, y INV E-122) de ensayos con el objeto de asegurar la precisión de la norma de ensayo, garantizando la confiabilidad de los resultados entregados por el laboratorio.</w:t>
      </w:r>
    </w:p>
    <w:p w:rsidR="00867012" w:rsidRPr="009326E9" w:rsidRDefault="00867012" w:rsidP="00862CD4">
      <w:pPr>
        <w:contextualSpacing/>
        <w:jc w:val="both"/>
        <w:rPr>
          <w:rStyle w:val="normaltextrun"/>
          <w:rFonts w:ascii="Arial" w:eastAsiaTheme="minorEastAsia" w:hAnsi="Arial" w:cs="Arial"/>
          <w:shd w:val="clear" w:color="auto" w:fill="FAF9F8"/>
          <w:lang w:eastAsia="es-CO"/>
        </w:rPr>
      </w:pPr>
    </w:p>
    <w:p w:rsidR="00867012" w:rsidRPr="009326E9" w:rsidRDefault="00867012" w:rsidP="00862CD4">
      <w:pPr>
        <w:contextualSpacing/>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 xml:space="preserve">Se realiza el análisis a la </w:t>
      </w:r>
      <w:proofErr w:type="spellStart"/>
      <w:r w:rsidRPr="009326E9">
        <w:rPr>
          <w:rStyle w:val="normaltextrun"/>
          <w:rFonts w:ascii="Arial" w:eastAsiaTheme="minorEastAsia" w:hAnsi="Arial" w:cs="Arial"/>
          <w:shd w:val="clear" w:color="auto" w:fill="FAF9F8"/>
          <w:lang w:eastAsia="es-CO"/>
        </w:rPr>
        <w:t>repetibilidad</w:t>
      </w:r>
      <w:proofErr w:type="spellEnd"/>
      <w:r w:rsidRPr="009326E9">
        <w:rPr>
          <w:rStyle w:val="normaltextrun"/>
          <w:rFonts w:ascii="Arial" w:eastAsiaTheme="minorEastAsia" w:hAnsi="Arial" w:cs="Arial"/>
          <w:shd w:val="clear" w:color="auto" w:fill="FAF9F8"/>
          <w:lang w:eastAsia="es-CO"/>
        </w:rPr>
        <w:t xml:space="preserve"> de los nueve ensayos objeto de la acreditación mensualmente, obteniendo el 100% de cumplimiento a la precisión de los métodos.</w:t>
      </w:r>
    </w:p>
    <w:p w:rsidR="00B44BFB" w:rsidRPr="009326E9" w:rsidRDefault="00B44BFB" w:rsidP="00862CD4">
      <w:pPr>
        <w:pStyle w:val="paragraph"/>
        <w:spacing w:before="0" w:beforeAutospacing="0" w:after="0" w:afterAutospacing="0"/>
        <w:jc w:val="both"/>
        <w:textAlignment w:val="baseline"/>
        <w:rPr>
          <w:rFonts w:ascii="Arial" w:hAnsi="Arial" w:cs="Arial"/>
          <w:sz w:val="22"/>
          <w:szCs w:val="22"/>
        </w:rPr>
      </w:pPr>
      <w:r w:rsidRPr="009326E9">
        <w:rPr>
          <w:rStyle w:val="normaltextrun"/>
          <w:rFonts w:ascii="Arial" w:eastAsiaTheme="minorEastAsia" w:hAnsi="Arial" w:cs="Arial"/>
          <w:sz w:val="22"/>
          <w:szCs w:val="22"/>
          <w:shd w:val="clear" w:color="auto" w:fill="FAF9F8"/>
        </w:rPr>
        <w:t>De manera general la ciudadanía ha obtenido atención y servicio de manera continua. </w:t>
      </w:r>
      <w:r w:rsidR="009073E5" w:rsidRPr="009326E9">
        <w:rPr>
          <w:rStyle w:val="normaltextrun"/>
          <w:rFonts w:ascii="Arial" w:eastAsiaTheme="minorEastAsia" w:hAnsi="Arial" w:cs="Arial"/>
          <w:sz w:val="22"/>
          <w:szCs w:val="22"/>
          <w:shd w:val="clear" w:color="auto" w:fill="FAF9F8"/>
        </w:rPr>
        <w:t>Con corte a 31 de diciembre</w:t>
      </w:r>
      <w:r w:rsidRPr="009326E9">
        <w:rPr>
          <w:rStyle w:val="normaltextrun"/>
          <w:rFonts w:ascii="Arial" w:eastAsiaTheme="minorEastAsia" w:hAnsi="Arial" w:cs="Arial"/>
          <w:sz w:val="22"/>
          <w:szCs w:val="22"/>
          <w:shd w:val="clear" w:color="auto" w:fill="FAF9F8"/>
        </w:rPr>
        <w:t xml:space="preserve"> se tiene habilitado el canal de atención virtual (Sistema Bogotá Te Escucha, redes sociales y correo electrónico institucional) y telefónico. </w:t>
      </w:r>
    </w:p>
    <w:p w:rsidR="00B44BFB" w:rsidRPr="009326E9" w:rsidRDefault="00B44BFB" w:rsidP="00862CD4">
      <w:pPr>
        <w:pStyle w:val="paragraph"/>
        <w:spacing w:before="0" w:beforeAutospacing="0" w:after="0" w:afterAutospacing="0"/>
        <w:jc w:val="both"/>
        <w:textAlignment w:val="baseline"/>
        <w:rPr>
          <w:rFonts w:ascii="Arial" w:hAnsi="Arial" w:cs="Arial"/>
          <w:sz w:val="22"/>
          <w:szCs w:val="22"/>
        </w:rPr>
      </w:pPr>
      <w:r w:rsidRPr="009326E9">
        <w:rPr>
          <w:rStyle w:val="eop"/>
          <w:rFonts w:ascii="Arial" w:eastAsiaTheme="majorEastAsia" w:hAnsi="Arial" w:cs="Arial"/>
          <w:sz w:val="22"/>
          <w:szCs w:val="22"/>
        </w:rPr>
        <w:t> </w:t>
      </w:r>
    </w:p>
    <w:p w:rsidR="00B44BFB" w:rsidRPr="009326E9" w:rsidRDefault="00B44BFB"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A partir del mes de octubre se habilitó el canal presencial de Atención al Ciudadano en la Sede Administrativa en el horario de atención de lunes a viernes de 9:00 am a 3:00 pm. </w:t>
      </w:r>
    </w:p>
    <w:p w:rsidR="00B40A05" w:rsidRPr="009326E9" w:rsidRDefault="00B40A05"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p>
    <w:p w:rsidR="00B44BFB" w:rsidRPr="009326E9" w:rsidRDefault="00871766"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Se llevaron a cabo c</w:t>
      </w:r>
      <w:r w:rsidR="00B44BFB" w:rsidRPr="009326E9">
        <w:rPr>
          <w:rStyle w:val="normaltextrun"/>
          <w:rFonts w:ascii="Arial" w:eastAsiaTheme="minorEastAsia" w:hAnsi="Arial" w:cs="Arial"/>
          <w:sz w:val="22"/>
          <w:szCs w:val="22"/>
          <w:shd w:val="clear" w:color="auto" w:fill="FAF9F8"/>
        </w:rPr>
        <w:t>apacitaciones en lenguaje de señas y lenguaje claro, que permite la comunicación efectiva con los ciudadanos. </w:t>
      </w:r>
    </w:p>
    <w:p w:rsidR="00B44BFB" w:rsidRPr="009326E9" w:rsidRDefault="00B44BFB"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p>
    <w:p w:rsidR="00B44BFB"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xml:space="preserve">A diciembre de 2020 la entidad cuenta </w:t>
      </w:r>
      <w:r w:rsidR="00B44BFB" w:rsidRPr="009326E9">
        <w:rPr>
          <w:rStyle w:val="normaltextrun"/>
          <w:rFonts w:ascii="Arial" w:eastAsiaTheme="minorEastAsia" w:hAnsi="Arial" w:cs="Arial"/>
          <w:sz w:val="22"/>
          <w:szCs w:val="22"/>
          <w:shd w:val="clear" w:color="auto" w:fill="FAF9F8"/>
        </w:rPr>
        <w:t>con un inventario actualizado de elementos de propiedad y por los cuales es responsable la Entidad, que permita el seguimiento y localización de los bienes y la actualización de las pólizas de seguros, evitando inconvenientes por posibles pérdida o sustracción de elementos. </w:t>
      </w:r>
    </w:p>
    <w:p w:rsidR="009D63A7" w:rsidRPr="009326E9" w:rsidRDefault="009D63A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p>
    <w:p w:rsidR="000E1E47"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xml:space="preserve">Se Minimizó </w:t>
      </w:r>
      <w:r w:rsidR="00B44BFB" w:rsidRPr="009326E9">
        <w:rPr>
          <w:rStyle w:val="normaltextrun"/>
          <w:rFonts w:ascii="Arial" w:eastAsiaTheme="minorEastAsia" w:hAnsi="Arial" w:cs="Arial"/>
          <w:sz w:val="22"/>
          <w:szCs w:val="22"/>
          <w:shd w:val="clear" w:color="auto" w:fill="FAF9F8"/>
        </w:rPr>
        <w:t xml:space="preserve">el número de faltantes en el inventario, lo que </w:t>
      </w:r>
      <w:r w:rsidRPr="009326E9">
        <w:rPr>
          <w:rStyle w:val="normaltextrun"/>
          <w:rFonts w:ascii="Arial" w:eastAsiaTheme="minorEastAsia" w:hAnsi="Arial" w:cs="Arial"/>
          <w:sz w:val="22"/>
          <w:szCs w:val="22"/>
          <w:shd w:val="clear" w:color="auto" w:fill="FAF9F8"/>
        </w:rPr>
        <w:t xml:space="preserve">logrando </w:t>
      </w:r>
      <w:r w:rsidR="00B44BFB" w:rsidRPr="009326E9">
        <w:rPr>
          <w:rStyle w:val="normaltextrun"/>
          <w:rFonts w:ascii="Arial" w:eastAsiaTheme="minorEastAsia" w:hAnsi="Arial" w:cs="Arial"/>
          <w:sz w:val="22"/>
          <w:szCs w:val="22"/>
          <w:shd w:val="clear" w:color="auto" w:fill="FAF9F8"/>
        </w:rPr>
        <w:t>el saneamiento de las cuentas y la disminución de las pérdidas económicas.</w:t>
      </w:r>
    </w:p>
    <w:p w:rsidR="00B44BFB" w:rsidRPr="009326E9" w:rsidRDefault="00B44BFB"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w:t>
      </w:r>
    </w:p>
    <w:p w:rsidR="00B44BFB" w:rsidRPr="009326E9" w:rsidRDefault="000E1E4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xml:space="preserve">Se Individualizaron los </w:t>
      </w:r>
      <w:r w:rsidR="00B44BFB" w:rsidRPr="009326E9">
        <w:rPr>
          <w:rStyle w:val="normaltextrun"/>
          <w:rFonts w:ascii="Arial" w:eastAsiaTheme="minorEastAsia" w:hAnsi="Arial" w:cs="Arial"/>
          <w:sz w:val="22"/>
          <w:szCs w:val="22"/>
          <w:shd w:val="clear" w:color="auto" w:fill="FAF9F8"/>
        </w:rPr>
        <w:t>costo</w:t>
      </w:r>
      <w:r w:rsidRPr="009326E9">
        <w:rPr>
          <w:rStyle w:val="normaltextrun"/>
          <w:rFonts w:ascii="Arial" w:eastAsiaTheme="minorEastAsia" w:hAnsi="Arial" w:cs="Arial"/>
          <w:sz w:val="22"/>
          <w:szCs w:val="22"/>
          <w:shd w:val="clear" w:color="auto" w:fill="FAF9F8"/>
        </w:rPr>
        <w:t>s</w:t>
      </w:r>
      <w:r w:rsidR="00B44BFB" w:rsidRPr="009326E9">
        <w:rPr>
          <w:rStyle w:val="normaltextrun"/>
          <w:rFonts w:ascii="Arial" w:eastAsiaTheme="minorEastAsia" w:hAnsi="Arial" w:cs="Arial"/>
          <w:sz w:val="22"/>
          <w:szCs w:val="22"/>
          <w:shd w:val="clear" w:color="auto" w:fill="FAF9F8"/>
        </w:rPr>
        <w:t xml:space="preserve"> de producción de la mezcla de asfáltica con relación a las materias primas e insumos utilizados. </w:t>
      </w:r>
    </w:p>
    <w:p w:rsidR="009D63A7" w:rsidRPr="009326E9" w:rsidRDefault="009D63A7" w:rsidP="00862CD4">
      <w:pPr>
        <w:pStyle w:val="NormalWeb"/>
        <w:spacing w:before="0" w:beforeAutospacing="0" w:after="0" w:afterAutospacing="0"/>
        <w:jc w:val="both"/>
        <w:rPr>
          <w:rStyle w:val="normaltextrun"/>
          <w:rFonts w:ascii="Arial" w:eastAsiaTheme="minorEastAsia" w:hAnsi="Arial" w:cs="Arial"/>
          <w:sz w:val="22"/>
          <w:szCs w:val="22"/>
          <w:shd w:val="clear" w:color="auto" w:fill="FAF9F8"/>
        </w:rPr>
      </w:pPr>
    </w:p>
    <w:p w:rsidR="00B44BFB" w:rsidRPr="009326E9" w:rsidRDefault="00B44BFB" w:rsidP="00862CD4">
      <w:pPr>
        <w:spacing w:after="0" w:line="240" w:lineRule="auto"/>
        <w:jc w:val="both"/>
        <w:textAlignment w:val="baseline"/>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Desarrollar trabajo en conjunto con las demás áreas encargadas de la administración y control de activos como Gerencia GASA, Sistemas y Producción, permite la actualización del inventario de una forma más ágil y dinámica. </w:t>
      </w:r>
    </w:p>
    <w:p w:rsidR="009D63A7" w:rsidRPr="009326E9" w:rsidRDefault="009D63A7" w:rsidP="00862CD4">
      <w:pPr>
        <w:spacing w:after="0" w:line="240" w:lineRule="auto"/>
        <w:jc w:val="both"/>
        <w:textAlignment w:val="baseline"/>
        <w:rPr>
          <w:rStyle w:val="normaltextrun"/>
          <w:rFonts w:ascii="Arial" w:eastAsiaTheme="minorEastAsia" w:hAnsi="Arial" w:cs="Arial"/>
          <w:shd w:val="clear" w:color="auto" w:fill="FAF9F8"/>
          <w:lang w:eastAsia="es-CO"/>
        </w:rPr>
      </w:pPr>
    </w:p>
    <w:p w:rsidR="00B44BFB" w:rsidRPr="009326E9" w:rsidRDefault="00B44BFB" w:rsidP="00862CD4">
      <w:pPr>
        <w:spacing w:after="0" w:line="240" w:lineRule="auto"/>
        <w:jc w:val="both"/>
        <w:textAlignment w:val="baseline"/>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Estandarizar y realizar seguimiento en la aplicación de la depreciación en el sistema de control de inventarios para prevenir la ocurrencia de diferencias entre Financiera y el Almacén, como el reporte de información no confiable en los estados financieros. </w:t>
      </w:r>
    </w:p>
    <w:p w:rsidR="009D63A7" w:rsidRPr="009326E9" w:rsidRDefault="009D63A7" w:rsidP="00862CD4">
      <w:pPr>
        <w:spacing w:after="0" w:line="240" w:lineRule="auto"/>
        <w:jc w:val="both"/>
        <w:textAlignment w:val="baseline"/>
        <w:rPr>
          <w:rStyle w:val="normaltextrun"/>
          <w:rFonts w:ascii="Arial" w:eastAsiaTheme="minorEastAsia" w:hAnsi="Arial" w:cs="Arial"/>
          <w:shd w:val="clear" w:color="auto" w:fill="FAF9F8"/>
          <w:lang w:eastAsia="es-CO"/>
        </w:rPr>
      </w:pPr>
    </w:p>
    <w:p w:rsidR="00B44BFB" w:rsidRPr="009326E9" w:rsidRDefault="00B44BFB" w:rsidP="00862CD4">
      <w:pPr>
        <w:spacing w:after="0" w:line="240" w:lineRule="auto"/>
        <w:jc w:val="both"/>
        <w:textAlignment w:val="baseline"/>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Disminuir los inventarios de elementos vencidos, obsoletos o no útiles para la entidad, que no generan utilidades para la Entidad, pero si costos en seguridad, conservación y espacio, por la aprobación de su baja y destino final por el Comité Institucional de Gestión y Desempeño. </w:t>
      </w:r>
    </w:p>
    <w:p w:rsidR="009D63A7" w:rsidRPr="009326E9" w:rsidRDefault="009D63A7" w:rsidP="00862CD4">
      <w:pPr>
        <w:spacing w:after="0" w:line="240" w:lineRule="auto"/>
        <w:jc w:val="both"/>
        <w:textAlignment w:val="baseline"/>
        <w:rPr>
          <w:rStyle w:val="normaltextrun"/>
          <w:rFonts w:ascii="Arial" w:eastAsiaTheme="minorEastAsia" w:hAnsi="Arial" w:cs="Arial"/>
          <w:shd w:val="clear" w:color="auto" w:fill="FAF9F8"/>
          <w:lang w:eastAsia="es-CO"/>
        </w:rPr>
      </w:pPr>
    </w:p>
    <w:p w:rsidR="00B44BFB" w:rsidRPr="009326E9" w:rsidRDefault="00B44BFB" w:rsidP="00862CD4">
      <w:pPr>
        <w:spacing w:after="0" w:line="240" w:lineRule="auto"/>
        <w:jc w:val="both"/>
        <w:textAlignment w:val="baseline"/>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Efectuar la disposición final de los elementos autorizados para su baja permite ahorrar en costos de mantenimiento de inventarios, seguridad y evitar la asignación de elementos no funcionales, como obtener algún beneficio que pueda resarcir la inversión de la Entidad en el bien. </w:t>
      </w:r>
    </w:p>
    <w:p w:rsidR="009D63A7" w:rsidRPr="009326E9" w:rsidRDefault="009D63A7" w:rsidP="00862CD4">
      <w:pPr>
        <w:spacing w:after="0" w:line="240" w:lineRule="auto"/>
        <w:jc w:val="both"/>
        <w:textAlignment w:val="baseline"/>
        <w:rPr>
          <w:rStyle w:val="normaltextrun"/>
          <w:rFonts w:ascii="Arial" w:eastAsiaTheme="minorEastAsia" w:hAnsi="Arial" w:cs="Arial"/>
          <w:shd w:val="clear" w:color="auto" w:fill="FAF9F8"/>
          <w:lang w:eastAsia="es-CO"/>
        </w:rPr>
      </w:pPr>
    </w:p>
    <w:p w:rsidR="00B44BFB" w:rsidRPr="009326E9" w:rsidRDefault="00B44BFB" w:rsidP="00862CD4">
      <w:pPr>
        <w:spacing w:after="0" w:line="240" w:lineRule="auto"/>
        <w:jc w:val="both"/>
        <w:textAlignment w:val="baseline"/>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Prestar los servicios de aprovisionamiento de bienes y elementos de consumo necesarios para la operación de la Unidad en contingencia. </w:t>
      </w:r>
    </w:p>
    <w:p w:rsidR="009D63A7" w:rsidRPr="009326E9" w:rsidRDefault="009D63A7" w:rsidP="00862CD4">
      <w:pPr>
        <w:spacing w:after="0" w:line="240" w:lineRule="auto"/>
        <w:jc w:val="both"/>
        <w:textAlignment w:val="baseline"/>
        <w:rPr>
          <w:rStyle w:val="normaltextrun"/>
          <w:rFonts w:ascii="Arial" w:eastAsiaTheme="minorEastAsia" w:hAnsi="Arial" w:cs="Arial"/>
          <w:shd w:val="clear" w:color="auto" w:fill="FAF9F8"/>
          <w:lang w:eastAsia="es-CO"/>
        </w:rPr>
      </w:pPr>
    </w:p>
    <w:p w:rsidR="00B44BFB" w:rsidRPr="009326E9" w:rsidRDefault="00B44BFB" w:rsidP="00862CD4">
      <w:pPr>
        <w:spacing w:after="0" w:line="240" w:lineRule="auto"/>
        <w:jc w:val="both"/>
        <w:textAlignment w:val="baseline"/>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Contribuir al cumplimiento de las medidas de seguridad establecidas en el período de contingencia mediante la entrega de elementos de protección personal para los colaboradores que están ejecutando actividades autorizadas fuera del aislamiento. </w:t>
      </w:r>
    </w:p>
    <w:p w:rsidR="009D63A7" w:rsidRPr="009326E9" w:rsidRDefault="009D63A7" w:rsidP="00862CD4">
      <w:pPr>
        <w:spacing w:after="0" w:line="240" w:lineRule="auto"/>
        <w:jc w:val="both"/>
        <w:textAlignment w:val="baseline"/>
        <w:rPr>
          <w:rStyle w:val="normaltextrun"/>
          <w:rFonts w:ascii="Arial" w:eastAsiaTheme="minorEastAsia" w:hAnsi="Arial" w:cs="Arial"/>
          <w:shd w:val="clear" w:color="auto" w:fill="FAF9F8"/>
          <w:lang w:eastAsia="es-CO"/>
        </w:rPr>
      </w:pPr>
    </w:p>
    <w:p w:rsidR="00B44BFB" w:rsidRPr="009326E9" w:rsidRDefault="00B44BFB"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Se logró cumplir con los objetivos planteados por la entidad y se evitó la paralización de las actividades misionales de la entidad. </w:t>
      </w:r>
    </w:p>
    <w:p w:rsidR="00862CD4" w:rsidRDefault="00862CD4"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p>
    <w:p w:rsidR="00B44BFB" w:rsidRPr="009326E9" w:rsidRDefault="00B44BFB"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Pese al cambio de mod</w:t>
      </w:r>
      <w:r w:rsidR="00C65B70" w:rsidRPr="009326E9">
        <w:rPr>
          <w:rStyle w:val="normaltextrun"/>
          <w:rFonts w:ascii="Arial" w:eastAsiaTheme="minorEastAsia" w:hAnsi="Arial" w:cs="Arial"/>
          <w:sz w:val="22"/>
          <w:szCs w:val="22"/>
          <w:shd w:val="clear" w:color="auto" w:fill="FAF9F8"/>
        </w:rPr>
        <w:t>alidad de trabajo, se logró</w:t>
      </w:r>
      <w:r w:rsidRPr="009326E9">
        <w:rPr>
          <w:rStyle w:val="normaltextrun"/>
          <w:rFonts w:ascii="Arial" w:eastAsiaTheme="minorEastAsia" w:hAnsi="Arial" w:cs="Arial"/>
          <w:sz w:val="22"/>
          <w:szCs w:val="22"/>
          <w:shd w:val="clear" w:color="auto" w:fill="FAF9F8"/>
        </w:rPr>
        <w:t xml:space="preserve"> seguir con el nivel de resultados que se venían presentando, lo que se traduce en que la Entidad siga contando con los bienes y servicios requeridos para su funcionamiento y fines misionales. </w:t>
      </w:r>
    </w:p>
    <w:p w:rsidR="00B44BFB" w:rsidRPr="009326E9" w:rsidRDefault="00B44BFB" w:rsidP="00862CD4">
      <w:pPr>
        <w:pStyle w:val="paragraph"/>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p>
    <w:p w:rsidR="00B44BFB" w:rsidRPr="009326E9" w:rsidRDefault="00B44BFB" w:rsidP="00862CD4">
      <w:pPr>
        <w:pStyle w:val="paragraph"/>
        <w:shd w:val="clear" w:color="auto" w:fill="FFFFFF"/>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Las actividades correspondientes a las modificaciones de los contratos contribuyen a la prevención del daño antijurídico y a ajustar los contratos en las situaciones que se evidencian durante su ejecución para que se cumpla con el objeto contractual en las condiciones que la entidad requiere.  </w:t>
      </w:r>
    </w:p>
    <w:p w:rsidR="00B44BFB" w:rsidRPr="009326E9" w:rsidRDefault="00B44BFB" w:rsidP="00862CD4">
      <w:pPr>
        <w:pStyle w:val="paragraph"/>
        <w:shd w:val="clear" w:color="auto" w:fill="FFFFFF"/>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 </w:t>
      </w:r>
    </w:p>
    <w:p w:rsidR="00B44BFB" w:rsidRPr="009326E9" w:rsidRDefault="00C65B70" w:rsidP="00862CD4">
      <w:pPr>
        <w:pStyle w:val="paragraph"/>
        <w:shd w:val="clear" w:color="auto" w:fill="FFFFFF"/>
        <w:spacing w:before="0" w:beforeAutospacing="0" w:after="0" w:afterAutospacing="0"/>
        <w:jc w:val="both"/>
        <w:textAlignment w:val="baseline"/>
        <w:rPr>
          <w:rStyle w:val="normaltextrun"/>
          <w:rFonts w:ascii="Arial" w:eastAsiaTheme="minorEastAsia" w:hAnsi="Arial" w:cs="Arial"/>
          <w:sz w:val="22"/>
          <w:szCs w:val="22"/>
          <w:shd w:val="clear" w:color="auto" w:fill="FAF9F8"/>
        </w:rPr>
      </w:pPr>
      <w:r w:rsidRPr="009326E9">
        <w:rPr>
          <w:rStyle w:val="normaltextrun"/>
          <w:rFonts w:ascii="Arial" w:eastAsiaTheme="minorEastAsia" w:hAnsi="Arial" w:cs="Arial"/>
          <w:sz w:val="22"/>
          <w:szCs w:val="22"/>
          <w:shd w:val="clear" w:color="auto" w:fill="FAF9F8"/>
        </w:rPr>
        <w:t>Las acciones correspondientes a la liquidación de los contratos contribuyeron</w:t>
      </w:r>
      <w:r w:rsidR="00B44BFB" w:rsidRPr="009326E9">
        <w:rPr>
          <w:rStyle w:val="normaltextrun"/>
          <w:rFonts w:ascii="Arial" w:eastAsiaTheme="minorEastAsia" w:hAnsi="Arial" w:cs="Arial"/>
          <w:sz w:val="22"/>
          <w:szCs w:val="22"/>
          <w:shd w:val="clear" w:color="auto" w:fill="FAF9F8"/>
        </w:rPr>
        <w:t xml:space="preserve"> al saneamiento contable de la entidad y a contar con un documento final que dé cuenta del cumplimiento del contrato y de las obligaciones a cargo de las partes. </w:t>
      </w:r>
    </w:p>
    <w:p w:rsidR="00B44BFB" w:rsidRPr="009326E9" w:rsidRDefault="00B44BFB" w:rsidP="00862CD4">
      <w:pPr>
        <w:shd w:val="clear" w:color="auto" w:fill="FFFFFF"/>
        <w:jc w:val="both"/>
        <w:textAlignment w:val="baseline"/>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Gracias a la socialización del seguimiento efectuado a la ejecución de PAC y a las recomendaciones dadas la programación y ejecución ha sido más precisa que en vigencias anteriores.</w:t>
      </w:r>
    </w:p>
    <w:p w:rsidR="00B44BFB" w:rsidRPr="009326E9" w:rsidRDefault="00B44BFB" w:rsidP="00862CD4">
      <w:pPr>
        <w:tabs>
          <w:tab w:val="right" w:pos="8838"/>
        </w:tabs>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Con las acciones</w:t>
      </w:r>
      <w:r w:rsidR="00C65B70" w:rsidRPr="009326E9">
        <w:rPr>
          <w:rStyle w:val="normaltextrun"/>
          <w:rFonts w:ascii="Arial" w:eastAsiaTheme="minorEastAsia" w:hAnsi="Arial" w:cs="Arial"/>
          <w:shd w:val="clear" w:color="auto" w:fill="FAF9F8"/>
          <w:lang w:eastAsia="es-CO"/>
        </w:rPr>
        <w:t xml:space="preserve"> implementadas se garantizó </w:t>
      </w:r>
      <w:r w:rsidRPr="009326E9">
        <w:rPr>
          <w:rStyle w:val="normaltextrun"/>
          <w:rFonts w:ascii="Arial" w:eastAsiaTheme="minorEastAsia" w:hAnsi="Arial" w:cs="Arial"/>
          <w:shd w:val="clear" w:color="auto" w:fill="FAF9F8"/>
          <w:lang w:eastAsia="es-CO"/>
        </w:rPr>
        <w:t xml:space="preserve">la ejecución de las funciones del área </w:t>
      </w:r>
      <w:r w:rsidR="00C65B70" w:rsidRPr="009326E9">
        <w:rPr>
          <w:rStyle w:val="normaltextrun"/>
          <w:rFonts w:ascii="Arial" w:eastAsiaTheme="minorEastAsia" w:hAnsi="Arial" w:cs="Arial"/>
          <w:shd w:val="clear" w:color="auto" w:fill="FAF9F8"/>
          <w:lang w:eastAsia="es-CO"/>
        </w:rPr>
        <w:t xml:space="preserve">financiera </w:t>
      </w:r>
      <w:r w:rsidRPr="009326E9">
        <w:rPr>
          <w:rStyle w:val="normaltextrun"/>
          <w:rFonts w:ascii="Arial" w:eastAsiaTheme="minorEastAsia" w:hAnsi="Arial" w:cs="Arial"/>
          <w:shd w:val="clear" w:color="auto" w:fill="FAF9F8"/>
          <w:lang w:eastAsia="es-CO"/>
        </w:rPr>
        <w:t>de forma virtual, procurando la expedición y trámite de instrumentos presupuestales oportunamente, así como los pagos de los compromisos adquiridos por la entidad.</w:t>
      </w:r>
    </w:p>
    <w:p w:rsidR="00B44BFB" w:rsidRPr="009326E9" w:rsidRDefault="00C65B70" w:rsidP="00862CD4">
      <w:pPr>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Durante 2020 se evidenció un c</w:t>
      </w:r>
      <w:r w:rsidR="00B44BFB" w:rsidRPr="009326E9">
        <w:rPr>
          <w:rStyle w:val="normaltextrun"/>
          <w:rFonts w:ascii="Arial" w:eastAsiaTheme="minorEastAsia" w:hAnsi="Arial" w:cs="Arial"/>
          <w:shd w:val="clear" w:color="auto" w:fill="FAF9F8"/>
          <w:lang w:eastAsia="es-CO"/>
        </w:rPr>
        <w:t xml:space="preserve">recimiento constante en la ejecución presupuestal tanto en compromisos como en giros de funcionamiento e inversión, aspecto que impacta de forma positiva el logro de la misionalidad de la Entidad, así como los objetivos y metas de los proyectos de inversión. </w:t>
      </w:r>
    </w:p>
    <w:p w:rsidR="00B44BFB" w:rsidRPr="009D63A7" w:rsidRDefault="00867012" w:rsidP="00862CD4">
      <w:pPr>
        <w:jc w:val="both"/>
        <w:rPr>
          <w:rStyle w:val="normaltextrun"/>
          <w:rFonts w:ascii="Arial" w:eastAsiaTheme="minorEastAsia" w:hAnsi="Arial" w:cs="Arial"/>
          <w:sz w:val="24"/>
          <w:szCs w:val="24"/>
          <w:shd w:val="clear" w:color="auto" w:fill="FAF9F8"/>
          <w:lang w:eastAsia="es-CO"/>
        </w:rPr>
      </w:pPr>
      <w:r>
        <w:rPr>
          <w:rStyle w:val="normaltextrun"/>
          <w:rFonts w:ascii="Arial" w:eastAsiaTheme="minorEastAsia" w:hAnsi="Arial" w:cs="Arial"/>
          <w:sz w:val="24"/>
          <w:szCs w:val="24"/>
          <w:shd w:val="clear" w:color="auto" w:fill="FAF9F8"/>
          <w:lang w:eastAsia="es-CO"/>
        </w:rPr>
        <w:t>Se ajustaron lo</w:t>
      </w:r>
      <w:r w:rsidR="00B44BFB" w:rsidRPr="009D63A7">
        <w:rPr>
          <w:rStyle w:val="normaltextrun"/>
          <w:rFonts w:ascii="Arial" w:eastAsiaTheme="minorEastAsia" w:hAnsi="Arial" w:cs="Arial"/>
          <w:sz w:val="24"/>
          <w:szCs w:val="24"/>
          <w:shd w:val="clear" w:color="auto" w:fill="FAF9F8"/>
          <w:lang w:eastAsia="es-CO"/>
        </w:rPr>
        <w:t xml:space="preserve">s procedimientos de respuesta a las disposiciones legales, disminuyendo los tiempos y aumentando calidad </w:t>
      </w:r>
      <w:r>
        <w:rPr>
          <w:rStyle w:val="normaltextrun"/>
          <w:rFonts w:ascii="Arial" w:eastAsiaTheme="minorEastAsia" w:hAnsi="Arial" w:cs="Arial"/>
          <w:sz w:val="24"/>
          <w:szCs w:val="24"/>
          <w:shd w:val="clear" w:color="auto" w:fill="FAF9F8"/>
          <w:lang w:eastAsia="es-CO"/>
        </w:rPr>
        <w:t>de la respuesta, lo cual permitió</w:t>
      </w:r>
      <w:r w:rsidR="00B44BFB" w:rsidRPr="009D63A7">
        <w:rPr>
          <w:rStyle w:val="normaltextrun"/>
          <w:rFonts w:ascii="Arial" w:eastAsiaTheme="minorEastAsia" w:hAnsi="Arial" w:cs="Arial"/>
          <w:sz w:val="24"/>
          <w:szCs w:val="24"/>
          <w:shd w:val="clear" w:color="auto" w:fill="FAF9F8"/>
          <w:lang w:eastAsia="es-CO"/>
        </w:rPr>
        <w:t xml:space="preserve"> incrementar los índices de satisfacción de la ciudadanía y evitar acciones judiciales en contra de la Entidad.</w:t>
      </w:r>
    </w:p>
    <w:p w:rsidR="00B44BFB" w:rsidRPr="009326E9" w:rsidRDefault="00B44BFB" w:rsidP="00862CD4">
      <w:pPr>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La iniciativa de orientar el nomograma institucional que se propuso por parte de la OAJ como prevención del daño antijurídico al  mantener actualizada la normatividad que se aplica en cada proceso en la consecución de sus fines, dio como resultado la creación de un nomograma renovado, que incluyó la normatividad interna sobre los cambios que se debieron realizar en cada proceso por el tema del aislamiento social y la declaratoria de emergencia sanitaria nacional y la presentación dinámica y creativa al Ciudadano a través de nuestra página web, adicionalmente este semestre se incluyó el link que lleva al ciudadano a la consulta de manera expedita del contenido de la norma.</w:t>
      </w:r>
    </w:p>
    <w:p w:rsidR="00B44BFB" w:rsidRPr="009326E9" w:rsidRDefault="00B44BFB" w:rsidP="00862CD4">
      <w:pPr>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La defensa</w:t>
      </w:r>
      <w:r w:rsidR="00867012" w:rsidRPr="009326E9">
        <w:rPr>
          <w:rStyle w:val="normaltextrun"/>
          <w:rFonts w:ascii="Arial" w:eastAsiaTheme="minorEastAsia" w:hAnsi="Arial" w:cs="Arial"/>
          <w:shd w:val="clear" w:color="auto" w:fill="FAF9F8"/>
          <w:lang w:eastAsia="es-CO"/>
        </w:rPr>
        <w:t xml:space="preserve"> judicial que realizó el equipo jurídico evitó</w:t>
      </w:r>
      <w:r w:rsidRPr="009326E9">
        <w:rPr>
          <w:rStyle w:val="normaltextrun"/>
          <w:rFonts w:ascii="Arial" w:eastAsiaTheme="minorEastAsia" w:hAnsi="Arial" w:cs="Arial"/>
          <w:shd w:val="clear" w:color="auto" w:fill="FAF9F8"/>
          <w:lang w:eastAsia="es-CO"/>
        </w:rPr>
        <w:t xml:space="preserve"> condenas a la Entidad logrando ganar procesos por un valor aproximado de Ciento treinta y Dos puntos cuatro millones de pesos en cuant</w:t>
      </w:r>
      <w:r w:rsidR="00867012" w:rsidRPr="009326E9">
        <w:rPr>
          <w:rStyle w:val="normaltextrun"/>
          <w:rFonts w:ascii="Arial" w:eastAsiaTheme="minorEastAsia" w:hAnsi="Arial" w:cs="Arial"/>
          <w:shd w:val="clear" w:color="auto" w:fill="FAF9F8"/>
          <w:lang w:eastAsia="es-CO"/>
        </w:rPr>
        <w:t>ías procesales ($ 132.400.000).</w:t>
      </w:r>
    </w:p>
    <w:p w:rsidR="00B44BFB" w:rsidRPr="009326E9" w:rsidRDefault="00B44BFB" w:rsidP="00862CD4">
      <w:pPr>
        <w:jc w:val="both"/>
        <w:rPr>
          <w:rStyle w:val="normaltextrun"/>
          <w:rFonts w:ascii="Arial" w:eastAsiaTheme="minorEastAsia" w:hAnsi="Arial" w:cs="Arial"/>
          <w:shd w:val="clear" w:color="auto" w:fill="FAF9F8"/>
          <w:lang w:eastAsia="es-CO"/>
        </w:rPr>
      </w:pPr>
      <w:r w:rsidRPr="009326E9">
        <w:rPr>
          <w:rStyle w:val="normaltextrun"/>
          <w:rFonts w:ascii="Arial" w:eastAsiaTheme="minorEastAsia" w:hAnsi="Arial" w:cs="Arial"/>
          <w:shd w:val="clear" w:color="auto" w:fill="FAF9F8"/>
          <w:lang w:eastAsia="es-CO"/>
        </w:rPr>
        <w:t>Para el segund</w:t>
      </w:r>
      <w:r w:rsidR="00867012" w:rsidRPr="009326E9">
        <w:rPr>
          <w:rStyle w:val="normaltextrun"/>
          <w:rFonts w:ascii="Arial" w:eastAsiaTheme="minorEastAsia" w:hAnsi="Arial" w:cs="Arial"/>
          <w:shd w:val="clear" w:color="auto" w:fill="FAF9F8"/>
          <w:lang w:eastAsia="es-CO"/>
        </w:rPr>
        <w:t xml:space="preserve">o semestre del año 2020 se tendieron </w:t>
      </w:r>
      <w:r w:rsidRPr="009326E9">
        <w:rPr>
          <w:rStyle w:val="normaltextrun"/>
          <w:rFonts w:ascii="Arial" w:eastAsiaTheme="minorEastAsia" w:hAnsi="Arial" w:cs="Arial"/>
          <w:shd w:val="clear" w:color="auto" w:fill="FAF9F8"/>
          <w:lang w:eastAsia="es-CO"/>
        </w:rPr>
        <w:t xml:space="preserve">12 procesos penales relevantes entre ellos los denominados del "Carrusel de la Contratación" y dos de los conocidos como la "Maquina </w:t>
      </w:r>
      <w:proofErr w:type="spellStart"/>
      <w:r w:rsidRPr="009326E9">
        <w:rPr>
          <w:rStyle w:val="normaltextrun"/>
          <w:rFonts w:ascii="Arial" w:eastAsiaTheme="minorEastAsia" w:hAnsi="Arial" w:cs="Arial"/>
          <w:shd w:val="clear" w:color="auto" w:fill="FAF9F8"/>
          <w:lang w:eastAsia="es-CO"/>
        </w:rPr>
        <w:t>Tapahuecos</w:t>
      </w:r>
      <w:proofErr w:type="spellEnd"/>
      <w:r w:rsidRPr="009326E9">
        <w:rPr>
          <w:rStyle w:val="normaltextrun"/>
          <w:rFonts w:ascii="Arial" w:eastAsiaTheme="minorEastAsia" w:hAnsi="Arial" w:cs="Arial"/>
          <w:shd w:val="clear" w:color="auto" w:fill="FAF9F8"/>
          <w:lang w:eastAsia="es-CO"/>
        </w:rPr>
        <w:t xml:space="preserve">" así mismo se incluyeron en SIPROJ 11 denuncias penales activas en las cuales el denunciante es la </w:t>
      </w:r>
      <w:r w:rsidR="009A2375" w:rsidRPr="009326E9">
        <w:rPr>
          <w:rStyle w:val="normaltextrun"/>
          <w:rFonts w:ascii="Arial" w:eastAsiaTheme="minorEastAsia" w:hAnsi="Arial" w:cs="Arial"/>
          <w:shd w:val="clear" w:color="auto" w:fill="FAF9F8"/>
          <w:lang w:eastAsia="es-CO"/>
        </w:rPr>
        <w:t>Dirección de la UAERMV y que a 31 de diciembre de 2020</w:t>
      </w:r>
      <w:r w:rsidRPr="009326E9">
        <w:rPr>
          <w:rStyle w:val="normaltextrun"/>
          <w:rFonts w:ascii="Arial" w:eastAsiaTheme="minorEastAsia" w:hAnsi="Arial" w:cs="Arial"/>
          <w:shd w:val="clear" w:color="auto" w:fill="FAF9F8"/>
          <w:lang w:eastAsia="es-CO"/>
        </w:rPr>
        <w:t xml:space="preserve"> se encuentran activas en fase de indagación.</w:t>
      </w:r>
    </w:p>
    <w:sectPr w:rsidR="00B44BFB" w:rsidRPr="009326E9" w:rsidSect="00B42E7C">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4F9" w:rsidRDefault="00D864F9" w:rsidP="00A15C8A">
      <w:pPr>
        <w:spacing w:after="0" w:line="240" w:lineRule="auto"/>
      </w:pPr>
      <w:r>
        <w:separator/>
      </w:r>
    </w:p>
  </w:endnote>
  <w:endnote w:type="continuationSeparator" w:id="0">
    <w:p w:rsidR="00D864F9" w:rsidRDefault="00D864F9" w:rsidP="00A15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dale Sans UI">
    <w:charset w:val="00"/>
    <w:family w:val="swiss"/>
    <w:pitch w:val="variable"/>
  </w:font>
  <w:font w:name="Lucidasans">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4F9" w:rsidRDefault="00D864F9" w:rsidP="00A15C8A">
      <w:pPr>
        <w:spacing w:after="0" w:line="240" w:lineRule="auto"/>
      </w:pPr>
      <w:r>
        <w:separator/>
      </w:r>
    </w:p>
  </w:footnote>
  <w:footnote w:type="continuationSeparator" w:id="0">
    <w:p w:rsidR="00D864F9" w:rsidRDefault="00D864F9" w:rsidP="00A15C8A">
      <w:pPr>
        <w:spacing w:after="0" w:line="240" w:lineRule="auto"/>
      </w:pPr>
      <w:r>
        <w:continuationSeparator/>
      </w:r>
    </w:p>
  </w:footnote>
  <w:footnote w:id="1">
    <w:p w:rsidR="00857965" w:rsidRPr="002035E2" w:rsidRDefault="00857965" w:rsidP="00A15C8A">
      <w:pPr>
        <w:pStyle w:val="Textonotapie"/>
        <w:jc w:val="both"/>
        <w:rPr>
          <w:rFonts w:ascii="Arial" w:hAnsi="Arial" w:cs="Arial"/>
          <w:sz w:val="16"/>
          <w:szCs w:val="16"/>
          <w:lang w:val="es-CO"/>
        </w:rPr>
      </w:pPr>
      <w:r w:rsidRPr="000B7519">
        <w:rPr>
          <w:rStyle w:val="Refdenotaalpie"/>
          <w:rFonts w:ascii="Arial" w:hAnsi="Arial" w:cs="Arial"/>
          <w:sz w:val="16"/>
          <w:szCs w:val="16"/>
        </w:rPr>
        <w:footnoteRef/>
      </w:r>
      <w:r w:rsidRPr="002035E2">
        <w:rPr>
          <w:rFonts w:ascii="Arial" w:hAnsi="Arial" w:cs="Arial"/>
          <w:sz w:val="16"/>
          <w:szCs w:val="16"/>
          <w:lang w:val="es-CO"/>
        </w:rPr>
        <w:t xml:space="preserve">. </w:t>
      </w:r>
      <w:r w:rsidRPr="002035E2">
        <w:rPr>
          <w:rFonts w:ascii="Arial" w:hAnsi="Arial" w:cs="Arial"/>
          <w:color w:val="000000"/>
          <w:sz w:val="16"/>
          <w:szCs w:val="16"/>
          <w:shd w:val="clear" w:color="auto" w:fill="FFFFFF"/>
          <w:lang w:val="es-CO"/>
        </w:rPr>
        <w:t>Decreto 648 de 2017 </w:t>
      </w:r>
      <w:r w:rsidRPr="002035E2">
        <w:rPr>
          <w:rFonts w:ascii="Arial" w:hAnsi="Arial" w:cs="Arial"/>
          <w:i/>
          <w:iCs/>
          <w:color w:val="000000"/>
          <w:sz w:val="16"/>
          <w:szCs w:val="16"/>
          <w:shd w:val="clear" w:color="auto" w:fill="FFFFFF"/>
          <w:lang w:val="es-CO"/>
        </w:rPr>
        <w:t>“Por el cual se modifica y adiciona el Decreto 1083 de 2015, Reglamentario Único del Sector de la Función Pública”.</w:t>
      </w:r>
    </w:p>
  </w:footnote>
  <w:footnote w:id="2">
    <w:p w:rsidR="00857965" w:rsidRPr="001566D5" w:rsidRDefault="00857965" w:rsidP="009E5602">
      <w:pPr>
        <w:pStyle w:val="Textonotapie"/>
        <w:rPr>
          <w:sz w:val="16"/>
          <w:szCs w:val="16"/>
          <w:lang w:val="es-CO"/>
        </w:rPr>
      </w:pPr>
      <w:r w:rsidRPr="001566D5">
        <w:rPr>
          <w:rStyle w:val="Refdenotaalpie"/>
          <w:sz w:val="16"/>
          <w:szCs w:val="16"/>
        </w:rPr>
        <w:footnoteRef/>
      </w:r>
      <w:r w:rsidRPr="001566D5">
        <w:rPr>
          <w:sz w:val="16"/>
          <w:szCs w:val="16"/>
          <w:lang w:val="es-CO"/>
        </w:rPr>
        <w:t xml:space="preserve"> Manual Operativo de Presupuesto 2017. Secretaría Distrital de Hacienda.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1EBC"/>
    <w:multiLevelType w:val="hybridMultilevel"/>
    <w:tmpl w:val="6B0C3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2A3496"/>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D3585"/>
    <w:multiLevelType w:val="multilevel"/>
    <w:tmpl w:val="BC1C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94A31"/>
    <w:multiLevelType w:val="hybridMultilevel"/>
    <w:tmpl w:val="FD58A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5A6BAF"/>
    <w:multiLevelType w:val="multilevel"/>
    <w:tmpl w:val="61E86C68"/>
    <w:lvl w:ilvl="0">
      <w:start w:val="1"/>
      <w:numFmt w:val="decimal"/>
      <w:lvlText w:val="%1."/>
      <w:lvlJc w:val="left"/>
      <w:pPr>
        <w:ind w:left="786" w:hanging="360"/>
      </w:pPr>
      <w:rPr>
        <w:b/>
      </w:rPr>
    </w:lvl>
    <w:lvl w:ilvl="1">
      <w:start w:val="3"/>
      <w:numFmt w:val="decimal"/>
      <w:isLgl/>
      <w:lvlText w:val="%1.%2."/>
      <w:lvlJc w:val="left"/>
      <w:pPr>
        <w:ind w:left="1428" w:hanging="720"/>
      </w:pPr>
      <w:rPr>
        <w:rFonts w:hint="default"/>
      </w:rPr>
    </w:lvl>
    <w:lvl w:ilvl="2">
      <w:start w:val="1"/>
      <w:numFmt w:val="upperLetter"/>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5" w15:restartNumberingAfterBreak="0">
    <w:nsid w:val="09D55B3D"/>
    <w:multiLevelType w:val="multilevel"/>
    <w:tmpl w:val="DAE4D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EC41D1"/>
    <w:multiLevelType w:val="hybridMultilevel"/>
    <w:tmpl w:val="43DA4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655885"/>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D36CC3"/>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0D59BA"/>
    <w:multiLevelType w:val="hybridMultilevel"/>
    <w:tmpl w:val="09BCD16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59B0B08"/>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E5A38"/>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CE2744"/>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0632EA"/>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AA62F8"/>
    <w:multiLevelType w:val="hybridMultilevel"/>
    <w:tmpl w:val="A7F4E526"/>
    <w:lvl w:ilvl="0" w:tplc="9E023C82">
      <w:start w:val="1"/>
      <w:numFmt w:val="decimal"/>
      <w:lvlText w:val="%1."/>
      <w:lvlJc w:val="left"/>
      <w:pPr>
        <w:ind w:left="928" w:hanging="360"/>
      </w:pPr>
      <w:rPr>
        <w:rFonts w:hint="default"/>
        <w:b/>
        <w:bCs/>
      </w:r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15" w15:restartNumberingAfterBreak="0">
    <w:nsid w:val="22D279D0"/>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D926A1"/>
    <w:multiLevelType w:val="multilevel"/>
    <w:tmpl w:val="48B6E0DA"/>
    <w:lvl w:ilvl="0">
      <w:start w:val="3"/>
      <w:numFmt w:val="decimal"/>
      <w:lvlText w:val="%1"/>
      <w:lvlJc w:val="left"/>
      <w:pPr>
        <w:ind w:left="360" w:hanging="360"/>
      </w:pPr>
      <w:rPr>
        <w:rFonts w:hint="default"/>
        <w:b/>
      </w:rPr>
    </w:lvl>
    <w:lvl w:ilvl="1">
      <w:start w:val="1"/>
      <w:numFmt w:val="decimal"/>
      <w:lvlText w:val="%1.%2"/>
      <w:lvlJc w:val="left"/>
      <w:pPr>
        <w:ind w:left="1146" w:hanging="360"/>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078" w:hanging="720"/>
      </w:pPr>
      <w:rPr>
        <w:rFonts w:hint="default"/>
        <w:b/>
      </w:rPr>
    </w:lvl>
    <w:lvl w:ilvl="4">
      <w:start w:val="1"/>
      <w:numFmt w:val="decimal"/>
      <w:lvlText w:val="%1.%2.%3.%4.%5"/>
      <w:lvlJc w:val="left"/>
      <w:pPr>
        <w:ind w:left="4224" w:hanging="1080"/>
      </w:pPr>
      <w:rPr>
        <w:rFonts w:hint="default"/>
        <w:b/>
      </w:rPr>
    </w:lvl>
    <w:lvl w:ilvl="5">
      <w:start w:val="1"/>
      <w:numFmt w:val="decimal"/>
      <w:lvlText w:val="%1.%2.%3.%4.%5.%6"/>
      <w:lvlJc w:val="left"/>
      <w:pPr>
        <w:ind w:left="5010" w:hanging="1080"/>
      </w:pPr>
      <w:rPr>
        <w:rFonts w:hint="default"/>
        <w:b/>
      </w:rPr>
    </w:lvl>
    <w:lvl w:ilvl="6">
      <w:start w:val="1"/>
      <w:numFmt w:val="decimal"/>
      <w:lvlText w:val="%1.%2.%3.%4.%5.%6.%7"/>
      <w:lvlJc w:val="left"/>
      <w:pPr>
        <w:ind w:left="6156" w:hanging="1440"/>
      </w:pPr>
      <w:rPr>
        <w:rFonts w:hint="default"/>
        <w:b/>
      </w:rPr>
    </w:lvl>
    <w:lvl w:ilvl="7">
      <w:start w:val="1"/>
      <w:numFmt w:val="decimal"/>
      <w:lvlText w:val="%1.%2.%3.%4.%5.%6.%7.%8"/>
      <w:lvlJc w:val="left"/>
      <w:pPr>
        <w:ind w:left="6942" w:hanging="1440"/>
      </w:pPr>
      <w:rPr>
        <w:rFonts w:hint="default"/>
        <w:b/>
      </w:rPr>
    </w:lvl>
    <w:lvl w:ilvl="8">
      <w:start w:val="1"/>
      <w:numFmt w:val="decimal"/>
      <w:lvlText w:val="%1.%2.%3.%4.%5.%6.%7.%8.%9"/>
      <w:lvlJc w:val="left"/>
      <w:pPr>
        <w:ind w:left="8088" w:hanging="1800"/>
      </w:pPr>
      <w:rPr>
        <w:rFonts w:hint="default"/>
        <w:b/>
      </w:rPr>
    </w:lvl>
  </w:abstractNum>
  <w:abstractNum w:abstractNumId="17" w15:restartNumberingAfterBreak="0">
    <w:nsid w:val="28CA1000"/>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5B395C"/>
    <w:multiLevelType w:val="multilevel"/>
    <w:tmpl w:val="6932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572157"/>
    <w:multiLevelType w:val="hybridMultilevel"/>
    <w:tmpl w:val="17627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06B3940"/>
    <w:multiLevelType w:val="multilevel"/>
    <w:tmpl w:val="055E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AF7571"/>
    <w:multiLevelType w:val="hybridMultilevel"/>
    <w:tmpl w:val="6A2A56A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228653C"/>
    <w:multiLevelType w:val="hybridMultilevel"/>
    <w:tmpl w:val="D8F6CD0E"/>
    <w:lvl w:ilvl="0" w:tplc="8884B220">
      <w:start w:val="1"/>
      <w:numFmt w:val="bullet"/>
      <w:lvlText w:val="-"/>
      <w:lvlJc w:val="left"/>
      <w:pPr>
        <w:ind w:left="720" w:hanging="360"/>
      </w:pPr>
      <w:rPr>
        <w:rFonts w:ascii="Verdana" w:hAnsi="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39807C2"/>
    <w:multiLevelType w:val="multilevel"/>
    <w:tmpl w:val="D250DFB2"/>
    <w:lvl w:ilvl="0">
      <w:start w:val="2"/>
      <w:numFmt w:val="decimal"/>
      <w:lvlText w:val="%1."/>
      <w:lvlJc w:val="left"/>
      <w:pPr>
        <w:ind w:left="360" w:hanging="360"/>
      </w:pPr>
      <w:rPr>
        <w:rFonts w:eastAsia="Times New Roman" w:hint="default"/>
        <w:b/>
      </w:rPr>
    </w:lvl>
    <w:lvl w:ilvl="1">
      <w:start w:val="9"/>
      <w:numFmt w:val="decimal"/>
      <w:lvlText w:val="%1.%2."/>
      <w:lvlJc w:val="left"/>
      <w:pPr>
        <w:ind w:left="1506" w:hanging="720"/>
      </w:pPr>
      <w:rPr>
        <w:rFonts w:eastAsia="Times New Roman" w:hint="default"/>
      </w:rPr>
    </w:lvl>
    <w:lvl w:ilvl="2">
      <w:start w:val="1"/>
      <w:numFmt w:val="upperLetter"/>
      <w:lvlText w:val="%1.%2.%3."/>
      <w:lvlJc w:val="left"/>
      <w:pPr>
        <w:ind w:left="2292" w:hanging="720"/>
      </w:pPr>
      <w:rPr>
        <w:rFonts w:eastAsia="Times New Roman" w:hint="default"/>
      </w:rPr>
    </w:lvl>
    <w:lvl w:ilvl="3">
      <w:start w:val="1"/>
      <w:numFmt w:val="decimal"/>
      <w:lvlText w:val="%1.%2.%3.%4."/>
      <w:lvlJc w:val="left"/>
      <w:pPr>
        <w:ind w:left="3438" w:hanging="1080"/>
      </w:pPr>
      <w:rPr>
        <w:rFonts w:eastAsia="Times New Roman" w:hint="default"/>
      </w:rPr>
    </w:lvl>
    <w:lvl w:ilvl="4">
      <w:start w:val="1"/>
      <w:numFmt w:val="decimal"/>
      <w:lvlText w:val="%1.%2.%3.%4.%5."/>
      <w:lvlJc w:val="left"/>
      <w:pPr>
        <w:ind w:left="4224" w:hanging="1080"/>
      </w:pPr>
      <w:rPr>
        <w:rFonts w:eastAsia="Times New Roman" w:hint="default"/>
      </w:rPr>
    </w:lvl>
    <w:lvl w:ilvl="5">
      <w:start w:val="1"/>
      <w:numFmt w:val="decimal"/>
      <w:lvlText w:val="%1.%2.%3.%4.%5.%6."/>
      <w:lvlJc w:val="left"/>
      <w:pPr>
        <w:ind w:left="5370" w:hanging="1440"/>
      </w:pPr>
      <w:rPr>
        <w:rFonts w:eastAsia="Times New Roman" w:hint="default"/>
      </w:rPr>
    </w:lvl>
    <w:lvl w:ilvl="6">
      <w:start w:val="1"/>
      <w:numFmt w:val="decimal"/>
      <w:lvlText w:val="%1.%2.%3.%4.%5.%6.%7."/>
      <w:lvlJc w:val="left"/>
      <w:pPr>
        <w:ind w:left="6156" w:hanging="1440"/>
      </w:pPr>
      <w:rPr>
        <w:rFonts w:eastAsia="Times New Roman" w:hint="default"/>
      </w:rPr>
    </w:lvl>
    <w:lvl w:ilvl="7">
      <w:start w:val="1"/>
      <w:numFmt w:val="decimal"/>
      <w:lvlText w:val="%1.%2.%3.%4.%5.%6.%7.%8."/>
      <w:lvlJc w:val="left"/>
      <w:pPr>
        <w:ind w:left="7302" w:hanging="1800"/>
      </w:pPr>
      <w:rPr>
        <w:rFonts w:eastAsia="Times New Roman" w:hint="default"/>
      </w:rPr>
    </w:lvl>
    <w:lvl w:ilvl="8">
      <w:start w:val="1"/>
      <w:numFmt w:val="decimal"/>
      <w:lvlText w:val="%1.%2.%3.%4.%5.%6.%7.%8.%9."/>
      <w:lvlJc w:val="left"/>
      <w:pPr>
        <w:ind w:left="8088" w:hanging="1800"/>
      </w:pPr>
      <w:rPr>
        <w:rFonts w:eastAsia="Times New Roman" w:hint="default"/>
      </w:rPr>
    </w:lvl>
  </w:abstractNum>
  <w:abstractNum w:abstractNumId="24" w15:restartNumberingAfterBreak="0">
    <w:nsid w:val="35BF1EF2"/>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F70137"/>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7307215"/>
    <w:multiLevelType w:val="multilevel"/>
    <w:tmpl w:val="9364F51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7A7B71"/>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621719"/>
    <w:multiLevelType w:val="hybridMultilevel"/>
    <w:tmpl w:val="554803EA"/>
    <w:lvl w:ilvl="0" w:tplc="DB76ECB4">
      <w:start w:val="8"/>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253302C"/>
    <w:multiLevelType w:val="hybridMultilevel"/>
    <w:tmpl w:val="65304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483132D"/>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9552B0"/>
    <w:multiLevelType w:val="hybridMultilevel"/>
    <w:tmpl w:val="A9000B60"/>
    <w:lvl w:ilvl="0" w:tplc="B6209EC2">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47D451D4"/>
    <w:multiLevelType w:val="multilevel"/>
    <w:tmpl w:val="FCDA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4" w15:restartNumberingAfterBreak="0">
    <w:nsid w:val="4A322369"/>
    <w:multiLevelType w:val="hybridMultilevel"/>
    <w:tmpl w:val="4DCAC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C2328D3"/>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6742B9"/>
    <w:multiLevelType w:val="multilevel"/>
    <w:tmpl w:val="8CD65FD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612EC9"/>
    <w:multiLevelType w:val="hybridMultilevel"/>
    <w:tmpl w:val="21565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1CF34C8"/>
    <w:multiLevelType w:val="multilevel"/>
    <w:tmpl w:val="DF7429FA"/>
    <w:lvl w:ilvl="0">
      <w:start w:val="1"/>
      <w:numFmt w:val="decimal"/>
      <w:lvlText w:val="%1."/>
      <w:lvlJc w:val="left"/>
      <w:pPr>
        <w:ind w:left="720" w:hanging="360"/>
      </w:pPr>
      <w:rPr>
        <w:rFonts w:hint="default"/>
        <w:b/>
      </w:rPr>
    </w:lvl>
    <w:lvl w:ilvl="1">
      <w:start w:val="3"/>
      <w:numFmt w:val="decimal"/>
      <w:isLgl/>
      <w:lvlText w:val="%1.%2."/>
      <w:lvlJc w:val="left"/>
      <w:pPr>
        <w:ind w:left="1428" w:hanging="720"/>
      </w:pPr>
      <w:rPr>
        <w:rFonts w:hint="default"/>
      </w:rPr>
    </w:lvl>
    <w:lvl w:ilvl="2">
      <w:start w:val="1"/>
      <w:numFmt w:val="upperLetter"/>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39" w15:restartNumberingAfterBreak="0">
    <w:nsid w:val="51D76C42"/>
    <w:multiLevelType w:val="multilevel"/>
    <w:tmpl w:val="F3602E46"/>
    <w:lvl w:ilvl="0">
      <w:start w:val="3"/>
      <w:numFmt w:val="decimal"/>
      <w:lvlText w:val="%1"/>
      <w:lvlJc w:val="left"/>
      <w:pPr>
        <w:ind w:left="435" w:hanging="435"/>
      </w:pPr>
      <w:rPr>
        <w:rFonts w:hint="default"/>
      </w:rPr>
    </w:lvl>
    <w:lvl w:ilvl="1">
      <w:start w:val="2"/>
      <w:numFmt w:val="decimal"/>
      <w:lvlText w:val="%1.%2"/>
      <w:lvlJc w:val="left"/>
      <w:pPr>
        <w:ind w:left="1221" w:hanging="435"/>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40" w15:restartNumberingAfterBreak="0">
    <w:nsid w:val="53606121"/>
    <w:multiLevelType w:val="hybridMultilevel"/>
    <w:tmpl w:val="FEC80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3633C04"/>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E800EC"/>
    <w:multiLevelType w:val="hybridMultilevel"/>
    <w:tmpl w:val="17FEA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958416E"/>
    <w:multiLevelType w:val="hybridMultilevel"/>
    <w:tmpl w:val="23DC12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59833B31"/>
    <w:multiLevelType w:val="hybridMultilevel"/>
    <w:tmpl w:val="23002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98B00D8"/>
    <w:multiLevelType w:val="hybridMultilevel"/>
    <w:tmpl w:val="05248D1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6" w15:restartNumberingAfterBreak="0">
    <w:nsid w:val="59AC5B9F"/>
    <w:multiLevelType w:val="hybridMultilevel"/>
    <w:tmpl w:val="9470F1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5AFA6474"/>
    <w:multiLevelType w:val="hybridMultilevel"/>
    <w:tmpl w:val="E7309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2786D0B"/>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AD49C5"/>
    <w:multiLevelType w:val="hybridMultilevel"/>
    <w:tmpl w:val="DECCF0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73A58E6"/>
    <w:multiLevelType w:val="multilevel"/>
    <w:tmpl w:val="120A8A6C"/>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51" w15:restartNumberingAfterBreak="0">
    <w:nsid w:val="6B5744C0"/>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0F5207"/>
    <w:multiLevelType w:val="hybridMultilevel"/>
    <w:tmpl w:val="564C0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6E12AE"/>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AB4F79"/>
    <w:multiLevelType w:val="hybridMultilevel"/>
    <w:tmpl w:val="6BA8710C"/>
    <w:lvl w:ilvl="0" w:tplc="240A0019">
      <w:start w:val="1"/>
      <w:numFmt w:val="lowerLetter"/>
      <w:lvlText w:val="%1."/>
      <w:lvlJc w:val="left"/>
      <w:pPr>
        <w:ind w:left="720" w:hanging="360"/>
      </w:pPr>
      <w:rPr>
        <w:rFonts w:hint="default"/>
        <w:b w:val="0"/>
      </w:rPr>
    </w:lvl>
    <w:lvl w:ilvl="1" w:tplc="240A0019">
      <w:start w:val="1"/>
      <w:numFmt w:val="lowerLetter"/>
      <w:lvlText w:val="%2."/>
      <w:lvlJc w:val="left"/>
      <w:pPr>
        <w:ind w:left="1440" w:hanging="360"/>
      </w:pPr>
    </w:lvl>
    <w:lvl w:ilvl="2" w:tplc="F394FA9A">
      <w:start w:val="1"/>
      <w:numFmt w:val="decimal"/>
      <w:lvlText w:val="%3."/>
      <w:lvlJc w:val="left"/>
      <w:pPr>
        <w:ind w:left="2340" w:hanging="360"/>
      </w:pPr>
      <w:rPr>
        <w:rFonts w:hint="default"/>
      </w:rPr>
    </w:lvl>
    <w:lvl w:ilvl="3" w:tplc="561E301A">
      <w:start w:val="2"/>
      <w:numFmt w:val="bullet"/>
      <w:lvlText w:val="-"/>
      <w:lvlJc w:val="left"/>
      <w:pPr>
        <w:ind w:left="2880" w:hanging="360"/>
      </w:pPr>
      <w:rPr>
        <w:rFonts w:ascii="Arial" w:eastAsiaTheme="minorHAnsi" w:hAnsi="Arial" w:cs="Aria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2CF4A02"/>
    <w:multiLevelType w:val="multilevel"/>
    <w:tmpl w:val="C8B2F220"/>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7" w15:restartNumberingAfterBreak="0">
    <w:nsid w:val="73BC3212"/>
    <w:multiLevelType w:val="hybridMultilevel"/>
    <w:tmpl w:val="B2004988"/>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B552D65"/>
    <w:multiLevelType w:val="hybridMultilevel"/>
    <w:tmpl w:val="850C902A"/>
    <w:lvl w:ilvl="0" w:tplc="240A0001">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CED5E40"/>
    <w:multiLevelType w:val="multilevel"/>
    <w:tmpl w:val="F7DE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50"/>
  </w:num>
  <w:num w:numId="3">
    <w:abstractNumId w:val="4"/>
  </w:num>
  <w:num w:numId="4">
    <w:abstractNumId w:val="38"/>
  </w:num>
  <w:num w:numId="5">
    <w:abstractNumId w:val="26"/>
    <w:lvlOverride w:ilvl="0">
      <w:lvl w:ilvl="0">
        <w:start w:val="1"/>
        <w:numFmt w:val="decimal"/>
        <w:lvlText w:val="2.%1"/>
        <w:lvlJc w:val="left"/>
        <w:pPr>
          <w:ind w:left="360" w:hanging="360"/>
        </w:pPr>
        <w:rPr>
          <w:rFonts w:hint="default"/>
        </w:rPr>
      </w:lvl>
    </w:lvlOverride>
    <w:lvlOverride w:ilvl="1">
      <w:lvl w:ilvl="1">
        <w:start w:val="1"/>
        <w:numFmt w:val="decimal"/>
        <w:lvlText w:val="2.%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36"/>
  </w:num>
  <w:num w:numId="7">
    <w:abstractNumId w:val="55"/>
  </w:num>
  <w:num w:numId="8">
    <w:abstractNumId w:val="19"/>
  </w:num>
  <w:num w:numId="9">
    <w:abstractNumId w:val="43"/>
  </w:num>
  <w:num w:numId="10">
    <w:abstractNumId w:val="52"/>
  </w:num>
  <w:num w:numId="11">
    <w:abstractNumId w:val="21"/>
  </w:num>
  <w:num w:numId="12">
    <w:abstractNumId w:val="6"/>
  </w:num>
  <w:num w:numId="13">
    <w:abstractNumId w:val="40"/>
  </w:num>
  <w:num w:numId="14">
    <w:abstractNumId w:val="34"/>
  </w:num>
  <w:num w:numId="15">
    <w:abstractNumId w:val="0"/>
  </w:num>
  <w:num w:numId="16">
    <w:abstractNumId w:val="2"/>
  </w:num>
  <w:num w:numId="17">
    <w:abstractNumId w:val="32"/>
  </w:num>
  <w:num w:numId="18">
    <w:abstractNumId w:val="20"/>
  </w:num>
  <w:num w:numId="19">
    <w:abstractNumId w:val="1"/>
  </w:num>
  <w:num w:numId="20">
    <w:abstractNumId w:val="44"/>
  </w:num>
  <w:num w:numId="21">
    <w:abstractNumId w:val="45"/>
  </w:num>
  <w:num w:numId="22">
    <w:abstractNumId w:val="41"/>
  </w:num>
  <w:num w:numId="23">
    <w:abstractNumId w:val="25"/>
  </w:num>
  <w:num w:numId="24">
    <w:abstractNumId w:val="8"/>
  </w:num>
  <w:num w:numId="25">
    <w:abstractNumId w:val="13"/>
  </w:num>
  <w:num w:numId="26">
    <w:abstractNumId w:val="27"/>
  </w:num>
  <w:num w:numId="27">
    <w:abstractNumId w:val="11"/>
  </w:num>
  <w:num w:numId="28">
    <w:abstractNumId w:val="35"/>
  </w:num>
  <w:num w:numId="29">
    <w:abstractNumId w:val="15"/>
  </w:num>
  <w:num w:numId="30">
    <w:abstractNumId w:val="30"/>
  </w:num>
  <w:num w:numId="31">
    <w:abstractNumId w:val="54"/>
  </w:num>
  <w:num w:numId="32">
    <w:abstractNumId w:val="48"/>
  </w:num>
  <w:num w:numId="33">
    <w:abstractNumId w:val="10"/>
  </w:num>
  <w:num w:numId="34">
    <w:abstractNumId w:val="51"/>
  </w:num>
  <w:num w:numId="35">
    <w:abstractNumId w:val="12"/>
  </w:num>
  <w:num w:numId="36">
    <w:abstractNumId w:val="24"/>
  </w:num>
  <w:num w:numId="37">
    <w:abstractNumId w:val="7"/>
  </w:num>
  <w:num w:numId="38">
    <w:abstractNumId w:val="17"/>
  </w:num>
  <w:num w:numId="39">
    <w:abstractNumId w:val="23"/>
  </w:num>
  <w:num w:numId="40">
    <w:abstractNumId w:val="42"/>
  </w:num>
  <w:num w:numId="41">
    <w:abstractNumId w:val="57"/>
  </w:num>
  <w:num w:numId="42">
    <w:abstractNumId w:val="28"/>
  </w:num>
  <w:num w:numId="43">
    <w:abstractNumId w:val="37"/>
  </w:num>
  <w:num w:numId="44">
    <w:abstractNumId w:val="53"/>
  </w:num>
  <w:num w:numId="45">
    <w:abstractNumId w:val="3"/>
  </w:num>
  <w:num w:numId="46">
    <w:abstractNumId w:val="22"/>
  </w:num>
  <w:num w:numId="47">
    <w:abstractNumId w:val="29"/>
  </w:num>
  <w:num w:numId="48">
    <w:abstractNumId w:val="9"/>
  </w:num>
  <w:num w:numId="49">
    <w:abstractNumId w:val="16"/>
  </w:num>
  <w:num w:numId="50">
    <w:abstractNumId w:val="39"/>
  </w:num>
  <w:num w:numId="51">
    <w:abstractNumId w:val="18"/>
  </w:num>
  <w:num w:numId="52">
    <w:abstractNumId w:val="49"/>
  </w:num>
  <w:num w:numId="53">
    <w:abstractNumId w:val="47"/>
  </w:num>
  <w:num w:numId="54">
    <w:abstractNumId w:val="58"/>
  </w:num>
  <w:num w:numId="55">
    <w:abstractNumId w:val="59"/>
  </w:num>
  <w:num w:numId="56">
    <w:abstractNumId w:val="5"/>
  </w:num>
  <w:num w:numId="57">
    <w:abstractNumId w:val="46"/>
  </w:num>
  <w:num w:numId="58">
    <w:abstractNumId w:val="56"/>
  </w:num>
  <w:num w:numId="59">
    <w:abstractNumId w:val="31"/>
  </w:num>
  <w:num w:numId="60">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C47"/>
    <w:rsid w:val="0000137F"/>
    <w:rsid w:val="00042924"/>
    <w:rsid w:val="00052177"/>
    <w:rsid w:val="000835BD"/>
    <w:rsid w:val="0009508D"/>
    <w:rsid w:val="000C22E8"/>
    <w:rsid w:val="000C6E36"/>
    <w:rsid w:val="000D4ECF"/>
    <w:rsid w:val="000D660C"/>
    <w:rsid w:val="000D776D"/>
    <w:rsid w:val="000E1E47"/>
    <w:rsid w:val="000F2835"/>
    <w:rsid w:val="001566D5"/>
    <w:rsid w:val="001840C9"/>
    <w:rsid w:val="00187DF0"/>
    <w:rsid w:val="001C3F44"/>
    <w:rsid w:val="002525E3"/>
    <w:rsid w:val="002564D5"/>
    <w:rsid w:val="00277437"/>
    <w:rsid w:val="002B654B"/>
    <w:rsid w:val="002C3411"/>
    <w:rsid w:val="002C5A0F"/>
    <w:rsid w:val="00313B62"/>
    <w:rsid w:val="003618C0"/>
    <w:rsid w:val="003A4A97"/>
    <w:rsid w:val="003A593B"/>
    <w:rsid w:val="003B6E67"/>
    <w:rsid w:val="003B76AA"/>
    <w:rsid w:val="003E7364"/>
    <w:rsid w:val="00412CDF"/>
    <w:rsid w:val="00446A90"/>
    <w:rsid w:val="00452B74"/>
    <w:rsid w:val="00466E63"/>
    <w:rsid w:val="004A1E76"/>
    <w:rsid w:val="004C1C47"/>
    <w:rsid w:val="004C20BD"/>
    <w:rsid w:val="004C6A4C"/>
    <w:rsid w:val="004E43D3"/>
    <w:rsid w:val="004F3FD5"/>
    <w:rsid w:val="00501B8C"/>
    <w:rsid w:val="00523142"/>
    <w:rsid w:val="00523B10"/>
    <w:rsid w:val="00525053"/>
    <w:rsid w:val="00571093"/>
    <w:rsid w:val="005A5327"/>
    <w:rsid w:val="005A7D4F"/>
    <w:rsid w:val="005F509B"/>
    <w:rsid w:val="006221CE"/>
    <w:rsid w:val="0065156C"/>
    <w:rsid w:val="0065177E"/>
    <w:rsid w:val="006570E0"/>
    <w:rsid w:val="00692CAE"/>
    <w:rsid w:val="006E02BD"/>
    <w:rsid w:val="0070681C"/>
    <w:rsid w:val="00706AF0"/>
    <w:rsid w:val="00760E53"/>
    <w:rsid w:val="007C1AA6"/>
    <w:rsid w:val="00821AB6"/>
    <w:rsid w:val="00857965"/>
    <w:rsid w:val="00862CD4"/>
    <w:rsid w:val="00867012"/>
    <w:rsid w:val="00871766"/>
    <w:rsid w:val="00883301"/>
    <w:rsid w:val="008C05F3"/>
    <w:rsid w:val="008E7A1F"/>
    <w:rsid w:val="00901DA1"/>
    <w:rsid w:val="00906531"/>
    <w:rsid w:val="009073E5"/>
    <w:rsid w:val="009326E9"/>
    <w:rsid w:val="00940CC8"/>
    <w:rsid w:val="00981FCA"/>
    <w:rsid w:val="00985E4C"/>
    <w:rsid w:val="009A2375"/>
    <w:rsid w:val="009D4BAB"/>
    <w:rsid w:val="009D56AD"/>
    <w:rsid w:val="009D63A7"/>
    <w:rsid w:val="009E5602"/>
    <w:rsid w:val="009F0F2B"/>
    <w:rsid w:val="009F6F33"/>
    <w:rsid w:val="00A15C70"/>
    <w:rsid w:val="00A15C8A"/>
    <w:rsid w:val="00A2554D"/>
    <w:rsid w:val="00A2563D"/>
    <w:rsid w:val="00A35E34"/>
    <w:rsid w:val="00A7214D"/>
    <w:rsid w:val="00A7227A"/>
    <w:rsid w:val="00A946FA"/>
    <w:rsid w:val="00A97575"/>
    <w:rsid w:val="00AA22CE"/>
    <w:rsid w:val="00AE5768"/>
    <w:rsid w:val="00B1463C"/>
    <w:rsid w:val="00B27E18"/>
    <w:rsid w:val="00B40A05"/>
    <w:rsid w:val="00B42E7C"/>
    <w:rsid w:val="00B44BFB"/>
    <w:rsid w:val="00B85039"/>
    <w:rsid w:val="00BA3957"/>
    <w:rsid w:val="00BB1376"/>
    <w:rsid w:val="00BD3851"/>
    <w:rsid w:val="00C22CEC"/>
    <w:rsid w:val="00C46773"/>
    <w:rsid w:val="00C525AA"/>
    <w:rsid w:val="00C56746"/>
    <w:rsid w:val="00C56DD2"/>
    <w:rsid w:val="00C65B70"/>
    <w:rsid w:val="00C805EF"/>
    <w:rsid w:val="00CE2AEB"/>
    <w:rsid w:val="00D035EA"/>
    <w:rsid w:val="00D2759C"/>
    <w:rsid w:val="00D75197"/>
    <w:rsid w:val="00D80A83"/>
    <w:rsid w:val="00D864F9"/>
    <w:rsid w:val="00DA4EAA"/>
    <w:rsid w:val="00DE08D0"/>
    <w:rsid w:val="00E10B46"/>
    <w:rsid w:val="00E237CE"/>
    <w:rsid w:val="00E36409"/>
    <w:rsid w:val="00E43F97"/>
    <w:rsid w:val="00E61BF3"/>
    <w:rsid w:val="00E711CC"/>
    <w:rsid w:val="00F049FC"/>
    <w:rsid w:val="00F30865"/>
    <w:rsid w:val="00F535BB"/>
    <w:rsid w:val="00F5442E"/>
    <w:rsid w:val="00F82771"/>
    <w:rsid w:val="00FC5F6B"/>
    <w:rsid w:val="00FD4225"/>
    <w:rsid w:val="00FD681D"/>
    <w:rsid w:val="00FD79ED"/>
    <w:rsid w:val="00FE1B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7C688"/>
  <w15:chartTrackingRefBased/>
  <w15:docId w15:val="{CB971B8D-19B3-4AAA-B627-D9D13783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08D"/>
  </w:style>
  <w:style w:type="paragraph" w:styleId="Ttulo1">
    <w:name w:val="heading 1"/>
    <w:basedOn w:val="Normal"/>
    <w:next w:val="Normal"/>
    <w:link w:val="Ttulo1Car"/>
    <w:uiPriority w:val="1"/>
    <w:qFormat/>
    <w:rsid w:val="00D80A83"/>
    <w:pPr>
      <w:keepNext/>
      <w:keepLines/>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C56746"/>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523142"/>
    <w:pPr>
      <w:keepNext/>
      <w:keepLines/>
      <w:spacing w:before="40" w:after="0"/>
      <w:ind w:left="708"/>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523142"/>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523142"/>
    <w:pPr>
      <w:keepNext/>
      <w:keepLines/>
      <w:widowControl w:val="0"/>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80A83"/>
    <w:rPr>
      <w:rFonts w:ascii="Arial" w:eastAsiaTheme="majorEastAsia" w:hAnsi="Arial" w:cstheme="majorBidi"/>
      <w:b/>
      <w:szCs w:val="32"/>
    </w:rPr>
  </w:style>
  <w:style w:type="character" w:customStyle="1" w:styleId="Ttulo2Car">
    <w:name w:val="Título 2 Car"/>
    <w:basedOn w:val="Fuentedeprrafopredeter"/>
    <w:link w:val="Ttulo2"/>
    <w:uiPriority w:val="9"/>
    <w:rsid w:val="00C56746"/>
    <w:rPr>
      <w:rFonts w:ascii="Arial" w:eastAsiaTheme="majorEastAsia" w:hAnsi="Arial" w:cstheme="majorBidi"/>
      <w:b/>
      <w:szCs w:val="26"/>
    </w:rPr>
  </w:style>
  <w:style w:type="character" w:customStyle="1" w:styleId="Ttulo3Car">
    <w:name w:val="Título 3 Car"/>
    <w:basedOn w:val="Fuentedeprrafopredeter"/>
    <w:link w:val="Ttulo3"/>
    <w:uiPriority w:val="9"/>
    <w:rsid w:val="00523142"/>
    <w:rPr>
      <w:rFonts w:ascii="Arial" w:eastAsiaTheme="majorEastAsia" w:hAnsi="Arial" w:cstheme="majorBidi"/>
      <w:b/>
      <w:szCs w:val="24"/>
    </w:rPr>
  </w:style>
  <w:style w:type="character" w:customStyle="1" w:styleId="Ttulo4Car">
    <w:name w:val="Título 4 Car"/>
    <w:basedOn w:val="Fuentedeprrafopredeter"/>
    <w:link w:val="Ttulo4"/>
    <w:uiPriority w:val="9"/>
    <w:rsid w:val="00523142"/>
    <w:rPr>
      <w:rFonts w:eastAsiaTheme="minorEastAsia"/>
      <w:b/>
      <w:bCs/>
      <w:sz w:val="28"/>
      <w:szCs w:val="28"/>
    </w:rPr>
  </w:style>
  <w:style w:type="character" w:customStyle="1" w:styleId="Ttulo5Car">
    <w:name w:val="Título 5 Car"/>
    <w:basedOn w:val="Fuentedeprrafopredeter"/>
    <w:link w:val="Ttulo5"/>
    <w:uiPriority w:val="9"/>
    <w:rsid w:val="00523142"/>
    <w:rPr>
      <w:rFonts w:asciiTheme="majorHAnsi" w:eastAsiaTheme="majorEastAsia" w:hAnsiTheme="majorHAnsi" w:cstheme="majorBidi"/>
      <w:color w:val="2E74B5" w:themeColor="accent1" w:themeShade="BF"/>
    </w:rPr>
  </w:style>
  <w:style w:type="paragraph" w:styleId="Ttulo">
    <w:name w:val="Title"/>
    <w:basedOn w:val="Normal"/>
    <w:next w:val="Normal"/>
    <w:link w:val="TtuloCar"/>
    <w:uiPriority w:val="10"/>
    <w:qFormat/>
    <w:rsid w:val="001C3F44"/>
    <w:pPr>
      <w:spacing w:after="0" w:line="240" w:lineRule="auto"/>
      <w:contextualSpacing/>
    </w:pPr>
    <w:rPr>
      <w:rFonts w:ascii="Arial" w:eastAsiaTheme="majorEastAsia" w:hAnsi="Arial" w:cstheme="majorBidi"/>
      <w:b/>
      <w:spacing w:val="-10"/>
      <w:kern w:val="28"/>
      <w:szCs w:val="56"/>
    </w:rPr>
  </w:style>
  <w:style w:type="character" w:customStyle="1" w:styleId="TtuloCar">
    <w:name w:val="Título Car"/>
    <w:basedOn w:val="Fuentedeprrafopredeter"/>
    <w:link w:val="Ttulo"/>
    <w:uiPriority w:val="10"/>
    <w:rsid w:val="001C3F44"/>
    <w:rPr>
      <w:rFonts w:ascii="Arial" w:eastAsiaTheme="majorEastAsia" w:hAnsi="Arial" w:cstheme="majorBidi"/>
      <w:b/>
      <w:spacing w:val="-10"/>
      <w:kern w:val="28"/>
      <w:szCs w:val="56"/>
    </w:rPr>
  </w:style>
  <w:style w:type="paragraph" w:styleId="TtuloTDC">
    <w:name w:val="TOC Heading"/>
    <w:basedOn w:val="Ttulo1"/>
    <w:next w:val="Normal"/>
    <w:uiPriority w:val="39"/>
    <w:unhideWhenUsed/>
    <w:qFormat/>
    <w:rsid w:val="001C3F44"/>
    <w:pPr>
      <w:outlineLvl w:val="9"/>
    </w:pPr>
    <w:rPr>
      <w:lang w:eastAsia="es-CO"/>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1C3F44"/>
    <w:pPr>
      <w:widowControl w:val="0"/>
      <w:spacing w:after="0" w:line="240" w:lineRule="auto"/>
      <w:jc w:val="both"/>
    </w:pPr>
    <w:rPr>
      <w:rFonts w:ascii="Arial" w:eastAsia="Calibri" w:hAnsi="Arial" w:cs="Times New Roman"/>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1C3F44"/>
    <w:rPr>
      <w:rFonts w:ascii="Arial" w:eastAsia="Calibri" w:hAnsi="Arial" w:cs="Times New Roman"/>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C3F44"/>
    <w:pPr>
      <w:spacing w:after="200" w:line="276" w:lineRule="auto"/>
      <w:jc w:val="both"/>
    </w:pPr>
    <w:rPr>
      <w:rFonts w:ascii="Arial" w:eastAsia="Calibri" w:hAnsi="Arial"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C3F44"/>
    <w:rPr>
      <w:rFonts w:ascii="Arial" w:eastAsia="Calibri" w:hAnsi="Arial" w:cs="Times New Roman"/>
      <w:b/>
      <w:bCs/>
      <w:sz w:val="20"/>
      <w:szCs w:val="20"/>
    </w:rPr>
  </w:style>
  <w:style w:type="paragraph" w:styleId="TDC1">
    <w:name w:val="toc 1"/>
    <w:basedOn w:val="Normal"/>
    <w:next w:val="Normal"/>
    <w:autoRedefine/>
    <w:uiPriority w:val="39"/>
    <w:unhideWhenUsed/>
    <w:rsid w:val="00C525AA"/>
    <w:pPr>
      <w:spacing w:after="100"/>
    </w:pPr>
  </w:style>
  <w:style w:type="character" w:styleId="Hipervnculo">
    <w:name w:val="Hyperlink"/>
    <w:basedOn w:val="Fuentedeprrafopredeter"/>
    <w:uiPriority w:val="99"/>
    <w:unhideWhenUsed/>
    <w:rsid w:val="00C525AA"/>
    <w:rPr>
      <w:color w:val="0563C1" w:themeColor="hyperlink"/>
      <w:u w:val="single"/>
    </w:rPr>
  </w:style>
  <w:style w:type="paragraph" w:styleId="TDC2">
    <w:name w:val="toc 2"/>
    <w:basedOn w:val="Normal"/>
    <w:next w:val="Normal"/>
    <w:autoRedefine/>
    <w:uiPriority w:val="39"/>
    <w:unhideWhenUsed/>
    <w:rsid w:val="00A97575"/>
    <w:pPr>
      <w:spacing w:after="100"/>
      <w:ind w:left="220"/>
    </w:pPr>
  </w:style>
  <w:style w:type="paragraph" w:styleId="TDC3">
    <w:name w:val="toc 3"/>
    <w:basedOn w:val="Normal"/>
    <w:next w:val="Normal"/>
    <w:autoRedefine/>
    <w:uiPriority w:val="39"/>
    <w:unhideWhenUsed/>
    <w:rsid w:val="00C56746"/>
    <w:pPr>
      <w:spacing w:after="100"/>
      <w:ind w:left="440"/>
    </w:pPr>
  </w:style>
  <w:style w:type="paragraph" w:customStyle="1" w:styleId="paragraph">
    <w:name w:val="paragraph"/>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23142"/>
  </w:style>
  <w:style w:type="character" w:customStyle="1" w:styleId="eop">
    <w:name w:val="eop"/>
    <w:basedOn w:val="Fuentedeprrafopredeter"/>
    <w:rsid w:val="00523142"/>
  </w:style>
  <w:style w:type="paragraph" w:styleId="Textoindependiente">
    <w:name w:val="Body Text"/>
    <w:basedOn w:val="Normal"/>
    <w:link w:val="TextoindependienteCar"/>
    <w:uiPriority w:val="1"/>
    <w:qFormat/>
    <w:rsid w:val="00523142"/>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23142"/>
    <w:rPr>
      <w:rFonts w:ascii="Arial" w:eastAsia="Arial" w:hAnsi="Arial" w:cs="Times New Roman"/>
      <w:sz w:val="24"/>
      <w:szCs w:val="24"/>
    </w:rPr>
  </w:style>
  <w:style w:type="paragraph" w:customStyle="1" w:styleId="TableParagraph">
    <w:name w:val="Table Paragraph"/>
    <w:basedOn w:val="Normal"/>
    <w:uiPriority w:val="1"/>
    <w:qFormat/>
    <w:rsid w:val="00523142"/>
    <w:pPr>
      <w:widowControl w:val="0"/>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523142"/>
    <w:rPr>
      <w:rFonts w:ascii="Tahoma" w:eastAsia="Calibri" w:hAnsi="Tahoma" w:cs="Times New Roman"/>
      <w:sz w:val="16"/>
      <w:szCs w:val="16"/>
      <w:lang w:val="x-none" w:eastAsia="x-none"/>
    </w:rPr>
  </w:style>
  <w:style w:type="paragraph" w:styleId="Textodeglobo">
    <w:name w:val="Balloon Text"/>
    <w:basedOn w:val="Normal"/>
    <w:link w:val="Textodeglob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MapadeldocumentoCar">
    <w:name w:val="Mapa del documento Car"/>
    <w:basedOn w:val="Fuentedeprrafopredeter"/>
    <w:link w:val="Mapadeldocumento"/>
    <w:uiPriority w:val="99"/>
    <w:semiHidden/>
    <w:rsid w:val="00523142"/>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523142"/>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523142"/>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rsid w:val="00523142"/>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523142"/>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23142"/>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523142"/>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523142"/>
    <w:rPr>
      <w:rFonts w:cs="Times New Roman"/>
      <w:vertAlign w:val="superscript"/>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523142"/>
    <w:rPr>
      <w:rFonts w:ascii="Times New Roman" w:eastAsia="Times New Roman" w:hAnsi="Times New Roman" w:cs="Times New Roman"/>
      <w:sz w:val="24"/>
      <w:szCs w:val="24"/>
      <w:lang w:eastAsia="es-CO"/>
    </w:rPr>
  </w:style>
  <w:style w:type="paragraph" w:styleId="Encabezado">
    <w:name w:val="header"/>
    <w:basedOn w:val="Normal"/>
    <w:link w:val="EncabezadoCar"/>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rsid w:val="00523142"/>
    <w:rPr>
      <w:rFonts w:ascii="Calibri" w:eastAsia="Calibri" w:hAnsi="Calibri" w:cs="Times New Roman"/>
    </w:rPr>
  </w:style>
  <w:style w:type="paragraph" w:styleId="Piedepgina">
    <w:name w:val="footer"/>
    <w:basedOn w:val="Normal"/>
    <w:link w:val="Piedepgina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523142"/>
    <w:rPr>
      <w:rFonts w:ascii="Calibri" w:eastAsia="Calibri" w:hAnsi="Calibri" w:cs="Times New Roman"/>
    </w:rPr>
  </w:style>
  <w:style w:type="paragraph" w:customStyle="1" w:styleId="Default">
    <w:name w:val="Default"/>
    <w:link w:val="DefaultCar"/>
    <w:rsid w:val="00523142"/>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523142"/>
    <w:rPr>
      <w:rFonts w:ascii="Arial" w:hAnsi="Arial" w:cs="Arial"/>
      <w:color w:val="000000"/>
      <w:sz w:val="24"/>
      <w:szCs w:val="24"/>
    </w:rPr>
  </w:style>
  <w:style w:type="character" w:customStyle="1" w:styleId="highlight">
    <w:name w:val="highlight"/>
    <w:basedOn w:val="Fuentedeprrafopredeter"/>
    <w:rsid w:val="00523142"/>
  </w:style>
  <w:style w:type="paragraph" w:customStyle="1" w:styleId="msonormal0">
    <w:name w:val="msonormal"/>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uiPriority w:val="99"/>
    <w:rsid w:val="00523142"/>
    <w:pPr>
      <w:suppressAutoHyphens/>
      <w:spacing w:after="120" w:line="100" w:lineRule="atLeast"/>
      <w:ind w:left="283"/>
      <w:jc w:val="both"/>
    </w:pPr>
    <w:rPr>
      <w:rFonts w:ascii="Arial" w:eastAsia="Times New Roman" w:hAnsi="Arial" w:cs="Times New Roman"/>
      <w:sz w:val="24"/>
      <w:szCs w:val="20"/>
      <w:lang w:val="es-ES" w:eastAsia="ar-SA"/>
    </w:rPr>
  </w:style>
  <w:style w:type="character" w:customStyle="1" w:styleId="textrun">
    <w:name w:val="textrun"/>
    <w:basedOn w:val="Fuentedeprrafopredeter"/>
    <w:rsid w:val="00523142"/>
  </w:style>
  <w:style w:type="paragraph" w:customStyle="1" w:styleId="outlineelement">
    <w:name w:val="outlineelement"/>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523142"/>
  </w:style>
  <w:style w:type="character" w:customStyle="1" w:styleId="superscript">
    <w:name w:val="superscript"/>
    <w:basedOn w:val="Fuentedeprrafopredeter"/>
    <w:rsid w:val="005F509B"/>
  </w:style>
  <w:style w:type="character" w:customStyle="1" w:styleId="tabchar">
    <w:name w:val="tabchar"/>
    <w:basedOn w:val="Fuentedeprrafopredeter"/>
    <w:rsid w:val="005F509B"/>
  </w:style>
  <w:style w:type="table" w:styleId="Tablaconcuadrcula">
    <w:name w:val="Table Grid"/>
    <w:basedOn w:val="Tablanormal"/>
    <w:uiPriority w:val="39"/>
    <w:rsid w:val="00523B10"/>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57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E7A1F"/>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US"/>
    </w:rPr>
  </w:style>
  <w:style w:type="paragraph" w:styleId="Sinespaciado">
    <w:name w:val="No Spacing"/>
    <w:uiPriority w:val="1"/>
    <w:qFormat/>
    <w:rsid w:val="000D660C"/>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706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Estilo2">
    <w:name w:val="Estilo2"/>
    <w:basedOn w:val="Ttulo1"/>
    <w:link w:val="Estilo2Car"/>
    <w:qFormat/>
    <w:rsid w:val="0065177E"/>
    <w:pPr>
      <w:numPr>
        <w:ilvl w:val="1"/>
        <w:numId w:val="44"/>
      </w:numPr>
      <w:spacing w:before="480" w:line="240" w:lineRule="auto"/>
      <w:jc w:val="both"/>
    </w:pPr>
    <w:rPr>
      <w:rFonts w:cs="Arial"/>
      <w:bCs/>
      <w:color w:val="2E74B5" w:themeColor="accent1" w:themeShade="BF"/>
      <w:sz w:val="24"/>
      <w:szCs w:val="24"/>
      <w:lang w:eastAsia="es-CO"/>
    </w:rPr>
  </w:style>
  <w:style w:type="character" w:customStyle="1" w:styleId="Estilo2Car">
    <w:name w:val="Estilo2 Car"/>
    <w:basedOn w:val="Ttulo1Car"/>
    <w:link w:val="Estilo2"/>
    <w:rsid w:val="0065177E"/>
    <w:rPr>
      <w:rFonts w:ascii="Arial" w:eastAsiaTheme="majorEastAsia" w:hAnsi="Arial" w:cs="Arial"/>
      <w:b/>
      <w:bCs/>
      <w:color w:val="2E74B5" w:themeColor="accent1" w:themeShade="BF"/>
      <w:sz w:val="24"/>
      <w:szCs w:val="24"/>
      <w:lang w:eastAsia="es-CO"/>
    </w:rPr>
  </w:style>
  <w:style w:type="character" w:styleId="Refdecomentario">
    <w:name w:val="annotation reference"/>
    <w:basedOn w:val="Fuentedeprrafopredeter"/>
    <w:uiPriority w:val="99"/>
    <w:semiHidden/>
    <w:unhideWhenUsed/>
    <w:rsid w:val="009E5602"/>
    <w:rPr>
      <w:sz w:val="16"/>
      <w:szCs w:val="16"/>
    </w:rPr>
  </w:style>
  <w:style w:type="paragraph" w:customStyle="1" w:styleId="xmsolistparagraph">
    <w:name w:val="x_msolistparagraph"/>
    <w:basedOn w:val="Normal"/>
    <w:rsid w:val="009E5602"/>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19627">
      <w:bodyDiv w:val="1"/>
      <w:marLeft w:val="0"/>
      <w:marRight w:val="0"/>
      <w:marTop w:val="0"/>
      <w:marBottom w:val="0"/>
      <w:divBdr>
        <w:top w:val="none" w:sz="0" w:space="0" w:color="auto"/>
        <w:left w:val="none" w:sz="0" w:space="0" w:color="auto"/>
        <w:bottom w:val="none" w:sz="0" w:space="0" w:color="auto"/>
        <w:right w:val="none" w:sz="0" w:space="0" w:color="auto"/>
      </w:divBdr>
      <w:divsChild>
        <w:div w:id="145129278">
          <w:marLeft w:val="0"/>
          <w:marRight w:val="0"/>
          <w:marTop w:val="0"/>
          <w:marBottom w:val="0"/>
          <w:divBdr>
            <w:top w:val="none" w:sz="0" w:space="0" w:color="auto"/>
            <w:left w:val="none" w:sz="0" w:space="0" w:color="auto"/>
            <w:bottom w:val="none" w:sz="0" w:space="0" w:color="auto"/>
            <w:right w:val="none" w:sz="0" w:space="0" w:color="auto"/>
          </w:divBdr>
        </w:div>
        <w:div w:id="259724733">
          <w:marLeft w:val="0"/>
          <w:marRight w:val="0"/>
          <w:marTop w:val="0"/>
          <w:marBottom w:val="0"/>
          <w:divBdr>
            <w:top w:val="none" w:sz="0" w:space="0" w:color="auto"/>
            <w:left w:val="none" w:sz="0" w:space="0" w:color="auto"/>
            <w:bottom w:val="none" w:sz="0" w:space="0" w:color="auto"/>
            <w:right w:val="none" w:sz="0" w:space="0" w:color="auto"/>
          </w:divBdr>
        </w:div>
        <w:div w:id="319771764">
          <w:marLeft w:val="0"/>
          <w:marRight w:val="0"/>
          <w:marTop w:val="0"/>
          <w:marBottom w:val="0"/>
          <w:divBdr>
            <w:top w:val="none" w:sz="0" w:space="0" w:color="auto"/>
            <w:left w:val="none" w:sz="0" w:space="0" w:color="auto"/>
            <w:bottom w:val="none" w:sz="0" w:space="0" w:color="auto"/>
            <w:right w:val="none" w:sz="0" w:space="0" w:color="auto"/>
          </w:divBdr>
        </w:div>
        <w:div w:id="370497234">
          <w:marLeft w:val="0"/>
          <w:marRight w:val="0"/>
          <w:marTop w:val="0"/>
          <w:marBottom w:val="0"/>
          <w:divBdr>
            <w:top w:val="none" w:sz="0" w:space="0" w:color="auto"/>
            <w:left w:val="none" w:sz="0" w:space="0" w:color="auto"/>
            <w:bottom w:val="none" w:sz="0" w:space="0" w:color="auto"/>
            <w:right w:val="none" w:sz="0" w:space="0" w:color="auto"/>
          </w:divBdr>
        </w:div>
        <w:div w:id="523447525">
          <w:marLeft w:val="0"/>
          <w:marRight w:val="0"/>
          <w:marTop w:val="0"/>
          <w:marBottom w:val="0"/>
          <w:divBdr>
            <w:top w:val="none" w:sz="0" w:space="0" w:color="auto"/>
            <w:left w:val="none" w:sz="0" w:space="0" w:color="auto"/>
            <w:bottom w:val="none" w:sz="0" w:space="0" w:color="auto"/>
            <w:right w:val="none" w:sz="0" w:space="0" w:color="auto"/>
          </w:divBdr>
        </w:div>
        <w:div w:id="732899080">
          <w:marLeft w:val="0"/>
          <w:marRight w:val="0"/>
          <w:marTop w:val="0"/>
          <w:marBottom w:val="0"/>
          <w:divBdr>
            <w:top w:val="none" w:sz="0" w:space="0" w:color="auto"/>
            <w:left w:val="none" w:sz="0" w:space="0" w:color="auto"/>
            <w:bottom w:val="none" w:sz="0" w:space="0" w:color="auto"/>
            <w:right w:val="none" w:sz="0" w:space="0" w:color="auto"/>
          </w:divBdr>
        </w:div>
        <w:div w:id="2105035388">
          <w:marLeft w:val="0"/>
          <w:marRight w:val="0"/>
          <w:marTop w:val="0"/>
          <w:marBottom w:val="0"/>
          <w:divBdr>
            <w:top w:val="none" w:sz="0" w:space="0" w:color="auto"/>
            <w:left w:val="none" w:sz="0" w:space="0" w:color="auto"/>
            <w:bottom w:val="none" w:sz="0" w:space="0" w:color="auto"/>
            <w:right w:val="none" w:sz="0" w:space="0" w:color="auto"/>
          </w:divBdr>
        </w:div>
      </w:divsChild>
    </w:div>
    <w:div w:id="53896279">
      <w:bodyDiv w:val="1"/>
      <w:marLeft w:val="0"/>
      <w:marRight w:val="0"/>
      <w:marTop w:val="0"/>
      <w:marBottom w:val="0"/>
      <w:divBdr>
        <w:top w:val="none" w:sz="0" w:space="0" w:color="auto"/>
        <w:left w:val="none" w:sz="0" w:space="0" w:color="auto"/>
        <w:bottom w:val="none" w:sz="0" w:space="0" w:color="auto"/>
        <w:right w:val="none" w:sz="0" w:space="0" w:color="auto"/>
      </w:divBdr>
      <w:divsChild>
        <w:div w:id="193152856">
          <w:marLeft w:val="0"/>
          <w:marRight w:val="0"/>
          <w:marTop w:val="0"/>
          <w:marBottom w:val="0"/>
          <w:divBdr>
            <w:top w:val="none" w:sz="0" w:space="0" w:color="auto"/>
            <w:left w:val="none" w:sz="0" w:space="0" w:color="auto"/>
            <w:bottom w:val="none" w:sz="0" w:space="0" w:color="auto"/>
            <w:right w:val="none" w:sz="0" w:space="0" w:color="auto"/>
          </w:divBdr>
        </w:div>
        <w:div w:id="736365586">
          <w:marLeft w:val="0"/>
          <w:marRight w:val="0"/>
          <w:marTop w:val="0"/>
          <w:marBottom w:val="0"/>
          <w:divBdr>
            <w:top w:val="none" w:sz="0" w:space="0" w:color="auto"/>
            <w:left w:val="none" w:sz="0" w:space="0" w:color="auto"/>
            <w:bottom w:val="none" w:sz="0" w:space="0" w:color="auto"/>
            <w:right w:val="none" w:sz="0" w:space="0" w:color="auto"/>
          </w:divBdr>
        </w:div>
        <w:div w:id="1169369772">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1403792210">
          <w:marLeft w:val="0"/>
          <w:marRight w:val="0"/>
          <w:marTop w:val="0"/>
          <w:marBottom w:val="0"/>
          <w:divBdr>
            <w:top w:val="none" w:sz="0" w:space="0" w:color="auto"/>
            <w:left w:val="none" w:sz="0" w:space="0" w:color="auto"/>
            <w:bottom w:val="none" w:sz="0" w:space="0" w:color="auto"/>
            <w:right w:val="none" w:sz="0" w:space="0" w:color="auto"/>
          </w:divBdr>
        </w:div>
        <w:div w:id="1583762449">
          <w:marLeft w:val="0"/>
          <w:marRight w:val="0"/>
          <w:marTop w:val="0"/>
          <w:marBottom w:val="0"/>
          <w:divBdr>
            <w:top w:val="none" w:sz="0" w:space="0" w:color="auto"/>
            <w:left w:val="none" w:sz="0" w:space="0" w:color="auto"/>
            <w:bottom w:val="none" w:sz="0" w:space="0" w:color="auto"/>
            <w:right w:val="none" w:sz="0" w:space="0" w:color="auto"/>
          </w:divBdr>
        </w:div>
        <w:div w:id="1673484091">
          <w:marLeft w:val="0"/>
          <w:marRight w:val="0"/>
          <w:marTop w:val="0"/>
          <w:marBottom w:val="0"/>
          <w:divBdr>
            <w:top w:val="none" w:sz="0" w:space="0" w:color="auto"/>
            <w:left w:val="none" w:sz="0" w:space="0" w:color="auto"/>
            <w:bottom w:val="none" w:sz="0" w:space="0" w:color="auto"/>
            <w:right w:val="none" w:sz="0" w:space="0" w:color="auto"/>
          </w:divBdr>
        </w:div>
        <w:div w:id="1767388178">
          <w:marLeft w:val="0"/>
          <w:marRight w:val="0"/>
          <w:marTop w:val="0"/>
          <w:marBottom w:val="0"/>
          <w:divBdr>
            <w:top w:val="none" w:sz="0" w:space="0" w:color="auto"/>
            <w:left w:val="none" w:sz="0" w:space="0" w:color="auto"/>
            <w:bottom w:val="none" w:sz="0" w:space="0" w:color="auto"/>
            <w:right w:val="none" w:sz="0" w:space="0" w:color="auto"/>
          </w:divBdr>
        </w:div>
        <w:div w:id="1896550408">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sChild>
    </w:div>
    <w:div w:id="94138249">
      <w:bodyDiv w:val="1"/>
      <w:marLeft w:val="0"/>
      <w:marRight w:val="0"/>
      <w:marTop w:val="0"/>
      <w:marBottom w:val="0"/>
      <w:divBdr>
        <w:top w:val="none" w:sz="0" w:space="0" w:color="auto"/>
        <w:left w:val="none" w:sz="0" w:space="0" w:color="auto"/>
        <w:bottom w:val="none" w:sz="0" w:space="0" w:color="auto"/>
        <w:right w:val="none" w:sz="0" w:space="0" w:color="auto"/>
      </w:divBdr>
      <w:divsChild>
        <w:div w:id="475151759">
          <w:marLeft w:val="0"/>
          <w:marRight w:val="0"/>
          <w:marTop w:val="0"/>
          <w:marBottom w:val="0"/>
          <w:divBdr>
            <w:top w:val="none" w:sz="0" w:space="0" w:color="auto"/>
            <w:left w:val="none" w:sz="0" w:space="0" w:color="auto"/>
            <w:bottom w:val="none" w:sz="0" w:space="0" w:color="auto"/>
            <w:right w:val="none" w:sz="0" w:space="0" w:color="auto"/>
          </w:divBdr>
        </w:div>
        <w:div w:id="519701094">
          <w:marLeft w:val="0"/>
          <w:marRight w:val="0"/>
          <w:marTop w:val="0"/>
          <w:marBottom w:val="0"/>
          <w:divBdr>
            <w:top w:val="none" w:sz="0" w:space="0" w:color="auto"/>
            <w:left w:val="none" w:sz="0" w:space="0" w:color="auto"/>
            <w:bottom w:val="none" w:sz="0" w:space="0" w:color="auto"/>
            <w:right w:val="none" w:sz="0" w:space="0" w:color="auto"/>
          </w:divBdr>
        </w:div>
      </w:divsChild>
    </w:div>
    <w:div w:id="107555493">
      <w:bodyDiv w:val="1"/>
      <w:marLeft w:val="0"/>
      <w:marRight w:val="0"/>
      <w:marTop w:val="0"/>
      <w:marBottom w:val="0"/>
      <w:divBdr>
        <w:top w:val="none" w:sz="0" w:space="0" w:color="auto"/>
        <w:left w:val="none" w:sz="0" w:space="0" w:color="auto"/>
        <w:bottom w:val="none" w:sz="0" w:space="0" w:color="auto"/>
        <w:right w:val="none" w:sz="0" w:space="0" w:color="auto"/>
      </w:divBdr>
      <w:divsChild>
        <w:div w:id="523326894">
          <w:marLeft w:val="0"/>
          <w:marRight w:val="0"/>
          <w:marTop w:val="0"/>
          <w:marBottom w:val="0"/>
          <w:divBdr>
            <w:top w:val="none" w:sz="0" w:space="0" w:color="auto"/>
            <w:left w:val="none" w:sz="0" w:space="0" w:color="auto"/>
            <w:bottom w:val="none" w:sz="0" w:space="0" w:color="auto"/>
            <w:right w:val="none" w:sz="0" w:space="0" w:color="auto"/>
          </w:divBdr>
        </w:div>
        <w:div w:id="1487235610">
          <w:marLeft w:val="0"/>
          <w:marRight w:val="0"/>
          <w:marTop w:val="0"/>
          <w:marBottom w:val="0"/>
          <w:divBdr>
            <w:top w:val="none" w:sz="0" w:space="0" w:color="auto"/>
            <w:left w:val="none" w:sz="0" w:space="0" w:color="auto"/>
            <w:bottom w:val="none" w:sz="0" w:space="0" w:color="auto"/>
            <w:right w:val="none" w:sz="0" w:space="0" w:color="auto"/>
          </w:divBdr>
        </w:div>
      </w:divsChild>
    </w:div>
    <w:div w:id="286814906">
      <w:bodyDiv w:val="1"/>
      <w:marLeft w:val="0"/>
      <w:marRight w:val="0"/>
      <w:marTop w:val="0"/>
      <w:marBottom w:val="0"/>
      <w:divBdr>
        <w:top w:val="none" w:sz="0" w:space="0" w:color="auto"/>
        <w:left w:val="none" w:sz="0" w:space="0" w:color="auto"/>
        <w:bottom w:val="none" w:sz="0" w:space="0" w:color="auto"/>
        <w:right w:val="none" w:sz="0" w:space="0" w:color="auto"/>
      </w:divBdr>
      <w:divsChild>
        <w:div w:id="1635981661">
          <w:marLeft w:val="0"/>
          <w:marRight w:val="0"/>
          <w:marTop w:val="0"/>
          <w:marBottom w:val="0"/>
          <w:divBdr>
            <w:top w:val="none" w:sz="0" w:space="0" w:color="auto"/>
            <w:left w:val="none" w:sz="0" w:space="0" w:color="auto"/>
            <w:bottom w:val="none" w:sz="0" w:space="0" w:color="auto"/>
            <w:right w:val="none" w:sz="0" w:space="0" w:color="auto"/>
          </w:divBdr>
        </w:div>
        <w:div w:id="1679195734">
          <w:marLeft w:val="0"/>
          <w:marRight w:val="0"/>
          <w:marTop w:val="0"/>
          <w:marBottom w:val="0"/>
          <w:divBdr>
            <w:top w:val="none" w:sz="0" w:space="0" w:color="auto"/>
            <w:left w:val="none" w:sz="0" w:space="0" w:color="auto"/>
            <w:bottom w:val="none" w:sz="0" w:space="0" w:color="auto"/>
            <w:right w:val="none" w:sz="0" w:space="0" w:color="auto"/>
          </w:divBdr>
        </w:div>
      </w:divsChild>
    </w:div>
    <w:div w:id="365758656">
      <w:bodyDiv w:val="1"/>
      <w:marLeft w:val="0"/>
      <w:marRight w:val="0"/>
      <w:marTop w:val="0"/>
      <w:marBottom w:val="0"/>
      <w:divBdr>
        <w:top w:val="none" w:sz="0" w:space="0" w:color="auto"/>
        <w:left w:val="none" w:sz="0" w:space="0" w:color="auto"/>
        <w:bottom w:val="none" w:sz="0" w:space="0" w:color="auto"/>
        <w:right w:val="none" w:sz="0" w:space="0" w:color="auto"/>
      </w:divBdr>
      <w:divsChild>
        <w:div w:id="223878447">
          <w:marLeft w:val="0"/>
          <w:marRight w:val="0"/>
          <w:marTop w:val="0"/>
          <w:marBottom w:val="0"/>
          <w:divBdr>
            <w:top w:val="none" w:sz="0" w:space="0" w:color="auto"/>
            <w:left w:val="none" w:sz="0" w:space="0" w:color="auto"/>
            <w:bottom w:val="none" w:sz="0" w:space="0" w:color="auto"/>
            <w:right w:val="none" w:sz="0" w:space="0" w:color="auto"/>
          </w:divBdr>
        </w:div>
        <w:div w:id="722604134">
          <w:marLeft w:val="0"/>
          <w:marRight w:val="0"/>
          <w:marTop w:val="0"/>
          <w:marBottom w:val="0"/>
          <w:divBdr>
            <w:top w:val="none" w:sz="0" w:space="0" w:color="auto"/>
            <w:left w:val="none" w:sz="0" w:space="0" w:color="auto"/>
            <w:bottom w:val="none" w:sz="0" w:space="0" w:color="auto"/>
            <w:right w:val="none" w:sz="0" w:space="0" w:color="auto"/>
          </w:divBdr>
        </w:div>
        <w:div w:id="1783570691">
          <w:marLeft w:val="0"/>
          <w:marRight w:val="0"/>
          <w:marTop w:val="0"/>
          <w:marBottom w:val="0"/>
          <w:divBdr>
            <w:top w:val="none" w:sz="0" w:space="0" w:color="auto"/>
            <w:left w:val="none" w:sz="0" w:space="0" w:color="auto"/>
            <w:bottom w:val="none" w:sz="0" w:space="0" w:color="auto"/>
            <w:right w:val="none" w:sz="0" w:space="0" w:color="auto"/>
          </w:divBdr>
        </w:div>
      </w:divsChild>
    </w:div>
    <w:div w:id="366029265">
      <w:bodyDiv w:val="1"/>
      <w:marLeft w:val="0"/>
      <w:marRight w:val="0"/>
      <w:marTop w:val="0"/>
      <w:marBottom w:val="0"/>
      <w:divBdr>
        <w:top w:val="none" w:sz="0" w:space="0" w:color="auto"/>
        <w:left w:val="none" w:sz="0" w:space="0" w:color="auto"/>
        <w:bottom w:val="none" w:sz="0" w:space="0" w:color="auto"/>
        <w:right w:val="none" w:sz="0" w:space="0" w:color="auto"/>
      </w:divBdr>
      <w:divsChild>
        <w:div w:id="66154821">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630987588">
          <w:marLeft w:val="0"/>
          <w:marRight w:val="0"/>
          <w:marTop w:val="0"/>
          <w:marBottom w:val="0"/>
          <w:divBdr>
            <w:top w:val="none" w:sz="0" w:space="0" w:color="auto"/>
            <w:left w:val="none" w:sz="0" w:space="0" w:color="auto"/>
            <w:bottom w:val="none" w:sz="0" w:space="0" w:color="auto"/>
            <w:right w:val="none" w:sz="0" w:space="0" w:color="auto"/>
          </w:divBdr>
        </w:div>
        <w:div w:id="782460648">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171600930">
          <w:marLeft w:val="0"/>
          <w:marRight w:val="0"/>
          <w:marTop w:val="0"/>
          <w:marBottom w:val="0"/>
          <w:divBdr>
            <w:top w:val="none" w:sz="0" w:space="0" w:color="auto"/>
            <w:left w:val="none" w:sz="0" w:space="0" w:color="auto"/>
            <w:bottom w:val="none" w:sz="0" w:space="0" w:color="auto"/>
            <w:right w:val="none" w:sz="0" w:space="0" w:color="auto"/>
          </w:divBdr>
        </w:div>
        <w:div w:id="1359233134">
          <w:marLeft w:val="0"/>
          <w:marRight w:val="0"/>
          <w:marTop w:val="0"/>
          <w:marBottom w:val="0"/>
          <w:divBdr>
            <w:top w:val="none" w:sz="0" w:space="0" w:color="auto"/>
            <w:left w:val="none" w:sz="0" w:space="0" w:color="auto"/>
            <w:bottom w:val="none" w:sz="0" w:space="0" w:color="auto"/>
            <w:right w:val="none" w:sz="0" w:space="0" w:color="auto"/>
          </w:divBdr>
        </w:div>
        <w:div w:id="1837918056">
          <w:marLeft w:val="0"/>
          <w:marRight w:val="0"/>
          <w:marTop w:val="0"/>
          <w:marBottom w:val="0"/>
          <w:divBdr>
            <w:top w:val="none" w:sz="0" w:space="0" w:color="auto"/>
            <w:left w:val="none" w:sz="0" w:space="0" w:color="auto"/>
            <w:bottom w:val="none" w:sz="0" w:space="0" w:color="auto"/>
            <w:right w:val="none" w:sz="0" w:space="0" w:color="auto"/>
          </w:divBdr>
        </w:div>
      </w:divsChild>
    </w:div>
    <w:div w:id="491722138">
      <w:bodyDiv w:val="1"/>
      <w:marLeft w:val="0"/>
      <w:marRight w:val="0"/>
      <w:marTop w:val="0"/>
      <w:marBottom w:val="0"/>
      <w:divBdr>
        <w:top w:val="none" w:sz="0" w:space="0" w:color="auto"/>
        <w:left w:val="none" w:sz="0" w:space="0" w:color="auto"/>
        <w:bottom w:val="none" w:sz="0" w:space="0" w:color="auto"/>
        <w:right w:val="none" w:sz="0" w:space="0" w:color="auto"/>
      </w:divBdr>
      <w:divsChild>
        <w:div w:id="120656825">
          <w:marLeft w:val="0"/>
          <w:marRight w:val="0"/>
          <w:marTop w:val="0"/>
          <w:marBottom w:val="0"/>
          <w:divBdr>
            <w:top w:val="none" w:sz="0" w:space="0" w:color="auto"/>
            <w:left w:val="none" w:sz="0" w:space="0" w:color="auto"/>
            <w:bottom w:val="none" w:sz="0" w:space="0" w:color="auto"/>
            <w:right w:val="none" w:sz="0" w:space="0" w:color="auto"/>
          </w:divBdr>
        </w:div>
        <w:div w:id="193076357">
          <w:marLeft w:val="0"/>
          <w:marRight w:val="0"/>
          <w:marTop w:val="0"/>
          <w:marBottom w:val="0"/>
          <w:divBdr>
            <w:top w:val="none" w:sz="0" w:space="0" w:color="auto"/>
            <w:left w:val="none" w:sz="0" w:space="0" w:color="auto"/>
            <w:bottom w:val="none" w:sz="0" w:space="0" w:color="auto"/>
            <w:right w:val="none" w:sz="0" w:space="0" w:color="auto"/>
          </w:divBdr>
        </w:div>
        <w:div w:id="253831650">
          <w:marLeft w:val="0"/>
          <w:marRight w:val="0"/>
          <w:marTop w:val="0"/>
          <w:marBottom w:val="0"/>
          <w:divBdr>
            <w:top w:val="none" w:sz="0" w:space="0" w:color="auto"/>
            <w:left w:val="none" w:sz="0" w:space="0" w:color="auto"/>
            <w:bottom w:val="none" w:sz="0" w:space="0" w:color="auto"/>
            <w:right w:val="none" w:sz="0" w:space="0" w:color="auto"/>
          </w:divBdr>
        </w:div>
        <w:div w:id="257297034">
          <w:marLeft w:val="0"/>
          <w:marRight w:val="0"/>
          <w:marTop w:val="0"/>
          <w:marBottom w:val="0"/>
          <w:divBdr>
            <w:top w:val="none" w:sz="0" w:space="0" w:color="auto"/>
            <w:left w:val="none" w:sz="0" w:space="0" w:color="auto"/>
            <w:bottom w:val="none" w:sz="0" w:space="0" w:color="auto"/>
            <w:right w:val="none" w:sz="0" w:space="0" w:color="auto"/>
          </w:divBdr>
        </w:div>
        <w:div w:id="300117737">
          <w:marLeft w:val="0"/>
          <w:marRight w:val="0"/>
          <w:marTop w:val="0"/>
          <w:marBottom w:val="0"/>
          <w:divBdr>
            <w:top w:val="none" w:sz="0" w:space="0" w:color="auto"/>
            <w:left w:val="none" w:sz="0" w:space="0" w:color="auto"/>
            <w:bottom w:val="none" w:sz="0" w:space="0" w:color="auto"/>
            <w:right w:val="none" w:sz="0" w:space="0" w:color="auto"/>
          </w:divBdr>
        </w:div>
        <w:div w:id="448209158">
          <w:marLeft w:val="0"/>
          <w:marRight w:val="0"/>
          <w:marTop w:val="0"/>
          <w:marBottom w:val="0"/>
          <w:divBdr>
            <w:top w:val="none" w:sz="0" w:space="0" w:color="auto"/>
            <w:left w:val="none" w:sz="0" w:space="0" w:color="auto"/>
            <w:bottom w:val="none" w:sz="0" w:space="0" w:color="auto"/>
            <w:right w:val="none" w:sz="0" w:space="0" w:color="auto"/>
          </w:divBdr>
        </w:div>
        <w:div w:id="730153627">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916404007">
          <w:marLeft w:val="0"/>
          <w:marRight w:val="0"/>
          <w:marTop w:val="0"/>
          <w:marBottom w:val="0"/>
          <w:divBdr>
            <w:top w:val="none" w:sz="0" w:space="0" w:color="auto"/>
            <w:left w:val="none" w:sz="0" w:space="0" w:color="auto"/>
            <w:bottom w:val="none" w:sz="0" w:space="0" w:color="auto"/>
            <w:right w:val="none" w:sz="0" w:space="0" w:color="auto"/>
          </w:divBdr>
        </w:div>
        <w:div w:id="927424023">
          <w:marLeft w:val="0"/>
          <w:marRight w:val="0"/>
          <w:marTop w:val="0"/>
          <w:marBottom w:val="0"/>
          <w:divBdr>
            <w:top w:val="none" w:sz="0" w:space="0" w:color="auto"/>
            <w:left w:val="none" w:sz="0" w:space="0" w:color="auto"/>
            <w:bottom w:val="none" w:sz="0" w:space="0" w:color="auto"/>
            <w:right w:val="none" w:sz="0" w:space="0" w:color="auto"/>
          </w:divBdr>
        </w:div>
        <w:div w:id="1159081720">
          <w:marLeft w:val="0"/>
          <w:marRight w:val="0"/>
          <w:marTop w:val="0"/>
          <w:marBottom w:val="0"/>
          <w:divBdr>
            <w:top w:val="none" w:sz="0" w:space="0" w:color="auto"/>
            <w:left w:val="none" w:sz="0" w:space="0" w:color="auto"/>
            <w:bottom w:val="none" w:sz="0" w:space="0" w:color="auto"/>
            <w:right w:val="none" w:sz="0" w:space="0" w:color="auto"/>
          </w:divBdr>
        </w:div>
        <w:div w:id="11734968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568953812">
          <w:marLeft w:val="0"/>
          <w:marRight w:val="0"/>
          <w:marTop w:val="0"/>
          <w:marBottom w:val="0"/>
          <w:divBdr>
            <w:top w:val="none" w:sz="0" w:space="0" w:color="auto"/>
            <w:left w:val="none" w:sz="0" w:space="0" w:color="auto"/>
            <w:bottom w:val="none" w:sz="0" w:space="0" w:color="auto"/>
            <w:right w:val="none" w:sz="0" w:space="0" w:color="auto"/>
          </w:divBdr>
        </w:div>
        <w:div w:id="1589389208">
          <w:marLeft w:val="0"/>
          <w:marRight w:val="0"/>
          <w:marTop w:val="0"/>
          <w:marBottom w:val="0"/>
          <w:divBdr>
            <w:top w:val="none" w:sz="0" w:space="0" w:color="auto"/>
            <w:left w:val="none" w:sz="0" w:space="0" w:color="auto"/>
            <w:bottom w:val="none" w:sz="0" w:space="0" w:color="auto"/>
            <w:right w:val="none" w:sz="0" w:space="0" w:color="auto"/>
          </w:divBdr>
        </w:div>
        <w:div w:id="1599799859">
          <w:marLeft w:val="0"/>
          <w:marRight w:val="0"/>
          <w:marTop w:val="0"/>
          <w:marBottom w:val="0"/>
          <w:divBdr>
            <w:top w:val="none" w:sz="0" w:space="0" w:color="auto"/>
            <w:left w:val="none" w:sz="0" w:space="0" w:color="auto"/>
            <w:bottom w:val="none" w:sz="0" w:space="0" w:color="auto"/>
            <w:right w:val="none" w:sz="0" w:space="0" w:color="auto"/>
          </w:divBdr>
        </w:div>
        <w:div w:id="1603224309">
          <w:marLeft w:val="0"/>
          <w:marRight w:val="0"/>
          <w:marTop w:val="0"/>
          <w:marBottom w:val="0"/>
          <w:divBdr>
            <w:top w:val="none" w:sz="0" w:space="0" w:color="auto"/>
            <w:left w:val="none" w:sz="0" w:space="0" w:color="auto"/>
            <w:bottom w:val="none" w:sz="0" w:space="0" w:color="auto"/>
            <w:right w:val="none" w:sz="0" w:space="0" w:color="auto"/>
          </w:divBdr>
        </w:div>
        <w:div w:id="1741782872">
          <w:marLeft w:val="0"/>
          <w:marRight w:val="0"/>
          <w:marTop w:val="0"/>
          <w:marBottom w:val="0"/>
          <w:divBdr>
            <w:top w:val="none" w:sz="0" w:space="0" w:color="auto"/>
            <w:left w:val="none" w:sz="0" w:space="0" w:color="auto"/>
            <w:bottom w:val="none" w:sz="0" w:space="0" w:color="auto"/>
            <w:right w:val="none" w:sz="0" w:space="0" w:color="auto"/>
          </w:divBdr>
        </w:div>
        <w:div w:id="1898279515">
          <w:marLeft w:val="0"/>
          <w:marRight w:val="0"/>
          <w:marTop w:val="0"/>
          <w:marBottom w:val="0"/>
          <w:divBdr>
            <w:top w:val="none" w:sz="0" w:space="0" w:color="auto"/>
            <w:left w:val="none" w:sz="0" w:space="0" w:color="auto"/>
            <w:bottom w:val="none" w:sz="0" w:space="0" w:color="auto"/>
            <w:right w:val="none" w:sz="0" w:space="0" w:color="auto"/>
          </w:divBdr>
        </w:div>
        <w:div w:id="2014451201">
          <w:marLeft w:val="0"/>
          <w:marRight w:val="0"/>
          <w:marTop w:val="0"/>
          <w:marBottom w:val="0"/>
          <w:divBdr>
            <w:top w:val="none" w:sz="0" w:space="0" w:color="auto"/>
            <w:left w:val="none" w:sz="0" w:space="0" w:color="auto"/>
            <w:bottom w:val="none" w:sz="0" w:space="0" w:color="auto"/>
            <w:right w:val="none" w:sz="0" w:space="0" w:color="auto"/>
          </w:divBdr>
        </w:div>
        <w:div w:id="2122335966">
          <w:marLeft w:val="0"/>
          <w:marRight w:val="0"/>
          <w:marTop w:val="0"/>
          <w:marBottom w:val="0"/>
          <w:divBdr>
            <w:top w:val="none" w:sz="0" w:space="0" w:color="auto"/>
            <w:left w:val="none" w:sz="0" w:space="0" w:color="auto"/>
            <w:bottom w:val="none" w:sz="0" w:space="0" w:color="auto"/>
            <w:right w:val="none" w:sz="0" w:space="0" w:color="auto"/>
          </w:divBdr>
        </w:div>
      </w:divsChild>
    </w:div>
    <w:div w:id="531848015">
      <w:bodyDiv w:val="1"/>
      <w:marLeft w:val="0"/>
      <w:marRight w:val="0"/>
      <w:marTop w:val="0"/>
      <w:marBottom w:val="0"/>
      <w:divBdr>
        <w:top w:val="none" w:sz="0" w:space="0" w:color="auto"/>
        <w:left w:val="none" w:sz="0" w:space="0" w:color="auto"/>
        <w:bottom w:val="none" w:sz="0" w:space="0" w:color="auto"/>
        <w:right w:val="none" w:sz="0" w:space="0" w:color="auto"/>
      </w:divBdr>
      <w:divsChild>
        <w:div w:id="577254058">
          <w:marLeft w:val="0"/>
          <w:marRight w:val="0"/>
          <w:marTop w:val="0"/>
          <w:marBottom w:val="0"/>
          <w:divBdr>
            <w:top w:val="none" w:sz="0" w:space="0" w:color="auto"/>
            <w:left w:val="none" w:sz="0" w:space="0" w:color="auto"/>
            <w:bottom w:val="none" w:sz="0" w:space="0" w:color="auto"/>
            <w:right w:val="none" w:sz="0" w:space="0" w:color="auto"/>
          </w:divBdr>
        </w:div>
        <w:div w:id="1213073890">
          <w:marLeft w:val="0"/>
          <w:marRight w:val="0"/>
          <w:marTop w:val="0"/>
          <w:marBottom w:val="0"/>
          <w:divBdr>
            <w:top w:val="none" w:sz="0" w:space="0" w:color="auto"/>
            <w:left w:val="none" w:sz="0" w:space="0" w:color="auto"/>
            <w:bottom w:val="none" w:sz="0" w:space="0" w:color="auto"/>
            <w:right w:val="none" w:sz="0" w:space="0" w:color="auto"/>
          </w:divBdr>
        </w:div>
      </w:divsChild>
    </w:div>
    <w:div w:id="602765179">
      <w:bodyDiv w:val="1"/>
      <w:marLeft w:val="0"/>
      <w:marRight w:val="0"/>
      <w:marTop w:val="0"/>
      <w:marBottom w:val="0"/>
      <w:divBdr>
        <w:top w:val="none" w:sz="0" w:space="0" w:color="auto"/>
        <w:left w:val="none" w:sz="0" w:space="0" w:color="auto"/>
        <w:bottom w:val="none" w:sz="0" w:space="0" w:color="auto"/>
        <w:right w:val="none" w:sz="0" w:space="0" w:color="auto"/>
      </w:divBdr>
      <w:divsChild>
        <w:div w:id="875119510">
          <w:marLeft w:val="0"/>
          <w:marRight w:val="0"/>
          <w:marTop w:val="0"/>
          <w:marBottom w:val="0"/>
          <w:divBdr>
            <w:top w:val="none" w:sz="0" w:space="0" w:color="auto"/>
            <w:left w:val="none" w:sz="0" w:space="0" w:color="auto"/>
            <w:bottom w:val="none" w:sz="0" w:space="0" w:color="auto"/>
            <w:right w:val="none" w:sz="0" w:space="0" w:color="auto"/>
          </w:divBdr>
        </w:div>
        <w:div w:id="1188714360">
          <w:marLeft w:val="0"/>
          <w:marRight w:val="0"/>
          <w:marTop w:val="0"/>
          <w:marBottom w:val="0"/>
          <w:divBdr>
            <w:top w:val="none" w:sz="0" w:space="0" w:color="auto"/>
            <w:left w:val="none" w:sz="0" w:space="0" w:color="auto"/>
            <w:bottom w:val="none" w:sz="0" w:space="0" w:color="auto"/>
            <w:right w:val="none" w:sz="0" w:space="0" w:color="auto"/>
          </w:divBdr>
        </w:div>
        <w:div w:id="1289623514">
          <w:marLeft w:val="0"/>
          <w:marRight w:val="0"/>
          <w:marTop w:val="0"/>
          <w:marBottom w:val="0"/>
          <w:divBdr>
            <w:top w:val="none" w:sz="0" w:space="0" w:color="auto"/>
            <w:left w:val="none" w:sz="0" w:space="0" w:color="auto"/>
            <w:bottom w:val="none" w:sz="0" w:space="0" w:color="auto"/>
            <w:right w:val="none" w:sz="0" w:space="0" w:color="auto"/>
          </w:divBdr>
        </w:div>
        <w:div w:id="2077318826">
          <w:marLeft w:val="0"/>
          <w:marRight w:val="0"/>
          <w:marTop w:val="0"/>
          <w:marBottom w:val="0"/>
          <w:divBdr>
            <w:top w:val="none" w:sz="0" w:space="0" w:color="auto"/>
            <w:left w:val="none" w:sz="0" w:space="0" w:color="auto"/>
            <w:bottom w:val="none" w:sz="0" w:space="0" w:color="auto"/>
            <w:right w:val="none" w:sz="0" w:space="0" w:color="auto"/>
          </w:divBdr>
        </w:div>
      </w:divsChild>
    </w:div>
    <w:div w:id="743530611">
      <w:bodyDiv w:val="1"/>
      <w:marLeft w:val="0"/>
      <w:marRight w:val="0"/>
      <w:marTop w:val="0"/>
      <w:marBottom w:val="0"/>
      <w:divBdr>
        <w:top w:val="none" w:sz="0" w:space="0" w:color="auto"/>
        <w:left w:val="none" w:sz="0" w:space="0" w:color="auto"/>
        <w:bottom w:val="none" w:sz="0" w:space="0" w:color="auto"/>
        <w:right w:val="none" w:sz="0" w:space="0" w:color="auto"/>
      </w:divBdr>
      <w:divsChild>
        <w:div w:id="71776743">
          <w:marLeft w:val="0"/>
          <w:marRight w:val="0"/>
          <w:marTop w:val="0"/>
          <w:marBottom w:val="0"/>
          <w:divBdr>
            <w:top w:val="none" w:sz="0" w:space="0" w:color="auto"/>
            <w:left w:val="none" w:sz="0" w:space="0" w:color="auto"/>
            <w:bottom w:val="none" w:sz="0" w:space="0" w:color="auto"/>
            <w:right w:val="none" w:sz="0" w:space="0" w:color="auto"/>
          </w:divBdr>
        </w:div>
        <w:div w:id="274947262">
          <w:marLeft w:val="0"/>
          <w:marRight w:val="0"/>
          <w:marTop w:val="0"/>
          <w:marBottom w:val="0"/>
          <w:divBdr>
            <w:top w:val="none" w:sz="0" w:space="0" w:color="auto"/>
            <w:left w:val="none" w:sz="0" w:space="0" w:color="auto"/>
            <w:bottom w:val="none" w:sz="0" w:space="0" w:color="auto"/>
            <w:right w:val="none" w:sz="0" w:space="0" w:color="auto"/>
          </w:divBdr>
        </w:div>
        <w:div w:id="385492996">
          <w:marLeft w:val="0"/>
          <w:marRight w:val="0"/>
          <w:marTop w:val="0"/>
          <w:marBottom w:val="0"/>
          <w:divBdr>
            <w:top w:val="none" w:sz="0" w:space="0" w:color="auto"/>
            <w:left w:val="none" w:sz="0" w:space="0" w:color="auto"/>
            <w:bottom w:val="none" w:sz="0" w:space="0" w:color="auto"/>
            <w:right w:val="none" w:sz="0" w:space="0" w:color="auto"/>
          </w:divBdr>
        </w:div>
        <w:div w:id="387725653">
          <w:marLeft w:val="0"/>
          <w:marRight w:val="0"/>
          <w:marTop w:val="0"/>
          <w:marBottom w:val="0"/>
          <w:divBdr>
            <w:top w:val="none" w:sz="0" w:space="0" w:color="auto"/>
            <w:left w:val="none" w:sz="0" w:space="0" w:color="auto"/>
            <w:bottom w:val="none" w:sz="0" w:space="0" w:color="auto"/>
            <w:right w:val="none" w:sz="0" w:space="0" w:color="auto"/>
          </w:divBdr>
        </w:div>
        <w:div w:id="430319091">
          <w:marLeft w:val="0"/>
          <w:marRight w:val="0"/>
          <w:marTop w:val="0"/>
          <w:marBottom w:val="0"/>
          <w:divBdr>
            <w:top w:val="none" w:sz="0" w:space="0" w:color="auto"/>
            <w:left w:val="none" w:sz="0" w:space="0" w:color="auto"/>
            <w:bottom w:val="none" w:sz="0" w:space="0" w:color="auto"/>
            <w:right w:val="none" w:sz="0" w:space="0" w:color="auto"/>
          </w:divBdr>
        </w:div>
        <w:div w:id="431320640">
          <w:marLeft w:val="0"/>
          <w:marRight w:val="0"/>
          <w:marTop w:val="0"/>
          <w:marBottom w:val="0"/>
          <w:divBdr>
            <w:top w:val="none" w:sz="0" w:space="0" w:color="auto"/>
            <w:left w:val="none" w:sz="0" w:space="0" w:color="auto"/>
            <w:bottom w:val="none" w:sz="0" w:space="0" w:color="auto"/>
            <w:right w:val="none" w:sz="0" w:space="0" w:color="auto"/>
          </w:divBdr>
        </w:div>
        <w:div w:id="527839897">
          <w:marLeft w:val="0"/>
          <w:marRight w:val="0"/>
          <w:marTop w:val="0"/>
          <w:marBottom w:val="0"/>
          <w:divBdr>
            <w:top w:val="none" w:sz="0" w:space="0" w:color="auto"/>
            <w:left w:val="none" w:sz="0" w:space="0" w:color="auto"/>
            <w:bottom w:val="none" w:sz="0" w:space="0" w:color="auto"/>
            <w:right w:val="none" w:sz="0" w:space="0" w:color="auto"/>
          </w:divBdr>
        </w:div>
        <w:div w:id="536167062">
          <w:marLeft w:val="0"/>
          <w:marRight w:val="0"/>
          <w:marTop w:val="0"/>
          <w:marBottom w:val="0"/>
          <w:divBdr>
            <w:top w:val="none" w:sz="0" w:space="0" w:color="auto"/>
            <w:left w:val="none" w:sz="0" w:space="0" w:color="auto"/>
            <w:bottom w:val="none" w:sz="0" w:space="0" w:color="auto"/>
            <w:right w:val="none" w:sz="0" w:space="0" w:color="auto"/>
          </w:divBdr>
        </w:div>
        <w:div w:id="581110681">
          <w:marLeft w:val="0"/>
          <w:marRight w:val="0"/>
          <w:marTop w:val="0"/>
          <w:marBottom w:val="0"/>
          <w:divBdr>
            <w:top w:val="none" w:sz="0" w:space="0" w:color="auto"/>
            <w:left w:val="none" w:sz="0" w:space="0" w:color="auto"/>
            <w:bottom w:val="none" w:sz="0" w:space="0" w:color="auto"/>
            <w:right w:val="none" w:sz="0" w:space="0" w:color="auto"/>
          </w:divBdr>
        </w:div>
        <w:div w:id="645084833">
          <w:marLeft w:val="0"/>
          <w:marRight w:val="0"/>
          <w:marTop w:val="0"/>
          <w:marBottom w:val="0"/>
          <w:divBdr>
            <w:top w:val="none" w:sz="0" w:space="0" w:color="auto"/>
            <w:left w:val="none" w:sz="0" w:space="0" w:color="auto"/>
            <w:bottom w:val="none" w:sz="0" w:space="0" w:color="auto"/>
            <w:right w:val="none" w:sz="0" w:space="0" w:color="auto"/>
          </w:divBdr>
        </w:div>
        <w:div w:id="646473482">
          <w:marLeft w:val="0"/>
          <w:marRight w:val="0"/>
          <w:marTop w:val="0"/>
          <w:marBottom w:val="0"/>
          <w:divBdr>
            <w:top w:val="none" w:sz="0" w:space="0" w:color="auto"/>
            <w:left w:val="none" w:sz="0" w:space="0" w:color="auto"/>
            <w:bottom w:val="none" w:sz="0" w:space="0" w:color="auto"/>
            <w:right w:val="none" w:sz="0" w:space="0" w:color="auto"/>
          </w:divBdr>
        </w:div>
        <w:div w:id="710804371">
          <w:marLeft w:val="0"/>
          <w:marRight w:val="0"/>
          <w:marTop w:val="0"/>
          <w:marBottom w:val="0"/>
          <w:divBdr>
            <w:top w:val="none" w:sz="0" w:space="0" w:color="auto"/>
            <w:left w:val="none" w:sz="0" w:space="0" w:color="auto"/>
            <w:bottom w:val="none" w:sz="0" w:space="0" w:color="auto"/>
            <w:right w:val="none" w:sz="0" w:space="0" w:color="auto"/>
          </w:divBdr>
        </w:div>
        <w:div w:id="762533622">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098910429">
          <w:marLeft w:val="0"/>
          <w:marRight w:val="0"/>
          <w:marTop w:val="0"/>
          <w:marBottom w:val="0"/>
          <w:divBdr>
            <w:top w:val="none" w:sz="0" w:space="0" w:color="auto"/>
            <w:left w:val="none" w:sz="0" w:space="0" w:color="auto"/>
            <w:bottom w:val="none" w:sz="0" w:space="0" w:color="auto"/>
            <w:right w:val="none" w:sz="0" w:space="0" w:color="auto"/>
          </w:divBdr>
        </w:div>
        <w:div w:id="1124151259">
          <w:marLeft w:val="0"/>
          <w:marRight w:val="0"/>
          <w:marTop w:val="0"/>
          <w:marBottom w:val="0"/>
          <w:divBdr>
            <w:top w:val="none" w:sz="0" w:space="0" w:color="auto"/>
            <w:left w:val="none" w:sz="0" w:space="0" w:color="auto"/>
            <w:bottom w:val="none" w:sz="0" w:space="0" w:color="auto"/>
            <w:right w:val="none" w:sz="0" w:space="0" w:color="auto"/>
          </w:divBdr>
        </w:div>
        <w:div w:id="1168327759">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33462699">
          <w:marLeft w:val="0"/>
          <w:marRight w:val="0"/>
          <w:marTop w:val="0"/>
          <w:marBottom w:val="0"/>
          <w:divBdr>
            <w:top w:val="none" w:sz="0" w:space="0" w:color="auto"/>
            <w:left w:val="none" w:sz="0" w:space="0" w:color="auto"/>
            <w:bottom w:val="none" w:sz="0" w:space="0" w:color="auto"/>
            <w:right w:val="none" w:sz="0" w:space="0" w:color="auto"/>
          </w:divBdr>
        </w:div>
        <w:div w:id="1249728404">
          <w:marLeft w:val="0"/>
          <w:marRight w:val="0"/>
          <w:marTop w:val="0"/>
          <w:marBottom w:val="0"/>
          <w:divBdr>
            <w:top w:val="none" w:sz="0" w:space="0" w:color="auto"/>
            <w:left w:val="none" w:sz="0" w:space="0" w:color="auto"/>
            <w:bottom w:val="none" w:sz="0" w:space="0" w:color="auto"/>
            <w:right w:val="none" w:sz="0" w:space="0" w:color="auto"/>
          </w:divBdr>
        </w:div>
        <w:div w:id="1250431083">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389962948">
          <w:marLeft w:val="0"/>
          <w:marRight w:val="0"/>
          <w:marTop w:val="0"/>
          <w:marBottom w:val="0"/>
          <w:divBdr>
            <w:top w:val="none" w:sz="0" w:space="0" w:color="auto"/>
            <w:left w:val="none" w:sz="0" w:space="0" w:color="auto"/>
            <w:bottom w:val="none" w:sz="0" w:space="0" w:color="auto"/>
            <w:right w:val="none" w:sz="0" w:space="0" w:color="auto"/>
          </w:divBdr>
        </w:div>
        <w:div w:id="1390836000">
          <w:marLeft w:val="0"/>
          <w:marRight w:val="0"/>
          <w:marTop w:val="0"/>
          <w:marBottom w:val="0"/>
          <w:divBdr>
            <w:top w:val="none" w:sz="0" w:space="0" w:color="auto"/>
            <w:left w:val="none" w:sz="0" w:space="0" w:color="auto"/>
            <w:bottom w:val="none" w:sz="0" w:space="0" w:color="auto"/>
            <w:right w:val="none" w:sz="0" w:space="0" w:color="auto"/>
          </w:divBdr>
        </w:div>
        <w:div w:id="1529634768">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604998728">
          <w:marLeft w:val="0"/>
          <w:marRight w:val="0"/>
          <w:marTop w:val="0"/>
          <w:marBottom w:val="0"/>
          <w:divBdr>
            <w:top w:val="none" w:sz="0" w:space="0" w:color="auto"/>
            <w:left w:val="none" w:sz="0" w:space="0" w:color="auto"/>
            <w:bottom w:val="none" w:sz="0" w:space="0" w:color="auto"/>
            <w:right w:val="none" w:sz="0" w:space="0" w:color="auto"/>
          </w:divBdr>
        </w:div>
        <w:div w:id="1614896551">
          <w:marLeft w:val="0"/>
          <w:marRight w:val="0"/>
          <w:marTop w:val="0"/>
          <w:marBottom w:val="0"/>
          <w:divBdr>
            <w:top w:val="none" w:sz="0" w:space="0" w:color="auto"/>
            <w:left w:val="none" w:sz="0" w:space="0" w:color="auto"/>
            <w:bottom w:val="none" w:sz="0" w:space="0" w:color="auto"/>
            <w:right w:val="none" w:sz="0" w:space="0" w:color="auto"/>
          </w:divBdr>
        </w:div>
        <w:div w:id="1630748572">
          <w:marLeft w:val="0"/>
          <w:marRight w:val="0"/>
          <w:marTop w:val="0"/>
          <w:marBottom w:val="0"/>
          <w:divBdr>
            <w:top w:val="none" w:sz="0" w:space="0" w:color="auto"/>
            <w:left w:val="none" w:sz="0" w:space="0" w:color="auto"/>
            <w:bottom w:val="none" w:sz="0" w:space="0" w:color="auto"/>
            <w:right w:val="none" w:sz="0" w:space="0" w:color="auto"/>
          </w:divBdr>
        </w:div>
        <w:div w:id="1654023612">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 w:id="1848671962">
          <w:marLeft w:val="0"/>
          <w:marRight w:val="0"/>
          <w:marTop w:val="0"/>
          <w:marBottom w:val="0"/>
          <w:divBdr>
            <w:top w:val="none" w:sz="0" w:space="0" w:color="auto"/>
            <w:left w:val="none" w:sz="0" w:space="0" w:color="auto"/>
            <w:bottom w:val="none" w:sz="0" w:space="0" w:color="auto"/>
            <w:right w:val="none" w:sz="0" w:space="0" w:color="auto"/>
          </w:divBdr>
        </w:div>
        <w:div w:id="1874153549">
          <w:marLeft w:val="0"/>
          <w:marRight w:val="0"/>
          <w:marTop w:val="0"/>
          <w:marBottom w:val="0"/>
          <w:divBdr>
            <w:top w:val="none" w:sz="0" w:space="0" w:color="auto"/>
            <w:left w:val="none" w:sz="0" w:space="0" w:color="auto"/>
            <w:bottom w:val="none" w:sz="0" w:space="0" w:color="auto"/>
            <w:right w:val="none" w:sz="0" w:space="0" w:color="auto"/>
          </w:divBdr>
        </w:div>
        <w:div w:id="1924947316">
          <w:marLeft w:val="0"/>
          <w:marRight w:val="0"/>
          <w:marTop w:val="0"/>
          <w:marBottom w:val="0"/>
          <w:divBdr>
            <w:top w:val="none" w:sz="0" w:space="0" w:color="auto"/>
            <w:left w:val="none" w:sz="0" w:space="0" w:color="auto"/>
            <w:bottom w:val="none" w:sz="0" w:space="0" w:color="auto"/>
            <w:right w:val="none" w:sz="0" w:space="0" w:color="auto"/>
          </w:divBdr>
        </w:div>
        <w:div w:id="2007198473">
          <w:marLeft w:val="0"/>
          <w:marRight w:val="0"/>
          <w:marTop w:val="0"/>
          <w:marBottom w:val="0"/>
          <w:divBdr>
            <w:top w:val="none" w:sz="0" w:space="0" w:color="auto"/>
            <w:left w:val="none" w:sz="0" w:space="0" w:color="auto"/>
            <w:bottom w:val="none" w:sz="0" w:space="0" w:color="auto"/>
            <w:right w:val="none" w:sz="0" w:space="0" w:color="auto"/>
          </w:divBdr>
        </w:div>
        <w:div w:id="2041974289">
          <w:marLeft w:val="0"/>
          <w:marRight w:val="0"/>
          <w:marTop w:val="0"/>
          <w:marBottom w:val="0"/>
          <w:divBdr>
            <w:top w:val="none" w:sz="0" w:space="0" w:color="auto"/>
            <w:left w:val="none" w:sz="0" w:space="0" w:color="auto"/>
            <w:bottom w:val="none" w:sz="0" w:space="0" w:color="auto"/>
            <w:right w:val="none" w:sz="0" w:space="0" w:color="auto"/>
          </w:divBdr>
          <w:divsChild>
            <w:div w:id="258952257">
              <w:marLeft w:val="0"/>
              <w:marRight w:val="0"/>
              <w:marTop w:val="0"/>
              <w:marBottom w:val="0"/>
              <w:divBdr>
                <w:top w:val="none" w:sz="0" w:space="0" w:color="auto"/>
                <w:left w:val="none" w:sz="0" w:space="0" w:color="auto"/>
                <w:bottom w:val="none" w:sz="0" w:space="0" w:color="auto"/>
                <w:right w:val="none" w:sz="0" w:space="0" w:color="auto"/>
              </w:divBdr>
            </w:div>
          </w:divsChild>
        </w:div>
        <w:div w:id="2067021020">
          <w:marLeft w:val="0"/>
          <w:marRight w:val="0"/>
          <w:marTop w:val="0"/>
          <w:marBottom w:val="0"/>
          <w:divBdr>
            <w:top w:val="none" w:sz="0" w:space="0" w:color="auto"/>
            <w:left w:val="none" w:sz="0" w:space="0" w:color="auto"/>
            <w:bottom w:val="none" w:sz="0" w:space="0" w:color="auto"/>
            <w:right w:val="none" w:sz="0" w:space="0" w:color="auto"/>
          </w:divBdr>
        </w:div>
        <w:div w:id="2069914112">
          <w:marLeft w:val="0"/>
          <w:marRight w:val="0"/>
          <w:marTop w:val="0"/>
          <w:marBottom w:val="0"/>
          <w:divBdr>
            <w:top w:val="none" w:sz="0" w:space="0" w:color="auto"/>
            <w:left w:val="none" w:sz="0" w:space="0" w:color="auto"/>
            <w:bottom w:val="none" w:sz="0" w:space="0" w:color="auto"/>
            <w:right w:val="none" w:sz="0" w:space="0" w:color="auto"/>
          </w:divBdr>
          <w:divsChild>
            <w:div w:id="1216821702">
              <w:marLeft w:val="0"/>
              <w:marRight w:val="0"/>
              <w:marTop w:val="0"/>
              <w:marBottom w:val="0"/>
              <w:divBdr>
                <w:top w:val="none" w:sz="0" w:space="0" w:color="auto"/>
                <w:left w:val="none" w:sz="0" w:space="0" w:color="auto"/>
                <w:bottom w:val="none" w:sz="0" w:space="0" w:color="auto"/>
                <w:right w:val="none" w:sz="0" w:space="0" w:color="auto"/>
              </w:divBdr>
            </w:div>
          </w:divsChild>
        </w:div>
        <w:div w:id="2072732073">
          <w:marLeft w:val="0"/>
          <w:marRight w:val="0"/>
          <w:marTop w:val="0"/>
          <w:marBottom w:val="0"/>
          <w:divBdr>
            <w:top w:val="none" w:sz="0" w:space="0" w:color="auto"/>
            <w:left w:val="none" w:sz="0" w:space="0" w:color="auto"/>
            <w:bottom w:val="none" w:sz="0" w:space="0" w:color="auto"/>
            <w:right w:val="none" w:sz="0" w:space="0" w:color="auto"/>
          </w:divBdr>
          <w:divsChild>
            <w:div w:id="26878468">
              <w:marLeft w:val="0"/>
              <w:marRight w:val="0"/>
              <w:marTop w:val="0"/>
              <w:marBottom w:val="0"/>
              <w:divBdr>
                <w:top w:val="none" w:sz="0" w:space="0" w:color="auto"/>
                <w:left w:val="none" w:sz="0" w:space="0" w:color="auto"/>
                <w:bottom w:val="none" w:sz="0" w:space="0" w:color="auto"/>
                <w:right w:val="none" w:sz="0" w:space="0" w:color="auto"/>
              </w:divBdr>
            </w:div>
            <w:div w:id="635137508">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 w:id="2000115251">
              <w:marLeft w:val="0"/>
              <w:marRight w:val="0"/>
              <w:marTop w:val="0"/>
              <w:marBottom w:val="0"/>
              <w:divBdr>
                <w:top w:val="none" w:sz="0" w:space="0" w:color="auto"/>
                <w:left w:val="none" w:sz="0" w:space="0" w:color="auto"/>
                <w:bottom w:val="none" w:sz="0" w:space="0" w:color="auto"/>
                <w:right w:val="none" w:sz="0" w:space="0" w:color="auto"/>
              </w:divBdr>
            </w:div>
          </w:divsChild>
        </w:div>
        <w:div w:id="2101562100">
          <w:marLeft w:val="0"/>
          <w:marRight w:val="0"/>
          <w:marTop w:val="0"/>
          <w:marBottom w:val="0"/>
          <w:divBdr>
            <w:top w:val="none" w:sz="0" w:space="0" w:color="auto"/>
            <w:left w:val="none" w:sz="0" w:space="0" w:color="auto"/>
            <w:bottom w:val="none" w:sz="0" w:space="0" w:color="auto"/>
            <w:right w:val="none" w:sz="0" w:space="0" w:color="auto"/>
          </w:divBdr>
        </w:div>
      </w:divsChild>
    </w:div>
    <w:div w:id="777914946">
      <w:bodyDiv w:val="1"/>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
        <w:div w:id="1920554692">
          <w:marLeft w:val="0"/>
          <w:marRight w:val="0"/>
          <w:marTop w:val="0"/>
          <w:marBottom w:val="0"/>
          <w:divBdr>
            <w:top w:val="none" w:sz="0" w:space="0" w:color="auto"/>
            <w:left w:val="none" w:sz="0" w:space="0" w:color="auto"/>
            <w:bottom w:val="none" w:sz="0" w:space="0" w:color="auto"/>
            <w:right w:val="none" w:sz="0" w:space="0" w:color="auto"/>
          </w:divBdr>
        </w:div>
        <w:div w:id="2038851984">
          <w:marLeft w:val="0"/>
          <w:marRight w:val="0"/>
          <w:marTop w:val="0"/>
          <w:marBottom w:val="0"/>
          <w:divBdr>
            <w:top w:val="none" w:sz="0" w:space="0" w:color="auto"/>
            <w:left w:val="none" w:sz="0" w:space="0" w:color="auto"/>
            <w:bottom w:val="none" w:sz="0" w:space="0" w:color="auto"/>
            <w:right w:val="none" w:sz="0" w:space="0" w:color="auto"/>
          </w:divBdr>
        </w:div>
      </w:divsChild>
    </w:div>
    <w:div w:id="828013292">
      <w:bodyDiv w:val="1"/>
      <w:marLeft w:val="0"/>
      <w:marRight w:val="0"/>
      <w:marTop w:val="0"/>
      <w:marBottom w:val="0"/>
      <w:divBdr>
        <w:top w:val="none" w:sz="0" w:space="0" w:color="auto"/>
        <w:left w:val="none" w:sz="0" w:space="0" w:color="auto"/>
        <w:bottom w:val="none" w:sz="0" w:space="0" w:color="auto"/>
        <w:right w:val="none" w:sz="0" w:space="0" w:color="auto"/>
      </w:divBdr>
      <w:divsChild>
        <w:div w:id="1546139153">
          <w:marLeft w:val="0"/>
          <w:marRight w:val="0"/>
          <w:marTop w:val="0"/>
          <w:marBottom w:val="0"/>
          <w:divBdr>
            <w:top w:val="none" w:sz="0" w:space="0" w:color="auto"/>
            <w:left w:val="none" w:sz="0" w:space="0" w:color="auto"/>
            <w:bottom w:val="none" w:sz="0" w:space="0" w:color="auto"/>
            <w:right w:val="none" w:sz="0" w:space="0" w:color="auto"/>
          </w:divBdr>
        </w:div>
        <w:div w:id="1898394340">
          <w:marLeft w:val="0"/>
          <w:marRight w:val="0"/>
          <w:marTop w:val="0"/>
          <w:marBottom w:val="0"/>
          <w:divBdr>
            <w:top w:val="none" w:sz="0" w:space="0" w:color="auto"/>
            <w:left w:val="none" w:sz="0" w:space="0" w:color="auto"/>
            <w:bottom w:val="none" w:sz="0" w:space="0" w:color="auto"/>
            <w:right w:val="none" w:sz="0" w:space="0" w:color="auto"/>
          </w:divBdr>
        </w:div>
      </w:divsChild>
    </w:div>
    <w:div w:id="896548294">
      <w:bodyDiv w:val="1"/>
      <w:marLeft w:val="0"/>
      <w:marRight w:val="0"/>
      <w:marTop w:val="0"/>
      <w:marBottom w:val="0"/>
      <w:divBdr>
        <w:top w:val="none" w:sz="0" w:space="0" w:color="auto"/>
        <w:left w:val="none" w:sz="0" w:space="0" w:color="auto"/>
        <w:bottom w:val="none" w:sz="0" w:space="0" w:color="auto"/>
        <w:right w:val="none" w:sz="0" w:space="0" w:color="auto"/>
      </w:divBdr>
      <w:divsChild>
        <w:div w:id="1599755138">
          <w:marLeft w:val="0"/>
          <w:marRight w:val="0"/>
          <w:marTop w:val="0"/>
          <w:marBottom w:val="0"/>
          <w:divBdr>
            <w:top w:val="none" w:sz="0" w:space="0" w:color="auto"/>
            <w:left w:val="none" w:sz="0" w:space="0" w:color="auto"/>
            <w:bottom w:val="none" w:sz="0" w:space="0" w:color="auto"/>
            <w:right w:val="none" w:sz="0" w:space="0" w:color="auto"/>
          </w:divBdr>
        </w:div>
        <w:div w:id="2039428073">
          <w:marLeft w:val="0"/>
          <w:marRight w:val="0"/>
          <w:marTop w:val="0"/>
          <w:marBottom w:val="0"/>
          <w:divBdr>
            <w:top w:val="none" w:sz="0" w:space="0" w:color="auto"/>
            <w:left w:val="none" w:sz="0" w:space="0" w:color="auto"/>
            <w:bottom w:val="none" w:sz="0" w:space="0" w:color="auto"/>
            <w:right w:val="none" w:sz="0" w:space="0" w:color="auto"/>
          </w:divBdr>
        </w:div>
        <w:div w:id="2127039161">
          <w:marLeft w:val="0"/>
          <w:marRight w:val="0"/>
          <w:marTop w:val="0"/>
          <w:marBottom w:val="0"/>
          <w:divBdr>
            <w:top w:val="none" w:sz="0" w:space="0" w:color="auto"/>
            <w:left w:val="none" w:sz="0" w:space="0" w:color="auto"/>
            <w:bottom w:val="none" w:sz="0" w:space="0" w:color="auto"/>
            <w:right w:val="none" w:sz="0" w:space="0" w:color="auto"/>
          </w:divBdr>
        </w:div>
      </w:divsChild>
    </w:div>
    <w:div w:id="1252543349">
      <w:bodyDiv w:val="1"/>
      <w:marLeft w:val="0"/>
      <w:marRight w:val="0"/>
      <w:marTop w:val="0"/>
      <w:marBottom w:val="0"/>
      <w:divBdr>
        <w:top w:val="none" w:sz="0" w:space="0" w:color="auto"/>
        <w:left w:val="none" w:sz="0" w:space="0" w:color="auto"/>
        <w:bottom w:val="none" w:sz="0" w:space="0" w:color="auto"/>
        <w:right w:val="none" w:sz="0" w:space="0" w:color="auto"/>
      </w:divBdr>
      <w:divsChild>
        <w:div w:id="67075478">
          <w:marLeft w:val="0"/>
          <w:marRight w:val="0"/>
          <w:marTop w:val="0"/>
          <w:marBottom w:val="0"/>
          <w:divBdr>
            <w:top w:val="none" w:sz="0" w:space="0" w:color="auto"/>
            <w:left w:val="none" w:sz="0" w:space="0" w:color="auto"/>
            <w:bottom w:val="none" w:sz="0" w:space="0" w:color="auto"/>
            <w:right w:val="none" w:sz="0" w:space="0" w:color="auto"/>
          </w:divBdr>
        </w:div>
        <w:div w:id="183831358">
          <w:marLeft w:val="0"/>
          <w:marRight w:val="0"/>
          <w:marTop w:val="0"/>
          <w:marBottom w:val="0"/>
          <w:divBdr>
            <w:top w:val="none" w:sz="0" w:space="0" w:color="auto"/>
            <w:left w:val="none" w:sz="0" w:space="0" w:color="auto"/>
            <w:bottom w:val="none" w:sz="0" w:space="0" w:color="auto"/>
            <w:right w:val="none" w:sz="0" w:space="0" w:color="auto"/>
          </w:divBdr>
        </w:div>
        <w:div w:id="259021970">
          <w:marLeft w:val="0"/>
          <w:marRight w:val="0"/>
          <w:marTop w:val="0"/>
          <w:marBottom w:val="0"/>
          <w:divBdr>
            <w:top w:val="none" w:sz="0" w:space="0" w:color="auto"/>
            <w:left w:val="none" w:sz="0" w:space="0" w:color="auto"/>
            <w:bottom w:val="none" w:sz="0" w:space="0" w:color="auto"/>
            <w:right w:val="none" w:sz="0" w:space="0" w:color="auto"/>
          </w:divBdr>
        </w:div>
        <w:div w:id="569080769">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 w:id="788164772">
          <w:marLeft w:val="0"/>
          <w:marRight w:val="0"/>
          <w:marTop w:val="0"/>
          <w:marBottom w:val="0"/>
          <w:divBdr>
            <w:top w:val="none" w:sz="0" w:space="0" w:color="auto"/>
            <w:left w:val="none" w:sz="0" w:space="0" w:color="auto"/>
            <w:bottom w:val="none" w:sz="0" w:space="0" w:color="auto"/>
            <w:right w:val="none" w:sz="0" w:space="0" w:color="auto"/>
          </w:divBdr>
        </w:div>
        <w:div w:id="829717346">
          <w:marLeft w:val="0"/>
          <w:marRight w:val="0"/>
          <w:marTop w:val="0"/>
          <w:marBottom w:val="0"/>
          <w:divBdr>
            <w:top w:val="none" w:sz="0" w:space="0" w:color="auto"/>
            <w:left w:val="none" w:sz="0" w:space="0" w:color="auto"/>
            <w:bottom w:val="none" w:sz="0" w:space="0" w:color="auto"/>
            <w:right w:val="none" w:sz="0" w:space="0" w:color="auto"/>
          </w:divBdr>
        </w:div>
        <w:div w:id="872956415">
          <w:marLeft w:val="0"/>
          <w:marRight w:val="0"/>
          <w:marTop w:val="0"/>
          <w:marBottom w:val="0"/>
          <w:divBdr>
            <w:top w:val="none" w:sz="0" w:space="0" w:color="auto"/>
            <w:left w:val="none" w:sz="0" w:space="0" w:color="auto"/>
            <w:bottom w:val="none" w:sz="0" w:space="0" w:color="auto"/>
            <w:right w:val="none" w:sz="0" w:space="0" w:color="auto"/>
          </w:divBdr>
        </w:div>
        <w:div w:id="1141195699">
          <w:marLeft w:val="0"/>
          <w:marRight w:val="0"/>
          <w:marTop w:val="0"/>
          <w:marBottom w:val="0"/>
          <w:divBdr>
            <w:top w:val="none" w:sz="0" w:space="0" w:color="auto"/>
            <w:left w:val="none" w:sz="0" w:space="0" w:color="auto"/>
            <w:bottom w:val="none" w:sz="0" w:space="0" w:color="auto"/>
            <w:right w:val="none" w:sz="0" w:space="0" w:color="auto"/>
          </w:divBdr>
        </w:div>
        <w:div w:id="1202941312">
          <w:marLeft w:val="0"/>
          <w:marRight w:val="0"/>
          <w:marTop w:val="0"/>
          <w:marBottom w:val="0"/>
          <w:divBdr>
            <w:top w:val="none" w:sz="0" w:space="0" w:color="auto"/>
            <w:left w:val="none" w:sz="0" w:space="0" w:color="auto"/>
            <w:bottom w:val="none" w:sz="0" w:space="0" w:color="auto"/>
            <w:right w:val="none" w:sz="0" w:space="0" w:color="auto"/>
          </w:divBdr>
        </w:div>
        <w:div w:id="1222015797">
          <w:marLeft w:val="0"/>
          <w:marRight w:val="0"/>
          <w:marTop w:val="0"/>
          <w:marBottom w:val="0"/>
          <w:divBdr>
            <w:top w:val="none" w:sz="0" w:space="0" w:color="auto"/>
            <w:left w:val="none" w:sz="0" w:space="0" w:color="auto"/>
            <w:bottom w:val="none" w:sz="0" w:space="0" w:color="auto"/>
            <w:right w:val="none" w:sz="0" w:space="0" w:color="auto"/>
          </w:divBdr>
        </w:div>
        <w:div w:id="1371490814">
          <w:marLeft w:val="0"/>
          <w:marRight w:val="0"/>
          <w:marTop w:val="0"/>
          <w:marBottom w:val="0"/>
          <w:divBdr>
            <w:top w:val="none" w:sz="0" w:space="0" w:color="auto"/>
            <w:left w:val="none" w:sz="0" w:space="0" w:color="auto"/>
            <w:bottom w:val="none" w:sz="0" w:space="0" w:color="auto"/>
            <w:right w:val="none" w:sz="0" w:space="0" w:color="auto"/>
          </w:divBdr>
        </w:div>
        <w:div w:id="1509715672">
          <w:marLeft w:val="0"/>
          <w:marRight w:val="0"/>
          <w:marTop w:val="0"/>
          <w:marBottom w:val="0"/>
          <w:divBdr>
            <w:top w:val="none" w:sz="0" w:space="0" w:color="auto"/>
            <w:left w:val="none" w:sz="0" w:space="0" w:color="auto"/>
            <w:bottom w:val="none" w:sz="0" w:space="0" w:color="auto"/>
            <w:right w:val="none" w:sz="0" w:space="0" w:color="auto"/>
          </w:divBdr>
        </w:div>
        <w:div w:id="1817143450">
          <w:marLeft w:val="0"/>
          <w:marRight w:val="0"/>
          <w:marTop w:val="0"/>
          <w:marBottom w:val="0"/>
          <w:divBdr>
            <w:top w:val="none" w:sz="0" w:space="0" w:color="auto"/>
            <w:left w:val="none" w:sz="0" w:space="0" w:color="auto"/>
            <w:bottom w:val="none" w:sz="0" w:space="0" w:color="auto"/>
            <w:right w:val="none" w:sz="0" w:space="0" w:color="auto"/>
          </w:divBdr>
        </w:div>
      </w:divsChild>
    </w:div>
    <w:div w:id="1300113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39">
          <w:marLeft w:val="0"/>
          <w:marRight w:val="0"/>
          <w:marTop w:val="0"/>
          <w:marBottom w:val="0"/>
          <w:divBdr>
            <w:top w:val="none" w:sz="0" w:space="0" w:color="auto"/>
            <w:left w:val="none" w:sz="0" w:space="0" w:color="auto"/>
            <w:bottom w:val="none" w:sz="0" w:space="0" w:color="auto"/>
            <w:right w:val="none" w:sz="0" w:space="0" w:color="auto"/>
          </w:divBdr>
        </w:div>
        <w:div w:id="268271152">
          <w:marLeft w:val="0"/>
          <w:marRight w:val="0"/>
          <w:marTop w:val="0"/>
          <w:marBottom w:val="0"/>
          <w:divBdr>
            <w:top w:val="none" w:sz="0" w:space="0" w:color="auto"/>
            <w:left w:val="none" w:sz="0" w:space="0" w:color="auto"/>
            <w:bottom w:val="none" w:sz="0" w:space="0" w:color="auto"/>
            <w:right w:val="none" w:sz="0" w:space="0" w:color="auto"/>
          </w:divBdr>
        </w:div>
        <w:div w:id="294063864">
          <w:marLeft w:val="0"/>
          <w:marRight w:val="0"/>
          <w:marTop w:val="0"/>
          <w:marBottom w:val="0"/>
          <w:divBdr>
            <w:top w:val="none" w:sz="0" w:space="0" w:color="auto"/>
            <w:left w:val="none" w:sz="0" w:space="0" w:color="auto"/>
            <w:bottom w:val="none" w:sz="0" w:space="0" w:color="auto"/>
            <w:right w:val="none" w:sz="0" w:space="0" w:color="auto"/>
          </w:divBdr>
        </w:div>
        <w:div w:id="356546518">
          <w:marLeft w:val="0"/>
          <w:marRight w:val="0"/>
          <w:marTop w:val="0"/>
          <w:marBottom w:val="0"/>
          <w:divBdr>
            <w:top w:val="none" w:sz="0" w:space="0" w:color="auto"/>
            <w:left w:val="none" w:sz="0" w:space="0" w:color="auto"/>
            <w:bottom w:val="none" w:sz="0" w:space="0" w:color="auto"/>
            <w:right w:val="none" w:sz="0" w:space="0" w:color="auto"/>
          </w:divBdr>
        </w:div>
        <w:div w:id="437065232">
          <w:marLeft w:val="0"/>
          <w:marRight w:val="0"/>
          <w:marTop w:val="0"/>
          <w:marBottom w:val="0"/>
          <w:divBdr>
            <w:top w:val="none" w:sz="0" w:space="0" w:color="auto"/>
            <w:left w:val="none" w:sz="0" w:space="0" w:color="auto"/>
            <w:bottom w:val="none" w:sz="0" w:space="0" w:color="auto"/>
            <w:right w:val="none" w:sz="0" w:space="0" w:color="auto"/>
          </w:divBdr>
        </w:div>
        <w:div w:id="1199005476">
          <w:marLeft w:val="0"/>
          <w:marRight w:val="0"/>
          <w:marTop w:val="0"/>
          <w:marBottom w:val="0"/>
          <w:divBdr>
            <w:top w:val="none" w:sz="0" w:space="0" w:color="auto"/>
            <w:left w:val="none" w:sz="0" w:space="0" w:color="auto"/>
            <w:bottom w:val="none" w:sz="0" w:space="0" w:color="auto"/>
            <w:right w:val="none" w:sz="0" w:space="0" w:color="auto"/>
          </w:divBdr>
        </w:div>
        <w:div w:id="1479103096">
          <w:marLeft w:val="0"/>
          <w:marRight w:val="0"/>
          <w:marTop w:val="0"/>
          <w:marBottom w:val="0"/>
          <w:divBdr>
            <w:top w:val="none" w:sz="0" w:space="0" w:color="auto"/>
            <w:left w:val="none" w:sz="0" w:space="0" w:color="auto"/>
            <w:bottom w:val="none" w:sz="0" w:space="0" w:color="auto"/>
            <w:right w:val="none" w:sz="0" w:space="0" w:color="auto"/>
          </w:divBdr>
        </w:div>
        <w:div w:id="1648165078">
          <w:marLeft w:val="0"/>
          <w:marRight w:val="0"/>
          <w:marTop w:val="0"/>
          <w:marBottom w:val="0"/>
          <w:divBdr>
            <w:top w:val="none" w:sz="0" w:space="0" w:color="auto"/>
            <w:left w:val="none" w:sz="0" w:space="0" w:color="auto"/>
            <w:bottom w:val="none" w:sz="0" w:space="0" w:color="auto"/>
            <w:right w:val="none" w:sz="0" w:space="0" w:color="auto"/>
          </w:divBdr>
        </w:div>
        <w:div w:id="1819959059">
          <w:marLeft w:val="0"/>
          <w:marRight w:val="0"/>
          <w:marTop w:val="0"/>
          <w:marBottom w:val="0"/>
          <w:divBdr>
            <w:top w:val="none" w:sz="0" w:space="0" w:color="auto"/>
            <w:left w:val="none" w:sz="0" w:space="0" w:color="auto"/>
            <w:bottom w:val="none" w:sz="0" w:space="0" w:color="auto"/>
            <w:right w:val="none" w:sz="0" w:space="0" w:color="auto"/>
          </w:divBdr>
        </w:div>
        <w:div w:id="1960840064">
          <w:marLeft w:val="0"/>
          <w:marRight w:val="0"/>
          <w:marTop w:val="0"/>
          <w:marBottom w:val="0"/>
          <w:divBdr>
            <w:top w:val="none" w:sz="0" w:space="0" w:color="auto"/>
            <w:left w:val="none" w:sz="0" w:space="0" w:color="auto"/>
            <w:bottom w:val="none" w:sz="0" w:space="0" w:color="auto"/>
            <w:right w:val="none" w:sz="0" w:space="0" w:color="auto"/>
          </w:divBdr>
        </w:div>
        <w:div w:id="2026321581">
          <w:marLeft w:val="0"/>
          <w:marRight w:val="0"/>
          <w:marTop w:val="0"/>
          <w:marBottom w:val="0"/>
          <w:divBdr>
            <w:top w:val="none" w:sz="0" w:space="0" w:color="auto"/>
            <w:left w:val="none" w:sz="0" w:space="0" w:color="auto"/>
            <w:bottom w:val="none" w:sz="0" w:space="0" w:color="auto"/>
            <w:right w:val="none" w:sz="0" w:space="0" w:color="auto"/>
          </w:divBdr>
        </w:div>
        <w:div w:id="2088073337">
          <w:marLeft w:val="0"/>
          <w:marRight w:val="0"/>
          <w:marTop w:val="0"/>
          <w:marBottom w:val="0"/>
          <w:divBdr>
            <w:top w:val="none" w:sz="0" w:space="0" w:color="auto"/>
            <w:left w:val="none" w:sz="0" w:space="0" w:color="auto"/>
            <w:bottom w:val="none" w:sz="0" w:space="0" w:color="auto"/>
            <w:right w:val="none" w:sz="0" w:space="0" w:color="auto"/>
          </w:divBdr>
        </w:div>
      </w:divsChild>
    </w:div>
    <w:div w:id="1324892692">
      <w:bodyDiv w:val="1"/>
      <w:marLeft w:val="0"/>
      <w:marRight w:val="0"/>
      <w:marTop w:val="0"/>
      <w:marBottom w:val="0"/>
      <w:divBdr>
        <w:top w:val="none" w:sz="0" w:space="0" w:color="auto"/>
        <w:left w:val="none" w:sz="0" w:space="0" w:color="auto"/>
        <w:bottom w:val="none" w:sz="0" w:space="0" w:color="auto"/>
        <w:right w:val="none" w:sz="0" w:space="0" w:color="auto"/>
      </w:divBdr>
      <w:divsChild>
        <w:div w:id="152766662">
          <w:marLeft w:val="0"/>
          <w:marRight w:val="0"/>
          <w:marTop w:val="0"/>
          <w:marBottom w:val="0"/>
          <w:divBdr>
            <w:top w:val="none" w:sz="0" w:space="0" w:color="auto"/>
            <w:left w:val="none" w:sz="0" w:space="0" w:color="auto"/>
            <w:bottom w:val="none" w:sz="0" w:space="0" w:color="auto"/>
            <w:right w:val="none" w:sz="0" w:space="0" w:color="auto"/>
          </w:divBdr>
        </w:div>
        <w:div w:id="400643797">
          <w:marLeft w:val="0"/>
          <w:marRight w:val="0"/>
          <w:marTop w:val="0"/>
          <w:marBottom w:val="0"/>
          <w:divBdr>
            <w:top w:val="none" w:sz="0" w:space="0" w:color="auto"/>
            <w:left w:val="none" w:sz="0" w:space="0" w:color="auto"/>
            <w:bottom w:val="none" w:sz="0" w:space="0" w:color="auto"/>
            <w:right w:val="none" w:sz="0" w:space="0" w:color="auto"/>
          </w:divBdr>
        </w:div>
        <w:div w:id="713122760">
          <w:marLeft w:val="0"/>
          <w:marRight w:val="0"/>
          <w:marTop w:val="0"/>
          <w:marBottom w:val="0"/>
          <w:divBdr>
            <w:top w:val="none" w:sz="0" w:space="0" w:color="auto"/>
            <w:left w:val="none" w:sz="0" w:space="0" w:color="auto"/>
            <w:bottom w:val="none" w:sz="0" w:space="0" w:color="auto"/>
            <w:right w:val="none" w:sz="0" w:space="0" w:color="auto"/>
          </w:divBdr>
        </w:div>
        <w:div w:id="738213071">
          <w:marLeft w:val="0"/>
          <w:marRight w:val="0"/>
          <w:marTop w:val="0"/>
          <w:marBottom w:val="0"/>
          <w:divBdr>
            <w:top w:val="none" w:sz="0" w:space="0" w:color="auto"/>
            <w:left w:val="none" w:sz="0" w:space="0" w:color="auto"/>
            <w:bottom w:val="none" w:sz="0" w:space="0" w:color="auto"/>
            <w:right w:val="none" w:sz="0" w:space="0" w:color="auto"/>
          </w:divBdr>
        </w:div>
        <w:div w:id="1042247651">
          <w:marLeft w:val="0"/>
          <w:marRight w:val="0"/>
          <w:marTop w:val="0"/>
          <w:marBottom w:val="0"/>
          <w:divBdr>
            <w:top w:val="none" w:sz="0" w:space="0" w:color="auto"/>
            <w:left w:val="none" w:sz="0" w:space="0" w:color="auto"/>
            <w:bottom w:val="none" w:sz="0" w:space="0" w:color="auto"/>
            <w:right w:val="none" w:sz="0" w:space="0" w:color="auto"/>
          </w:divBdr>
        </w:div>
        <w:div w:id="1142887600">
          <w:marLeft w:val="0"/>
          <w:marRight w:val="0"/>
          <w:marTop w:val="0"/>
          <w:marBottom w:val="0"/>
          <w:divBdr>
            <w:top w:val="none" w:sz="0" w:space="0" w:color="auto"/>
            <w:left w:val="none" w:sz="0" w:space="0" w:color="auto"/>
            <w:bottom w:val="none" w:sz="0" w:space="0" w:color="auto"/>
            <w:right w:val="none" w:sz="0" w:space="0" w:color="auto"/>
          </w:divBdr>
        </w:div>
        <w:div w:id="1318920729">
          <w:marLeft w:val="0"/>
          <w:marRight w:val="0"/>
          <w:marTop w:val="0"/>
          <w:marBottom w:val="0"/>
          <w:divBdr>
            <w:top w:val="none" w:sz="0" w:space="0" w:color="auto"/>
            <w:left w:val="none" w:sz="0" w:space="0" w:color="auto"/>
            <w:bottom w:val="none" w:sz="0" w:space="0" w:color="auto"/>
            <w:right w:val="none" w:sz="0" w:space="0" w:color="auto"/>
          </w:divBdr>
        </w:div>
        <w:div w:id="1542862003">
          <w:marLeft w:val="0"/>
          <w:marRight w:val="0"/>
          <w:marTop w:val="0"/>
          <w:marBottom w:val="0"/>
          <w:divBdr>
            <w:top w:val="none" w:sz="0" w:space="0" w:color="auto"/>
            <w:left w:val="none" w:sz="0" w:space="0" w:color="auto"/>
            <w:bottom w:val="none" w:sz="0" w:space="0" w:color="auto"/>
            <w:right w:val="none" w:sz="0" w:space="0" w:color="auto"/>
          </w:divBdr>
        </w:div>
        <w:div w:id="1626694392">
          <w:marLeft w:val="0"/>
          <w:marRight w:val="0"/>
          <w:marTop w:val="0"/>
          <w:marBottom w:val="0"/>
          <w:divBdr>
            <w:top w:val="none" w:sz="0" w:space="0" w:color="auto"/>
            <w:left w:val="none" w:sz="0" w:space="0" w:color="auto"/>
            <w:bottom w:val="none" w:sz="0" w:space="0" w:color="auto"/>
            <w:right w:val="none" w:sz="0" w:space="0" w:color="auto"/>
          </w:divBdr>
        </w:div>
        <w:div w:id="1854222574">
          <w:marLeft w:val="0"/>
          <w:marRight w:val="0"/>
          <w:marTop w:val="0"/>
          <w:marBottom w:val="0"/>
          <w:divBdr>
            <w:top w:val="none" w:sz="0" w:space="0" w:color="auto"/>
            <w:left w:val="none" w:sz="0" w:space="0" w:color="auto"/>
            <w:bottom w:val="none" w:sz="0" w:space="0" w:color="auto"/>
            <w:right w:val="none" w:sz="0" w:space="0" w:color="auto"/>
          </w:divBdr>
        </w:div>
        <w:div w:id="1953708292">
          <w:marLeft w:val="0"/>
          <w:marRight w:val="0"/>
          <w:marTop w:val="0"/>
          <w:marBottom w:val="0"/>
          <w:divBdr>
            <w:top w:val="none" w:sz="0" w:space="0" w:color="auto"/>
            <w:left w:val="none" w:sz="0" w:space="0" w:color="auto"/>
            <w:bottom w:val="none" w:sz="0" w:space="0" w:color="auto"/>
            <w:right w:val="none" w:sz="0" w:space="0" w:color="auto"/>
          </w:divBdr>
        </w:div>
        <w:div w:id="2012760566">
          <w:marLeft w:val="0"/>
          <w:marRight w:val="0"/>
          <w:marTop w:val="0"/>
          <w:marBottom w:val="0"/>
          <w:divBdr>
            <w:top w:val="none" w:sz="0" w:space="0" w:color="auto"/>
            <w:left w:val="none" w:sz="0" w:space="0" w:color="auto"/>
            <w:bottom w:val="none" w:sz="0" w:space="0" w:color="auto"/>
            <w:right w:val="none" w:sz="0" w:space="0" w:color="auto"/>
          </w:divBdr>
        </w:div>
        <w:div w:id="2052263149">
          <w:marLeft w:val="0"/>
          <w:marRight w:val="0"/>
          <w:marTop w:val="0"/>
          <w:marBottom w:val="0"/>
          <w:divBdr>
            <w:top w:val="none" w:sz="0" w:space="0" w:color="auto"/>
            <w:left w:val="none" w:sz="0" w:space="0" w:color="auto"/>
            <w:bottom w:val="none" w:sz="0" w:space="0" w:color="auto"/>
            <w:right w:val="none" w:sz="0" w:space="0" w:color="auto"/>
          </w:divBdr>
        </w:div>
      </w:divsChild>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sChild>
        <w:div w:id="586235611">
          <w:marLeft w:val="0"/>
          <w:marRight w:val="0"/>
          <w:marTop w:val="0"/>
          <w:marBottom w:val="0"/>
          <w:divBdr>
            <w:top w:val="none" w:sz="0" w:space="0" w:color="auto"/>
            <w:left w:val="none" w:sz="0" w:space="0" w:color="auto"/>
            <w:bottom w:val="none" w:sz="0" w:space="0" w:color="auto"/>
            <w:right w:val="none" w:sz="0" w:space="0" w:color="auto"/>
          </w:divBdr>
        </w:div>
        <w:div w:id="1832134619">
          <w:marLeft w:val="0"/>
          <w:marRight w:val="0"/>
          <w:marTop w:val="0"/>
          <w:marBottom w:val="0"/>
          <w:divBdr>
            <w:top w:val="none" w:sz="0" w:space="0" w:color="auto"/>
            <w:left w:val="none" w:sz="0" w:space="0" w:color="auto"/>
            <w:bottom w:val="none" w:sz="0" w:space="0" w:color="auto"/>
            <w:right w:val="none" w:sz="0" w:space="0" w:color="auto"/>
          </w:divBdr>
        </w:div>
        <w:div w:id="1888487991">
          <w:marLeft w:val="0"/>
          <w:marRight w:val="0"/>
          <w:marTop w:val="0"/>
          <w:marBottom w:val="0"/>
          <w:divBdr>
            <w:top w:val="none" w:sz="0" w:space="0" w:color="auto"/>
            <w:left w:val="none" w:sz="0" w:space="0" w:color="auto"/>
            <w:bottom w:val="none" w:sz="0" w:space="0" w:color="auto"/>
            <w:right w:val="none" w:sz="0" w:space="0" w:color="auto"/>
          </w:divBdr>
        </w:div>
      </w:divsChild>
    </w:div>
    <w:div w:id="1702973006">
      <w:bodyDiv w:val="1"/>
      <w:marLeft w:val="0"/>
      <w:marRight w:val="0"/>
      <w:marTop w:val="0"/>
      <w:marBottom w:val="0"/>
      <w:divBdr>
        <w:top w:val="none" w:sz="0" w:space="0" w:color="auto"/>
        <w:left w:val="none" w:sz="0" w:space="0" w:color="auto"/>
        <w:bottom w:val="none" w:sz="0" w:space="0" w:color="auto"/>
        <w:right w:val="none" w:sz="0" w:space="0" w:color="auto"/>
      </w:divBdr>
      <w:divsChild>
        <w:div w:id="236594273">
          <w:marLeft w:val="0"/>
          <w:marRight w:val="0"/>
          <w:marTop w:val="0"/>
          <w:marBottom w:val="0"/>
          <w:divBdr>
            <w:top w:val="none" w:sz="0" w:space="0" w:color="auto"/>
            <w:left w:val="none" w:sz="0" w:space="0" w:color="auto"/>
            <w:bottom w:val="none" w:sz="0" w:space="0" w:color="auto"/>
            <w:right w:val="none" w:sz="0" w:space="0" w:color="auto"/>
          </w:divBdr>
        </w:div>
        <w:div w:id="462312969">
          <w:marLeft w:val="0"/>
          <w:marRight w:val="0"/>
          <w:marTop w:val="0"/>
          <w:marBottom w:val="0"/>
          <w:divBdr>
            <w:top w:val="none" w:sz="0" w:space="0" w:color="auto"/>
            <w:left w:val="none" w:sz="0" w:space="0" w:color="auto"/>
            <w:bottom w:val="none" w:sz="0" w:space="0" w:color="auto"/>
            <w:right w:val="none" w:sz="0" w:space="0" w:color="auto"/>
          </w:divBdr>
        </w:div>
        <w:div w:id="541403483">
          <w:marLeft w:val="0"/>
          <w:marRight w:val="0"/>
          <w:marTop w:val="0"/>
          <w:marBottom w:val="0"/>
          <w:divBdr>
            <w:top w:val="none" w:sz="0" w:space="0" w:color="auto"/>
            <w:left w:val="none" w:sz="0" w:space="0" w:color="auto"/>
            <w:bottom w:val="none" w:sz="0" w:space="0" w:color="auto"/>
            <w:right w:val="none" w:sz="0" w:space="0" w:color="auto"/>
          </w:divBdr>
        </w:div>
        <w:div w:id="793796123">
          <w:marLeft w:val="0"/>
          <w:marRight w:val="0"/>
          <w:marTop w:val="0"/>
          <w:marBottom w:val="0"/>
          <w:divBdr>
            <w:top w:val="none" w:sz="0" w:space="0" w:color="auto"/>
            <w:left w:val="none" w:sz="0" w:space="0" w:color="auto"/>
            <w:bottom w:val="none" w:sz="0" w:space="0" w:color="auto"/>
            <w:right w:val="none" w:sz="0" w:space="0" w:color="auto"/>
          </w:divBdr>
        </w:div>
        <w:div w:id="1148476241">
          <w:marLeft w:val="0"/>
          <w:marRight w:val="0"/>
          <w:marTop w:val="0"/>
          <w:marBottom w:val="0"/>
          <w:divBdr>
            <w:top w:val="none" w:sz="0" w:space="0" w:color="auto"/>
            <w:left w:val="none" w:sz="0" w:space="0" w:color="auto"/>
            <w:bottom w:val="none" w:sz="0" w:space="0" w:color="auto"/>
            <w:right w:val="none" w:sz="0" w:space="0" w:color="auto"/>
          </w:divBdr>
        </w:div>
        <w:div w:id="1167524719">
          <w:marLeft w:val="0"/>
          <w:marRight w:val="0"/>
          <w:marTop w:val="0"/>
          <w:marBottom w:val="0"/>
          <w:divBdr>
            <w:top w:val="none" w:sz="0" w:space="0" w:color="auto"/>
            <w:left w:val="none" w:sz="0" w:space="0" w:color="auto"/>
            <w:bottom w:val="none" w:sz="0" w:space="0" w:color="auto"/>
            <w:right w:val="none" w:sz="0" w:space="0" w:color="auto"/>
          </w:divBdr>
        </w:div>
        <w:div w:id="1257707393">
          <w:marLeft w:val="0"/>
          <w:marRight w:val="0"/>
          <w:marTop w:val="0"/>
          <w:marBottom w:val="0"/>
          <w:divBdr>
            <w:top w:val="none" w:sz="0" w:space="0" w:color="auto"/>
            <w:left w:val="none" w:sz="0" w:space="0" w:color="auto"/>
            <w:bottom w:val="none" w:sz="0" w:space="0" w:color="auto"/>
            <w:right w:val="none" w:sz="0" w:space="0" w:color="auto"/>
          </w:divBdr>
        </w:div>
        <w:div w:id="1276447370">
          <w:marLeft w:val="0"/>
          <w:marRight w:val="0"/>
          <w:marTop w:val="0"/>
          <w:marBottom w:val="0"/>
          <w:divBdr>
            <w:top w:val="none" w:sz="0" w:space="0" w:color="auto"/>
            <w:left w:val="none" w:sz="0" w:space="0" w:color="auto"/>
            <w:bottom w:val="none" w:sz="0" w:space="0" w:color="auto"/>
            <w:right w:val="none" w:sz="0" w:space="0" w:color="auto"/>
          </w:divBdr>
        </w:div>
        <w:div w:id="1383209069">
          <w:marLeft w:val="0"/>
          <w:marRight w:val="0"/>
          <w:marTop w:val="0"/>
          <w:marBottom w:val="0"/>
          <w:divBdr>
            <w:top w:val="none" w:sz="0" w:space="0" w:color="auto"/>
            <w:left w:val="none" w:sz="0" w:space="0" w:color="auto"/>
            <w:bottom w:val="none" w:sz="0" w:space="0" w:color="auto"/>
            <w:right w:val="none" w:sz="0" w:space="0" w:color="auto"/>
          </w:divBdr>
        </w:div>
      </w:divsChild>
    </w:div>
    <w:div w:id="1915579473">
      <w:bodyDiv w:val="1"/>
      <w:marLeft w:val="0"/>
      <w:marRight w:val="0"/>
      <w:marTop w:val="0"/>
      <w:marBottom w:val="0"/>
      <w:divBdr>
        <w:top w:val="none" w:sz="0" w:space="0" w:color="auto"/>
        <w:left w:val="none" w:sz="0" w:space="0" w:color="auto"/>
        <w:bottom w:val="none" w:sz="0" w:space="0" w:color="auto"/>
        <w:right w:val="none" w:sz="0" w:space="0" w:color="auto"/>
      </w:divBdr>
      <w:divsChild>
        <w:div w:id="5404408">
          <w:marLeft w:val="0"/>
          <w:marRight w:val="0"/>
          <w:marTop w:val="0"/>
          <w:marBottom w:val="0"/>
          <w:divBdr>
            <w:top w:val="none" w:sz="0" w:space="0" w:color="auto"/>
            <w:left w:val="none" w:sz="0" w:space="0" w:color="auto"/>
            <w:bottom w:val="none" w:sz="0" w:space="0" w:color="auto"/>
            <w:right w:val="none" w:sz="0" w:space="0" w:color="auto"/>
          </w:divBdr>
        </w:div>
        <w:div w:id="68357778">
          <w:marLeft w:val="0"/>
          <w:marRight w:val="0"/>
          <w:marTop w:val="0"/>
          <w:marBottom w:val="0"/>
          <w:divBdr>
            <w:top w:val="none" w:sz="0" w:space="0" w:color="auto"/>
            <w:left w:val="none" w:sz="0" w:space="0" w:color="auto"/>
            <w:bottom w:val="none" w:sz="0" w:space="0" w:color="auto"/>
            <w:right w:val="none" w:sz="0" w:space="0" w:color="auto"/>
          </w:divBdr>
        </w:div>
        <w:div w:id="577323836">
          <w:marLeft w:val="0"/>
          <w:marRight w:val="0"/>
          <w:marTop w:val="0"/>
          <w:marBottom w:val="0"/>
          <w:divBdr>
            <w:top w:val="none" w:sz="0" w:space="0" w:color="auto"/>
            <w:left w:val="none" w:sz="0" w:space="0" w:color="auto"/>
            <w:bottom w:val="none" w:sz="0" w:space="0" w:color="auto"/>
            <w:right w:val="none" w:sz="0" w:space="0" w:color="auto"/>
          </w:divBdr>
        </w:div>
        <w:div w:id="734355813">
          <w:marLeft w:val="0"/>
          <w:marRight w:val="0"/>
          <w:marTop w:val="0"/>
          <w:marBottom w:val="0"/>
          <w:divBdr>
            <w:top w:val="none" w:sz="0" w:space="0" w:color="auto"/>
            <w:left w:val="none" w:sz="0" w:space="0" w:color="auto"/>
            <w:bottom w:val="none" w:sz="0" w:space="0" w:color="auto"/>
            <w:right w:val="none" w:sz="0" w:space="0" w:color="auto"/>
          </w:divBdr>
        </w:div>
        <w:div w:id="937105323">
          <w:marLeft w:val="0"/>
          <w:marRight w:val="0"/>
          <w:marTop w:val="0"/>
          <w:marBottom w:val="0"/>
          <w:divBdr>
            <w:top w:val="none" w:sz="0" w:space="0" w:color="auto"/>
            <w:left w:val="none" w:sz="0" w:space="0" w:color="auto"/>
            <w:bottom w:val="none" w:sz="0" w:space="0" w:color="auto"/>
            <w:right w:val="none" w:sz="0" w:space="0" w:color="auto"/>
          </w:divBdr>
        </w:div>
        <w:div w:id="1182469822">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46897966">
          <w:marLeft w:val="0"/>
          <w:marRight w:val="0"/>
          <w:marTop w:val="0"/>
          <w:marBottom w:val="0"/>
          <w:divBdr>
            <w:top w:val="none" w:sz="0" w:space="0" w:color="auto"/>
            <w:left w:val="none" w:sz="0" w:space="0" w:color="auto"/>
            <w:bottom w:val="none" w:sz="0" w:space="0" w:color="auto"/>
            <w:right w:val="none" w:sz="0" w:space="0" w:color="auto"/>
          </w:divBdr>
        </w:div>
        <w:div w:id="2001425542">
          <w:marLeft w:val="0"/>
          <w:marRight w:val="0"/>
          <w:marTop w:val="0"/>
          <w:marBottom w:val="0"/>
          <w:divBdr>
            <w:top w:val="none" w:sz="0" w:space="0" w:color="auto"/>
            <w:left w:val="none" w:sz="0" w:space="0" w:color="auto"/>
            <w:bottom w:val="none" w:sz="0" w:space="0" w:color="auto"/>
            <w:right w:val="none" w:sz="0" w:space="0" w:color="auto"/>
          </w:divBdr>
        </w:div>
      </w:divsChild>
    </w:div>
    <w:div w:id="1932664722">
      <w:bodyDiv w:val="1"/>
      <w:marLeft w:val="0"/>
      <w:marRight w:val="0"/>
      <w:marTop w:val="0"/>
      <w:marBottom w:val="0"/>
      <w:divBdr>
        <w:top w:val="none" w:sz="0" w:space="0" w:color="auto"/>
        <w:left w:val="none" w:sz="0" w:space="0" w:color="auto"/>
        <w:bottom w:val="none" w:sz="0" w:space="0" w:color="auto"/>
        <w:right w:val="none" w:sz="0" w:space="0" w:color="auto"/>
      </w:divBdr>
      <w:divsChild>
        <w:div w:id="17317582">
          <w:marLeft w:val="0"/>
          <w:marRight w:val="0"/>
          <w:marTop w:val="0"/>
          <w:marBottom w:val="0"/>
          <w:divBdr>
            <w:top w:val="none" w:sz="0" w:space="0" w:color="auto"/>
            <w:left w:val="none" w:sz="0" w:space="0" w:color="auto"/>
            <w:bottom w:val="none" w:sz="0" w:space="0" w:color="auto"/>
            <w:right w:val="none" w:sz="0" w:space="0" w:color="auto"/>
          </w:divBdr>
        </w:div>
        <w:div w:id="51317262">
          <w:marLeft w:val="0"/>
          <w:marRight w:val="0"/>
          <w:marTop w:val="0"/>
          <w:marBottom w:val="0"/>
          <w:divBdr>
            <w:top w:val="none" w:sz="0" w:space="0" w:color="auto"/>
            <w:left w:val="none" w:sz="0" w:space="0" w:color="auto"/>
            <w:bottom w:val="none" w:sz="0" w:space="0" w:color="auto"/>
            <w:right w:val="none" w:sz="0" w:space="0" w:color="auto"/>
          </w:divBdr>
        </w:div>
        <w:div w:id="126975780">
          <w:marLeft w:val="0"/>
          <w:marRight w:val="0"/>
          <w:marTop w:val="0"/>
          <w:marBottom w:val="0"/>
          <w:divBdr>
            <w:top w:val="none" w:sz="0" w:space="0" w:color="auto"/>
            <w:left w:val="none" w:sz="0" w:space="0" w:color="auto"/>
            <w:bottom w:val="none" w:sz="0" w:space="0" w:color="auto"/>
            <w:right w:val="none" w:sz="0" w:space="0" w:color="auto"/>
          </w:divBdr>
        </w:div>
        <w:div w:id="178279983">
          <w:marLeft w:val="0"/>
          <w:marRight w:val="0"/>
          <w:marTop w:val="0"/>
          <w:marBottom w:val="0"/>
          <w:divBdr>
            <w:top w:val="none" w:sz="0" w:space="0" w:color="auto"/>
            <w:left w:val="none" w:sz="0" w:space="0" w:color="auto"/>
            <w:bottom w:val="none" w:sz="0" w:space="0" w:color="auto"/>
            <w:right w:val="none" w:sz="0" w:space="0" w:color="auto"/>
          </w:divBdr>
        </w:div>
        <w:div w:id="233011152">
          <w:marLeft w:val="0"/>
          <w:marRight w:val="0"/>
          <w:marTop w:val="0"/>
          <w:marBottom w:val="0"/>
          <w:divBdr>
            <w:top w:val="none" w:sz="0" w:space="0" w:color="auto"/>
            <w:left w:val="none" w:sz="0" w:space="0" w:color="auto"/>
            <w:bottom w:val="none" w:sz="0" w:space="0" w:color="auto"/>
            <w:right w:val="none" w:sz="0" w:space="0" w:color="auto"/>
          </w:divBdr>
        </w:div>
        <w:div w:id="360055903">
          <w:marLeft w:val="0"/>
          <w:marRight w:val="0"/>
          <w:marTop w:val="0"/>
          <w:marBottom w:val="0"/>
          <w:divBdr>
            <w:top w:val="none" w:sz="0" w:space="0" w:color="auto"/>
            <w:left w:val="none" w:sz="0" w:space="0" w:color="auto"/>
            <w:bottom w:val="none" w:sz="0" w:space="0" w:color="auto"/>
            <w:right w:val="none" w:sz="0" w:space="0" w:color="auto"/>
          </w:divBdr>
        </w:div>
        <w:div w:id="373893139">
          <w:marLeft w:val="0"/>
          <w:marRight w:val="0"/>
          <w:marTop w:val="0"/>
          <w:marBottom w:val="0"/>
          <w:divBdr>
            <w:top w:val="none" w:sz="0" w:space="0" w:color="auto"/>
            <w:left w:val="none" w:sz="0" w:space="0" w:color="auto"/>
            <w:bottom w:val="none" w:sz="0" w:space="0" w:color="auto"/>
            <w:right w:val="none" w:sz="0" w:space="0" w:color="auto"/>
          </w:divBdr>
        </w:div>
        <w:div w:id="572544811">
          <w:marLeft w:val="0"/>
          <w:marRight w:val="0"/>
          <w:marTop w:val="0"/>
          <w:marBottom w:val="0"/>
          <w:divBdr>
            <w:top w:val="none" w:sz="0" w:space="0" w:color="auto"/>
            <w:left w:val="none" w:sz="0" w:space="0" w:color="auto"/>
            <w:bottom w:val="none" w:sz="0" w:space="0" w:color="auto"/>
            <w:right w:val="none" w:sz="0" w:space="0" w:color="auto"/>
          </w:divBdr>
        </w:div>
        <w:div w:id="660163643">
          <w:marLeft w:val="0"/>
          <w:marRight w:val="0"/>
          <w:marTop w:val="0"/>
          <w:marBottom w:val="0"/>
          <w:divBdr>
            <w:top w:val="none" w:sz="0" w:space="0" w:color="auto"/>
            <w:left w:val="none" w:sz="0" w:space="0" w:color="auto"/>
            <w:bottom w:val="none" w:sz="0" w:space="0" w:color="auto"/>
            <w:right w:val="none" w:sz="0" w:space="0" w:color="auto"/>
          </w:divBdr>
        </w:div>
        <w:div w:id="721976012">
          <w:marLeft w:val="0"/>
          <w:marRight w:val="0"/>
          <w:marTop w:val="0"/>
          <w:marBottom w:val="0"/>
          <w:divBdr>
            <w:top w:val="none" w:sz="0" w:space="0" w:color="auto"/>
            <w:left w:val="none" w:sz="0" w:space="0" w:color="auto"/>
            <w:bottom w:val="none" w:sz="0" w:space="0" w:color="auto"/>
            <w:right w:val="none" w:sz="0" w:space="0" w:color="auto"/>
          </w:divBdr>
        </w:div>
        <w:div w:id="731198866">
          <w:marLeft w:val="0"/>
          <w:marRight w:val="0"/>
          <w:marTop w:val="0"/>
          <w:marBottom w:val="0"/>
          <w:divBdr>
            <w:top w:val="none" w:sz="0" w:space="0" w:color="auto"/>
            <w:left w:val="none" w:sz="0" w:space="0" w:color="auto"/>
            <w:bottom w:val="none" w:sz="0" w:space="0" w:color="auto"/>
            <w:right w:val="none" w:sz="0" w:space="0" w:color="auto"/>
          </w:divBdr>
        </w:div>
        <w:div w:id="983856967">
          <w:marLeft w:val="0"/>
          <w:marRight w:val="0"/>
          <w:marTop w:val="0"/>
          <w:marBottom w:val="0"/>
          <w:divBdr>
            <w:top w:val="none" w:sz="0" w:space="0" w:color="auto"/>
            <w:left w:val="none" w:sz="0" w:space="0" w:color="auto"/>
            <w:bottom w:val="none" w:sz="0" w:space="0" w:color="auto"/>
            <w:right w:val="none" w:sz="0" w:space="0" w:color="auto"/>
          </w:divBdr>
        </w:div>
        <w:div w:id="1014040889">
          <w:marLeft w:val="0"/>
          <w:marRight w:val="0"/>
          <w:marTop w:val="0"/>
          <w:marBottom w:val="0"/>
          <w:divBdr>
            <w:top w:val="none" w:sz="0" w:space="0" w:color="auto"/>
            <w:left w:val="none" w:sz="0" w:space="0" w:color="auto"/>
            <w:bottom w:val="none" w:sz="0" w:space="0" w:color="auto"/>
            <w:right w:val="none" w:sz="0" w:space="0" w:color="auto"/>
          </w:divBdr>
        </w:div>
        <w:div w:id="1050375315">
          <w:marLeft w:val="0"/>
          <w:marRight w:val="0"/>
          <w:marTop w:val="0"/>
          <w:marBottom w:val="0"/>
          <w:divBdr>
            <w:top w:val="none" w:sz="0" w:space="0" w:color="auto"/>
            <w:left w:val="none" w:sz="0" w:space="0" w:color="auto"/>
            <w:bottom w:val="none" w:sz="0" w:space="0" w:color="auto"/>
            <w:right w:val="none" w:sz="0" w:space="0" w:color="auto"/>
          </w:divBdr>
        </w:div>
        <w:div w:id="1078795077">
          <w:marLeft w:val="0"/>
          <w:marRight w:val="0"/>
          <w:marTop w:val="0"/>
          <w:marBottom w:val="0"/>
          <w:divBdr>
            <w:top w:val="none" w:sz="0" w:space="0" w:color="auto"/>
            <w:left w:val="none" w:sz="0" w:space="0" w:color="auto"/>
            <w:bottom w:val="none" w:sz="0" w:space="0" w:color="auto"/>
            <w:right w:val="none" w:sz="0" w:space="0" w:color="auto"/>
          </w:divBdr>
        </w:div>
        <w:div w:id="1115055578">
          <w:marLeft w:val="0"/>
          <w:marRight w:val="0"/>
          <w:marTop w:val="0"/>
          <w:marBottom w:val="0"/>
          <w:divBdr>
            <w:top w:val="none" w:sz="0" w:space="0" w:color="auto"/>
            <w:left w:val="none" w:sz="0" w:space="0" w:color="auto"/>
            <w:bottom w:val="none" w:sz="0" w:space="0" w:color="auto"/>
            <w:right w:val="none" w:sz="0" w:space="0" w:color="auto"/>
          </w:divBdr>
        </w:div>
        <w:div w:id="1140001504">
          <w:marLeft w:val="0"/>
          <w:marRight w:val="0"/>
          <w:marTop w:val="0"/>
          <w:marBottom w:val="0"/>
          <w:divBdr>
            <w:top w:val="none" w:sz="0" w:space="0" w:color="auto"/>
            <w:left w:val="none" w:sz="0" w:space="0" w:color="auto"/>
            <w:bottom w:val="none" w:sz="0" w:space="0" w:color="auto"/>
            <w:right w:val="none" w:sz="0" w:space="0" w:color="auto"/>
          </w:divBdr>
        </w:div>
        <w:div w:id="1265576181">
          <w:marLeft w:val="0"/>
          <w:marRight w:val="0"/>
          <w:marTop w:val="0"/>
          <w:marBottom w:val="0"/>
          <w:divBdr>
            <w:top w:val="none" w:sz="0" w:space="0" w:color="auto"/>
            <w:left w:val="none" w:sz="0" w:space="0" w:color="auto"/>
            <w:bottom w:val="none" w:sz="0" w:space="0" w:color="auto"/>
            <w:right w:val="none" w:sz="0" w:space="0" w:color="auto"/>
          </w:divBdr>
        </w:div>
        <w:div w:id="1304969750">
          <w:marLeft w:val="0"/>
          <w:marRight w:val="0"/>
          <w:marTop w:val="0"/>
          <w:marBottom w:val="0"/>
          <w:divBdr>
            <w:top w:val="none" w:sz="0" w:space="0" w:color="auto"/>
            <w:left w:val="none" w:sz="0" w:space="0" w:color="auto"/>
            <w:bottom w:val="none" w:sz="0" w:space="0" w:color="auto"/>
            <w:right w:val="none" w:sz="0" w:space="0" w:color="auto"/>
          </w:divBdr>
        </w:div>
        <w:div w:id="1347905193">
          <w:marLeft w:val="0"/>
          <w:marRight w:val="0"/>
          <w:marTop w:val="0"/>
          <w:marBottom w:val="0"/>
          <w:divBdr>
            <w:top w:val="none" w:sz="0" w:space="0" w:color="auto"/>
            <w:left w:val="none" w:sz="0" w:space="0" w:color="auto"/>
            <w:bottom w:val="none" w:sz="0" w:space="0" w:color="auto"/>
            <w:right w:val="none" w:sz="0" w:space="0" w:color="auto"/>
          </w:divBdr>
        </w:div>
        <w:div w:id="1396857415">
          <w:marLeft w:val="0"/>
          <w:marRight w:val="0"/>
          <w:marTop w:val="0"/>
          <w:marBottom w:val="0"/>
          <w:divBdr>
            <w:top w:val="none" w:sz="0" w:space="0" w:color="auto"/>
            <w:left w:val="none" w:sz="0" w:space="0" w:color="auto"/>
            <w:bottom w:val="none" w:sz="0" w:space="0" w:color="auto"/>
            <w:right w:val="none" w:sz="0" w:space="0" w:color="auto"/>
          </w:divBdr>
        </w:div>
        <w:div w:id="1413819950">
          <w:marLeft w:val="0"/>
          <w:marRight w:val="0"/>
          <w:marTop w:val="0"/>
          <w:marBottom w:val="0"/>
          <w:divBdr>
            <w:top w:val="none" w:sz="0" w:space="0" w:color="auto"/>
            <w:left w:val="none" w:sz="0" w:space="0" w:color="auto"/>
            <w:bottom w:val="none" w:sz="0" w:space="0" w:color="auto"/>
            <w:right w:val="none" w:sz="0" w:space="0" w:color="auto"/>
          </w:divBdr>
        </w:div>
        <w:div w:id="148415199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1715886888">
          <w:marLeft w:val="0"/>
          <w:marRight w:val="0"/>
          <w:marTop w:val="0"/>
          <w:marBottom w:val="0"/>
          <w:divBdr>
            <w:top w:val="none" w:sz="0" w:space="0" w:color="auto"/>
            <w:left w:val="none" w:sz="0" w:space="0" w:color="auto"/>
            <w:bottom w:val="none" w:sz="0" w:space="0" w:color="auto"/>
            <w:right w:val="none" w:sz="0" w:space="0" w:color="auto"/>
          </w:divBdr>
        </w:div>
        <w:div w:id="1726682216">
          <w:marLeft w:val="0"/>
          <w:marRight w:val="0"/>
          <w:marTop w:val="0"/>
          <w:marBottom w:val="0"/>
          <w:divBdr>
            <w:top w:val="none" w:sz="0" w:space="0" w:color="auto"/>
            <w:left w:val="none" w:sz="0" w:space="0" w:color="auto"/>
            <w:bottom w:val="none" w:sz="0" w:space="0" w:color="auto"/>
            <w:right w:val="none" w:sz="0" w:space="0" w:color="auto"/>
          </w:divBdr>
        </w:div>
        <w:div w:id="1739093588">
          <w:marLeft w:val="0"/>
          <w:marRight w:val="0"/>
          <w:marTop w:val="0"/>
          <w:marBottom w:val="0"/>
          <w:divBdr>
            <w:top w:val="none" w:sz="0" w:space="0" w:color="auto"/>
            <w:left w:val="none" w:sz="0" w:space="0" w:color="auto"/>
            <w:bottom w:val="none" w:sz="0" w:space="0" w:color="auto"/>
            <w:right w:val="none" w:sz="0" w:space="0" w:color="auto"/>
          </w:divBdr>
        </w:div>
        <w:div w:id="1751271255">
          <w:marLeft w:val="0"/>
          <w:marRight w:val="0"/>
          <w:marTop w:val="0"/>
          <w:marBottom w:val="0"/>
          <w:divBdr>
            <w:top w:val="none" w:sz="0" w:space="0" w:color="auto"/>
            <w:left w:val="none" w:sz="0" w:space="0" w:color="auto"/>
            <w:bottom w:val="none" w:sz="0" w:space="0" w:color="auto"/>
            <w:right w:val="none" w:sz="0" w:space="0" w:color="auto"/>
          </w:divBdr>
        </w:div>
        <w:div w:id="1851066597">
          <w:marLeft w:val="0"/>
          <w:marRight w:val="0"/>
          <w:marTop w:val="0"/>
          <w:marBottom w:val="0"/>
          <w:divBdr>
            <w:top w:val="none" w:sz="0" w:space="0" w:color="auto"/>
            <w:left w:val="none" w:sz="0" w:space="0" w:color="auto"/>
            <w:bottom w:val="none" w:sz="0" w:space="0" w:color="auto"/>
            <w:right w:val="none" w:sz="0" w:space="0" w:color="auto"/>
          </w:divBdr>
        </w:div>
        <w:div w:id="1873221903">
          <w:marLeft w:val="0"/>
          <w:marRight w:val="0"/>
          <w:marTop w:val="0"/>
          <w:marBottom w:val="0"/>
          <w:divBdr>
            <w:top w:val="none" w:sz="0" w:space="0" w:color="auto"/>
            <w:left w:val="none" w:sz="0" w:space="0" w:color="auto"/>
            <w:bottom w:val="none" w:sz="0" w:space="0" w:color="auto"/>
            <w:right w:val="none" w:sz="0" w:space="0" w:color="auto"/>
          </w:divBdr>
        </w:div>
        <w:div w:id="2106266639">
          <w:marLeft w:val="0"/>
          <w:marRight w:val="0"/>
          <w:marTop w:val="0"/>
          <w:marBottom w:val="0"/>
          <w:divBdr>
            <w:top w:val="none" w:sz="0" w:space="0" w:color="auto"/>
            <w:left w:val="none" w:sz="0" w:space="0" w:color="auto"/>
            <w:bottom w:val="none" w:sz="0" w:space="0" w:color="auto"/>
            <w:right w:val="none" w:sz="0" w:space="0" w:color="auto"/>
          </w:divBdr>
        </w:div>
      </w:divsChild>
    </w:div>
    <w:div w:id="2006205621">
      <w:bodyDiv w:val="1"/>
      <w:marLeft w:val="0"/>
      <w:marRight w:val="0"/>
      <w:marTop w:val="0"/>
      <w:marBottom w:val="0"/>
      <w:divBdr>
        <w:top w:val="none" w:sz="0" w:space="0" w:color="auto"/>
        <w:left w:val="none" w:sz="0" w:space="0" w:color="auto"/>
        <w:bottom w:val="none" w:sz="0" w:space="0" w:color="auto"/>
        <w:right w:val="none" w:sz="0" w:space="0" w:color="auto"/>
      </w:divBdr>
      <w:divsChild>
        <w:div w:id="1332029986">
          <w:marLeft w:val="0"/>
          <w:marRight w:val="0"/>
          <w:marTop w:val="0"/>
          <w:marBottom w:val="0"/>
          <w:divBdr>
            <w:top w:val="none" w:sz="0" w:space="0" w:color="auto"/>
            <w:left w:val="none" w:sz="0" w:space="0" w:color="auto"/>
            <w:bottom w:val="none" w:sz="0" w:space="0" w:color="auto"/>
            <w:right w:val="none" w:sz="0" w:space="0" w:color="auto"/>
          </w:divBdr>
        </w:div>
        <w:div w:id="150432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chart" Target="charts/chart7.xml"/><Relationship Id="rId47" Type="http://schemas.openxmlformats.org/officeDocument/2006/relationships/chart" Target="charts/chart10.xml"/><Relationship Id="rId63" Type="http://schemas.openxmlformats.org/officeDocument/2006/relationships/hyperlink" Target="https://www.alcaldiabogota.gov.co/siprojweb2/reportes/detalle_procesos.jsp?qs=qGrafNatuProcAct0t2S" TargetMode="External"/><Relationship Id="rId68" Type="http://schemas.openxmlformats.org/officeDocument/2006/relationships/hyperlink" Target="https://www.alcaldiabogota.gov.co/siprojweb2/folleto/tabkla/reporteNatuProcAct.jsp?tipoGrupo=E&amp;sector=11&amp;nomSector=Movilidad" TargetMode="External"/><Relationship Id="rId84" Type="http://schemas.openxmlformats.org/officeDocument/2006/relationships/chart" Target="charts/chart22.xml"/><Relationship Id="rId16" Type="http://schemas.openxmlformats.org/officeDocument/2006/relationships/hyperlink" Target="https://www.umv.gov.co/portal/wp-content/uploads/2021/01/Seguimiento-Plan-Anticorrupci%C3%B3n-y-de-Atenci%C3%B3n-al-Ciudadano-III-cuatrimestre-2020.xlsx" TargetMode="Externa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hyperlink" Target="https://orfeo.umv.gov.co/orfeopg/cuerpoinf.php?PHPSESSID=201109050850o1815312213SANDRAMANCERA&amp;mostrar_opc_envio=1&amp;orderNo=4&amp;orden_cambio=0&amp;fechaf=091120_1604963180&amp;carpeta=8&amp;nomcarpeta=Informados&amp;orderTipo=desc&amp;adodb_next_page=1" TargetMode="External"/><Relationship Id="rId74" Type="http://schemas.openxmlformats.org/officeDocument/2006/relationships/hyperlink" Target="https://www.alcaldiabogota.gov.co/siprojweb2/reportes/detalle_procesos.jsp?qs=qGraf1D" TargetMode="External"/><Relationship Id="rId79" Type="http://schemas.openxmlformats.org/officeDocument/2006/relationships/chart" Target="charts/chart17.xml"/><Relationship Id="rId5" Type="http://schemas.openxmlformats.org/officeDocument/2006/relationships/webSettings" Target="webSettings.xml"/><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image" Target="media/image27.png"/><Relationship Id="rId48" Type="http://schemas.openxmlformats.org/officeDocument/2006/relationships/chart" Target="charts/chart11.xml"/><Relationship Id="rId56" Type="http://schemas.openxmlformats.org/officeDocument/2006/relationships/image" Target="media/image32.jpeg"/><Relationship Id="rId64" Type="http://schemas.openxmlformats.org/officeDocument/2006/relationships/hyperlink" Target="https://www.alcaldiabogota.gov.co/siprojweb2/reportes/detalle_procesos.jsp?qs=qGrafNatuProcAct0t3S" TargetMode="External"/><Relationship Id="rId69" Type="http://schemas.openxmlformats.org/officeDocument/2006/relationships/hyperlink" Target="https://www.alcaldiabogota.gov.co/siprojweb2/reportes/detalle_procesos.jsp?qs=qGraf1F" TargetMode="External"/><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chart" Target="charts/chart14.xml"/><Relationship Id="rId72" Type="http://schemas.openxmlformats.org/officeDocument/2006/relationships/hyperlink" Target="https://www.alcaldiabogota.gov.co/siprojweb2/folleto/tabkla/reporteExito.jsp" TargetMode="External"/><Relationship Id="rId80" Type="http://schemas.openxmlformats.org/officeDocument/2006/relationships/chart" Target="charts/chart18.xml"/><Relationship Id="rId85" Type="http://schemas.openxmlformats.org/officeDocument/2006/relationships/chart" Target="charts/chart23.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5.xml"/><Relationship Id="rId38" Type="http://schemas.openxmlformats.org/officeDocument/2006/relationships/image" Target="media/image23.jpeg"/><Relationship Id="rId46" Type="http://schemas.openxmlformats.org/officeDocument/2006/relationships/chart" Target="charts/chart9.xml"/><Relationship Id="rId59" Type="http://schemas.openxmlformats.org/officeDocument/2006/relationships/hyperlink" Target="https://www.umv.gov.co/sisgestion2019/Documentos/APOYO/GDO/GDOC-PR-003_V1_Procedimiento_Administracion_Archivo_Central_y_Transferencias_Secundarias.xlsx" TargetMode="External"/><Relationship Id="rId67" Type="http://schemas.openxmlformats.org/officeDocument/2006/relationships/image" Target="media/image35.png"/><Relationship Id="rId20" Type="http://schemas.openxmlformats.org/officeDocument/2006/relationships/image" Target="media/image11.emf"/><Relationship Id="rId41" Type="http://schemas.openxmlformats.org/officeDocument/2006/relationships/image" Target="media/image26.png"/><Relationship Id="rId54" Type="http://schemas.openxmlformats.org/officeDocument/2006/relationships/image" Target="media/image30.png"/><Relationship Id="rId62" Type="http://schemas.openxmlformats.org/officeDocument/2006/relationships/hyperlink" Target="https://www.alcaldiabogota.gov.co/siprojweb2/reportes/detalle_procesos.jsp?qs=qGrafNatuProcAct0t1S" TargetMode="External"/><Relationship Id="rId70" Type="http://schemas.openxmlformats.org/officeDocument/2006/relationships/hyperlink" Target="https://www.alcaldiabogota.gov.co/siprojweb2/reportes/detalle_procesos.jsp?qs=qGraf1D" TargetMode="External"/><Relationship Id="rId75" Type="http://schemas.openxmlformats.org/officeDocument/2006/relationships/hyperlink" Target="https://www.alcaldiabogota.gov.co/siprojweb2/folleto/tabkla/reporteExitoCuali.jsp" TargetMode="External"/><Relationship Id="rId83"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chart" Target="charts/chart2.xml"/><Relationship Id="rId36" Type="http://schemas.openxmlformats.org/officeDocument/2006/relationships/image" Target="media/image21.emf"/><Relationship Id="rId49" Type="http://schemas.openxmlformats.org/officeDocument/2006/relationships/chart" Target="charts/chart12.xml"/><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image" Target="media/image34.jpeg"/><Relationship Id="rId65" Type="http://schemas.openxmlformats.org/officeDocument/2006/relationships/hyperlink" Target="https://www.alcaldiabogota.gov.co/siprojweb2/reportes/detalle_procesos.jsp?qs=qGrafNatuProcAct0t4S" TargetMode="External"/><Relationship Id="rId73" Type="http://schemas.openxmlformats.org/officeDocument/2006/relationships/hyperlink" Target="https://www.alcaldiabogota.gov.co/siprojweb2/reportes/detalle_procesos.jsp?qs=qGraf1F" TargetMode="External"/><Relationship Id="rId78" Type="http://schemas.openxmlformats.org/officeDocument/2006/relationships/chart" Target="charts/chart16.xml"/><Relationship Id="rId81" Type="http://schemas.openxmlformats.org/officeDocument/2006/relationships/chart" Target="charts/chart19.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9.jpe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chart" Target="charts/chart13.xml"/><Relationship Id="rId55" Type="http://schemas.openxmlformats.org/officeDocument/2006/relationships/image" Target="media/image31.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5.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hyperlink" Target="https://www.alcaldiabogota.gov.co/siprojweb2/reportes/detalle_procesos.jsp?qs=qGrafNatuProcAct0t5S" TargetMode="External"/><Relationship Id="rId87" Type="http://schemas.openxmlformats.org/officeDocument/2006/relationships/theme" Target="theme/theme1.xml"/><Relationship Id="rId61" Type="http://schemas.openxmlformats.org/officeDocument/2006/relationships/hyperlink" Target="https://www.alcaldiabogota.gov.co/siprojweb2/reportes/detalle_procesos.jsp?qs=qGrafNatuProcAct0t0S" TargetMode="External"/><Relationship Id="rId82"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oleObject" Target="file:///D:\OneDrive%20-%20uaermv\UMV\Escritorio\1.%20Graficas%20Informe%20de%20gesti&#243;n%20Corte_DIC_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G:\Acreditacion\Reportes%20planeaci&#243;n\Indicadores%202020\3.%20Evidencias\Graficas%20%20ensayos%2020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Acreditacion\Reportes%20planeaci&#243;n\Indicadores%202020\3.%20Evidencias\Graficas%20%20ensayos%2020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Acreditacion\Reportes%20planeaci&#243;n\Indicadores%202020\3.%20Evidencias\Graficas%20%20ensayos%2020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Acreditacion\Reportes%20planeaci&#243;n\Indicadores%202020\3.%20Evidencias\Graficas%20%20ensayos%2020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Acreditacion\Reportes%20planeaci&#243;n\Indicadores%202020\3.%20Evidencias\Graficas%20%20ensayos%2020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Acreditacion\Reportes%20planeaci&#243;n\Indicadores%202020\3.%20Evidencias\Graficas%20%20ensayos%202020.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OneDrive%20-%20uaermv\UMV\Escritorio\1.%20Graficas%20Informe%20de%20gesti&#243;n%20Corte_DIC_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file:///D:\UMV\OneDrive%20-%20uaermv\ANGELA%20MORENO\2020\RESERVAS%20Y%20PASIVOS\1.%20CONSTITUCION%20RESERVAS%20PRESUPUESTALES%20Y%20PASIVOS%20EXIGIBLES%202020-31%20DE%20DICIEMBRE.xlsx" TargetMode="External"/><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1.%20Graficas%20Informe%20de%20gesti&#243;n%20Corte_jun_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OneDrive%20-%20uaermv\UMV\Escritorio\1.%20Graficas%20Informe%20de%20gesti&#243;n%20Corte_DIC_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UMV\DOCUMENTOS\reporte%20trim%204\Rep_CantidProdPlanta_V0.43__898398251184574493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aura_gutierrez_umv_gov_co/Documents/UMV%202020/21.%20PRESENTACIONES/BASE%20ANALISIS%20EJECUCION%20Y%20COMPARATIVO%20-%20RESUMENES%20(DIC31)%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aermv-my.sharepoint.com/personal/aura_gutierrez_umv_gov_co/Documents/UMV%202020/21.%20PRESENTACIONES/MATRIZ%20PRESENTACI&#211;N%20RENDICI&#211;N%20DE%20CUENT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Graficas Informe de gestión Corte_DIC_2020.xlsx]01'!$A$2</c:f>
              <c:strCache>
                <c:ptCount val="1"/>
                <c:pt idx="0">
                  <c:v>META DE DIAGNÓSTICO PROGRAMADA EN # DE CALZADAS (01ENE20 AL 31DIC20)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Corte_DIC_2020.xlsx]01'!$A$3</c:f>
              <c:numCache>
                <c:formatCode>General</c:formatCode>
                <c:ptCount val="1"/>
                <c:pt idx="0">
                  <c:v>16500</c:v>
                </c:pt>
              </c:numCache>
            </c:numRef>
          </c:val>
          <c:extLst>
            <c:ext xmlns:c16="http://schemas.microsoft.com/office/drawing/2014/chart" uri="{C3380CC4-5D6E-409C-BE32-E72D297353CC}">
              <c16:uniqueId val="{00000000-C716-446C-8DC0-588B92997577}"/>
            </c:ext>
          </c:extLst>
        </c:ser>
        <c:ser>
          <c:idx val="1"/>
          <c:order val="1"/>
          <c:tx>
            <c:strRef>
              <c:f>'[1. Graficas Informe de gestión Corte_DIC_2020.xlsx]01'!$B$2</c:f>
              <c:strCache>
                <c:ptCount val="1"/>
                <c:pt idx="0">
                  <c:v>META DE DIAGNÓSTICO PROGRAMADA EN # DE CALZADAS (01ENE20 AL 31DIC20)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Corte_DIC_2020.xlsx]01'!$B$3</c:f>
              <c:numCache>
                <c:formatCode>General</c:formatCode>
                <c:ptCount val="1"/>
                <c:pt idx="0">
                  <c:v>16500</c:v>
                </c:pt>
              </c:numCache>
            </c:numRef>
          </c:val>
          <c:extLst>
            <c:ext xmlns:c16="http://schemas.microsoft.com/office/drawing/2014/chart" uri="{C3380CC4-5D6E-409C-BE32-E72D297353CC}">
              <c16:uniqueId val="{00000001-C716-446C-8DC0-588B92997577}"/>
            </c:ext>
          </c:extLst>
        </c:ser>
        <c:ser>
          <c:idx val="2"/>
          <c:order val="2"/>
          <c:tx>
            <c:strRef>
              <c:f>'[1. Graficas Informe de gestión Corte_DIC_2020.xlsx]01'!$C$2</c:f>
              <c:strCache>
                <c:ptCount val="1"/>
                <c:pt idx="0">
                  <c:v>META DE DIAGNÓSTICO EJECUTADA EN # DE CALZADAS (01ENE20 AL 31DIC20)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Corte_DIC_2020.xlsx]01'!$C$3</c:f>
              <c:numCache>
                <c:formatCode>General</c:formatCode>
                <c:ptCount val="1"/>
                <c:pt idx="0">
                  <c:v>34867</c:v>
                </c:pt>
              </c:numCache>
            </c:numRef>
          </c:val>
          <c:extLst>
            <c:ext xmlns:c16="http://schemas.microsoft.com/office/drawing/2014/chart" uri="{C3380CC4-5D6E-409C-BE32-E72D297353CC}">
              <c16:uniqueId val="{00000002-C716-446C-8DC0-588B92997577}"/>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6719117772736389"/>
          <c:y val="6.3185166370332738E-2"/>
          <c:w val="0.83208461907490616"/>
          <c:h val="0.63457273485975541"/>
        </c:manualLayout>
      </c:layout>
      <c:barChart>
        <c:barDir val="col"/>
        <c:grouping val="clustered"/>
        <c:varyColors val="0"/>
        <c:ser>
          <c:idx val="1"/>
          <c:order val="0"/>
          <c:tx>
            <c:strRef>
              <c:f>'materias primas gp'!$A$2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9-48C0-84A4-3A75347922DF}"/>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9-48C0-84A4-3A75347922DF}"/>
                </c:ext>
              </c:extLst>
            </c:dLbl>
            <c:dLbl>
              <c:idx val="4"/>
              <c:layout>
                <c:manualLayout>
                  <c:x val="-7.7980100159714116E-17"/>
                  <c:y val="-2.4026633767553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D9-48C0-84A4-3A75347922DF}"/>
                </c:ext>
              </c:extLst>
            </c:dLbl>
            <c:dLbl>
              <c:idx val="5"/>
              <c:layout>
                <c:manualLayout>
                  <c:x val="-6.3802637175670706E-3"/>
                  <c:y val="-8.4484431094694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9-48C0-84A4-3A75347922DF}"/>
                </c:ext>
              </c:extLst>
            </c:dLbl>
            <c:dLbl>
              <c:idx val="6"/>
              <c:layout>
                <c:manualLayout>
                  <c:x val="-5.1391121232870207E-3"/>
                  <c:y val="-5.6833419585026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D9-48C0-84A4-3A75347922DF}"/>
                </c:ext>
              </c:extLst>
            </c:dLbl>
            <c:dLbl>
              <c:idx val="7"/>
              <c:layout>
                <c:manualLayout>
                  <c:x val="-5.9664676113700098E-3"/>
                  <c:y val="-4.0595449762328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D9-48C0-84A4-3A75347922DF}"/>
                </c:ext>
              </c:extLst>
            </c:dLbl>
            <c:dLbl>
              <c:idx val="8"/>
              <c:layout>
                <c:manualLayout>
                  <c:x val="-8.507018290089324E-3"/>
                  <c:y val="-4.4654740738052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D9-48C0-84A4-3A75347922DF}"/>
                </c:ext>
              </c:extLst>
            </c:dLbl>
            <c:dLbl>
              <c:idx val="9"/>
              <c:layout>
                <c:manualLayout>
                  <c:x val="-8.507018290089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D9-48C0-84A4-3A75347922DF}"/>
                </c:ext>
              </c:extLst>
            </c:dLbl>
            <c:dLbl>
              <c:idx val="10"/>
              <c:layout>
                <c:manualLayout>
                  <c:x val="-1.0633772862611655E-2"/>
                  <c:y val="-8.4484431094694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D9-48C0-84A4-3A75347922DF}"/>
                </c:ext>
              </c:extLst>
            </c:dLbl>
            <c:dLbl>
              <c:idx val="11"/>
              <c:layout>
                <c:manualLayout>
                  <c:x val="-6.3802637175669925E-3"/>
                  <c:y val="-4.2242215547347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D9-48C0-84A4-3A75347922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'materias primas gp'!$D$1:$O$1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'materias primas gp'!$D$2:$O$2</c:f>
              <c:numCache>
                <c:formatCode>General</c:formatCode>
                <c:ptCount val="12"/>
                <c:pt idx="0">
                  <c:v>168</c:v>
                </c:pt>
                <c:pt idx="1">
                  <c:v>195</c:v>
                </c:pt>
                <c:pt idx="2">
                  <c:v>175</c:v>
                </c:pt>
                <c:pt idx="3">
                  <c:v>124</c:v>
                </c:pt>
                <c:pt idx="4">
                  <c:v>44</c:v>
                </c:pt>
                <c:pt idx="5">
                  <c:v>95</c:v>
                </c:pt>
                <c:pt idx="6">
                  <c:v>242</c:v>
                </c:pt>
                <c:pt idx="7">
                  <c:v>421</c:v>
                </c:pt>
                <c:pt idx="8">
                  <c:v>526</c:v>
                </c:pt>
                <c:pt idx="9">
                  <c:v>540</c:v>
                </c:pt>
                <c:pt idx="10">
                  <c:v>252</c:v>
                </c:pt>
                <c:pt idx="11">
                  <c:v>375</c:v>
                </c:pt>
              </c:numCache>
            </c:numRef>
          </c:val>
          <c:extLst>
            <c:ext xmlns:c16="http://schemas.microsoft.com/office/drawing/2014/chart" uri="{C3380CC4-5D6E-409C-BE32-E72D297353CC}">
              <c16:uniqueId val="{0000000A-B2D9-48C0-84A4-3A75347922DF}"/>
            </c:ext>
          </c:extLst>
        </c:ser>
        <c:ser>
          <c:idx val="0"/>
          <c:order val="1"/>
          <c:tx>
            <c:strRef>
              <c:f>'materias primas gp'!$A$3</c:f>
              <c:strCache>
                <c:ptCount val="1"/>
                <c:pt idx="0">
                  <c:v>N° Ensayos</c:v>
                </c:pt>
              </c:strCache>
            </c:strRef>
          </c:tx>
          <c:invertIfNegative val="0"/>
          <c:dLbls>
            <c:dLbl>
              <c:idx val="4"/>
              <c:layout>
                <c:manualLayout>
                  <c:x val="0"/>
                  <c:y val="-5.5299539170506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9-48C0-84A4-3A75347922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'materias primas gp'!$D$1:$O$1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'materias primas gp'!$D$3:$O$3</c:f>
              <c:numCache>
                <c:formatCode>General</c:formatCode>
                <c:ptCount val="12"/>
                <c:pt idx="0">
                  <c:v>386</c:v>
                </c:pt>
                <c:pt idx="1">
                  <c:v>366</c:v>
                </c:pt>
                <c:pt idx="2">
                  <c:v>304</c:v>
                </c:pt>
                <c:pt idx="3">
                  <c:v>189</c:v>
                </c:pt>
                <c:pt idx="4">
                  <c:v>115</c:v>
                </c:pt>
                <c:pt idx="5">
                  <c:v>317</c:v>
                </c:pt>
                <c:pt idx="6">
                  <c:v>405</c:v>
                </c:pt>
                <c:pt idx="7">
                  <c:v>619</c:v>
                </c:pt>
                <c:pt idx="8">
                  <c:v>757</c:v>
                </c:pt>
                <c:pt idx="9">
                  <c:v>767</c:v>
                </c:pt>
                <c:pt idx="10">
                  <c:v>397</c:v>
                </c:pt>
                <c:pt idx="11">
                  <c:v>584</c:v>
                </c:pt>
              </c:numCache>
            </c:numRef>
          </c:val>
          <c:extLst>
            <c:ext xmlns:c16="http://schemas.microsoft.com/office/drawing/2014/chart" uri="{C3380CC4-5D6E-409C-BE32-E72D297353CC}">
              <c16:uniqueId val="{0000000C-B2D9-48C0-84A4-3A75347922DF}"/>
            </c:ext>
          </c:extLst>
        </c:ser>
        <c:dLbls>
          <c:showLegendKey val="0"/>
          <c:showVal val="0"/>
          <c:showCatName val="0"/>
          <c:showSerName val="0"/>
          <c:showPercent val="0"/>
          <c:showBubbleSize val="0"/>
        </c:dLbls>
        <c:gapWidth val="150"/>
        <c:axId val="152188744"/>
        <c:axId val="152188360"/>
      </c:barChart>
      <c:valAx>
        <c:axId val="152188360"/>
        <c:scaling>
          <c:orientation val="minMax"/>
          <c:max val="80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152188744"/>
        <c:crosses val="autoZero"/>
        <c:crossBetween val="between"/>
        <c:majorUnit val="100"/>
        <c:minorUnit val="50"/>
      </c:valAx>
      <c:catAx>
        <c:axId val="15218874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1883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1">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1438425496225367"/>
          <c:y val="0.13230972135476937"/>
          <c:w val="0.860418209832571"/>
          <c:h val="0.5654482824452064"/>
        </c:manualLayout>
      </c:layout>
      <c:barChart>
        <c:barDir val="col"/>
        <c:grouping val="clustered"/>
        <c:varyColors val="0"/>
        <c:ser>
          <c:idx val="1"/>
          <c:order val="0"/>
          <c:tx>
            <c:strRef>
              <c:f>'controles producción'!$A$2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2B-4A6E-979D-1ECB2277882E}"/>
                </c:ext>
              </c:extLst>
            </c:dLbl>
            <c:dLbl>
              <c:idx val="1"/>
              <c:layout>
                <c:manualLayout>
                  <c:x val="-1.06337728626116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B-4A6E-979D-1ECB2277882E}"/>
                </c:ext>
              </c:extLst>
            </c:dLbl>
            <c:dLbl>
              <c:idx val="2"/>
              <c:layout>
                <c:manualLayout>
                  <c:x val="-6.3802637175669925E-3"/>
                  <c:y val="-4.8714357197200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B-4A6E-979D-1ECB2277882E}"/>
                </c:ext>
              </c:extLst>
            </c:dLbl>
            <c:dLbl>
              <c:idx val="4"/>
              <c:layout>
                <c:manualLayout>
                  <c:x val="-8.318042653219896E-3"/>
                  <c:y val="-1.0076664421102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B-4A6E-979D-1ECB2277882E}"/>
                </c:ext>
              </c:extLst>
            </c:dLbl>
            <c:dLbl>
              <c:idx val="5"/>
              <c:layout>
                <c:manualLayout>
                  <c:x val="-2.4954127959659459E-2"/>
                  <c:y val="-4.6196533877700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2B-4A6E-979D-1ECB2277882E}"/>
                </c:ext>
              </c:extLst>
            </c:dLbl>
            <c:dLbl>
              <c:idx val="6"/>
              <c:layout>
                <c:manualLayout>
                  <c:x val="-1.5536728251838893E-2"/>
                  <c:y val="-1.9876149638939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2B-4A6E-979D-1ECB2277882E}"/>
                </c:ext>
              </c:extLst>
            </c:dLbl>
            <c:dLbl>
              <c:idx val="7"/>
              <c:layout>
                <c:manualLayout>
                  <c:x val="-7.9515903016863908E-3"/>
                  <c:y val="-4.0595476959205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2B-4A6E-979D-1ECB2277882E}"/>
                </c:ext>
              </c:extLst>
            </c:dLbl>
            <c:dLbl>
              <c:idx val="8"/>
              <c:layout>
                <c:manualLayout>
                  <c:x val="-6.3802637175669925E-3"/>
                  <c:y val="-4.4654765425760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2B-4A6E-979D-1ECB2277882E}"/>
                </c:ext>
              </c:extLst>
            </c:dLbl>
            <c:dLbl>
              <c:idx val="9"/>
              <c:layout>
                <c:manualLayout>
                  <c:x val="-8.507018290089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2B-4A6E-979D-1ECB2277882E}"/>
                </c:ext>
              </c:extLst>
            </c:dLbl>
            <c:dLbl>
              <c:idx val="10"/>
              <c:layout>
                <c:manualLayout>
                  <c:x val="-1.06337728626116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2B-4A6E-979D-1ECB2277882E}"/>
                </c:ext>
              </c:extLst>
            </c:dLbl>
            <c:dLbl>
              <c:idx val="11"/>
              <c:layout>
                <c:manualLayout>
                  <c:x val="-1.4887282007656316E-2"/>
                  <c:y val="-4.33099965687427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2B-4A6E-979D-1ECB227788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'controles producción'!$D$1:$O$1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'controles producción'!$D$2:$O$2</c:f>
              <c:numCache>
                <c:formatCode>General</c:formatCode>
                <c:ptCount val="12"/>
                <c:pt idx="0">
                  <c:v>163</c:v>
                </c:pt>
                <c:pt idx="1">
                  <c:v>164</c:v>
                </c:pt>
                <c:pt idx="2">
                  <c:v>111</c:v>
                </c:pt>
                <c:pt idx="3">
                  <c:v>7</c:v>
                </c:pt>
                <c:pt idx="4">
                  <c:v>127</c:v>
                </c:pt>
                <c:pt idx="5">
                  <c:v>178</c:v>
                </c:pt>
                <c:pt idx="6">
                  <c:v>176</c:v>
                </c:pt>
                <c:pt idx="7">
                  <c:v>185</c:v>
                </c:pt>
                <c:pt idx="8">
                  <c:v>213</c:v>
                </c:pt>
                <c:pt idx="9">
                  <c:v>209</c:v>
                </c:pt>
                <c:pt idx="10">
                  <c:v>215</c:v>
                </c:pt>
                <c:pt idx="11">
                  <c:v>193</c:v>
                </c:pt>
              </c:numCache>
            </c:numRef>
          </c:val>
          <c:extLst>
            <c:ext xmlns:c16="http://schemas.microsoft.com/office/drawing/2014/chart" uri="{C3380CC4-5D6E-409C-BE32-E72D297353CC}">
              <c16:uniqueId val="{0000000B-B52B-4A6E-979D-1ECB2277882E}"/>
            </c:ext>
          </c:extLst>
        </c:ser>
        <c:ser>
          <c:idx val="0"/>
          <c:order val="1"/>
          <c:tx>
            <c:strRef>
              <c:f>'controles producción'!$A$3</c:f>
              <c:strCache>
                <c:ptCount val="1"/>
                <c:pt idx="0">
                  <c:v>N° Ensayos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'controles producción'!$D$1:$O$1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'controles producción'!$D$3:$O$3</c:f>
              <c:numCache>
                <c:formatCode>General</c:formatCode>
                <c:ptCount val="12"/>
                <c:pt idx="0">
                  <c:v>215</c:v>
                </c:pt>
                <c:pt idx="1">
                  <c:v>220</c:v>
                </c:pt>
                <c:pt idx="2">
                  <c:v>157</c:v>
                </c:pt>
                <c:pt idx="3">
                  <c:v>11</c:v>
                </c:pt>
                <c:pt idx="4">
                  <c:v>153</c:v>
                </c:pt>
                <c:pt idx="5">
                  <c:v>238</c:v>
                </c:pt>
                <c:pt idx="6">
                  <c:v>234</c:v>
                </c:pt>
                <c:pt idx="7">
                  <c:v>249</c:v>
                </c:pt>
                <c:pt idx="8">
                  <c:v>267</c:v>
                </c:pt>
                <c:pt idx="9">
                  <c:v>277</c:v>
                </c:pt>
                <c:pt idx="10">
                  <c:v>279</c:v>
                </c:pt>
                <c:pt idx="11">
                  <c:v>245</c:v>
                </c:pt>
              </c:numCache>
            </c:numRef>
          </c:val>
          <c:extLst>
            <c:ext xmlns:c16="http://schemas.microsoft.com/office/drawing/2014/chart" uri="{C3380CC4-5D6E-409C-BE32-E72D297353CC}">
              <c16:uniqueId val="{0000000C-B52B-4A6E-979D-1ECB2277882E}"/>
            </c:ext>
          </c:extLst>
        </c:ser>
        <c:dLbls>
          <c:showLegendKey val="0"/>
          <c:showVal val="0"/>
          <c:showCatName val="0"/>
          <c:showSerName val="0"/>
          <c:showPercent val="0"/>
          <c:showBubbleSize val="0"/>
        </c:dLbls>
        <c:gapWidth val="150"/>
        <c:axId val="152263904"/>
        <c:axId val="152263520"/>
      </c:barChart>
      <c:valAx>
        <c:axId val="152263520"/>
        <c:scaling>
          <c:orientation val="minMax"/>
          <c:max val="30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152263904"/>
        <c:crosses val="autoZero"/>
        <c:crossBetween val="between"/>
        <c:majorUnit val="50"/>
        <c:minorUnit val="50"/>
      </c:valAx>
      <c:catAx>
        <c:axId val="15226390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2635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lang="es-CO"/>
      </a:pPr>
      <a:endParaRPr lang="es-CO"/>
    </a:p>
  </c:txPr>
  <c:externalData r:id="rId1">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1438425496225367"/>
          <c:y val="0.13230972135476937"/>
          <c:w val="0.860418209832571"/>
          <c:h val="0.5654482824452064"/>
        </c:manualLayout>
      </c:layout>
      <c:barChart>
        <c:barDir val="col"/>
        <c:grouping val="clustered"/>
        <c:varyColors val="0"/>
        <c:ser>
          <c:idx val="1"/>
          <c:order val="0"/>
          <c:tx>
            <c:strRef>
              <c:f>mezcla!$A$2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04-4C38-BCCF-F21B933FC7D4}"/>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04-4C38-BCCF-F21B933FC7D4}"/>
                </c:ext>
              </c:extLst>
            </c:dLbl>
            <c:dLbl>
              <c:idx val="4"/>
              <c:layout>
                <c:manualLayout>
                  <c:x val="-1.4887282007656316E-2"/>
                  <c:y val="-7.1228712689983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04-4C38-BCCF-F21B933FC7D4}"/>
                </c:ext>
              </c:extLst>
            </c:dLbl>
            <c:dLbl>
              <c:idx val="5"/>
              <c:layout>
                <c:manualLayout>
                  <c:x val="-6.3802637175669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04-4C38-BCCF-F21B933FC7D4}"/>
                </c:ext>
              </c:extLst>
            </c:dLbl>
            <c:dLbl>
              <c:idx val="6"/>
              <c:layout>
                <c:manualLayout>
                  <c:x val="-1.3646061150055094E-2"/>
                  <c:y val="-5.6833302813892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04-4C38-BCCF-F21B933FC7D4}"/>
                </c:ext>
              </c:extLst>
            </c:dLbl>
            <c:dLbl>
              <c:idx val="7"/>
              <c:layout>
                <c:manualLayout>
                  <c:x val="-8.0932221838923395E-3"/>
                  <c:y val="-4.0595332560174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04-4C38-BCCF-F21B933FC7D4}"/>
                </c:ext>
              </c:extLst>
            </c:dLbl>
            <c:dLbl>
              <c:idx val="8"/>
              <c:layout>
                <c:manualLayout>
                  <c:x val="-6.3802637175669925E-3"/>
                  <c:y val="-4.465482512360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04-4C38-BCCF-F21B933FC7D4}"/>
                </c:ext>
              </c:extLst>
            </c:dLbl>
            <c:dLbl>
              <c:idx val="9"/>
              <c:layout>
                <c:manualLayout>
                  <c:x val="-4.2535091450446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04-4C38-BCCF-F21B933FC7D4}"/>
                </c:ext>
              </c:extLst>
            </c:dLbl>
            <c:dLbl>
              <c:idx val="10"/>
              <c:layout>
                <c:manualLayout>
                  <c:x val="-8.507018290089324E-3"/>
                  <c:y val="-9.47448141992185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04-4C38-BCCF-F21B933FC7D4}"/>
                </c:ext>
              </c:extLst>
            </c:dLbl>
            <c:dLbl>
              <c:idx val="11"/>
              <c:layout>
                <c:manualLayout>
                  <c:x val="-1.06337728626116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04-4C38-BCCF-F21B933FC7D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mezcla!$D$1:$O$1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mezcla!$D$2:$O$2</c:f>
              <c:numCache>
                <c:formatCode>General</c:formatCode>
                <c:ptCount val="12"/>
                <c:pt idx="0">
                  <c:v>245</c:v>
                </c:pt>
                <c:pt idx="1">
                  <c:v>238</c:v>
                </c:pt>
                <c:pt idx="2">
                  <c:v>171</c:v>
                </c:pt>
                <c:pt idx="3">
                  <c:v>60</c:v>
                </c:pt>
                <c:pt idx="4">
                  <c:v>109</c:v>
                </c:pt>
                <c:pt idx="5">
                  <c:v>151</c:v>
                </c:pt>
                <c:pt idx="6">
                  <c:v>213</c:v>
                </c:pt>
                <c:pt idx="7">
                  <c:v>242</c:v>
                </c:pt>
                <c:pt idx="8">
                  <c:v>195</c:v>
                </c:pt>
                <c:pt idx="9">
                  <c:v>246</c:v>
                </c:pt>
                <c:pt idx="10">
                  <c:v>258</c:v>
                </c:pt>
                <c:pt idx="11">
                  <c:v>228</c:v>
                </c:pt>
              </c:numCache>
            </c:numRef>
          </c:val>
          <c:extLst>
            <c:ext xmlns:c16="http://schemas.microsoft.com/office/drawing/2014/chart" uri="{C3380CC4-5D6E-409C-BE32-E72D297353CC}">
              <c16:uniqueId val="{0000000A-6F04-4C38-BCCF-F21B933FC7D4}"/>
            </c:ext>
          </c:extLst>
        </c:ser>
        <c:ser>
          <c:idx val="0"/>
          <c:order val="1"/>
          <c:tx>
            <c:strRef>
              <c:f>mezcla!$A$3</c:f>
              <c:strCache>
                <c:ptCount val="1"/>
                <c:pt idx="0">
                  <c:v>N° Ensayos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mezcla!$D$1:$O$1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mezcla!$D$3:$O$3</c:f>
              <c:numCache>
                <c:formatCode>General</c:formatCode>
                <c:ptCount val="12"/>
                <c:pt idx="0">
                  <c:v>896</c:v>
                </c:pt>
                <c:pt idx="1">
                  <c:v>1003</c:v>
                </c:pt>
                <c:pt idx="2">
                  <c:v>851</c:v>
                </c:pt>
                <c:pt idx="3">
                  <c:v>167</c:v>
                </c:pt>
                <c:pt idx="4">
                  <c:v>549</c:v>
                </c:pt>
                <c:pt idx="5">
                  <c:v>701</c:v>
                </c:pt>
                <c:pt idx="6">
                  <c:v>1008</c:v>
                </c:pt>
                <c:pt idx="7">
                  <c:v>1417</c:v>
                </c:pt>
                <c:pt idx="8">
                  <c:v>1152</c:v>
                </c:pt>
                <c:pt idx="9">
                  <c:v>1490</c:v>
                </c:pt>
                <c:pt idx="10">
                  <c:v>991</c:v>
                </c:pt>
                <c:pt idx="11">
                  <c:v>1306</c:v>
                </c:pt>
              </c:numCache>
            </c:numRef>
          </c:val>
          <c:extLst>
            <c:ext xmlns:c16="http://schemas.microsoft.com/office/drawing/2014/chart" uri="{C3380CC4-5D6E-409C-BE32-E72D297353CC}">
              <c16:uniqueId val="{0000000B-6F04-4C38-BCCF-F21B933FC7D4}"/>
            </c:ext>
          </c:extLst>
        </c:ser>
        <c:dLbls>
          <c:showLegendKey val="0"/>
          <c:showVal val="0"/>
          <c:showCatName val="0"/>
          <c:showSerName val="0"/>
          <c:showPercent val="0"/>
          <c:showBubbleSize val="0"/>
        </c:dLbls>
        <c:gapWidth val="150"/>
        <c:axId val="374463864"/>
        <c:axId val="374463080"/>
      </c:barChart>
      <c:valAx>
        <c:axId val="374463080"/>
        <c:scaling>
          <c:orientation val="minMax"/>
          <c:max val="140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374463864"/>
        <c:crosses val="autoZero"/>
        <c:crossBetween val="between"/>
        <c:majorUnit val="200"/>
        <c:minorUnit val="50"/>
      </c:valAx>
      <c:catAx>
        <c:axId val="37446386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37446308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lang="es-CO"/>
      </a:pPr>
      <a:endParaRPr lang="es-CO"/>
    </a:p>
  </c:txPr>
  <c:externalData r:id="rId1">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9909547394363669"/>
          <c:y val="0.13230972135476937"/>
          <c:w val="0.79060600894146438"/>
          <c:h val="0.5654482824452064"/>
        </c:manualLayout>
      </c:layout>
      <c:barChart>
        <c:barDir val="col"/>
        <c:grouping val="clustered"/>
        <c:varyColors val="0"/>
        <c:ser>
          <c:idx val="1"/>
          <c:order val="0"/>
          <c:tx>
            <c:strRef>
              <c:f>granulares!$A$2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A9-486F-91E9-B3D21FCC3E82}"/>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A9-486F-91E9-B3D21FCC3E82}"/>
                </c:ext>
              </c:extLst>
            </c:dLbl>
            <c:dLbl>
              <c:idx val="4"/>
              <c:layout>
                <c:manualLayout>
                  <c:x val="0"/>
                  <c:y val="-6.0892949555385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A9-486F-91E9-B3D21FCC3E82}"/>
                </c:ext>
              </c:extLst>
            </c:dLbl>
            <c:dLbl>
              <c:idx val="6"/>
              <c:layout>
                <c:manualLayout>
                  <c:x val="-5.1391121232870207E-3"/>
                  <c:y val="-5.6833419585026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A9-486F-91E9-B3D21FCC3E82}"/>
                </c:ext>
              </c:extLst>
            </c:dLbl>
            <c:dLbl>
              <c:idx val="7"/>
              <c:layout>
                <c:manualLayout>
                  <c:x val="-1.713037374428965E-3"/>
                  <c:y val="-4.0595299703590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A9-486F-91E9-B3D21FCC3E82}"/>
                </c:ext>
              </c:extLst>
            </c:dLbl>
            <c:dLbl>
              <c:idx val="8"/>
              <c:layout>
                <c:manualLayout>
                  <c:x val="0"/>
                  <c:y val="-4.465482967394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A9-486F-91E9-B3D21FCC3E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granulares!$D$1:$O$1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granulares!$D$2:$O$2</c:f>
              <c:numCache>
                <c:formatCode>General</c:formatCode>
                <c:ptCount val="12"/>
                <c:pt idx="0">
                  <c:v>8</c:v>
                </c:pt>
                <c:pt idx="1">
                  <c:v>15</c:v>
                </c:pt>
                <c:pt idx="2">
                  <c:v>11</c:v>
                </c:pt>
                <c:pt idx="3">
                  <c:v>0</c:v>
                </c:pt>
                <c:pt idx="4">
                  <c:v>18</c:v>
                </c:pt>
                <c:pt idx="5">
                  <c:v>13</c:v>
                </c:pt>
                <c:pt idx="6">
                  <c:v>15</c:v>
                </c:pt>
                <c:pt idx="7">
                  <c:v>16</c:v>
                </c:pt>
                <c:pt idx="8">
                  <c:v>16</c:v>
                </c:pt>
                <c:pt idx="9">
                  <c:v>9</c:v>
                </c:pt>
                <c:pt idx="10">
                  <c:v>13</c:v>
                </c:pt>
                <c:pt idx="11">
                  <c:v>5</c:v>
                </c:pt>
              </c:numCache>
            </c:numRef>
          </c:val>
          <c:extLst>
            <c:ext xmlns:c16="http://schemas.microsoft.com/office/drawing/2014/chart" uri="{C3380CC4-5D6E-409C-BE32-E72D297353CC}">
              <c16:uniqueId val="{00000006-5EA9-486F-91E9-B3D21FCC3E82}"/>
            </c:ext>
          </c:extLst>
        </c:ser>
        <c:ser>
          <c:idx val="0"/>
          <c:order val="1"/>
          <c:tx>
            <c:strRef>
              <c:f>granulares!$A$3</c:f>
              <c:strCache>
                <c:ptCount val="1"/>
                <c:pt idx="0">
                  <c:v>N° Ensayos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granulares!$D$1:$O$1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granulares!$D$3:$O$3</c:f>
              <c:numCache>
                <c:formatCode>General</c:formatCode>
                <c:ptCount val="12"/>
                <c:pt idx="0">
                  <c:v>64</c:v>
                </c:pt>
                <c:pt idx="1">
                  <c:v>112</c:v>
                </c:pt>
                <c:pt idx="2">
                  <c:v>86</c:v>
                </c:pt>
                <c:pt idx="3">
                  <c:v>0</c:v>
                </c:pt>
                <c:pt idx="4">
                  <c:v>136</c:v>
                </c:pt>
                <c:pt idx="5">
                  <c:v>99</c:v>
                </c:pt>
                <c:pt idx="6">
                  <c:v>131</c:v>
                </c:pt>
                <c:pt idx="7">
                  <c:v>112</c:v>
                </c:pt>
                <c:pt idx="8">
                  <c:v>122</c:v>
                </c:pt>
                <c:pt idx="9">
                  <c:v>80</c:v>
                </c:pt>
                <c:pt idx="10">
                  <c:v>55</c:v>
                </c:pt>
                <c:pt idx="11">
                  <c:v>39</c:v>
                </c:pt>
              </c:numCache>
            </c:numRef>
          </c:val>
          <c:extLst>
            <c:ext xmlns:c16="http://schemas.microsoft.com/office/drawing/2014/chart" uri="{C3380CC4-5D6E-409C-BE32-E72D297353CC}">
              <c16:uniqueId val="{00000007-5EA9-486F-91E9-B3D21FCC3E82}"/>
            </c:ext>
          </c:extLst>
        </c:ser>
        <c:dLbls>
          <c:showLegendKey val="0"/>
          <c:showVal val="0"/>
          <c:showCatName val="0"/>
          <c:showSerName val="0"/>
          <c:showPercent val="0"/>
          <c:showBubbleSize val="0"/>
        </c:dLbls>
        <c:gapWidth val="150"/>
        <c:axId val="374459944"/>
        <c:axId val="374459552"/>
      </c:barChart>
      <c:valAx>
        <c:axId val="374459552"/>
        <c:scaling>
          <c:orientation val="minMax"/>
          <c:max val="15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374459944"/>
        <c:crosses val="autoZero"/>
        <c:crossBetween val="between"/>
        <c:majorUnit val="20"/>
      </c:valAx>
      <c:catAx>
        <c:axId val="37445994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37445955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1">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84960794465354E-2"/>
          <c:y val="9.2045798622998234E-2"/>
          <c:w val="0.84756193873686081"/>
          <c:h val="0.63670969139420497"/>
        </c:manualLayout>
      </c:layout>
      <c:barChart>
        <c:barDir val="col"/>
        <c:grouping val="clustered"/>
        <c:varyColors val="0"/>
        <c:ser>
          <c:idx val="2"/>
          <c:order val="0"/>
          <c:tx>
            <c:strRef>
              <c:f>DENSIDADES!$A$2</c:f>
              <c:strCache>
                <c:ptCount val="1"/>
                <c:pt idx="0">
                  <c:v>N° CIV</c:v>
                </c:pt>
              </c:strCache>
            </c:strRef>
          </c:tx>
          <c:invertIfNegative val="0"/>
          <c:dLbls>
            <c:dLbl>
              <c:idx val="3"/>
              <c:layout>
                <c:manualLayout>
                  <c:x val="-1.2508932859503611E-16"/>
                  <c:y val="9.7092326902984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D1-4FBF-A6B4-9C0159696662}"/>
                </c:ext>
              </c:extLst>
            </c:dLbl>
            <c:dLbl>
              <c:idx val="5"/>
              <c:layout>
                <c:manualLayout>
                  <c:x val="-5.11734983063055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D1-4FBF-A6B4-9C01596966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DENSIDADES!$D$2:$O$2</c:f>
              <c:numCache>
                <c:formatCode>General</c:formatCode>
                <c:ptCount val="12"/>
                <c:pt idx="0">
                  <c:v>44</c:v>
                </c:pt>
                <c:pt idx="1">
                  <c:v>22</c:v>
                </c:pt>
                <c:pt idx="2">
                  <c:v>19</c:v>
                </c:pt>
                <c:pt idx="3">
                  <c:v>0</c:v>
                </c:pt>
                <c:pt idx="4">
                  <c:v>5</c:v>
                </c:pt>
                <c:pt idx="5">
                  <c:v>21</c:v>
                </c:pt>
                <c:pt idx="6">
                  <c:v>13</c:v>
                </c:pt>
                <c:pt idx="7">
                  <c:v>15</c:v>
                </c:pt>
                <c:pt idx="8">
                  <c:v>12</c:v>
                </c:pt>
                <c:pt idx="9">
                  <c:v>13</c:v>
                </c:pt>
                <c:pt idx="10">
                  <c:v>9</c:v>
                </c:pt>
                <c:pt idx="11">
                  <c:v>1</c:v>
                </c:pt>
              </c:numCache>
            </c:numRef>
          </c:val>
          <c:extLst>
            <c:ext xmlns:c16="http://schemas.microsoft.com/office/drawing/2014/chart" uri="{C3380CC4-5D6E-409C-BE32-E72D297353CC}">
              <c16:uniqueId val="{00000002-1AD1-4FBF-A6B4-9C0159696662}"/>
            </c:ext>
          </c:extLst>
        </c:ser>
        <c:ser>
          <c:idx val="1"/>
          <c:order val="1"/>
          <c:tx>
            <c:strRef>
              <c:f>DENSIDADES!$A$21</c:f>
              <c:strCache>
                <c:ptCount val="1"/>
                <c:pt idx="0">
                  <c:v>N° Densidades</c:v>
                </c:pt>
              </c:strCache>
            </c:strRef>
          </c:tx>
          <c:spPr>
            <a:solidFill>
              <a:schemeClr val="accent2"/>
            </a:solidFill>
            <a:ln>
              <a:noFill/>
            </a:ln>
            <a:effectLst/>
          </c:spPr>
          <c:invertIfNegative val="0"/>
          <c:dLbls>
            <c:dLbl>
              <c:idx val="3"/>
              <c:layout>
                <c:manualLayout>
                  <c:x val="0"/>
                  <c:y val="0.137547463112560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D1-4FBF-A6B4-9C01596966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DENSIDADES!$D$3:$O$3</c:f>
              <c:numCache>
                <c:formatCode>General</c:formatCode>
                <c:ptCount val="12"/>
                <c:pt idx="0">
                  <c:v>217</c:v>
                </c:pt>
                <c:pt idx="1">
                  <c:v>110</c:v>
                </c:pt>
                <c:pt idx="2">
                  <c:v>95</c:v>
                </c:pt>
                <c:pt idx="3">
                  <c:v>0</c:v>
                </c:pt>
                <c:pt idx="4">
                  <c:v>24</c:v>
                </c:pt>
                <c:pt idx="5">
                  <c:v>105</c:v>
                </c:pt>
                <c:pt idx="6">
                  <c:v>65</c:v>
                </c:pt>
                <c:pt idx="7">
                  <c:v>75</c:v>
                </c:pt>
                <c:pt idx="8">
                  <c:v>60</c:v>
                </c:pt>
                <c:pt idx="9">
                  <c:v>65</c:v>
                </c:pt>
                <c:pt idx="10">
                  <c:v>45</c:v>
                </c:pt>
                <c:pt idx="11">
                  <c:v>4</c:v>
                </c:pt>
              </c:numCache>
            </c:numRef>
          </c:val>
          <c:extLst>
            <c:ext xmlns:c16="http://schemas.microsoft.com/office/drawing/2014/chart" uri="{C3380CC4-5D6E-409C-BE32-E72D297353CC}">
              <c16:uniqueId val="{00000004-1AD1-4FBF-A6B4-9C0159696662}"/>
            </c:ext>
          </c:extLst>
        </c:ser>
        <c:ser>
          <c:idx val="0"/>
          <c:order val="2"/>
          <c:tx>
            <c:strRef>
              <c:f>DENSIDADES!$A$10</c:f>
              <c:strCache>
                <c:ptCount val="1"/>
                <c:pt idx="0">
                  <c:v>N° Ensayos</c:v>
                </c:pt>
              </c:strCache>
            </c:strRef>
          </c:tx>
          <c:invertIfNegative val="0"/>
          <c:dLbls>
            <c:dLbl>
              <c:idx val="3"/>
              <c:layout>
                <c:manualLayout>
                  <c:x val="0"/>
                  <c:y val="9.304681328202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D1-4FBF-A6B4-9C0159696662}"/>
                </c:ext>
              </c:extLst>
            </c:dLbl>
            <c:dLbl>
              <c:idx val="4"/>
              <c:layout>
                <c:manualLayout>
                  <c:x val="-1.7057832768768318E-3"/>
                  <c:y val="-4.9582855323775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D1-4FBF-A6B4-9C0159696662}"/>
                </c:ext>
              </c:extLst>
            </c:dLbl>
            <c:dLbl>
              <c:idx val="5"/>
              <c:layout>
                <c:manualLayout>
                  <c:x val="1.36462662150145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D1-4FBF-A6B4-9C01596966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DENSIDADES!$D$4:$O$4</c:f>
              <c:numCache>
                <c:formatCode>General</c:formatCode>
                <c:ptCount val="12"/>
                <c:pt idx="0">
                  <c:v>436</c:v>
                </c:pt>
                <c:pt idx="1">
                  <c:v>220</c:v>
                </c:pt>
                <c:pt idx="2">
                  <c:v>190</c:v>
                </c:pt>
                <c:pt idx="3">
                  <c:v>0</c:v>
                </c:pt>
                <c:pt idx="4">
                  <c:v>24</c:v>
                </c:pt>
                <c:pt idx="5">
                  <c:v>22</c:v>
                </c:pt>
                <c:pt idx="6">
                  <c:v>130</c:v>
                </c:pt>
                <c:pt idx="7">
                  <c:v>150</c:v>
                </c:pt>
                <c:pt idx="8">
                  <c:v>120</c:v>
                </c:pt>
                <c:pt idx="9">
                  <c:v>132</c:v>
                </c:pt>
                <c:pt idx="10">
                  <c:v>90</c:v>
                </c:pt>
                <c:pt idx="11">
                  <c:v>20</c:v>
                </c:pt>
              </c:numCache>
            </c:numRef>
          </c:val>
          <c:extLst>
            <c:ext xmlns:c16="http://schemas.microsoft.com/office/drawing/2014/chart" uri="{C3380CC4-5D6E-409C-BE32-E72D297353CC}">
              <c16:uniqueId val="{00000008-1AD1-4FBF-A6B4-9C0159696662}"/>
            </c:ext>
          </c:extLst>
        </c:ser>
        <c:dLbls>
          <c:showLegendKey val="0"/>
          <c:showVal val="0"/>
          <c:showCatName val="0"/>
          <c:showSerName val="0"/>
          <c:showPercent val="0"/>
          <c:showBubbleSize val="0"/>
        </c:dLbls>
        <c:gapWidth val="150"/>
        <c:axId val="383976080"/>
        <c:axId val="383980392"/>
      </c:barChart>
      <c:valAx>
        <c:axId val="383980392"/>
        <c:scaling>
          <c:orientation val="minMax"/>
          <c:max val="500"/>
          <c:min val="0"/>
        </c:scaling>
        <c:delete val="0"/>
        <c:axPos val="l"/>
        <c:title>
          <c:tx>
            <c:rich>
              <a:bodyPr rot="-5400000" vert="horz"/>
              <a:lstStyle/>
              <a:p>
                <a:pPr>
                  <a:defRPr/>
                </a:pPr>
                <a:r>
                  <a:rPr lang="es-CO"/>
                  <a:t>Densidades de campo</a:t>
                </a:r>
              </a:p>
            </c:rich>
          </c:tx>
          <c:layout>
            <c:manualLayout>
              <c:xMode val="edge"/>
              <c:yMode val="edge"/>
              <c:x val="2.4292064275539739E-2"/>
              <c:y val="0.17989284167070158"/>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CO"/>
          </a:p>
        </c:txPr>
        <c:crossAx val="383976080"/>
        <c:crosses val="autoZero"/>
        <c:crossBetween val="between"/>
        <c:majorUnit val="100"/>
        <c:minorUnit val="10"/>
      </c:valAx>
      <c:catAx>
        <c:axId val="383976080"/>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383980392"/>
        <c:crossesAt val="2"/>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127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1">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4111175881080934"/>
          <c:y val="8.0343784722556419E-2"/>
          <c:w val="0.83662964963574782"/>
          <c:h val="0.62848718287516669"/>
        </c:manualLayout>
      </c:layout>
      <c:barChart>
        <c:barDir val="col"/>
        <c:grouping val="clustered"/>
        <c:varyColors val="0"/>
        <c:ser>
          <c:idx val="2"/>
          <c:order val="0"/>
          <c:tx>
            <c:strRef>
              <c:f>NUCLEOS!$A$2</c:f>
              <c:strCache>
                <c:ptCount val="1"/>
                <c:pt idx="0">
                  <c:v>N° CIV</c:v>
                </c:pt>
              </c:strCache>
            </c:strRef>
          </c:tx>
          <c:invertIfNegative val="0"/>
          <c:dLbls>
            <c:dLbl>
              <c:idx val="0"/>
              <c:layout>
                <c:manualLayout>
                  <c:x val="0"/>
                  <c:y val="-1.3581565858296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5D-4775-AB83-A5218DDE3F6B}"/>
                </c:ext>
              </c:extLst>
            </c:dLbl>
            <c:dLbl>
              <c:idx val="1"/>
              <c:layout>
                <c:manualLayout>
                  <c:x val="-4.4517315784124642E-3"/>
                  <c:y val="3.395391464574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5D-4775-AB83-A5218DDE3F6B}"/>
                </c:ext>
              </c:extLst>
            </c:dLbl>
            <c:dLbl>
              <c:idx val="3"/>
              <c:layout>
                <c:manualLayout>
                  <c:x val="-4.4713303228722983E-3"/>
                  <c:y val="9.8466352472647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5D-4775-AB83-A5218DDE3F6B}"/>
                </c:ext>
              </c:extLst>
            </c:dLbl>
            <c:dLbl>
              <c:idx val="4"/>
              <c:layout>
                <c:manualLayout>
                  <c:x val="-1.4904434409574326E-3"/>
                  <c:y val="3.395391464574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5D-4775-AB83-A5218DDE3F6B}"/>
                </c:ext>
              </c:extLst>
            </c:dLbl>
            <c:dLbl>
              <c:idx val="5"/>
              <c:layout>
                <c:manualLayout>
                  <c:x val="-5.9487470534402599E-3"/>
                  <c:y val="-1.0186174393722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5D-4775-AB83-A5218DDE3F6B}"/>
                </c:ext>
              </c:extLst>
            </c:dLbl>
            <c:dLbl>
              <c:idx val="6"/>
              <c:layout>
                <c:manualLayout>
                  <c:x val="0"/>
                  <c:y val="1.574803149606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5D-4775-AB83-A5218DDE3F6B}"/>
                </c:ext>
              </c:extLst>
            </c:dLbl>
            <c:dLbl>
              <c:idx val="7"/>
              <c:layout>
                <c:manualLayout>
                  <c:x val="-2.126754572522331E-3"/>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5D-4775-AB83-A5218DDE3F6B}"/>
                </c:ext>
              </c:extLst>
            </c:dLbl>
            <c:dLbl>
              <c:idx val="8"/>
              <c:layout>
                <c:manualLayout>
                  <c:x val="0"/>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5D-4775-AB83-A5218DDE3F6B}"/>
                </c:ext>
              </c:extLst>
            </c:dLbl>
            <c:dLbl>
              <c:idx val="9"/>
              <c:layout>
                <c:manualLayout>
                  <c:x val="-1.5596020031942823E-16"/>
                  <c:y val="2.6246719160104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5D-4775-AB83-A5218DDE3F6B}"/>
                </c:ext>
              </c:extLst>
            </c:dLbl>
            <c:dLbl>
              <c:idx val="10"/>
              <c:layout>
                <c:manualLayout>
                  <c:x val="0"/>
                  <c:y val="2.6246719160104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5D-4775-AB83-A5218DDE3F6B}"/>
                </c:ext>
              </c:extLst>
            </c:dLbl>
            <c:dLbl>
              <c:idx val="11"/>
              <c:layout>
                <c:manualLayout>
                  <c:x val="-2.9678286529983759E-3"/>
                  <c:y val="6.003769145906201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5D-4775-AB83-A5218DDE3F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NUCLEOS!$D$2:$O$2</c:f>
              <c:numCache>
                <c:formatCode>General</c:formatCode>
                <c:ptCount val="12"/>
                <c:pt idx="0">
                  <c:v>32</c:v>
                </c:pt>
                <c:pt idx="1">
                  <c:v>115</c:v>
                </c:pt>
                <c:pt idx="2">
                  <c:v>52</c:v>
                </c:pt>
                <c:pt idx="3">
                  <c:v>0</c:v>
                </c:pt>
                <c:pt idx="4">
                  <c:v>79</c:v>
                </c:pt>
                <c:pt idx="5">
                  <c:v>124</c:v>
                </c:pt>
                <c:pt idx="6">
                  <c:v>65</c:v>
                </c:pt>
                <c:pt idx="7">
                  <c:v>42</c:v>
                </c:pt>
                <c:pt idx="8">
                  <c:v>46</c:v>
                </c:pt>
                <c:pt idx="9">
                  <c:v>33</c:v>
                </c:pt>
                <c:pt idx="10">
                  <c:v>12</c:v>
                </c:pt>
                <c:pt idx="11">
                  <c:v>10</c:v>
                </c:pt>
              </c:numCache>
            </c:numRef>
          </c:val>
          <c:extLst>
            <c:ext xmlns:c16="http://schemas.microsoft.com/office/drawing/2014/chart" uri="{C3380CC4-5D6E-409C-BE32-E72D297353CC}">
              <c16:uniqueId val="{0000000B-FA5D-4775-AB83-A5218DDE3F6B}"/>
            </c:ext>
          </c:extLst>
        </c:ser>
        <c:ser>
          <c:idx val="1"/>
          <c:order val="1"/>
          <c:tx>
            <c:strRef>
              <c:f>NUCLEOS!$A$21</c:f>
              <c:strCache>
                <c:ptCount val="1"/>
                <c:pt idx="0">
                  <c:v>N° Nucleos</c:v>
                </c:pt>
              </c:strCache>
            </c:strRef>
          </c:tx>
          <c:spPr>
            <a:solidFill>
              <a:schemeClr val="accent2"/>
            </a:solidFill>
            <a:ln>
              <a:noFill/>
            </a:ln>
            <a:effectLst/>
          </c:spPr>
          <c:invertIfNegative val="0"/>
          <c:dLbls>
            <c:dLbl>
              <c:idx val="0"/>
              <c:layout>
                <c:manualLayout>
                  <c:x val="0"/>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5D-4775-AB83-A5218DDE3F6B}"/>
                </c:ext>
              </c:extLst>
            </c:dLbl>
            <c:dLbl>
              <c:idx val="1"/>
              <c:layout>
                <c:manualLayout>
                  <c:x val="-1.4904434409574326E-3"/>
                  <c:y val="-3.39539146457409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5D-4775-AB83-A5218DDE3F6B}"/>
                </c:ext>
              </c:extLst>
            </c:dLbl>
            <c:dLbl>
              <c:idx val="2"/>
              <c:layout>
                <c:manualLayout>
                  <c:x val="-2.967812207125717E-3"/>
                  <c:y val="-3.055852318116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5D-4775-AB83-A5218DDE3F6B}"/>
                </c:ext>
              </c:extLst>
            </c:dLbl>
            <c:dLbl>
              <c:idx val="3"/>
              <c:layout>
                <c:manualLayout>
                  <c:x val="-1.0929792305127789E-16"/>
                  <c:y val="8.4884786614350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5D-4775-AB83-A5218DDE3F6B}"/>
                </c:ext>
              </c:extLst>
            </c:dLbl>
            <c:dLbl>
              <c:idx val="4"/>
              <c:layout>
                <c:manualLayout>
                  <c:x val="-4.4779023569426618E-3"/>
                  <c:y val="-6.7907829291480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5D-4775-AB83-A5218DDE3F6B}"/>
                </c:ext>
              </c:extLst>
            </c:dLbl>
            <c:dLbl>
              <c:idx val="5"/>
              <c:layout>
                <c:manualLayout>
                  <c:x val="-5.9552017297593669E-3"/>
                  <c:y val="-6.7907829291480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5D-4775-AB83-A5218DDE3F6B}"/>
                </c:ext>
              </c:extLst>
            </c:dLbl>
            <c:dLbl>
              <c:idx val="6"/>
              <c:layout>
                <c:manualLayout>
                  <c:x val="-1.4887282007656316E-2"/>
                  <c:y val="-5.24934383202099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5D-4775-AB83-A5218DDE3F6B}"/>
                </c:ext>
              </c:extLst>
            </c:dLbl>
            <c:dLbl>
              <c:idx val="7"/>
              <c:layout>
                <c:manualLayout>
                  <c:x val="-2.1267545725222529E-3"/>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5D-4775-AB83-A5218DDE3F6B}"/>
                </c:ext>
              </c:extLst>
            </c:dLbl>
            <c:dLbl>
              <c:idx val="9"/>
              <c:layout>
                <c:manualLayout>
                  <c:x val="0"/>
                  <c:y val="-3.8286729906793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5D-4775-AB83-A5218DDE3F6B}"/>
                </c:ext>
              </c:extLst>
            </c:dLbl>
            <c:dLbl>
              <c:idx val="11"/>
              <c:layout>
                <c:manualLayout>
                  <c:x val="0"/>
                  <c:y val="-3.7974662615991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5D-4775-AB83-A5218DDE3F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NUCLEOS!$D$3:$O$3</c:f>
              <c:numCache>
                <c:formatCode>General</c:formatCode>
                <c:ptCount val="12"/>
                <c:pt idx="0">
                  <c:v>178</c:v>
                </c:pt>
                <c:pt idx="1">
                  <c:v>658</c:v>
                </c:pt>
                <c:pt idx="2">
                  <c:v>341</c:v>
                </c:pt>
                <c:pt idx="3">
                  <c:v>0</c:v>
                </c:pt>
                <c:pt idx="4">
                  <c:v>237</c:v>
                </c:pt>
                <c:pt idx="5">
                  <c:v>372</c:v>
                </c:pt>
                <c:pt idx="6">
                  <c:v>196</c:v>
                </c:pt>
                <c:pt idx="7">
                  <c:v>128</c:v>
                </c:pt>
                <c:pt idx="8">
                  <c:v>138</c:v>
                </c:pt>
                <c:pt idx="9">
                  <c:v>100</c:v>
                </c:pt>
                <c:pt idx="10">
                  <c:v>38</c:v>
                </c:pt>
                <c:pt idx="11">
                  <c:v>30</c:v>
                </c:pt>
              </c:numCache>
            </c:numRef>
          </c:val>
          <c:extLst>
            <c:ext xmlns:c16="http://schemas.microsoft.com/office/drawing/2014/chart" uri="{C3380CC4-5D6E-409C-BE32-E72D297353CC}">
              <c16:uniqueId val="{00000016-FA5D-4775-AB83-A5218DDE3F6B}"/>
            </c:ext>
          </c:extLst>
        </c:ser>
        <c:ser>
          <c:idx val="0"/>
          <c:order val="2"/>
          <c:tx>
            <c:strRef>
              <c:f>NUCLEOS!$A$10</c:f>
              <c:strCache>
                <c:ptCount val="1"/>
                <c:pt idx="0">
                  <c:v>N° Ensayos</c:v>
                </c:pt>
              </c:strCache>
            </c:strRef>
          </c:tx>
          <c:invertIfNegative val="0"/>
          <c:dLbls>
            <c:dLbl>
              <c:idx val="1"/>
              <c:layout>
                <c:manualLayout>
                  <c:x val="-2.9808868819148652E-3"/>
                  <c:y val="-3.8905077763465937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A5D-4775-AB83-A5218DDE3F6B}"/>
                </c:ext>
              </c:extLst>
            </c:dLbl>
            <c:dLbl>
              <c:idx val="2"/>
              <c:layout>
                <c:manualLayout>
                  <c:x val="7.4195305178142929E-3"/>
                  <c:y val="-3.055852318116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A5D-4775-AB83-A5218DDE3F6B}"/>
                </c:ext>
              </c:extLst>
            </c:dLbl>
            <c:dLbl>
              <c:idx val="3"/>
              <c:layout>
                <c:manualLayout>
                  <c:x val="-1.4904434409574326E-3"/>
                  <c:y val="0.11204791833094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A5D-4775-AB83-A5218DDE3F6B}"/>
                </c:ext>
              </c:extLst>
            </c:dLbl>
            <c:dLbl>
              <c:idx val="4"/>
              <c:layout>
                <c:manualLayout>
                  <c:x val="-7.4718159492471068E-3"/>
                  <c:y val="-3.395391464574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A5D-4775-AB83-A5218DDE3F6B}"/>
                </c:ext>
              </c:extLst>
            </c:dLbl>
            <c:dLbl>
              <c:idx val="5"/>
              <c:layout>
                <c:manualLayout>
                  <c:x val="2.9678601715252858E-3"/>
                  <c:y val="-1.0186174393722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A5D-4775-AB83-A5218DDE3F6B}"/>
                </c:ext>
              </c:extLst>
            </c:dLbl>
            <c:dLbl>
              <c:idx val="11"/>
              <c:layout>
                <c:manualLayout>
                  <c:x val="-2.977558470046055E-3"/>
                  <c:y val="-7.375554076661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A5D-4775-AB83-A5218DDE3F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NUCLEOS!$D$4:$O$4</c:f>
              <c:numCache>
                <c:formatCode>General</c:formatCode>
                <c:ptCount val="12"/>
                <c:pt idx="0">
                  <c:v>538</c:v>
                </c:pt>
                <c:pt idx="1">
                  <c:v>1978</c:v>
                </c:pt>
                <c:pt idx="2">
                  <c:v>1023</c:v>
                </c:pt>
                <c:pt idx="3">
                  <c:v>0</c:v>
                </c:pt>
                <c:pt idx="4">
                  <c:v>711</c:v>
                </c:pt>
                <c:pt idx="5">
                  <c:v>1112</c:v>
                </c:pt>
                <c:pt idx="6">
                  <c:v>1078</c:v>
                </c:pt>
                <c:pt idx="7">
                  <c:v>704</c:v>
                </c:pt>
                <c:pt idx="8">
                  <c:v>759</c:v>
                </c:pt>
                <c:pt idx="9">
                  <c:v>550</c:v>
                </c:pt>
                <c:pt idx="10">
                  <c:v>209</c:v>
                </c:pt>
                <c:pt idx="11">
                  <c:v>165</c:v>
                </c:pt>
              </c:numCache>
            </c:numRef>
          </c:val>
          <c:extLst>
            <c:ext xmlns:c16="http://schemas.microsoft.com/office/drawing/2014/chart" uri="{C3380CC4-5D6E-409C-BE32-E72D297353CC}">
              <c16:uniqueId val="{0000001D-FA5D-4775-AB83-A5218DDE3F6B}"/>
            </c:ext>
          </c:extLst>
        </c:ser>
        <c:dLbls>
          <c:showLegendKey val="0"/>
          <c:showVal val="0"/>
          <c:showCatName val="0"/>
          <c:showSerName val="0"/>
          <c:showPercent val="0"/>
          <c:showBubbleSize val="0"/>
        </c:dLbls>
        <c:gapWidth val="150"/>
        <c:axId val="152759128"/>
        <c:axId val="152758736"/>
      </c:barChart>
      <c:valAx>
        <c:axId val="152758736"/>
        <c:scaling>
          <c:orientation val="minMax"/>
          <c:max val="2000"/>
          <c:min val="0"/>
        </c:scaling>
        <c:delete val="0"/>
        <c:axPos val="l"/>
        <c:title>
          <c:tx>
            <c:rich>
              <a:bodyPr rot="-5400000" vert="horz"/>
              <a:lstStyle/>
              <a:p>
                <a:pPr>
                  <a:defRPr/>
                </a:pPr>
                <a:r>
                  <a:rPr lang="es-CO"/>
                  <a:t>nucleos</a:t>
                </a:r>
              </a:p>
            </c:rich>
          </c:tx>
          <c:layout>
            <c:manualLayout>
              <c:xMode val="edge"/>
              <c:yMode val="edge"/>
              <c:x val="2.5590422755741131E-2"/>
              <c:y val="0.3561286418145104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CO"/>
          </a:p>
        </c:txPr>
        <c:crossAx val="152759128"/>
        <c:crosses val="autoZero"/>
        <c:crossBetween val="between"/>
        <c:majorUnit val="200"/>
        <c:minorUnit val="10"/>
      </c:valAx>
      <c:catAx>
        <c:axId val="152759128"/>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758736"/>
        <c:crossesAt val="2"/>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1">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7350-4084-B1A5-5D2399E8788D}"/>
              </c:ext>
            </c:extLst>
          </c:dPt>
          <c:dPt>
            <c:idx val="1"/>
            <c:invertIfNegative val="0"/>
            <c:bubble3D val="0"/>
            <c:spPr>
              <a:solidFill>
                <a:srgbClr val="00FF99"/>
              </a:solidFill>
              <a:ln>
                <a:noFill/>
              </a:ln>
              <a:effectLst/>
            </c:spPr>
            <c:extLst>
              <c:ext xmlns:c16="http://schemas.microsoft.com/office/drawing/2014/chart" uri="{C3380CC4-5D6E-409C-BE32-E72D297353CC}">
                <c16:uniqueId val="{00000003-7350-4084-B1A5-5D2399E8788D}"/>
              </c:ext>
            </c:extLst>
          </c:dPt>
          <c:dPt>
            <c:idx val="2"/>
            <c:invertIfNegative val="0"/>
            <c:bubble3D val="0"/>
            <c:spPr>
              <a:solidFill>
                <a:srgbClr val="99FFCC"/>
              </a:solidFill>
              <a:ln>
                <a:noFill/>
              </a:ln>
              <a:effectLst/>
            </c:spPr>
            <c:extLst>
              <c:ext xmlns:c16="http://schemas.microsoft.com/office/drawing/2014/chart" uri="{C3380CC4-5D6E-409C-BE32-E72D297353CC}">
                <c16:uniqueId val="{00000005-7350-4084-B1A5-5D2399E878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GRÁFICAS!$E$19:$G$19</c:f>
              <c:numCache>
                <c:formatCode>#,###,,</c:formatCode>
                <c:ptCount val="3"/>
                <c:pt idx="0">
                  <c:v>135028109000</c:v>
                </c:pt>
                <c:pt idx="1">
                  <c:v>121483297815</c:v>
                </c:pt>
                <c:pt idx="2">
                  <c:v>81896130843</c:v>
                </c:pt>
              </c:numCache>
            </c:numRef>
          </c:val>
          <c:extLst>
            <c:ext xmlns:c16="http://schemas.microsoft.com/office/drawing/2014/chart" uri="{C3380CC4-5D6E-409C-BE32-E72D297353CC}">
              <c16:uniqueId val="{00000006-7350-4084-B1A5-5D2399E8788D}"/>
            </c:ext>
          </c:extLst>
        </c:ser>
        <c:dLbls>
          <c:showLegendKey val="0"/>
          <c:showVal val="0"/>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1271199"/>
        <c:crosses val="autoZero"/>
        <c:auto val="1"/>
        <c:lblAlgn val="ctr"/>
        <c:lblOffset val="100"/>
        <c:noMultiLvlLbl val="0"/>
      </c:catAx>
      <c:valAx>
        <c:axId val="40127119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D49C-413A-9127-0E8124FA0D49}"/>
              </c:ext>
            </c:extLst>
          </c:dPt>
          <c:dPt>
            <c:idx val="1"/>
            <c:invertIfNegative val="0"/>
            <c:bubble3D val="0"/>
            <c:spPr>
              <a:solidFill>
                <a:srgbClr val="00FF99"/>
              </a:solidFill>
              <a:ln>
                <a:noFill/>
              </a:ln>
              <a:effectLst/>
            </c:spPr>
            <c:extLst>
              <c:ext xmlns:c16="http://schemas.microsoft.com/office/drawing/2014/chart" uri="{C3380CC4-5D6E-409C-BE32-E72D297353CC}">
                <c16:uniqueId val="{00000003-D49C-413A-9127-0E8124FA0D49}"/>
              </c:ext>
            </c:extLst>
          </c:dPt>
          <c:dPt>
            <c:idx val="2"/>
            <c:invertIfNegative val="0"/>
            <c:bubble3D val="0"/>
            <c:spPr>
              <a:solidFill>
                <a:srgbClr val="99FFCC"/>
              </a:solidFill>
              <a:ln>
                <a:noFill/>
              </a:ln>
              <a:effectLst/>
            </c:spPr>
            <c:extLst>
              <c:ext xmlns:c16="http://schemas.microsoft.com/office/drawing/2014/chart" uri="{C3380CC4-5D6E-409C-BE32-E72D297353CC}">
                <c16:uniqueId val="{00000005-D49C-413A-9127-0E8124FA0D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GRÁFICAS!$E$20:$G$20</c:f>
              <c:numCache>
                <c:formatCode>#,###,,</c:formatCode>
                <c:ptCount val="3"/>
                <c:pt idx="0">
                  <c:v>28953811000</c:v>
                </c:pt>
                <c:pt idx="1">
                  <c:v>23586819855</c:v>
                </c:pt>
                <c:pt idx="2">
                  <c:v>21221613382</c:v>
                </c:pt>
              </c:numCache>
            </c:numRef>
          </c:val>
          <c:extLst>
            <c:ext xmlns:c16="http://schemas.microsoft.com/office/drawing/2014/chart" uri="{C3380CC4-5D6E-409C-BE32-E72D297353CC}">
              <c16:uniqueId val="{00000006-D49C-413A-9127-0E8124FA0D49}"/>
            </c:ext>
          </c:extLst>
        </c:ser>
        <c:dLbls>
          <c:showLegendKey val="0"/>
          <c:showVal val="0"/>
          <c:showCatName val="0"/>
          <c:showSerName val="0"/>
          <c:showPercent val="0"/>
          <c:showBubbleSize val="0"/>
        </c:dLbls>
        <c:gapWidth val="219"/>
        <c:overlap val="-27"/>
        <c:axId val="156970080"/>
        <c:axId val="156962592"/>
      </c:barChart>
      <c:catAx>
        <c:axId val="1569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962592"/>
        <c:crosses val="autoZero"/>
        <c:auto val="1"/>
        <c:lblAlgn val="ctr"/>
        <c:lblOffset val="100"/>
        <c:noMultiLvlLbl val="0"/>
      </c:catAx>
      <c:valAx>
        <c:axId val="15696259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97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5BBC-4EF2-9C68-9529CE90C141}"/>
              </c:ext>
            </c:extLst>
          </c:dPt>
          <c:dPt>
            <c:idx val="1"/>
            <c:invertIfNegative val="0"/>
            <c:bubble3D val="0"/>
            <c:spPr>
              <a:solidFill>
                <a:srgbClr val="00FF99"/>
              </a:solidFill>
              <a:ln>
                <a:noFill/>
              </a:ln>
              <a:effectLst/>
            </c:spPr>
            <c:extLst>
              <c:ext xmlns:c16="http://schemas.microsoft.com/office/drawing/2014/chart" uri="{C3380CC4-5D6E-409C-BE32-E72D297353CC}">
                <c16:uniqueId val="{00000003-5BBC-4EF2-9C68-9529CE90C141}"/>
              </c:ext>
            </c:extLst>
          </c:dPt>
          <c:dPt>
            <c:idx val="2"/>
            <c:invertIfNegative val="0"/>
            <c:bubble3D val="0"/>
            <c:spPr>
              <a:solidFill>
                <a:srgbClr val="99FFCC"/>
              </a:solidFill>
              <a:ln>
                <a:noFill/>
              </a:ln>
              <a:effectLst/>
            </c:spPr>
            <c:extLst>
              <c:ext xmlns:c16="http://schemas.microsoft.com/office/drawing/2014/chart" uri="{C3380CC4-5D6E-409C-BE32-E72D297353CC}">
                <c16:uniqueId val="{00000005-5BBC-4EF2-9C68-9529CE90C1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GRÁFICAS!$E$21:$G$21</c:f>
              <c:numCache>
                <c:formatCode>#,###,,</c:formatCode>
                <c:ptCount val="3"/>
                <c:pt idx="0">
                  <c:v>99891824818</c:v>
                </c:pt>
                <c:pt idx="1">
                  <c:v>97896477960</c:v>
                </c:pt>
                <c:pt idx="2">
                  <c:v>59984343444</c:v>
                </c:pt>
              </c:numCache>
            </c:numRef>
          </c:val>
          <c:extLst>
            <c:ext xmlns:c16="http://schemas.microsoft.com/office/drawing/2014/chart" uri="{C3380CC4-5D6E-409C-BE32-E72D297353CC}">
              <c16:uniqueId val="{00000006-5BBC-4EF2-9C68-9529CE90C141}"/>
            </c:ext>
          </c:extLst>
        </c:ser>
        <c:dLbls>
          <c:showLegendKey val="0"/>
          <c:showVal val="0"/>
          <c:showCatName val="0"/>
          <c:showSerName val="0"/>
          <c:showPercent val="0"/>
          <c:showBubbleSize val="0"/>
        </c:dLbls>
        <c:gapWidth val="219"/>
        <c:overlap val="-27"/>
        <c:axId val="1719654832"/>
        <c:axId val="1719655248"/>
      </c:barChart>
      <c:catAx>
        <c:axId val="171965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9655248"/>
        <c:crosses val="autoZero"/>
        <c:auto val="1"/>
        <c:lblAlgn val="ctr"/>
        <c:lblOffset val="100"/>
        <c:noMultiLvlLbl val="0"/>
      </c:catAx>
      <c:valAx>
        <c:axId val="171965524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965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65E1-4D34-B08D-FBBE8BC2B9BD}"/>
              </c:ext>
            </c:extLst>
          </c:dPt>
          <c:dPt>
            <c:idx val="1"/>
            <c:invertIfNegative val="0"/>
            <c:bubble3D val="0"/>
            <c:spPr>
              <a:solidFill>
                <a:srgbClr val="00FF99"/>
              </a:solidFill>
              <a:ln>
                <a:noFill/>
              </a:ln>
              <a:effectLst/>
            </c:spPr>
            <c:extLst>
              <c:ext xmlns:c16="http://schemas.microsoft.com/office/drawing/2014/chart" uri="{C3380CC4-5D6E-409C-BE32-E72D297353CC}">
                <c16:uniqueId val="{00000003-65E1-4D34-B08D-FBBE8BC2B9BD}"/>
              </c:ext>
            </c:extLst>
          </c:dPt>
          <c:dPt>
            <c:idx val="2"/>
            <c:invertIfNegative val="0"/>
            <c:bubble3D val="0"/>
            <c:spPr>
              <a:solidFill>
                <a:srgbClr val="99FFCC"/>
              </a:solidFill>
              <a:ln>
                <a:noFill/>
              </a:ln>
              <a:effectLst/>
            </c:spPr>
            <c:extLst>
              <c:ext xmlns:c16="http://schemas.microsoft.com/office/drawing/2014/chart" uri="{C3380CC4-5D6E-409C-BE32-E72D297353CC}">
                <c16:uniqueId val="{00000005-65E1-4D34-B08D-FBBE8BC2B9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GRÁFICAS!$E$30:$G$30</c:f>
              <c:strCache>
                <c:ptCount val="3"/>
                <c:pt idx="0">
                  <c:v>Apropiación Disp.</c:v>
                </c:pt>
                <c:pt idx="1">
                  <c:v>Total Compromisos</c:v>
                </c:pt>
                <c:pt idx="2">
                  <c:v>Total Giros</c:v>
                </c:pt>
              </c:strCache>
            </c:strRef>
          </c:cat>
          <c:val>
            <c:numRef>
              <c:f>GRÁFICAS!$E$31:$G$31</c:f>
              <c:numCache>
                <c:formatCode>#,###,,</c:formatCode>
                <c:ptCount val="3"/>
                <c:pt idx="0">
                  <c:v>80691824818</c:v>
                </c:pt>
                <c:pt idx="1">
                  <c:v>79319958884</c:v>
                </c:pt>
                <c:pt idx="2">
                  <c:v>45955182636</c:v>
                </c:pt>
              </c:numCache>
            </c:numRef>
          </c:val>
          <c:extLst>
            <c:ext xmlns:c16="http://schemas.microsoft.com/office/drawing/2014/chart" uri="{C3380CC4-5D6E-409C-BE32-E72D297353CC}">
              <c16:uniqueId val="{00000006-65E1-4D34-B08D-FBBE8BC2B9BD}"/>
            </c:ext>
          </c:extLst>
        </c:ser>
        <c:dLbls>
          <c:showLegendKey val="0"/>
          <c:showVal val="0"/>
          <c:showCatName val="0"/>
          <c:showSerName val="0"/>
          <c:showPercent val="0"/>
          <c:showBubbleSize val="0"/>
        </c:dLbls>
        <c:gapWidth val="219"/>
        <c:overlap val="-27"/>
        <c:axId val="1732204720"/>
        <c:axId val="1732193072"/>
      </c:barChart>
      <c:catAx>
        <c:axId val="17322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193072"/>
        <c:crosses val="autoZero"/>
        <c:auto val="1"/>
        <c:lblAlgn val="ctr"/>
        <c:lblOffset val="100"/>
        <c:noMultiLvlLbl val="0"/>
      </c:catAx>
      <c:valAx>
        <c:axId val="173219307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20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Graficas Informe de gestión Corte_DIC_2020.xlsx]02'!$A$2</c:f>
              <c:strCache>
                <c:ptCount val="1"/>
                <c:pt idx="0">
                  <c:v>META DE SEGUIMIENTO EN # DE CALZADAS  (01ENE20 AL 31DIC20)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Corte_DIC_2020.xlsx]02'!$A$3</c:f>
              <c:numCache>
                <c:formatCode>General</c:formatCode>
                <c:ptCount val="1"/>
                <c:pt idx="0">
                  <c:v>2900</c:v>
                </c:pt>
              </c:numCache>
            </c:numRef>
          </c:val>
          <c:extLst>
            <c:ext xmlns:c16="http://schemas.microsoft.com/office/drawing/2014/chart" uri="{C3380CC4-5D6E-409C-BE32-E72D297353CC}">
              <c16:uniqueId val="{00000000-C370-4812-8117-E2B2AED8E34E}"/>
            </c:ext>
          </c:extLst>
        </c:ser>
        <c:ser>
          <c:idx val="1"/>
          <c:order val="1"/>
          <c:tx>
            <c:strRef>
              <c:f>'[1. Graficas Informe de gestión Corte_DIC_2020.xlsx]02'!$B$2</c:f>
              <c:strCache>
                <c:ptCount val="1"/>
                <c:pt idx="0">
                  <c:v>META DE SEGUIMIENTO EN # DE CALZADAS  (01ENE20 AL 31DIC20)</c:v>
                </c:pt>
              </c:strCache>
            </c:strRef>
          </c:tx>
          <c:spPr>
            <a:pattFill prst="narHorz">
              <a:fgClr>
                <a:schemeClr val="accent2"/>
              </a:fgClr>
              <a:bgClr>
                <a:schemeClr val="accent2">
                  <a:lumMod val="20000"/>
                  <a:lumOff val="80000"/>
                </a:schemeClr>
              </a:bgClr>
            </a:pattFill>
            <a:ln>
              <a:solidFill>
                <a:schemeClr val="tx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Corte_DIC_2020.xlsx]02'!$B$3</c:f>
              <c:numCache>
                <c:formatCode>General</c:formatCode>
                <c:ptCount val="1"/>
                <c:pt idx="0">
                  <c:v>2900</c:v>
                </c:pt>
              </c:numCache>
            </c:numRef>
          </c:val>
          <c:extLst>
            <c:ext xmlns:c16="http://schemas.microsoft.com/office/drawing/2014/chart" uri="{C3380CC4-5D6E-409C-BE32-E72D297353CC}">
              <c16:uniqueId val="{00000001-C370-4812-8117-E2B2AED8E34E}"/>
            </c:ext>
          </c:extLst>
        </c:ser>
        <c:ser>
          <c:idx val="2"/>
          <c:order val="2"/>
          <c:tx>
            <c:strRef>
              <c:f>'[1. Graficas Informe de gestión Corte_DIC_2020.xlsx]02'!$C$2</c:f>
              <c:strCache>
                <c:ptCount val="1"/>
                <c:pt idx="0">
                  <c:v># DE CALZADAS DIAGNÓSTICADAS POR SEGUIMIENTO (01ENE20 AL 30JUN20)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Corte_DIC_2020.xlsx]02'!$C$3</c:f>
              <c:numCache>
                <c:formatCode>General</c:formatCode>
                <c:ptCount val="1"/>
                <c:pt idx="0">
                  <c:v>2837</c:v>
                </c:pt>
              </c:numCache>
            </c:numRef>
          </c:val>
          <c:extLst>
            <c:ext xmlns:c16="http://schemas.microsoft.com/office/drawing/2014/chart" uri="{C3380CC4-5D6E-409C-BE32-E72D297353CC}">
              <c16:uniqueId val="{00000002-C370-4812-8117-E2B2AED8E34E}"/>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A6B8-47FF-8839-403EE1CC81F9}"/>
              </c:ext>
            </c:extLst>
          </c:dPt>
          <c:dPt>
            <c:idx val="1"/>
            <c:invertIfNegative val="0"/>
            <c:bubble3D val="0"/>
            <c:spPr>
              <a:solidFill>
                <a:srgbClr val="00FF99"/>
              </a:solidFill>
              <a:ln>
                <a:noFill/>
              </a:ln>
              <a:effectLst/>
            </c:spPr>
            <c:extLst>
              <c:ext xmlns:c16="http://schemas.microsoft.com/office/drawing/2014/chart" uri="{C3380CC4-5D6E-409C-BE32-E72D297353CC}">
                <c16:uniqueId val="{00000003-A6B8-47FF-8839-403EE1CC81F9}"/>
              </c:ext>
            </c:extLst>
          </c:dPt>
          <c:dPt>
            <c:idx val="2"/>
            <c:invertIfNegative val="0"/>
            <c:bubble3D val="0"/>
            <c:spPr>
              <a:solidFill>
                <a:srgbClr val="00FFFF"/>
              </a:solidFill>
              <a:ln>
                <a:noFill/>
              </a:ln>
              <a:effectLst/>
            </c:spPr>
            <c:extLst>
              <c:ext xmlns:c16="http://schemas.microsoft.com/office/drawing/2014/chart" uri="{C3380CC4-5D6E-409C-BE32-E72D297353CC}">
                <c16:uniqueId val="{00000005-A6B8-47FF-8839-403EE1CC81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GRÁFICAS!$E$30:$G$30</c:f>
              <c:strCache>
                <c:ptCount val="3"/>
                <c:pt idx="0">
                  <c:v>Apropiación Disp.</c:v>
                </c:pt>
                <c:pt idx="1">
                  <c:v>Total Compromisos</c:v>
                </c:pt>
                <c:pt idx="2">
                  <c:v>Total Giros</c:v>
                </c:pt>
              </c:strCache>
            </c:strRef>
          </c:cat>
          <c:val>
            <c:numRef>
              <c:f>GRÁFICAS!$E$32:$G$32</c:f>
              <c:numCache>
                <c:formatCode>#,###,,</c:formatCode>
                <c:ptCount val="3"/>
                <c:pt idx="0">
                  <c:v>15034146407</c:v>
                </c:pt>
                <c:pt idx="1">
                  <c:v>14448214302</c:v>
                </c:pt>
                <c:pt idx="2">
                  <c:v>10730671977</c:v>
                </c:pt>
              </c:numCache>
            </c:numRef>
          </c:val>
          <c:extLst>
            <c:ext xmlns:c16="http://schemas.microsoft.com/office/drawing/2014/chart" uri="{C3380CC4-5D6E-409C-BE32-E72D297353CC}">
              <c16:uniqueId val="{00000006-A6B8-47FF-8839-403EE1CC81F9}"/>
            </c:ext>
          </c:extLst>
        </c:ser>
        <c:dLbls>
          <c:showLegendKey val="0"/>
          <c:showVal val="0"/>
          <c:showCatName val="0"/>
          <c:showSerName val="0"/>
          <c:showPercent val="0"/>
          <c:showBubbleSize val="0"/>
        </c:dLbls>
        <c:gapWidth val="219"/>
        <c:overlap val="-27"/>
        <c:axId val="1732204720"/>
        <c:axId val="1732193072"/>
      </c:barChart>
      <c:catAx>
        <c:axId val="17322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193072"/>
        <c:crosses val="autoZero"/>
        <c:auto val="1"/>
        <c:lblAlgn val="ctr"/>
        <c:lblOffset val="100"/>
        <c:noMultiLvlLbl val="0"/>
      </c:catAx>
      <c:valAx>
        <c:axId val="173219307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20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A57B-45A5-B131-9606C7BCCBE1}"/>
              </c:ext>
            </c:extLst>
          </c:dPt>
          <c:dPt>
            <c:idx val="1"/>
            <c:invertIfNegative val="0"/>
            <c:bubble3D val="0"/>
            <c:spPr>
              <a:solidFill>
                <a:srgbClr val="00CC99"/>
              </a:solidFill>
              <a:ln>
                <a:noFill/>
              </a:ln>
              <a:effectLst/>
            </c:spPr>
            <c:extLst>
              <c:ext xmlns:c16="http://schemas.microsoft.com/office/drawing/2014/chart" uri="{C3380CC4-5D6E-409C-BE32-E72D297353CC}">
                <c16:uniqueId val="{00000003-A57B-45A5-B131-9606C7BCCBE1}"/>
              </c:ext>
            </c:extLst>
          </c:dPt>
          <c:dPt>
            <c:idx val="2"/>
            <c:invertIfNegative val="0"/>
            <c:bubble3D val="0"/>
            <c:spPr>
              <a:solidFill>
                <a:srgbClr val="00FFFF"/>
              </a:solidFill>
              <a:ln>
                <a:noFill/>
              </a:ln>
              <a:effectLst/>
            </c:spPr>
            <c:extLst>
              <c:ext xmlns:c16="http://schemas.microsoft.com/office/drawing/2014/chart" uri="{C3380CC4-5D6E-409C-BE32-E72D297353CC}">
                <c16:uniqueId val="{00000005-A57B-45A5-B131-9606C7BCCB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GRÁFICAS!$E$30:$G$30</c:f>
              <c:strCache>
                <c:ptCount val="3"/>
                <c:pt idx="0">
                  <c:v>Apropiación Disp.</c:v>
                </c:pt>
                <c:pt idx="1">
                  <c:v>Total Compromisos</c:v>
                </c:pt>
                <c:pt idx="2">
                  <c:v>Total Giros</c:v>
                </c:pt>
              </c:strCache>
            </c:strRef>
          </c:cat>
          <c:val>
            <c:numRef>
              <c:f>GRÁFICAS!$E$33:$G$33</c:f>
              <c:numCache>
                <c:formatCode>#,###,,</c:formatCode>
                <c:ptCount val="3"/>
                <c:pt idx="0">
                  <c:v>4165853593</c:v>
                </c:pt>
                <c:pt idx="1">
                  <c:v>4128304774</c:v>
                </c:pt>
                <c:pt idx="2">
                  <c:v>3298488831</c:v>
                </c:pt>
              </c:numCache>
            </c:numRef>
          </c:val>
          <c:extLst>
            <c:ext xmlns:c16="http://schemas.microsoft.com/office/drawing/2014/chart" uri="{C3380CC4-5D6E-409C-BE32-E72D297353CC}">
              <c16:uniqueId val="{00000006-A57B-45A5-B131-9606C7BCCBE1}"/>
            </c:ext>
          </c:extLst>
        </c:ser>
        <c:dLbls>
          <c:showLegendKey val="0"/>
          <c:showVal val="0"/>
          <c:showCatName val="0"/>
          <c:showSerName val="0"/>
          <c:showPercent val="0"/>
          <c:showBubbleSize val="0"/>
        </c:dLbls>
        <c:gapWidth val="219"/>
        <c:overlap val="-27"/>
        <c:axId val="1732204720"/>
        <c:axId val="1732193072"/>
      </c:barChart>
      <c:catAx>
        <c:axId val="17322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193072"/>
        <c:crosses val="autoZero"/>
        <c:auto val="1"/>
        <c:lblAlgn val="ctr"/>
        <c:lblOffset val="100"/>
        <c:noMultiLvlLbl val="0"/>
      </c:catAx>
      <c:valAx>
        <c:axId val="173219307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20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RESERVAS'!$B$12</c:f>
              <c:strCache>
                <c:ptCount val="1"/>
                <c:pt idx="0">
                  <c:v>Constituido</c:v>
                </c:pt>
              </c:strCache>
            </c:strRef>
          </c:tx>
          <c:spPr>
            <a:solidFill>
              <a:srgbClr val="0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RESERVAS'!$A$13:$A$16</c:f>
              <c:strCache>
                <c:ptCount val="4"/>
                <c:pt idx="0">
                  <c:v>Funcionamiento</c:v>
                </c:pt>
                <c:pt idx="1">
                  <c:v>Proyecto 408 (7858)</c:v>
                </c:pt>
                <c:pt idx="2">
                  <c:v>Proyecto 1171+1181 (7859)</c:v>
                </c:pt>
                <c:pt idx="3">
                  <c:v> Proyecto 1117 (7860)</c:v>
                </c:pt>
              </c:strCache>
            </c:strRef>
          </c:cat>
          <c:val>
            <c:numRef>
              <c:f>'GRAFICAS RESERVAS'!$B$13:$B$16</c:f>
              <c:numCache>
                <c:formatCode>#,###,,</c:formatCode>
                <c:ptCount val="4"/>
                <c:pt idx="0">
                  <c:v>1972014595</c:v>
                </c:pt>
                <c:pt idx="1">
                  <c:v>45441134074</c:v>
                </c:pt>
                <c:pt idx="2">
                  <c:v>5788733669</c:v>
                </c:pt>
                <c:pt idx="3">
                  <c:v>639202816</c:v>
                </c:pt>
              </c:numCache>
            </c:numRef>
          </c:val>
          <c:extLst>
            <c:ext xmlns:c16="http://schemas.microsoft.com/office/drawing/2014/chart" uri="{C3380CC4-5D6E-409C-BE32-E72D297353CC}">
              <c16:uniqueId val="{00000000-5712-4ECD-83F6-862225704D12}"/>
            </c:ext>
          </c:extLst>
        </c:ser>
        <c:ser>
          <c:idx val="1"/>
          <c:order val="1"/>
          <c:tx>
            <c:strRef>
              <c:f>'GRAFICAS RESERVAS'!$C$12</c:f>
              <c:strCache>
                <c:ptCount val="1"/>
                <c:pt idx="0">
                  <c:v>Girado</c:v>
                </c:pt>
              </c:strCache>
            </c:strRef>
          </c:tx>
          <c:spPr>
            <a:solidFill>
              <a:srgbClr val="99FF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RESERVAS'!$A$13:$A$16</c:f>
              <c:strCache>
                <c:ptCount val="4"/>
                <c:pt idx="0">
                  <c:v>Funcionamiento</c:v>
                </c:pt>
                <c:pt idx="1">
                  <c:v>Proyecto 408 (7858)</c:v>
                </c:pt>
                <c:pt idx="2">
                  <c:v>Proyecto 1171+1181 (7859)</c:v>
                </c:pt>
                <c:pt idx="3">
                  <c:v> Proyecto 1117 (7860)</c:v>
                </c:pt>
              </c:strCache>
            </c:strRef>
          </c:cat>
          <c:val>
            <c:numRef>
              <c:f>'GRAFICAS RESERVAS'!$C$13:$C$16</c:f>
              <c:numCache>
                <c:formatCode>#,###,,</c:formatCode>
                <c:ptCount val="4"/>
                <c:pt idx="0">
                  <c:v>1957910614</c:v>
                </c:pt>
                <c:pt idx="1">
                  <c:v>45056223457</c:v>
                </c:pt>
                <c:pt idx="2">
                  <c:v>4728308235</c:v>
                </c:pt>
                <c:pt idx="3">
                  <c:v>638748791</c:v>
                </c:pt>
              </c:numCache>
            </c:numRef>
          </c:val>
          <c:extLst>
            <c:ext xmlns:c16="http://schemas.microsoft.com/office/drawing/2014/chart" uri="{C3380CC4-5D6E-409C-BE32-E72D297353CC}">
              <c16:uniqueId val="{00000001-5712-4ECD-83F6-862225704D12}"/>
            </c:ext>
          </c:extLst>
        </c:ser>
        <c:dLbls>
          <c:showLegendKey val="0"/>
          <c:showVal val="0"/>
          <c:showCatName val="0"/>
          <c:showSerName val="0"/>
          <c:showPercent val="0"/>
          <c:showBubbleSize val="0"/>
        </c:dLbls>
        <c:gapWidth val="219"/>
        <c:overlap val="-27"/>
        <c:axId val="1608017599"/>
        <c:axId val="1608025919"/>
      </c:barChart>
      <c:catAx>
        <c:axId val="160801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08025919"/>
        <c:crosses val="autoZero"/>
        <c:auto val="1"/>
        <c:lblAlgn val="ctr"/>
        <c:lblOffset val="100"/>
        <c:noMultiLvlLbl val="0"/>
      </c:catAx>
      <c:valAx>
        <c:axId val="160802591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0801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392A-44B0-BB27-238D456ADA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2A-44B0-BB27-238D456ADAB2}"/>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392A-44B0-BB27-238D456ADAB2}"/>
              </c:ext>
            </c:extLst>
          </c:dPt>
          <c:dPt>
            <c:idx val="3"/>
            <c:bubble3D val="0"/>
            <c:spPr>
              <a:solidFill>
                <a:srgbClr val="00CC99"/>
              </a:solidFill>
              <a:ln w="19050">
                <a:solidFill>
                  <a:schemeClr val="lt1"/>
                </a:solidFill>
              </a:ln>
              <a:effectLst/>
            </c:spPr>
            <c:extLst>
              <c:ext xmlns:c16="http://schemas.microsoft.com/office/drawing/2014/chart" uri="{C3380CC4-5D6E-409C-BE32-E72D297353CC}">
                <c16:uniqueId val="{00000007-392A-44B0-BB27-238D456ADA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Hoja1!$C$12:$F$12</c:f>
              <c:strCache>
                <c:ptCount val="4"/>
                <c:pt idx="0">
                  <c:v>Pagos</c:v>
                </c:pt>
                <c:pt idx="1">
                  <c:v>Anulaciones</c:v>
                </c:pt>
                <c:pt idx="2">
                  <c:v>Pendiente giro</c:v>
                </c:pt>
                <c:pt idx="3">
                  <c:v>Instancia Judicial</c:v>
                </c:pt>
              </c:strCache>
            </c:strRef>
          </c:cat>
          <c:val>
            <c:numRef>
              <c:f>Hoja1!$C$13:$F$13</c:f>
              <c:numCache>
                <c:formatCode>#,###,,</c:formatCode>
                <c:ptCount val="4"/>
                <c:pt idx="0">
                  <c:v>688752843</c:v>
                </c:pt>
                <c:pt idx="1">
                  <c:v>516628008</c:v>
                </c:pt>
                <c:pt idx="2">
                  <c:v>1711595066</c:v>
                </c:pt>
                <c:pt idx="3">
                  <c:v>2536758454</c:v>
                </c:pt>
              </c:numCache>
            </c:numRef>
          </c:val>
          <c:extLst>
            <c:ext xmlns:c16="http://schemas.microsoft.com/office/drawing/2014/chart" uri="{C3380CC4-5D6E-409C-BE32-E72D297353CC}">
              <c16:uniqueId val="{00000008-392A-44B0-BB27-238D456ADA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'03'!$A$2</c:f>
              <c:strCache>
                <c:ptCount val="1"/>
                <c:pt idx="0">
                  <c:v>META DE RURALIDAD EN Km-carril  (01ENE20 AL 30JUN20)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'03'!$A$3</c:f>
              <c:numCache>
                <c:formatCode>General</c:formatCode>
                <c:ptCount val="1"/>
                <c:pt idx="0">
                  <c:v>13.59</c:v>
                </c:pt>
              </c:numCache>
            </c:numRef>
          </c:val>
          <c:extLst>
            <c:ext xmlns:c16="http://schemas.microsoft.com/office/drawing/2014/chart" uri="{C3380CC4-5D6E-409C-BE32-E72D297353CC}">
              <c16:uniqueId val="{00000000-E446-4870-98A1-B8B6F1DA3F4A}"/>
            </c:ext>
          </c:extLst>
        </c:ser>
        <c:ser>
          <c:idx val="1"/>
          <c:order val="1"/>
          <c:tx>
            <c:strRef>
              <c:f>'03'!$B$2</c:f>
              <c:strCache>
                <c:ptCount val="1"/>
                <c:pt idx="0">
                  <c:v>META DE RURALIDAD EN Km-carril  (01ENE20 AL 31DIC20)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'03'!$B$3</c:f>
              <c:numCache>
                <c:formatCode>General</c:formatCode>
                <c:ptCount val="1"/>
                <c:pt idx="0">
                  <c:v>15</c:v>
                </c:pt>
              </c:numCache>
            </c:numRef>
          </c:val>
          <c:extLst>
            <c:ext xmlns:c16="http://schemas.microsoft.com/office/drawing/2014/chart" uri="{C3380CC4-5D6E-409C-BE32-E72D297353CC}">
              <c16:uniqueId val="{00000001-E446-4870-98A1-B8B6F1DA3F4A}"/>
            </c:ext>
          </c:extLst>
        </c:ser>
        <c:ser>
          <c:idx val="2"/>
          <c:order val="2"/>
          <c:tx>
            <c:strRef>
              <c:f>'03'!$C$2</c:f>
              <c:strCache>
                <c:ptCount val="1"/>
                <c:pt idx="0">
                  <c:v>SEGMENTOS PRIORIZADOS POR RURALIDAD EN Km-carril (01ENE20 AL 30JUN20)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'03'!$C$3</c:f>
              <c:numCache>
                <c:formatCode>General</c:formatCode>
                <c:ptCount val="1"/>
                <c:pt idx="0">
                  <c:v>13.59</c:v>
                </c:pt>
              </c:numCache>
            </c:numRef>
          </c:val>
          <c:extLst>
            <c:ext xmlns:c16="http://schemas.microsoft.com/office/drawing/2014/chart" uri="{C3380CC4-5D6E-409C-BE32-E72D297353CC}">
              <c16:uniqueId val="{00000002-E446-4870-98A1-B8B6F1DA3F4A}"/>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Graficas Informe de gestión Corte_DIC_2020.xlsx]04'!$A$2</c:f>
              <c:strCache>
                <c:ptCount val="1"/>
                <c:pt idx="0">
                  <c:v>META DE CICLORUTAS EN Km-lineal  (01ENE20 AL 31DIC20)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Corte_DIC_2020.xlsx]04'!$A$3</c:f>
              <c:numCache>
                <c:formatCode>0.00</c:formatCode>
                <c:ptCount val="1"/>
                <c:pt idx="0">
                  <c:v>6</c:v>
                </c:pt>
              </c:numCache>
            </c:numRef>
          </c:val>
          <c:extLst>
            <c:ext xmlns:c16="http://schemas.microsoft.com/office/drawing/2014/chart" uri="{C3380CC4-5D6E-409C-BE32-E72D297353CC}">
              <c16:uniqueId val="{00000000-AF04-43E2-AEA6-B06AE6AC71D4}"/>
            </c:ext>
          </c:extLst>
        </c:ser>
        <c:ser>
          <c:idx val="1"/>
          <c:order val="1"/>
          <c:tx>
            <c:strRef>
              <c:f>'[1. Graficas Informe de gestión Corte_DIC_2020.xlsx]04'!$B$2</c:f>
              <c:strCache>
                <c:ptCount val="1"/>
                <c:pt idx="0">
                  <c:v>META DE CICLORUTA EN Km-lineal  (01ENE20 AL 31DIC20)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Corte_DIC_2020.xlsx]04'!$B$3</c:f>
              <c:numCache>
                <c:formatCode>General</c:formatCode>
                <c:ptCount val="1"/>
                <c:pt idx="0">
                  <c:v>6</c:v>
                </c:pt>
              </c:numCache>
            </c:numRef>
          </c:val>
          <c:extLst>
            <c:ext xmlns:c16="http://schemas.microsoft.com/office/drawing/2014/chart" uri="{C3380CC4-5D6E-409C-BE32-E72D297353CC}">
              <c16:uniqueId val="{00000001-AF04-43E2-AEA6-B06AE6AC71D4}"/>
            </c:ext>
          </c:extLst>
        </c:ser>
        <c:ser>
          <c:idx val="2"/>
          <c:order val="2"/>
          <c:tx>
            <c:strRef>
              <c:f>'[1. Graficas Informe de gestión Corte_DIC_2020.xlsx]04'!$C$2</c:f>
              <c:strCache>
                <c:ptCount val="1"/>
                <c:pt idx="0">
                  <c:v>SEGMENTOS PRIORIZADOS POR CICLORUTAS EN Km-lineales (01ENE20 AL 31DIC20)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Corte_DIC_2020.xlsx]04'!$C$3</c:f>
              <c:numCache>
                <c:formatCode>General</c:formatCode>
                <c:ptCount val="1"/>
                <c:pt idx="0">
                  <c:v>6.21</c:v>
                </c:pt>
              </c:numCache>
            </c:numRef>
          </c:val>
          <c:extLst>
            <c:ext xmlns:c16="http://schemas.microsoft.com/office/drawing/2014/chart" uri="{C3380CC4-5D6E-409C-BE32-E72D297353CC}">
              <c16:uniqueId val="{00000002-AF04-43E2-AEA6-B06AE6AC71D4}"/>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min val="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DISPONIBILIDAD</a:t>
            </a:r>
            <a:r>
              <a:rPr lang="es-CO" baseline="0"/>
              <a:t> 2020</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Hoja2!$M$5:$M$16</c:f>
              <c:strCache>
                <c:ptCount val="12"/>
                <c:pt idx="0">
                  <c:v>ENERO_2020 </c:v>
                </c:pt>
                <c:pt idx="1">
                  <c:v>FEBRERO_2020 </c:v>
                </c:pt>
                <c:pt idx="2">
                  <c:v>MARZO_2020 </c:v>
                </c:pt>
                <c:pt idx="3">
                  <c:v>ABRIL_2020 </c:v>
                </c:pt>
                <c:pt idx="4">
                  <c:v>MAYO_2020 </c:v>
                </c:pt>
                <c:pt idx="5">
                  <c:v>JUNIO_2020 </c:v>
                </c:pt>
                <c:pt idx="6">
                  <c:v>JULIO_2020 </c:v>
                </c:pt>
                <c:pt idx="7">
                  <c:v>agosto_2020 </c:v>
                </c:pt>
                <c:pt idx="8">
                  <c:v>sept_2020 </c:v>
                </c:pt>
                <c:pt idx="9">
                  <c:v>oct_2020 </c:v>
                </c:pt>
                <c:pt idx="10">
                  <c:v>nov_2020 </c:v>
                </c:pt>
                <c:pt idx="11">
                  <c:v>dic_2020 </c:v>
                </c:pt>
              </c:strCache>
            </c:strRef>
          </c:cat>
          <c:val>
            <c:numRef>
              <c:f>Hoja2!$N$5:$N$16</c:f>
              <c:numCache>
                <c:formatCode>0.0%</c:formatCode>
                <c:ptCount val="12"/>
                <c:pt idx="0">
                  <c:v>0.89300000000000002</c:v>
                </c:pt>
                <c:pt idx="1">
                  <c:v>0.92069999999999996</c:v>
                </c:pt>
                <c:pt idx="2">
                  <c:v>0.88549999999999995</c:v>
                </c:pt>
                <c:pt idx="3">
                  <c:v>0.91600000000000004</c:v>
                </c:pt>
                <c:pt idx="4">
                  <c:v>0.92100000000000004</c:v>
                </c:pt>
                <c:pt idx="5">
                  <c:v>0.89800000000000002</c:v>
                </c:pt>
                <c:pt idx="6">
                  <c:v>0.85509999999999997</c:v>
                </c:pt>
                <c:pt idx="7">
                  <c:v>0.88070000000000004</c:v>
                </c:pt>
                <c:pt idx="8">
                  <c:v>0.88770000000000004</c:v>
                </c:pt>
                <c:pt idx="9">
                  <c:v>0.90280000000000005</c:v>
                </c:pt>
                <c:pt idx="10">
                  <c:v>0.86760000000000004</c:v>
                </c:pt>
                <c:pt idx="11">
                  <c:v>0.88260000000000005</c:v>
                </c:pt>
              </c:numCache>
            </c:numRef>
          </c:val>
          <c:extLst>
            <c:ext xmlns:c16="http://schemas.microsoft.com/office/drawing/2014/chart" uri="{C3380CC4-5D6E-409C-BE32-E72D297353CC}">
              <c16:uniqueId val="{00000000-910A-4A2A-A6F3-BBD006A9A2E1}"/>
            </c:ext>
          </c:extLst>
        </c:ser>
        <c:dLbls>
          <c:showLegendKey val="0"/>
          <c:showVal val="0"/>
          <c:showCatName val="0"/>
          <c:showSerName val="0"/>
          <c:showPercent val="0"/>
          <c:showBubbleSize val="0"/>
        </c:dLbls>
        <c:gapWidth val="219"/>
        <c:overlap val="-27"/>
        <c:axId val="1976256848"/>
        <c:axId val="1976254768"/>
      </c:barChart>
      <c:catAx>
        <c:axId val="197625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76254768"/>
        <c:crosses val="autoZero"/>
        <c:auto val="1"/>
        <c:lblAlgn val="ctr"/>
        <c:lblOffset val="100"/>
        <c:noMultiLvlLbl val="0"/>
      </c:catAx>
      <c:valAx>
        <c:axId val="1976254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7625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pdm!$E$5</c:f>
              <c:strCache>
                <c:ptCount val="1"/>
                <c:pt idx="0">
                  <c:v>PORCENTAJE DE CUMPLIMIENTO ENTREGAS</c:v>
                </c:pt>
              </c:strCache>
            </c:strRef>
          </c:tx>
          <c:spPr>
            <a:solidFill>
              <a:schemeClr val="accent1"/>
            </a:solidFill>
            <a:ln>
              <a:noFill/>
            </a:ln>
            <a:effectLst/>
          </c:spPr>
          <c:invertIfNegative val="0"/>
          <c:cat>
            <c:strRef>
              <c:f>pdm!$B$6:$B$17</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pdm!$E$6:$E$17</c:f>
              <c:numCache>
                <c:formatCode>0.00%</c:formatCode>
                <c:ptCount val="12"/>
                <c:pt idx="0">
                  <c:v>0.8</c:v>
                </c:pt>
                <c:pt idx="1">
                  <c:v>1</c:v>
                </c:pt>
                <c:pt idx="2">
                  <c:v>1</c:v>
                </c:pt>
                <c:pt idx="3">
                  <c:v>1</c:v>
                </c:pt>
                <c:pt idx="4">
                  <c:v>1</c:v>
                </c:pt>
                <c:pt idx="5">
                  <c:v>0.96250000000000002</c:v>
                </c:pt>
                <c:pt idx="6">
                  <c:v>0.9234</c:v>
                </c:pt>
                <c:pt idx="7">
                  <c:v>1</c:v>
                </c:pt>
                <c:pt idx="8">
                  <c:v>0.94550000000000001</c:v>
                </c:pt>
                <c:pt idx="9">
                  <c:v>0.96</c:v>
                </c:pt>
                <c:pt idx="10">
                  <c:v>0.97829999999999995</c:v>
                </c:pt>
                <c:pt idx="11">
                  <c:v>0.97960000000000003</c:v>
                </c:pt>
              </c:numCache>
            </c:numRef>
          </c:val>
          <c:extLst>
            <c:ext xmlns:c16="http://schemas.microsoft.com/office/drawing/2014/chart" uri="{C3380CC4-5D6E-409C-BE32-E72D297353CC}">
              <c16:uniqueId val="{00000000-77B0-47F3-908C-722F06C55F5B}"/>
            </c:ext>
          </c:extLst>
        </c:ser>
        <c:dLbls>
          <c:showLegendKey val="0"/>
          <c:showVal val="0"/>
          <c:showCatName val="0"/>
          <c:showSerName val="0"/>
          <c:showPercent val="0"/>
          <c:showBubbleSize val="0"/>
        </c:dLbls>
        <c:gapWidth val="219"/>
        <c:overlap val="-27"/>
        <c:axId val="1907226032"/>
        <c:axId val="1907226448"/>
      </c:barChart>
      <c:catAx>
        <c:axId val="190722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7226448"/>
        <c:crosses val="autoZero"/>
        <c:auto val="1"/>
        <c:lblAlgn val="ctr"/>
        <c:lblOffset val="100"/>
        <c:noMultiLvlLbl val="0"/>
      </c:catAx>
      <c:valAx>
        <c:axId val="1907226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722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APROPIACIONES!$D$53</c:f>
              <c:strCache>
                <c:ptCount val="1"/>
                <c:pt idx="0">
                  <c:v>PRESUPUESTO FUNCIONAMIENTO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APROPIACIONES!$D$54:$D$58</c:f>
              <c:numCache>
                <c:formatCode>_(* #,##0_);_(* \(#,##0\);_(* "-"_);_(@_)</c:formatCode>
                <c:ptCount val="5"/>
                <c:pt idx="0">
                  <c:v>23967.292577</c:v>
                </c:pt>
                <c:pt idx="1">
                  <c:v>20800.048999999999</c:v>
                </c:pt>
                <c:pt idx="2">
                  <c:v>26537.675999999999</c:v>
                </c:pt>
                <c:pt idx="3">
                  <c:v>28003</c:v>
                </c:pt>
                <c:pt idx="4">
                  <c:v>29765.291000000001</c:v>
                </c:pt>
              </c:numCache>
            </c:numRef>
          </c:val>
          <c:extLst>
            <c:ext xmlns:c16="http://schemas.microsoft.com/office/drawing/2014/chart" uri="{C3380CC4-5D6E-409C-BE32-E72D297353CC}">
              <c16:uniqueId val="{00000000-1063-40E3-AA45-4928F86410F9}"/>
            </c:ext>
          </c:extLst>
        </c:ser>
        <c:ser>
          <c:idx val="1"/>
          <c:order val="1"/>
          <c:tx>
            <c:strRef>
              <c:f>APROPIACIONES!$F$53</c:f>
              <c:strCache>
                <c:ptCount val="1"/>
                <c:pt idx="0">
                  <c:v>PRESUPUESTO INVERSIÓN</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APROPIACIONES!$F$54:$F$58</c:f>
              <c:numCache>
                <c:formatCode>_(* #,##0_);_(* \(#,##0\);_(* "-"_);_(@_)</c:formatCode>
                <c:ptCount val="5"/>
                <c:pt idx="0">
                  <c:v>141841</c:v>
                </c:pt>
                <c:pt idx="1">
                  <c:v>140193.984</c:v>
                </c:pt>
                <c:pt idx="2">
                  <c:v>139102.25099999999</c:v>
                </c:pt>
                <c:pt idx="3">
                  <c:v>142017</c:v>
                </c:pt>
                <c:pt idx="4">
                  <c:v>152874.29800000001</c:v>
                </c:pt>
              </c:numCache>
            </c:numRef>
          </c:val>
          <c:extLst>
            <c:ext xmlns:c16="http://schemas.microsoft.com/office/drawing/2014/chart" uri="{C3380CC4-5D6E-409C-BE32-E72D297353CC}">
              <c16:uniqueId val="{00000001-1063-40E3-AA45-4928F86410F9}"/>
            </c:ext>
          </c:extLst>
        </c:ser>
        <c:ser>
          <c:idx val="2"/>
          <c:order val="2"/>
          <c:tx>
            <c:strRef>
              <c:f>APROPIACIONES!$H$53</c:f>
              <c:strCache>
                <c:ptCount val="1"/>
                <c:pt idx="0">
                  <c:v>PRESUPUESTO TOTAL</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APROPIACIONES!$H$54:$H$58</c:f>
              <c:numCache>
                <c:formatCode>_(* #,##0_);_(* \(#,##0\);_(* "-"_);_(@_)</c:formatCode>
                <c:ptCount val="5"/>
                <c:pt idx="0">
                  <c:v>165808.29257699999</c:v>
                </c:pt>
                <c:pt idx="1">
                  <c:v>160994.033</c:v>
                </c:pt>
                <c:pt idx="2">
                  <c:v>165639.927</c:v>
                </c:pt>
                <c:pt idx="3">
                  <c:v>170020</c:v>
                </c:pt>
                <c:pt idx="4">
                  <c:v>182639.58900000001</c:v>
                </c:pt>
              </c:numCache>
            </c:numRef>
          </c:val>
          <c:extLst>
            <c:ext xmlns:c16="http://schemas.microsoft.com/office/drawing/2014/chart" uri="{C3380CC4-5D6E-409C-BE32-E72D297353CC}">
              <c16:uniqueId val="{00000002-1063-40E3-AA45-4928F86410F9}"/>
            </c:ext>
          </c:extLst>
        </c:ser>
        <c:dLbls>
          <c:dLblPos val="outEnd"/>
          <c:showLegendKey val="0"/>
          <c:showVal val="1"/>
          <c:showCatName val="0"/>
          <c:showSerName val="0"/>
          <c:showPercent val="0"/>
          <c:showBubbleSize val="0"/>
        </c:dLbls>
        <c:gapWidth val="267"/>
        <c:overlap val="-43"/>
        <c:axId val="717030447"/>
        <c:axId val="716805887"/>
      </c:barChart>
      <c:catAx>
        <c:axId val="71703044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s-CO"/>
          </a:p>
        </c:txPr>
        <c:crossAx val="716805887"/>
        <c:crosses val="autoZero"/>
        <c:auto val="1"/>
        <c:lblAlgn val="ctr"/>
        <c:lblOffset val="100"/>
        <c:noMultiLvlLbl val="0"/>
      </c:catAx>
      <c:valAx>
        <c:axId val="716805887"/>
        <c:scaling>
          <c:orientation val="minMax"/>
        </c:scaling>
        <c:delete val="1"/>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crossAx val="71703044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600"/>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Presupuesto!$B$83</c:f>
              <c:strCache>
                <c:ptCount val="1"/>
                <c:pt idx="0">
                  <c:v>TOTAL GIROS FUNCIONAMIENTO</c:v>
                </c:pt>
              </c:strCache>
            </c:strRef>
          </c:tx>
          <c:spPr>
            <a:solidFill>
              <a:srgbClr val="C00000"/>
            </a:solidFill>
            <a:ln>
              <a:solidFill>
                <a:srgbClr val="C00000"/>
              </a:solidFill>
            </a:ln>
            <a:effectLst/>
          </c:spPr>
          <c:invertIfNegative val="0"/>
          <c:dLbls>
            <c:dLbl>
              <c:idx val="4"/>
              <c:tx>
                <c:rich>
                  <a:bodyPr/>
                  <a:lstStyle/>
                  <a:p>
                    <a:r>
                      <a:rPr lang="en-US"/>
                      <a:t>21.222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84-485A-B9C8-7EA6212D85DC}"/>
                </c:ext>
              </c:extLst>
            </c:dLbl>
            <c:spPr>
              <a:no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Presupuesto!$C$81:$L$82</c:f>
              <c:multiLvlStrCache>
                <c:ptCount val="5"/>
                <c:lvl>
                  <c:pt idx="0">
                    <c:v>GIROS</c:v>
                  </c:pt>
                  <c:pt idx="1">
                    <c:v>GIROS</c:v>
                  </c:pt>
                  <c:pt idx="2">
                    <c:v>GIROS</c:v>
                  </c:pt>
                  <c:pt idx="3">
                    <c:v>GIROS</c:v>
                  </c:pt>
                  <c:pt idx="4">
                    <c:v>GIROS</c:v>
                  </c:pt>
                </c:lvl>
                <c:lvl/>
              </c:multiLvlStrCache>
              <c:extLst/>
            </c:multiLvlStrRef>
          </c:cat>
          <c:val>
            <c:numRef>
              <c:f>Presupuesto!$C$83:$L$83</c:f>
              <c:numCache>
                <c:formatCode>_(* #,##0_);_(* \(#,##0\);_(* "-"_);_(@_)</c:formatCode>
                <c:ptCount val="5"/>
                <c:pt idx="0">
                  <c:v>20160.284885000001</c:v>
                </c:pt>
                <c:pt idx="1">
                  <c:v>17187.501506000001</c:v>
                </c:pt>
                <c:pt idx="2">
                  <c:v>20199.345203000001</c:v>
                </c:pt>
                <c:pt idx="3">
                  <c:v>22089</c:v>
                </c:pt>
                <c:pt idx="4">
                  <c:v>5463</c:v>
                </c:pt>
              </c:numCache>
              <c:extLst/>
            </c:numRef>
          </c:val>
          <c:extLst>
            <c:ext xmlns:c16="http://schemas.microsoft.com/office/drawing/2014/chart" uri="{C3380CC4-5D6E-409C-BE32-E72D297353CC}">
              <c16:uniqueId val="{00000001-0484-485A-B9C8-7EA6212D85DC}"/>
            </c:ext>
          </c:extLst>
        </c:ser>
        <c:ser>
          <c:idx val="1"/>
          <c:order val="1"/>
          <c:tx>
            <c:strRef>
              <c:f>Presupuesto!$B$85</c:f>
              <c:strCache>
                <c:ptCount val="1"/>
                <c:pt idx="0">
                  <c:v>TOTAL GIROS INVERSION</c:v>
                </c:pt>
              </c:strCache>
            </c:strRef>
          </c:tx>
          <c:spPr>
            <a:solidFill>
              <a:srgbClr val="F5B02B"/>
            </a:solidFill>
            <a:ln>
              <a:solidFill>
                <a:srgbClr val="F5B02B"/>
              </a:solidFill>
            </a:ln>
            <a:effectLst/>
          </c:spPr>
          <c:invertIfNegative val="0"/>
          <c:dLbls>
            <c:dLbl>
              <c:idx val="4"/>
              <c:layout>
                <c:manualLayout>
                  <c:x val="3.2113037893384713E-3"/>
                  <c:y val="2.3706045041485577E-2"/>
                </c:manualLayout>
              </c:layout>
              <c:tx>
                <c:rich>
                  <a:bodyPr/>
                  <a:lstStyle/>
                  <a:p>
                    <a:r>
                      <a:rPr lang="en-US"/>
                      <a:t>60.675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84-485A-B9C8-7EA6212D85DC}"/>
                </c:ext>
              </c:extLst>
            </c:dLbl>
            <c:spPr>
              <a:no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Presupuesto!$C$81:$L$82</c:f>
              <c:multiLvlStrCache>
                <c:ptCount val="5"/>
                <c:lvl>
                  <c:pt idx="0">
                    <c:v>GIROS</c:v>
                  </c:pt>
                  <c:pt idx="1">
                    <c:v>GIROS</c:v>
                  </c:pt>
                  <c:pt idx="2">
                    <c:v>GIROS</c:v>
                  </c:pt>
                  <c:pt idx="3">
                    <c:v>GIROS</c:v>
                  </c:pt>
                  <c:pt idx="4">
                    <c:v>GIROS</c:v>
                  </c:pt>
                </c:lvl>
                <c:lvl/>
              </c:multiLvlStrCache>
              <c:extLst/>
            </c:multiLvlStrRef>
          </c:cat>
          <c:val>
            <c:numRef>
              <c:f>Presupuesto!$C$85:$L$85</c:f>
              <c:numCache>
                <c:formatCode>_(* #,##0_);_(* \(#,##0\);_(* "-"_);_(@_)</c:formatCode>
                <c:ptCount val="5"/>
                <c:pt idx="0">
                  <c:v>33687.681991999998</c:v>
                </c:pt>
                <c:pt idx="1">
                  <c:v>32558.766935</c:v>
                </c:pt>
                <c:pt idx="2">
                  <c:v>63648.603788</c:v>
                </c:pt>
                <c:pt idx="3">
                  <c:v>75167</c:v>
                </c:pt>
                <c:pt idx="4">
                  <c:v>2037</c:v>
                </c:pt>
              </c:numCache>
              <c:extLst/>
            </c:numRef>
          </c:val>
          <c:extLst>
            <c:ext xmlns:c16="http://schemas.microsoft.com/office/drawing/2014/chart" uri="{C3380CC4-5D6E-409C-BE32-E72D297353CC}">
              <c16:uniqueId val="{00000003-0484-485A-B9C8-7EA6212D85DC}"/>
            </c:ext>
          </c:extLst>
        </c:ser>
        <c:dLbls>
          <c:showLegendKey val="0"/>
          <c:showVal val="0"/>
          <c:showCatName val="0"/>
          <c:showSerName val="0"/>
          <c:showPercent val="0"/>
          <c:showBubbleSize val="0"/>
        </c:dLbls>
        <c:gapWidth val="267"/>
        <c:overlap val="-43"/>
        <c:axId val="836976015"/>
        <c:axId val="82457071"/>
      </c:barChart>
      <c:catAx>
        <c:axId val="8369760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CO"/>
          </a:p>
        </c:txPr>
        <c:crossAx val="82457071"/>
        <c:crosses val="autoZero"/>
        <c:auto val="1"/>
        <c:lblAlgn val="ctr"/>
        <c:lblOffset val="100"/>
        <c:noMultiLvlLbl val="0"/>
      </c:catAx>
      <c:valAx>
        <c:axId val="82457071"/>
        <c:scaling>
          <c:orientation val="minMax"/>
        </c:scaling>
        <c:delete val="1"/>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crossAx val="83697601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sz="700"/>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1386188222077416"/>
          <c:y val="9.2045798622998234E-2"/>
          <c:w val="0.84786645129799332"/>
          <c:h val="0.5654482824452064"/>
        </c:manualLayout>
      </c:layout>
      <c:barChart>
        <c:barDir val="col"/>
        <c:grouping val="clustered"/>
        <c:varyColors val="0"/>
        <c:ser>
          <c:idx val="2"/>
          <c:order val="0"/>
          <c:tx>
            <c:strRef>
              <c:f>APIQUES!$A$2</c:f>
              <c:strCache>
                <c:ptCount val="1"/>
                <c:pt idx="0">
                  <c:v>N° CIV</c:v>
                </c:pt>
              </c:strCache>
            </c:strRef>
          </c:tx>
          <c:invertIfNegative val="0"/>
          <c:dLbls>
            <c:dLbl>
              <c:idx val="6"/>
              <c:layout>
                <c:manualLayout>
                  <c:x val="-1.1991261621002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FD-48C6-8E91-E21C0F7FD0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APIQUES!$D$1:$O$1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APIQUES!$D$2:$O$2</c:f>
              <c:numCache>
                <c:formatCode>General</c:formatCode>
                <c:ptCount val="12"/>
                <c:pt idx="0">
                  <c:v>5</c:v>
                </c:pt>
                <c:pt idx="1">
                  <c:v>1</c:v>
                </c:pt>
                <c:pt idx="2">
                  <c:v>1</c:v>
                </c:pt>
                <c:pt idx="3">
                  <c:v>20</c:v>
                </c:pt>
                <c:pt idx="4">
                  <c:v>31</c:v>
                </c:pt>
                <c:pt idx="5">
                  <c:v>39</c:v>
                </c:pt>
                <c:pt idx="6">
                  <c:v>20</c:v>
                </c:pt>
                <c:pt idx="7">
                  <c:v>20</c:v>
                </c:pt>
                <c:pt idx="8">
                  <c:v>20</c:v>
                </c:pt>
                <c:pt idx="9">
                  <c:v>11</c:v>
                </c:pt>
                <c:pt idx="10">
                  <c:v>34</c:v>
                </c:pt>
                <c:pt idx="11">
                  <c:v>27</c:v>
                </c:pt>
              </c:numCache>
            </c:numRef>
          </c:val>
          <c:extLst>
            <c:ext xmlns:c16="http://schemas.microsoft.com/office/drawing/2014/chart" uri="{C3380CC4-5D6E-409C-BE32-E72D297353CC}">
              <c16:uniqueId val="{00000001-AFFD-48C6-8E91-E21C0F7FD0D7}"/>
            </c:ext>
          </c:extLst>
        </c:ser>
        <c:ser>
          <c:idx val="1"/>
          <c:order val="1"/>
          <c:tx>
            <c:strRef>
              <c:f>APIQUES!$A$3</c:f>
              <c:strCache>
                <c:ptCount val="1"/>
                <c:pt idx="0">
                  <c:v>N° Apiques</c:v>
                </c:pt>
              </c:strCache>
            </c:strRef>
          </c:tx>
          <c:spPr>
            <a:solidFill>
              <a:schemeClr val="accent2"/>
            </a:solidFill>
            <a:ln>
              <a:noFill/>
            </a:ln>
            <a:effectLst/>
          </c:spPr>
          <c:invertIfNegative val="0"/>
          <c:dLbls>
            <c:dLbl>
              <c:idx val="0"/>
              <c:layout>
                <c:manualLayout>
                  <c:x val="-1.7130373744289964E-3"/>
                  <c:y val="-6.0892949555385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FD-48C6-8E91-E21C0F7FD0D7}"/>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FD-48C6-8E91-E21C0F7FD0D7}"/>
                </c:ext>
              </c:extLst>
            </c:dLbl>
            <c:dLbl>
              <c:idx val="3"/>
              <c:layout>
                <c:manualLayout>
                  <c:x val="-3.5967830598881371E-3"/>
                  <c:y val="-5.0337083402007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FD-48C6-8E91-E21C0F7FD0D7}"/>
                </c:ext>
              </c:extLst>
            </c:dLbl>
            <c:dLbl>
              <c:idx val="4"/>
              <c:layout>
                <c:manualLayout>
                  <c:x val="0"/>
                  <c:y val="-6.0892949555385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FD-48C6-8E91-E21C0F7FD0D7}"/>
                </c:ext>
              </c:extLst>
            </c:dLbl>
            <c:dLbl>
              <c:idx val="5"/>
              <c:layout>
                <c:manualLayout>
                  <c:x val="-3.596783059888203E-3"/>
                  <c:y val="-6.7116111202676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FD-48C6-8E91-E21C0F7FD0D7}"/>
                </c:ext>
              </c:extLst>
            </c:dLbl>
            <c:dLbl>
              <c:idx val="6"/>
              <c:layout>
                <c:manualLayout>
                  <c:x val="-5.1391121232870207E-3"/>
                  <c:y val="-5.6833419585026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FD-48C6-8E91-E21C0F7FD0D7}"/>
                </c:ext>
              </c:extLst>
            </c:dLbl>
            <c:dLbl>
              <c:idx val="7"/>
              <c:layout>
                <c:manualLayout>
                  <c:x val="-1.713037374428965E-3"/>
                  <c:y val="-4.0595299703590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FD-48C6-8E91-E21C0F7FD0D7}"/>
                </c:ext>
              </c:extLst>
            </c:dLbl>
            <c:dLbl>
              <c:idx val="8"/>
              <c:layout>
                <c:manualLayout>
                  <c:x val="0"/>
                  <c:y val="-4.465482967394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FD-48C6-8E91-E21C0F7FD0D7}"/>
                </c:ext>
              </c:extLst>
            </c:dLbl>
            <c:dLbl>
              <c:idx val="9"/>
              <c:layout>
                <c:manualLayout>
                  <c:x val="-3.5967830598881371E-3"/>
                  <c:y val="-3.7752812551505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FD-48C6-8E91-E21C0F7FD0D7}"/>
                </c:ext>
              </c:extLst>
            </c:dLbl>
            <c:dLbl>
              <c:idx val="10"/>
              <c:layout>
                <c:manualLayout>
                  <c:x val="0"/>
                  <c:y val="-3.3558055601338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FD-48C6-8E91-E21C0F7FD0D7}"/>
                </c:ext>
              </c:extLst>
            </c:dLbl>
            <c:dLbl>
              <c:idx val="11"/>
              <c:layout>
                <c:manualLayout>
                  <c:x val="-3.5967830598881371E-3"/>
                  <c:y val="-4.194756950167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FD-48C6-8E91-E21C0F7FD0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APIQUES!$D$1:$O$1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APIQUES!$D$3:$O$3</c:f>
              <c:numCache>
                <c:formatCode>General</c:formatCode>
                <c:ptCount val="12"/>
                <c:pt idx="0">
                  <c:v>7</c:v>
                </c:pt>
                <c:pt idx="1">
                  <c:v>2</c:v>
                </c:pt>
                <c:pt idx="2">
                  <c:v>3</c:v>
                </c:pt>
                <c:pt idx="3">
                  <c:v>38</c:v>
                </c:pt>
                <c:pt idx="4">
                  <c:v>53</c:v>
                </c:pt>
                <c:pt idx="5">
                  <c:v>41</c:v>
                </c:pt>
                <c:pt idx="6">
                  <c:v>26</c:v>
                </c:pt>
                <c:pt idx="7">
                  <c:v>30</c:v>
                </c:pt>
                <c:pt idx="8">
                  <c:v>17</c:v>
                </c:pt>
                <c:pt idx="9">
                  <c:v>21</c:v>
                </c:pt>
                <c:pt idx="10">
                  <c:v>49</c:v>
                </c:pt>
                <c:pt idx="11">
                  <c:v>62</c:v>
                </c:pt>
              </c:numCache>
            </c:numRef>
          </c:val>
          <c:extLst>
            <c:ext xmlns:c16="http://schemas.microsoft.com/office/drawing/2014/chart" uri="{C3380CC4-5D6E-409C-BE32-E72D297353CC}">
              <c16:uniqueId val="{0000000D-AFFD-48C6-8E91-E21C0F7FD0D7}"/>
            </c:ext>
          </c:extLst>
        </c:ser>
        <c:ser>
          <c:idx val="0"/>
          <c:order val="2"/>
          <c:tx>
            <c:strRef>
              <c:f>APIQUES!$A$4</c:f>
              <c:strCache>
                <c:ptCount val="1"/>
                <c:pt idx="0">
                  <c:v>N° Ensayos</c:v>
                </c:pt>
              </c:strCache>
            </c:strRef>
          </c:tx>
          <c:invertIfNegative val="0"/>
          <c:dLbls>
            <c:dLbl>
              <c:idx val="9"/>
              <c:layout>
                <c:manualLayout>
                  <c:x val="5.3951745898320738E-3"/>
                  <c:y val="-3.7752812551505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FD-48C6-8E91-E21C0F7FD0D7}"/>
                </c:ext>
              </c:extLst>
            </c:dLbl>
            <c:dLbl>
              <c:idx val="10"/>
              <c:layout>
                <c:manualLayout>
                  <c:x val="-1.7983915299440685E-3"/>
                  <c:y val="-6.2921354252509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FD-48C6-8E91-E21C0F7FD0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APIQUES!$D$1:$O$1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APIQUES!$D$4:$O$4</c:f>
              <c:numCache>
                <c:formatCode>General</c:formatCode>
                <c:ptCount val="12"/>
                <c:pt idx="0">
                  <c:v>114</c:v>
                </c:pt>
                <c:pt idx="1">
                  <c:v>30</c:v>
                </c:pt>
                <c:pt idx="2">
                  <c:v>37</c:v>
                </c:pt>
                <c:pt idx="3">
                  <c:v>553</c:v>
                </c:pt>
                <c:pt idx="4">
                  <c:v>800</c:v>
                </c:pt>
                <c:pt idx="5">
                  <c:v>589</c:v>
                </c:pt>
                <c:pt idx="6">
                  <c:v>383</c:v>
                </c:pt>
                <c:pt idx="7">
                  <c:v>540</c:v>
                </c:pt>
                <c:pt idx="8">
                  <c:v>255</c:v>
                </c:pt>
                <c:pt idx="9">
                  <c:v>315</c:v>
                </c:pt>
                <c:pt idx="10">
                  <c:v>600</c:v>
                </c:pt>
                <c:pt idx="11">
                  <c:v>877</c:v>
                </c:pt>
              </c:numCache>
            </c:numRef>
          </c:val>
          <c:extLst>
            <c:ext xmlns:c16="http://schemas.microsoft.com/office/drawing/2014/chart" uri="{C3380CC4-5D6E-409C-BE32-E72D297353CC}">
              <c16:uniqueId val="{00000010-AFFD-48C6-8E91-E21C0F7FD0D7}"/>
            </c:ext>
          </c:extLst>
        </c:ser>
        <c:dLbls>
          <c:showLegendKey val="0"/>
          <c:showVal val="0"/>
          <c:showCatName val="0"/>
          <c:showSerName val="0"/>
          <c:showPercent val="0"/>
          <c:showBubbleSize val="0"/>
        </c:dLbls>
        <c:gapWidth val="150"/>
        <c:axId val="152084928"/>
        <c:axId val="152084544"/>
      </c:barChart>
      <c:valAx>
        <c:axId val="152084544"/>
        <c:scaling>
          <c:orientation val="minMax"/>
          <c:max val="1000"/>
          <c:min val="0"/>
        </c:scaling>
        <c:delete val="0"/>
        <c:axPos val="l"/>
        <c:title>
          <c:tx>
            <c:rich>
              <a:bodyPr rot="-5400000" vert="horz"/>
              <a:lstStyle/>
              <a:p>
                <a:pPr>
                  <a:defRPr/>
                </a:pPr>
                <a:r>
                  <a:rPr lang="es-CO"/>
                  <a:t>Apiques</a:t>
                </a:r>
              </a:p>
            </c:rich>
          </c:tx>
          <c:layout>
            <c:manualLayout>
              <c:xMode val="edge"/>
              <c:yMode val="edge"/>
              <c:x val="2.7310227939348342E-2"/>
              <c:y val="0.2512596656943858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CO"/>
          </a:p>
        </c:txPr>
        <c:crossAx val="152084928"/>
        <c:crosses val="autoZero"/>
        <c:crossBetween val="between"/>
        <c:majorUnit val="100"/>
        <c:minorUnit val="50"/>
      </c:valAx>
      <c:catAx>
        <c:axId val="152084928"/>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08454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solidFill>
          <a:schemeClr val="bg1"/>
        </a:solidFill>
        <a:ln>
          <a:solidFill>
            <a:schemeClr val="bg2">
              <a:lumMod val="90000"/>
            </a:schemeClr>
          </a:solid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1">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9B1D5-16C0-4085-9D52-F5B7FAFA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34950</Words>
  <Characters>192230</Characters>
  <Application>Microsoft Office Word</Application>
  <DocSecurity>0</DocSecurity>
  <Lines>1601</Lines>
  <Paragraphs>453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Perea Mena</dc:creator>
  <cp:keywords/>
  <dc:description/>
  <cp:lastModifiedBy>Alexander Perea Mena</cp:lastModifiedBy>
  <cp:revision>8</cp:revision>
  <dcterms:created xsi:type="dcterms:W3CDTF">2021-03-12T18:04:00Z</dcterms:created>
  <dcterms:modified xsi:type="dcterms:W3CDTF">2021-03-15T21:04:00Z</dcterms:modified>
</cp:coreProperties>
</file>