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97A3E" w14:textId="77777777" w:rsidR="00BB73D1" w:rsidRDefault="00BB73D1" w:rsidP="005C36BD">
      <w:pPr>
        <w:spacing w:after="0" w:line="240" w:lineRule="auto"/>
        <w:ind w:left="708" w:hanging="708"/>
        <w:jc w:val="center"/>
        <w:rPr>
          <w:rFonts w:ascii="Arial" w:hAnsi="Arial" w:cs="Arial"/>
          <w:b/>
          <w:caps/>
        </w:rPr>
      </w:pPr>
    </w:p>
    <w:p w14:paraId="0095D1D8" w14:textId="101570D9" w:rsidR="00F64FB2" w:rsidRPr="008C4E63" w:rsidRDefault="007365F6" w:rsidP="005C36BD">
      <w:pPr>
        <w:spacing w:after="0" w:line="240" w:lineRule="auto"/>
        <w:ind w:left="708" w:hanging="708"/>
        <w:jc w:val="center"/>
        <w:rPr>
          <w:rFonts w:ascii="Arial" w:hAnsi="Arial" w:cs="Arial"/>
          <w:b/>
          <w:caps/>
        </w:rPr>
      </w:pPr>
      <w:r w:rsidRPr="008C4E63">
        <w:rPr>
          <w:rFonts w:ascii="Arial" w:hAnsi="Arial" w:cs="Arial"/>
          <w:noProof/>
          <w:lang w:eastAsia="es-CO"/>
        </w:rPr>
        <w:drawing>
          <wp:anchor distT="0" distB="0" distL="114300" distR="114300" simplePos="0" relativeHeight="251660288" behindDoc="1" locked="0" layoutInCell="1" allowOverlap="1" wp14:anchorId="2BD21F2A" wp14:editId="23E6EA1C">
            <wp:simplePos x="0" y="0"/>
            <wp:positionH relativeFrom="column">
              <wp:posOffset>-1122665</wp:posOffset>
            </wp:positionH>
            <wp:positionV relativeFrom="paragraph">
              <wp:posOffset>-1143797</wp:posOffset>
            </wp:positionV>
            <wp:extent cx="7793990" cy="10057048"/>
            <wp:effectExtent l="0" t="0" r="0" b="1905"/>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062" cy="10061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4DD7E" w14:textId="0E0C9F54" w:rsidR="00DB4621" w:rsidRPr="008C4E63" w:rsidRDefault="00DB4621" w:rsidP="007A1AF5">
      <w:pPr>
        <w:spacing w:after="0" w:line="240" w:lineRule="auto"/>
        <w:jc w:val="center"/>
        <w:rPr>
          <w:rFonts w:ascii="Arial" w:hAnsi="Arial" w:cs="Arial"/>
          <w:b/>
          <w:caps/>
        </w:rPr>
      </w:pPr>
    </w:p>
    <w:p w14:paraId="5FF2F0EB" w14:textId="0E0256AF" w:rsidR="00DB4621" w:rsidRPr="008C4E63" w:rsidRDefault="00DB4621" w:rsidP="007A1AF5">
      <w:pPr>
        <w:spacing w:after="0" w:line="240" w:lineRule="auto"/>
        <w:jc w:val="center"/>
        <w:rPr>
          <w:rFonts w:ascii="Arial" w:hAnsi="Arial" w:cs="Arial"/>
          <w:b/>
          <w:caps/>
        </w:rPr>
      </w:pPr>
    </w:p>
    <w:p w14:paraId="67E5B9C2" w14:textId="0680227B" w:rsidR="007365F6" w:rsidRPr="008C4E63" w:rsidRDefault="007365F6" w:rsidP="007A1AF5">
      <w:pPr>
        <w:spacing w:after="0" w:line="240" w:lineRule="auto"/>
        <w:jc w:val="center"/>
        <w:rPr>
          <w:rFonts w:ascii="Arial" w:hAnsi="Arial" w:cs="Arial"/>
          <w:b/>
          <w:caps/>
        </w:rPr>
      </w:pPr>
    </w:p>
    <w:p w14:paraId="7F3CC0F9" w14:textId="4F8A0A31" w:rsidR="007365F6" w:rsidRPr="008C4E63" w:rsidRDefault="007365F6" w:rsidP="007A1AF5">
      <w:pPr>
        <w:spacing w:after="0" w:line="240" w:lineRule="auto"/>
        <w:jc w:val="center"/>
        <w:rPr>
          <w:rFonts w:ascii="Arial" w:hAnsi="Arial" w:cs="Arial"/>
          <w:b/>
          <w:caps/>
        </w:rPr>
      </w:pPr>
    </w:p>
    <w:p w14:paraId="723EF1E7" w14:textId="27783630" w:rsidR="007365F6" w:rsidRPr="008C4E63" w:rsidRDefault="007365F6" w:rsidP="007A1AF5">
      <w:pPr>
        <w:spacing w:after="0" w:line="240" w:lineRule="auto"/>
        <w:jc w:val="center"/>
        <w:rPr>
          <w:rFonts w:ascii="Arial" w:hAnsi="Arial" w:cs="Arial"/>
          <w:b/>
          <w:caps/>
        </w:rPr>
      </w:pPr>
    </w:p>
    <w:p w14:paraId="06D6B9D6" w14:textId="60EE7B6B" w:rsidR="007365F6" w:rsidRPr="008C4E63" w:rsidRDefault="007365F6" w:rsidP="007A1AF5">
      <w:pPr>
        <w:spacing w:after="0" w:line="240" w:lineRule="auto"/>
        <w:jc w:val="center"/>
        <w:rPr>
          <w:rFonts w:ascii="Arial" w:hAnsi="Arial" w:cs="Arial"/>
          <w:b/>
          <w:caps/>
        </w:rPr>
      </w:pPr>
    </w:p>
    <w:p w14:paraId="0E74E8FB" w14:textId="1577B02C" w:rsidR="007365F6" w:rsidRPr="008C4E63" w:rsidRDefault="007365F6" w:rsidP="007A1AF5">
      <w:pPr>
        <w:spacing w:after="0" w:line="240" w:lineRule="auto"/>
        <w:jc w:val="center"/>
        <w:rPr>
          <w:rFonts w:ascii="Arial" w:hAnsi="Arial" w:cs="Arial"/>
          <w:b/>
          <w:caps/>
        </w:rPr>
      </w:pPr>
    </w:p>
    <w:p w14:paraId="3695CF1A" w14:textId="76B84B37" w:rsidR="007365F6" w:rsidRPr="008C4E63" w:rsidRDefault="007365F6" w:rsidP="007A1AF5">
      <w:pPr>
        <w:spacing w:after="0" w:line="240" w:lineRule="auto"/>
        <w:jc w:val="center"/>
        <w:rPr>
          <w:rFonts w:ascii="Arial" w:hAnsi="Arial" w:cs="Arial"/>
          <w:b/>
          <w:caps/>
        </w:rPr>
      </w:pPr>
    </w:p>
    <w:p w14:paraId="4F7314CD" w14:textId="0791988E" w:rsidR="007365F6" w:rsidRPr="008C4E63" w:rsidRDefault="007365F6" w:rsidP="007A1AF5">
      <w:pPr>
        <w:spacing w:after="0" w:line="240" w:lineRule="auto"/>
        <w:jc w:val="center"/>
        <w:rPr>
          <w:rFonts w:ascii="Arial" w:hAnsi="Arial" w:cs="Arial"/>
          <w:b/>
          <w:caps/>
        </w:rPr>
      </w:pPr>
    </w:p>
    <w:p w14:paraId="33199F5C" w14:textId="3F6AEE89" w:rsidR="007365F6" w:rsidRPr="008C4E63" w:rsidRDefault="007365F6" w:rsidP="007A1AF5">
      <w:pPr>
        <w:spacing w:after="0" w:line="240" w:lineRule="auto"/>
        <w:jc w:val="center"/>
        <w:rPr>
          <w:rFonts w:ascii="Arial" w:hAnsi="Arial" w:cs="Arial"/>
          <w:b/>
          <w:caps/>
        </w:rPr>
      </w:pPr>
    </w:p>
    <w:p w14:paraId="0F57CDF8" w14:textId="795D4157" w:rsidR="007365F6" w:rsidRPr="008C4E63" w:rsidRDefault="007365F6" w:rsidP="007A1AF5">
      <w:pPr>
        <w:spacing w:after="0" w:line="240" w:lineRule="auto"/>
        <w:jc w:val="center"/>
        <w:rPr>
          <w:rFonts w:ascii="Arial" w:hAnsi="Arial" w:cs="Arial"/>
          <w:b/>
          <w:caps/>
        </w:rPr>
      </w:pPr>
    </w:p>
    <w:p w14:paraId="337C7A8A" w14:textId="5A6D6A08" w:rsidR="007365F6" w:rsidRPr="008C4E63" w:rsidRDefault="007365F6" w:rsidP="007A1AF5">
      <w:pPr>
        <w:spacing w:after="0" w:line="240" w:lineRule="auto"/>
        <w:jc w:val="center"/>
        <w:rPr>
          <w:rFonts w:ascii="Arial" w:hAnsi="Arial" w:cs="Arial"/>
          <w:b/>
          <w:caps/>
        </w:rPr>
      </w:pPr>
    </w:p>
    <w:p w14:paraId="4A182D0B" w14:textId="59FD59A8" w:rsidR="007365F6" w:rsidRPr="008C4E63" w:rsidRDefault="007365F6" w:rsidP="007A1AF5">
      <w:pPr>
        <w:spacing w:after="0" w:line="240" w:lineRule="auto"/>
        <w:jc w:val="center"/>
        <w:rPr>
          <w:rFonts w:ascii="Arial" w:hAnsi="Arial" w:cs="Arial"/>
          <w:b/>
          <w:caps/>
        </w:rPr>
      </w:pPr>
    </w:p>
    <w:p w14:paraId="2D407548" w14:textId="51FDE669" w:rsidR="007365F6" w:rsidRPr="008C4E63" w:rsidRDefault="007365F6" w:rsidP="007A1AF5">
      <w:pPr>
        <w:spacing w:after="0" w:line="240" w:lineRule="auto"/>
        <w:jc w:val="center"/>
        <w:rPr>
          <w:rFonts w:ascii="Arial" w:hAnsi="Arial" w:cs="Arial"/>
          <w:b/>
          <w:caps/>
        </w:rPr>
      </w:pPr>
    </w:p>
    <w:p w14:paraId="5AEFFF3A" w14:textId="44902A08" w:rsidR="007365F6" w:rsidRPr="008C4E63" w:rsidRDefault="007365F6" w:rsidP="007A1AF5">
      <w:pPr>
        <w:spacing w:after="0" w:line="240" w:lineRule="auto"/>
        <w:jc w:val="center"/>
        <w:rPr>
          <w:rFonts w:ascii="Arial" w:hAnsi="Arial" w:cs="Arial"/>
          <w:b/>
          <w:caps/>
        </w:rPr>
      </w:pPr>
    </w:p>
    <w:p w14:paraId="7B2595D5" w14:textId="6E438061" w:rsidR="007365F6" w:rsidRPr="008C4E63" w:rsidRDefault="007365F6" w:rsidP="007A1AF5">
      <w:pPr>
        <w:spacing w:after="0" w:line="240" w:lineRule="auto"/>
        <w:jc w:val="center"/>
        <w:rPr>
          <w:rFonts w:ascii="Arial" w:hAnsi="Arial" w:cs="Arial"/>
          <w:b/>
          <w:caps/>
        </w:rPr>
      </w:pPr>
    </w:p>
    <w:p w14:paraId="3C80E86A" w14:textId="2756A295" w:rsidR="007365F6" w:rsidRPr="008C4E63" w:rsidRDefault="007365F6" w:rsidP="007A1AF5">
      <w:pPr>
        <w:spacing w:after="0" w:line="240" w:lineRule="auto"/>
        <w:jc w:val="center"/>
        <w:rPr>
          <w:rFonts w:ascii="Arial" w:hAnsi="Arial" w:cs="Arial"/>
          <w:b/>
          <w:caps/>
        </w:rPr>
      </w:pPr>
    </w:p>
    <w:p w14:paraId="7DFECFD8" w14:textId="5FCD9119" w:rsidR="007365F6" w:rsidRPr="008C4E63" w:rsidRDefault="007365F6" w:rsidP="007A1AF5">
      <w:pPr>
        <w:spacing w:after="0" w:line="240" w:lineRule="auto"/>
        <w:jc w:val="center"/>
        <w:rPr>
          <w:rFonts w:ascii="Arial" w:hAnsi="Arial" w:cs="Arial"/>
          <w:b/>
          <w:caps/>
        </w:rPr>
      </w:pPr>
    </w:p>
    <w:p w14:paraId="32D84C79" w14:textId="0871222E" w:rsidR="007365F6" w:rsidRPr="008C4E63" w:rsidRDefault="007365F6" w:rsidP="007A1AF5">
      <w:pPr>
        <w:spacing w:after="0" w:line="240" w:lineRule="auto"/>
        <w:jc w:val="center"/>
        <w:rPr>
          <w:rFonts w:ascii="Arial" w:hAnsi="Arial" w:cs="Arial"/>
          <w:b/>
          <w:caps/>
        </w:rPr>
      </w:pPr>
    </w:p>
    <w:p w14:paraId="5FAF527E" w14:textId="70D8444E" w:rsidR="007365F6" w:rsidRPr="008C4E63" w:rsidRDefault="007365F6" w:rsidP="007A1AF5">
      <w:pPr>
        <w:spacing w:after="0" w:line="240" w:lineRule="auto"/>
        <w:jc w:val="center"/>
        <w:rPr>
          <w:rFonts w:ascii="Arial" w:hAnsi="Arial" w:cs="Arial"/>
          <w:b/>
          <w:caps/>
        </w:rPr>
      </w:pPr>
    </w:p>
    <w:p w14:paraId="6E1F55D8" w14:textId="270C3911" w:rsidR="007365F6" w:rsidRPr="008C4E63" w:rsidRDefault="007365F6" w:rsidP="007A1AF5">
      <w:pPr>
        <w:spacing w:after="0" w:line="240" w:lineRule="auto"/>
        <w:jc w:val="center"/>
        <w:rPr>
          <w:rFonts w:ascii="Arial" w:hAnsi="Arial" w:cs="Arial"/>
          <w:b/>
          <w:caps/>
        </w:rPr>
      </w:pPr>
    </w:p>
    <w:p w14:paraId="396F2120" w14:textId="0D7C7BF2" w:rsidR="007365F6" w:rsidRPr="008C4E63" w:rsidRDefault="007365F6" w:rsidP="007A1AF5">
      <w:pPr>
        <w:spacing w:after="0" w:line="240" w:lineRule="auto"/>
        <w:jc w:val="center"/>
        <w:rPr>
          <w:rFonts w:ascii="Arial" w:hAnsi="Arial" w:cs="Arial"/>
          <w:b/>
          <w:caps/>
        </w:rPr>
      </w:pPr>
    </w:p>
    <w:p w14:paraId="52B4949E" w14:textId="4DE020AF" w:rsidR="007365F6" w:rsidRPr="008C4E63" w:rsidRDefault="007365F6" w:rsidP="007A1AF5">
      <w:pPr>
        <w:spacing w:after="0" w:line="240" w:lineRule="auto"/>
        <w:jc w:val="center"/>
        <w:rPr>
          <w:rFonts w:ascii="Arial" w:hAnsi="Arial" w:cs="Arial"/>
          <w:b/>
          <w:caps/>
        </w:rPr>
      </w:pPr>
    </w:p>
    <w:p w14:paraId="0F350310" w14:textId="75A03FD4" w:rsidR="007365F6" w:rsidRPr="008C4E63" w:rsidRDefault="007365F6" w:rsidP="007A1AF5">
      <w:pPr>
        <w:spacing w:after="0" w:line="240" w:lineRule="auto"/>
        <w:jc w:val="center"/>
        <w:rPr>
          <w:rFonts w:ascii="Arial" w:hAnsi="Arial" w:cs="Arial"/>
          <w:b/>
          <w:caps/>
        </w:rPr>
      </w:pPr>
    </w:p>
    <w:p w14:paraId="7D00E57C" w14:textId="7919D76B" w:rsidR="007365F6" w:rsidRPr="008C4E63" w:rsidRDefault="007365F6" w:rsidP="007A1AF5">
      <w:pPr>
        <w:spacing w:after="0" w:line="240" w:lineRule="auto"/>
        <w:jc w:val="center"/>
        <w:rPr>
          <w:rFonts w:ascii="Arial" w:hAnsi="Arial" w:cs="Arial"/>
          <w:b/>
          <w:caps/>
        </w:rPr>
      </w:pPr>
    </w:p>
    <w:p w14:paraId="4DEB6896" w14:textId="433A33A9" w:rsidR="007365F6" w:rsidRPr="008C4E63" w:rsidRDefault="007365F6" w:rsidP="007A1AF5">
      <w:pPr>
        <w:spacing w:after="0" w:line="240" w:lineRule="auto"/>
        <w:jc w:val="center"/>
        <w:rPr>
          <w:rFonts w:ascii="Arial" w:hAnsi="Arial" w:cs="Arial"/>
          <w:b/>
          <w:caps/>
        </w:rPr>
      </w:pPr>
    </w:p>
    <w:p w14:paraId="45BEE92A" w14:textId="46BBD639" w:rsidR="007365F6" w:rsidRPr="008C4E63" w:rsidRDefault="007365F6" w:rsidP="007A1AF5">
      <w:pPr>
        <w:spacing w:after="0" w:line="240" w:lineRule="auto"/>
        <w:jc w:val="center"/>
        <w:rPr>
          <w:rFonts w:ascii="Arial" w:hAnsi="Arial" w:cs="Arial"/>
          <w:b/>
          <w:caps/>
        </w:rPr>
      </w:pPr>
    </w:p>
    <w:p w14:paraId="5527CA59" w14:textId="2404F467" w:rsidR="007365F6" w:rsidRPr="008C4E63" w:rsidRDefault="007365F6" w:rsidP="007A1AF5">
      <w:pPr>
        <w:spacing w:after="0" w:line="240" w:lineRule="auto"/>
        <w:jc w:val="center"/>
        <w:rPr>
          <w:rFonts w:ascii="Arial" w:hAnsi="Arial" w:cs="Arial"/>
          <w:b/>
          <w:caps/>
        </w:rPr>
      </w:pPr>
    </w:p>
    <w:p w14:paraId="491F1345" w14:textId="04BED66E" w:rsidR="007365F6" w:rsidRPr="008C4E63" w:rsidRDefault="007365F6" w:rsidP="007A1AF5">
      <w:pPr>
        <w:spacing w:after="0" w:line="240" w:lineRule="auto"/>
        <w:jc w:val="center"/>
        <w:rPr>
          <w:rFonts w:ascii="Arial" w:hAnsi="Arial" w:cs="Arial"/>
          <w:b/>
          <w:caps/>
        </w:rPr>
      </w:pPr>
    </w:p>
    <w:p w14:paraId="694046F0" w14:textId="29BE6FE7" w:rsidR="007365F6" w:rsidRPr="008C4E63" w:rsidRDefault="007365F6" w:rsidP="007A1AF5">
      <w:pPr>
        <w:spacing w:after="0" w:line="240" w:lineRule="auto"/>
        <w:jc w:val="center"/>
        <w:rPr>
          <w:rFonts w:ascii="Arial" w:hAnsi="Arial" w:cs="Arial"/>
          <w:b/>
          <w:caps/>
        </w:rPr>
      </w:pPr>
    </w:p>
    <w:p w14:paraId="0D64B0AA" w14:textId="21BD9A9B" w:rsidR="007365F6" w:rsidRPr="008C4E63" w:rsidRDefault="007365F6" w:rsidP="007A1AF5">
      <w:pPr>
        <w:spacing w:after="0" w:line="240" w:lineRule="auto"/>
        <w:jc w:val="center"/>
        <w:rPr>
          <w:rFonts w:ascii="Arial" w:hAnsi="Arial" w:cs="Arial"/>
          <w:b/>
          <w:caps/>
        </w:rPr>
      </w:pPr>
    </w:p>
    <w:p w14:paraId="4DFF08B1" w14:textId="4BD748FD" w:rsidR="007365F6" w:rsidRPr="008C4E63" w:rsidRDefault="007365F6" w:rsidP="007A1AF5">
      <w:pPr>
        <w:spacing w:after="0" w:line="240" w:lineRule="auto"/>
        <w:jc w:val="center"/>
        <w:rPr>
          <w:rFonts w:ascii="Arial" w:hAnsi="Arial" w:cs="Arial"/>
          <w:b/>
          <w:caps/>
        </w:rPr>
      </w:pPr>
    </w:p>
    <w:p w14:paraId="13ABCE18" w14:textId="77777777" w:rsidR="008C4E63" w:rsidRPr="008C4E63" w:rsidRDefault="008C4E63" w:rsidP="007A1AF5">
      <w:pPr>
        <w:spacing w:after="0" w:line="240" w:lineRule="auto"/>
        <w:jc w:val="center"/>
        <w:rPr>
          <w:rFonts w:ascii="Arial" w:hAnsi="Arial" w:cs="Arial"/>
          <w:b/>
          <w:caps/>
        </w:rPr>
      </w:pPr>
    </w:p>
    <w:p w14:paraId="1244F824" w14:textId="748E0459" w:rsidR="008C4E63" w:rsidRDefault="008C4E63" w:rsidP="007A1AF5">
      <w:pPr>
        <w:spacing w:after="0"/>
        <w:rPr>
          <w:rFonts w:ascii="Arial" w:hAnsi="Arial" w:cs="Arial"/>
          <w:b/>
          <w:caps/>
        </w:rPr>
      </w:pPr>
      <w:r w:rsidRPr="008C4E63">
        <w:rPr>
          <w:rFonts w:ascii="Arial" w:hAnsi="Arial" w:cs="Arial"/>
          <w:noProof/>
          <w:lang w:eastAsia="es-CO"/>
        </w:rPr>
        <mc:AlternateContent>
          <mc:Choice Requires="wps">
            <w:drawing>
              <wp:anchor distT="45720" distB="45720" distL="114300" distR="114300" simplePos="0" relativeHeight="251661312" behindDoc="0" locked="0" layoutInCell="1" allowOverlap="1" wp14:anchorId="19CA0739" wp14:editId="355E4344">
                <wp:simplePos x="0" y="0"/>
                <wp:positionH relativeFrom="column">
                  <wp:posOffset>590550</wp:posOffset>
                </wp:positionH>
                <wp:positionV relativeFrom="paragraph">
                  <wp:posOffset>695325</wp:posOffset>
                </wp:positionV>
                <wp:extent cx="5942330" cy="11823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82370"/>
                        </a:xfrm>
                        <a:prstGeom prst="rect">
                          <a:avLst/>
                        </a:prstGeom>
                        <a:noFill/>
                        <a:ln w="9525">
                          <a:noFill/>
                          <a:miter lim="800000"/>
                          <a:headEnd/>
                          <a:tailEnd/>
                        </a:ln>
                      </wps:spPr>
                      <wps:txbx>
                        <w:txbxContent>
                          <w:p w14:paraId="2C085E94" w14:textId="77777777" w:rsidR="008002C1" w:rsidRPr="007365F6" w:rsidRDefault="008002C1"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6C4F0831" w:rsidR="008002C1" w:rsidRPr="007365F6" w:rsidRDefault="008002C1"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00331554">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A0739" id="_x0000_t202" coordsize="21600,21600" o:spt="202" path="m,l,21600r21600,l21600,xe">
                <v:stroke joinstyle="miter"/>
                <v:path gradientshapeok="t" o:connecttype="rect"/>
              </v:shapetype>
              <v:shape id="Cuadro de texto 217" o:spid="_x0000_s1026" type="#_x0000_t202" style="position:absolute;margin-left:46.5pt;margin-top:54.75pt;width:467.9pt;height:9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" filled="f" stroked="f">
                <v:textbox>
                  <w:txbxContent>
                    <w:p w14:paraId="2C085E94" w14:textId="77777777" w:rsidR="008002C1" w:rsidRPr="007365F6" w:rsidRDefault="008002C1"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6C4F0831" w:rsidR="008002C1" w:rsidRPr="007365F6" w:rsidRDefault="008002C1"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00331554">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txbxContent>
                </v:textbox>
                <w10:wrap type="square"/>
              </v:shape>
            </w:pict>
          </mc:Fallback>
        </mc:AlternateContent>
      </w:r>
      <w:r w:rsidRPr="008C4E63">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27BA6916">
                <wp:simplePos x="0" y="0"/>
                <wp:positionH relativeFrom="column">
                  <wp:posOffset>-212725</wp:posOffset>
                </wp:positionH>
                <wp:positionV relativeFrom="paragraph">
                  <wp:posOffset>664402</wp:posOffset>
                </wp:positionV>
                <wp:extent cx="6879590" cy="1213901"/>
                <wp:effectExtent l="19050" t="0" r="16510" b="24765"/>
                <wp:wrapNone/>
                <wp:docPr id="29" name="Flecha: pentágono 29"/>
                <wp:cNvGraphicFramePr/>
                <a:graphic xmlns:a="http://schemas.openxmlformats.org/drawingml/2006/main">
                  <a:graphicData uri="http://schemas.microsoft.com/office/word/2010/wordprocessingShape">
                    <wps:wsp>
                      <wps:cNvSpPr/>
                      <wps:spPr>
                        <a:xfrm rot="10800000">
                          <a:off x="0" y="0"/>
                          <a:ext cx="6879590" cy="1213901"/>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7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16.75pt;margin-top:52.3pt;width:541.7pt;height:95.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" adj="19694" fillcolor="#215968" strokecolor="#1f4d78 [1604]" strokeweight="1pt">
                <v:fill opacity="52428f"/>
              </v:shape>
            </w:pict>
          </mc:Fallback>
        </mc:AlternateContent>
      </w:r>
      <w:r>
        <w:rPr>
          <w:rFonts w:ascii="Arial" w:hAnsi="Arial" w:cs="Arial"/>
          <w:b/>
          <w:caps/>
        </w:rPr>
        <w:br w:type="page"/>
      </w:r>
    </w:p>
    <w:sdt>
      <w:sdtPr>
        <w:rPr>
          <w:lang w:val="es-ES"/>
        </w:rPr>
        <w:id w:val="-41077367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3E6CA90" w14:textId="77777777" w:rsidR="004B4EDD" w:rsidRDefault="004B4EDD">
          <w:pPr>
            <w:pStyle w:val="TtuloTDC"/>
            <w:rPr>
              <w:lang w:val="es-ES"/>
            </w:rPr>
          </w:pPr>
        </w:p>
        <w:p w14:paraId="1FC25CB7" w14:textId="77777777" w:rsidR="00276EB7" w:rsidRDefault="00276EB7">
          <w:pPr>
            <w:pStyle w:val="TtuloTDC"/>
            <w:rPr>
              <w:rFonts w:ascii="Arial" w:hAnsi="Arial" w:cs="Arial"/>
              <w:b/>
              <w:bCs/>
              <w:color w:val="auto"/>
              <w:sz w:val="22"/>
              <w:szCs w:val="22"/>
              <w:lang w:val="es-ES"/>
            </w:rPr>
          </w:pPr>
        </w:p>
        <w:p w14:paraId="7FEBDBBE" w14:textId="2C60FC78" w:rsidR="00C80534" w:rsidRDefault="00276EB7" w:rsidP="00276EB7">
          <w:pPr>
            <w:pStyle w:val="TtuloTDC"/>
            <w:jc w:val="center"/>
            <w:rPr>
              <w:rFonts w:ascii="Arial" w:hAnsi="Arial" w:cs="Arial"/>
              <w:b/>
              <w:bCs/>
              <w:color w:val="auto"/>
              <w:sz w:val="22"/>
              <w:szCs w:val="22"/>
              <w:lang w:val="es-ES"/>
            </w:rPr>
          </w:pPr>
          <w:r w:rsidRPr="00276EB7">
            <w:rPr>
              <w:rFonts w:ascii="Arial" w:hAnsi="Arial" w:cs="Arial"/>
              <w:b/>
              <w:bCs/>
              <w:color w:val="auto"/>
              <w:sz w:val="22"/>
              <w:szCs w:val="22"/>
              <w:lang w:val="es-ES"/>
            </w:rPr>
            <w:t>TABLA DE CONTENIDO</w:t>
          </w:r>
        </w:p>
        <w:p w14:paraId="2B746C06" w14:textId="77777777" w:rsidR="00276EB7" w:rsidRPr="00276EB7" w:rsidRDefault="00276EB7" w:rsidP="00276EB7">
          <w:pPr>
            <w:rPr>
              <w:lang w:val="es-ES" w:eastAsia="es-CO"/>
            </w:rPr>
          </w:pPr>
        </w:p>
        <w:p w14:paraId="38FD9F58" w14:textId="77777777" w:rsidR="004B4EDD" w:rsidRDefault="004B4EDD">
          <w:pPr>
            <w:pStyle w:val="TDC1"/>
            <w:tabs>
              <w:tab w:val="left" w:pos="440"/>
              <w:tab w:val="right" w:leader="dot" w:pos="8828"/>
            </w:tabs>
            <w:rPr>
              <w:rFonts w:ascii="Arial" w:hAnsi="Arial" w:cs="Arial"/>
            </w:rPr>
          </w:pPr>
        </w:p>
        <w:p w14:paraId="328CC0B3" w14:textId="4C67A864" w:rsidR="006B67A7" w:rsidRPr="001954A6" w:rsidRDefault="00C80534">
          <w:pPr>
            <w:pStyle w:val="TDC1"/>
            <w:tabs>
              <w:tab w:val="left" w:pos="440"/>
              <w:tab w:val="right" w:leader="dot" w:pos="8828"/>
            </w:tabs>
            <w:rPr>
              <w:rFonts w:ascii="Arial" w:eastAsiaTheme="minorEastAsia" w:hAnsi="Arial" w:cs="Arial"/>
              <w:noProof/>
              <w:lang w:eastAsia="es-CO"/>
            </w:rPr>
          </w:pPr>
          <w:r w:rsidRPr="001954A6">
            <w:rPr>
              <w:rFonts w:ascii="Arial" w:hAnsi="Arial" w:cs="Arial"/>
            </w:rPr>
            <w:fldChar w:fldCharType="begin"/>
          </w:r>
          <w:r w:rsidRPr="001954A6">
            <w:rPr>
              <w:rFonts w:ascii="Arial" w:hAnsi="Arial" w:cs="Arial"/>
            </w:rPr>
            <w:instrText xml:space="preserve"> TOC \o "1-3" \h \z \u </w:instrText>
          </w:r>
          <w:r w:rsidRPr="001954A6">
            <w:rPr>
              <w:rFonts w:ascii="Arial" w:hAnsi="Arial" w:cs="Arial"/>
            </w:rPr>
            <w:fldChar w:fldCharType="separate"/>
          </w:r>
          <w:hyperlink w:anchor="_Toc27118521" w:history="1">
            <w:r w:rsidR="006B67A7" w:rsidRPr="001954A6">
              <w:rPr>
                <w:rStyle w:val="Hipervnculo"/>
                <w:rFonts w:ascii="Arial" w:hAnsi="Arial" w:cs="Arial"/>
                <w:b/>
                <w:bCs/>
                <w:noProof/>
              </w:rPr>
              <w:t>1.</w:t>
            </w:r>
            <w:r w:rsidR="006B67A7" w:rsidRPr="001954A6">
              <w:rPr>
                <w:rFonts w:ascii="Arial" w:eastAsiaTheme="minorEastAsia" w:hAnsi="Arial" w:cs="Arial"/>
                <w:noProof/>
                <w:lang w:eastAsia="es-CO"/>
              </w:rPr>
              <w:tab/>
            </w:r>
            <w:r w:rsidR="006B67A7" w:rsidRPr="001954A6">
              <w:rPr>
                <w:rStyle w:val="Hipervnculo"/>
                <w:rFonts w:ascii="Arial" w:hAnsi="Arial" w:cs="Arial"/>
                <w:b/>
                <w:bCs/>
                <w:noProof/>
              </w:rPr>
              <w:t>INFORME EJECUCIÓN PRESUPUESTAL</w:t>
            </w:r>
            <w:r w:rsidR="006B67A7" w:rsidRPr="001954A6">
              <w:rPr>
                <w:rFonts w:ascii="Arial" w:hAnsi="Arial" w:cs="Arial"/>
                <w:noProof/>
                <w:webHidden/>
              </w:rPr>
              <w:tab/>
            </w:r>
            <w:r w:rsidR="006B67A7" w:rsidRPr="001954A6">
              <w:rPr>
                <w:rFonts w:ascii="Arial" w:hAnsi="Arial" w:cs="Arial"/>
                <w:noProof/>
                <w:webHidden/>
              </w:rPr>
              <w:fldChar w:fldCharType="begin"/>
            </w:r>
            <w:r w:rsidR="006B67A7" w:rsidRPr="001954A6">
              <w:rPr>
                <w:rFonts w:ascii="Arial" w:hAnsi="Arial" w:cs="Arial"/>
                <w:noProof/>
                <w:webHidden/>
              </w:rPr>
              <w:instrText xml:space="preserve"> PAGEREF _Toc27118521 \h </w:instrText>
            </w:r>
            <w:r w:rsidR="006B67A7" w:rsidRPr="001954A6">
              <w:rPr>
                <w:rFonts w:ascii="Arial" w:hAnsi="Arial" w:cs="Arial"/>
                <w:noProof/>
                <w:webHidden/>
              </w:rPr>
            </w:r>
            <w:r w:rsidR="006B67A7" w:rsidRPr="001954A6">
              <w:rPr>
                <w:rFonts w:ascii="Arial" w:hAnsi="Arial" w:cs="Arial"/>
                <w:noProof/>
                <w:webHidden/>
              </w:rPr>
              <w:fldChar w:fldCharType="separate"/>
            </w:r>
            <w:r w:rsidR="00BB045B">
              <w:rPr>
                <w:rFonts w:ascii="Arial" w:hAnsi="Arial" w:cs="Arial"/>
                <w:noProof/>
                <w:webHidden/>
              </w:rPr>
              <w:t>3</w:t>
            </w:r>
            <w:r w:rsidR="006B67A7" w:rsidRPr="001954A6">
              <w:rPr>
                <w:rFonts w:ascii="Arial" w:hAnsi="Arial" w:cs="Arial"/>
                <w:noProof/>
                <w:webHidden/>
              </w:rPr>
              <w:fldChar w:fldCharType="end"/>
            </w:r>
          </w:hyperlink>
        </w:p>
        <w:p w14:paraId="5CC96573" w14:textId="3700384E"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2" w:history="1">
            <w:r w:rsidRPr="001954A6">
              <w:rPr>
                <w:rStyle w:val="Hipervnculo"/>
                <w:rFonts w:ascii="Arial" w:hAnsi="Arial" w:cs="Arial"/>
                <w:b/>
                <w:bCs/>
                <w:noProof/>
              </w:rPr>
              <w:t>1.1.</w:t>
            </w:r>
            <w:r w:rsidRPr="001954A6">
              <w:rPr>
                <w:rFonts w:ascii="Arial" w:eastAsiaTheme="minorEastAsia" w:hAnsi="Arial" w:cs="Arial"/>
                <w:noProof/>
                <w:lang w:eastAsia="es-CO"/>
              </w:rPr>
              <w:tab/>
            </w:r>
            <w:r w:rsidRPr="001954A6">
              <w:rPr>
                <w:rStyle w:val="Hipervnculo"/>
                <w:rFonts w:ascii="Arial" w:hAnsi="Arial" w:cs="Arial"/>
                <w:b/>
                <w:bCs/>
                <w:noProof/>
              </w:rPr>
              <w:t>Funcionamiento</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_Toc27118522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3</w:t>
            </w:r>
            <w:r w:rsidRPr="001954A6">
              <w:rPr>
                <w:rFonts w:ascii="Arial" w:hAnsi="Arial" w:cs="Arial"/>
                <w:noProof/>
                <w:webHidden/>
              </w:rPr>
              <w:fldChar w:fldCharType="end"/>
            </w:r>
          </w:hyperlink>
        </w:p>
        <w:p w14:paraId="3545D621" w14:textId="38C9C0D7"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3" w:history="1">
            <w:r w:rsidRPr="001954A6">
              <w:rPr>
                <w:rStyle w:val="Hipervnculo"/>
                <w:rFonts w:ascii="Arial" w:hAnsi="Arial" w:cs="Arial"/>
                <w:b/>
                <w:bCs/>
                <w:noProof/>
              </w:rPr>
              <w:t>1.2.</w:t>
            </w:r>
            <w:r w:rsidRPr="001954A6">
              <w:rPr>
                <w:rFonts w:ascii="Arial" w:eastAsiaTheme="minorEastAsia" w:hAnsi="Arial" w:cs="Arial"/>
                <w:noProof/>
                <w:lang w:eastAsia="es-CO"/>
              </w:rPr>
              <w:tab/>
            </w:r>
            <w:r w:rsidRPr="001954A6">
              <w:rPr>
                <w:rStyle w:val="Hipervnculo"/>
                <w:rFonts w:ascii="Arial" w:hAnsi="Arial" w:cs="Arial"/>
                <w:b/>
                <w:bCs/>
                <w:noProof/>
              </w:rPr>
              <w:t>Inversión Directa</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_Toc27118523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3</w:t>
            </w:r>
            <w:r w:rsidRPr="001954A6">
              <w:rPr>
                <w:rFonts w:ascii="Arial" w:hAnsi="Arial" w:cs="Arial"/>
                <w:noProof/>
                <w:webHidden/>
              </w:rPr>
              <w:fldChar w:fldCharType="end"/>
            </w:r>
          </w:hyperlink>
        </w:p>
        <w:p w14:paraId="5334724D" w14:textId="70920CDF"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4" w:history="1">
            <w:r w:rsidRPr="001954A6">
              <w:rPr>
                <w:rStyle w:val="Hipervnculo"/>
                <w:rFonts w:ascii="Arial" w:hAnsi="Arial" w:cs="Arial"/>
                <w:b/>
                <w:bCs/>
                <w:noProof/>
              </w:rPr>
              <w:t>1.3.</w:t>
            </w:r>
            <w:r w:rsidRPr="001954A6">
              <w:rPr>
                <w:rFonts w:ascii="Arial" w:eastAsiaTheme="minorEastAsia" w:hAnsi="Arial" w:cs="Arial"/>
                <w:noProof/>
                <w:lang w:eastAsia="es-CO"/>
              </w:rPr>
              <w:tab/>
            </w:r>
            <w:r w:rsidRPr="001954A6">
              <w:rPr>
                <w:rStyle w:val="Hipervnculo"/>
                <w:rFonts w:ascii="Arial" w:hAnsi="Arial" w:cs="Arial"/>
                <w:b/>
                <w:bCs/>
                <w:noProof/>
              </w:rPr>
              <w:t>Pasivos Exigibles</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_Toc27118524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7</w:t>
            </w:r>
            <w:r w:rsidRPr="001954A6">
              <w:rPr>
                <w:rFonts w:ascii="Arial" w:hAnsi="Arial" w:cs="Arial"/>
                <w:noProof/>
                <w:webHidden/>
              </w:rPr>
              <w:fldChar w:fldCharType="end"/>
            </w:r>
          </w:hyperlink>
        </w:p>
        <w:p w14:paraId="1E11C44C" w14:textId="0904F32D" w:rsidR="006B67A7" w:rsidRPr="001954A6" w:rsidRDefault="006B67A7">
          <w:pPr>
            <w:pStyle w:val="TDC1"/>
            <w:tabs>
              <w:tab w:val="left" w:pos="440"/>
              <w:tab w:val="right" w:leader="dot" w:pos="8828"/>
            </w:tabs>
            <w:rPr>
              <w:rFonts w:ascii="Arial" w:eastAsiaTheme="minorEastAsia" w:hAnsi="Arial" w:cs="Arial"/>
              <w:noProof/>
              <w:lang w:eastAsia="es-CO"/>
            </w:rPr>
          </w:pPr>
          <w:hyperlink w:anchor="_Toc27118525" w:history="1">
            <w:r w:rsidRPr="001954A6">
              <w:rPr>
                <w:rStyle w:val="Hipervnculo"/>
                <w:rFonts w:ascii="Arial" w:hAnsi="Arial" w:cs="Arial"/>
                <w:b/>
                <w:bCs/>
                <w:noProof/>
              </w:rPr>
              <w:t>2.</w:t>
            </w:r>
            <w:r w:rsidRPr="001954A6">
              <w:rPr>
                <w:rFonts w:ascii="Arial" w:eastAsiaTheme="minorEastAsia" w:hAnsi="Arial" w:cs="Arial"/>
                <w:noProof/>
                <w:lang w:eastAsia="es-CO"/>
              </w:rPr>
              <w:tab/>
            </w:r>
            <w:r w:rsidRPr="001954A6">
              <w:rPr>
                <w:rStyle w:val="Hipervnculo"/>
                <w:rFonts w:ascii="Arial" w:hAnsi="Arial" w:cs="Arial"/>
                <w:b/>
                <w:bCs/>
                <w:noProof/>
              </w:rPr>
              <w:t>PROYECCIÓN DE EJECUCIÓN PRESUPUESTAL</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_Toc27118525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8</w:t>
            </w:r>
            <w:r w:rsidRPr="001954A6">
              <w:rPr>
                <w:rFonts w:ascii="Arial" w:hAnsi="Arial" w:cs="Arial"/>
                <w:noProof/>
                <w:webHidden/>
              </w:rPr>
              <w:fldChar w:fldCharType="end"/>
            </w:r>
          </w:hyperlink>
        </w:p>
        <w:p w14:paraId="2AA466A9" w14:textId="5D60676B"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6" w:history="1">
            <w:r w:rsidRPr="001954A6">
              <w:rPr>
                <w:rStyle w:val="Hipervnculo"/>
                <w:rFonts w:ascii="Arial" w:hAnsi="Arial" w:cs="Arial"/>
                <w:b/>
                <w:bCs/>
                <w:noProof/>
              </w:rPr>
              <w:t>2.1.</w:t>
            </w:r>
            <w:r w:rsidRPr="001954A6">
              <w:rPr>
                <w:rFonts w:ascii="Arial" w:eastAsiaTheme="minorEastAsia" w:hAnsi="Arial" w:cs="Arial"/>
                <w:noProof/>
                <w:lang w:eastAsia="es-CO"/>
              </w:rPr>
              <w:tab/>
            </w:r>
            <w:r w:rsidRPr="001954A6">
              <w:rPr>
                <w:rStyle w:val="Hipervnculo"/>
                <w:rFonts w:ascii="Arial" w:hAnsi="Arial" w:cs="Arial"/>
                <w:b/>
                <w:bCs/>
                <w:noProof/>
              </w:rPr>
              <w:t>Proyección Ejecución Vigencia 2019 - Giros</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_Toc27118526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8</w:t>
            </w:r>
            <w:r w:rsidRPr="001954A6">
              <w:rPr>
                <w:rFonts w:ascii="Arial" w:hAnsi="Arial" w:cs="Arial"/>
                <w:noProof/>
                <w:webHidden/>
              </w:rPr>
              <w:fldChar w:fldCharType="end"/>
            </w:r>
          </w:hyperlink>
        </w:p>
        <w:p w14:paraId="00032D14" w14:textId="1549E125"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7" w:history="1">
            <w:r w:rsidRPr="001954A6">
              <w:rPr>
                <w:rStyle w:val="Hipervnculo"/>
                <w:rFonts w:ascii="Arial" w:hAnsi="Arial" w:cs="Arial"/>
                <w:b/>
                <w:bCs/>
                <w:noProof/>
              </w:rPr>
              <w:t>2.2.</w:t>
            </w:r>
            <w:r w:rsidRPr="001954A6">
              <w:rPr>
                <w:rFonts w:ascii="Arial" w:eastAsiaTheme="minorEastAsia" w:hAnsi="Arial" w:cs="Arial"/>
                <w:noProof/>
                <w:lang w:eastAsia="es-CO"/>
              </w:rPr>
              <w:tab/>
            </w:r>
            <w:r w:rsidRPr="001954A6">
              <w:rPr>
                <w:rStyle w:val="Hipervnculo"/>
                <w:rFonts w:ascii="Arial" w:hAnsi="Arial" w:cs="Arial"/>
                <w:b/>
                <w:bCs/>
                <w:noProof/>
              </w:rPr>
              <w:t>Proyección Ejecución Reserva 2019 - Giros</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_Toc27118527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9</w:t>
            </w:r>
            <w:r w:rsidRPr="001954A6">
              <w:rPr>
                <w:rFonts w:ascii="Arial" w:hAnsi="Arial" w:cs="Arial"/>
                <w:noProof/>
                <w:webHidden/>
              </w:rPr>
              <w:fldChar w:fldCharType="end"/>
            </w:r>
          </w:hyperlink>
        </w:p>
        <w:p w14:paraId="14E4F6EA" w14:textId="4714D8B1"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28" w:history="1">
            <w:r w:rsidRPr="001954A6">
              <w:rPr>
                <w:rStyle w:val="Hipervnculo"/>
                <w:rFonts w:ascii="Arial" w:hAnsi="Arial" w:cs="Arial"/>
                <w:b/>
                <w:bCs/>
                <w:noProof/>
              </w:rPr>
              <w:t>2.3.</w:t>
            </w:r>
            <w:r w:rsidRPr="001954A6">
              <w:rPr>
                <w:rFonts w:ascii="Arial" w:eastAsiaTheme="minorEastAsia" w:hAnsi="Arial" w:cs="Arial"/>
                <w:noProof/>
                <w:lang w:eastAsia="es-CO"/>
              </w:rPr>
              <w:tab/>
            </w:r>
            <w:r w:rsidRPr="001954A6">
              <w:rPr>
                <w:rStyle w:val="Hipervnculo"/>
                <w:rFonts w:ascii="Arial" w:hAnsi="Arial" w:cs="Arial"/>
                <w:b/>
                <w:bCs/>
                <w:noProof/>
              </w:rPr>
              <w:t>Proyección Ejecución Pasivos 2019 - Giros</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_Toc27118528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11</w:t>
            </w:r>
            <w:r w:rsidRPr="001954A6">
              <w:rPr>
                <w:rFonts w:ascii="Arial" w:hAnsi="Arial" w:cs="Arial"/>
                <w:noProof/>
                <w:webHidden/>
              </w:rPr>
              <w:fldChar w:fldCharType="end"/>
            </w:r>
          </w:hyperlink>
        </w:p>
        <w:p w14:paraId="2EE12DA7" w14:textId="28BB2E2E" w:rsidR="006B67A7" w:rsidRPr="001954A6" w:rsidRDefault="006B67A7">
          <w:pPr>
            <w:pStyle w:val="TDC1"/>
            <w:tabs>
              <w:tab w:val="left" w:pos="440"/>
              <w:tab w:val="right" w:leader="dot" w:pos="8828"/>
            </w:tabs>
            <w:rPr>
              <w:rFonts w:ascii="Arial" w:eastAsiaTheme="minorEastAsia" w:hAnsi="Arial" w:cs="Arial"/>
              <w:noProof/>
              <w:lang w:eastAsia="es-CO"/>
            </w:rPr>
          </w:pPr>
          <w:hyperlink w:anchor="_Toc27118529" w:history="1">
            <w:r w:rsidRPr="001954A6">
              <w:rPr>
                <w:rStyle w:val="Hipervnculo"/>
                <w:rFonts w:ascii="Arial" w:hAnsi="Arial" w:cs="Arial"/>
                <w:b/>
                <w:bCs/>
                <w:noProof/>
              </w:rPr>
              <w:t>3.</w:t>
            </w:r>
            <w:r w:rsidRPr="001954A6">
              <w:rPr>
                <w:rFonts w:ascii="Arial" w:eastAsiaTheme="minorEastAsia" w:hAnsi="Arial" w:cs="Arial"/>
                <w:noProof/>
                <w:lang w:eastAsia="es-CO"/>
              </w:rPr>
              <w:tab/>
            </w:r>
            <w:r w:rsidRPr="001954A6">
              <w:rPr>
                <w:rStyle w:val="Hipervnculo"/>
                <w:rFonts w:ascii="Arial" w:hAnsi="Arial" w:cs="Arial"/>
                <w:b/>
                <w:bCs/>
                <w:noProof/>
              </w:rPr>
              <w:t>SEGUIMIENTO A EJECUCIÓN FÍSICA DE PROYECTOS DE INVERSIÓN DE LA UAERMV</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_Toc27118529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13</w:t>
            </w:r>
            <w:r w:rsidRPr="001954A6">
              <w:rPr>
                <w:rFonts w:ascii="Arial" w:hAnsi="Arial" w:cs="Arial"/>
                <w:noProof/>
                <w:webHidden/>
              </w:rPr>
              <w:fldChar w:fldCharType="end"/>
            </w:r>
          </w:hyperlink>
        </w:p>
        <w:p w14:paraId="0FA11B47" w14:textId="58367308"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30" w:history="1">
            <w:r w:rsidRPr="001954A6">
              <w:rPr>
                <w:rStyle w:val="Hipervnculo"/>
                <w:rFonts w:ascii="Arial" w:hAnsi="Arial" w:cs="Arial"/>
                <w:b/>
                <w:bCs/>
                <w:noProof/>
              </w:rPr>
              <w:t>3.1.</w:t>
            </w:r>
            <w:r w:rsidRPr="001954A6">
              <w:rPr>
                <w:rFonts w:ascii="Arial" w:eastAsiaTheme="minorEastAsia" w:hAnsi="Arial" w:cs="Arial"/>
                <w:noProof/>
                <w:lang w:eastAsia="es-CO"/>
              </w:rPr>
              <w:tab/>
            </w:r>
            <w:r w:rsidRPr="001954A6">
              <w:rPr>
                <w:rStyle w:val="Hipervnculo"/>
                <w:rFonts w:ascii="Arial" w:hAnsi="Arial" w:cs="Arial"/>
                <w:b/>
                <w:bCs/>
                <w:noProof/>
              </w:rPr>
              <w:t>Proyecto 1181- Modernización Institucional</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_Toc27118530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13</w:t>
            </w:r>
            <w:r w:rsidRPr="001954A6">
              <w:rPr>
                <w:rFonts w:ascii="Arial" w:hAnsi="Arial" w:cs="Arial"/>
                <w:noProof/>
                <w:webHidden/>
              </w:rPr>
              <w:fldChar w:fldCharType="end"/>
            </w:r>
          </w:hyperlink>
        </w:p>
        <w:p w14:paraId="32A02615" w14:textId="4759FC11"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31" w:history="1">
            <w:r w:rsidRPr="001954A6">
              <w:rPr>
                <w:rStyle w:val="Hipervnculo"/>
                <w:rFonts w:ascii="Arial" w:hAnsi="Arial" w:cs="Arial"/>
                <w:b/>
                <w:bCs/>
                <w:noProof/>
              </w:rPr>
              <w:t>3.2.</w:t>
            </w:r>
            <w:r w:rsidRPr="001954A6">
              <w:rPr>
                <w:rFonts w:ascii="Arial" w:eastAsiaTheme="minorEastAsia" w:hAnsi="Arial" w:cs="Arial"/>
                <w:noProof/>
                <w:lang w:eastAsia="es-CO"/>
              </w:rPr>
              <w:tab/>
            </w:r>
            <w:r w:rsidRPr="001954A6">
              <w:rPr>
                <w:rStyle w:val="Hipervnculo"/>
                <w:rFonts w:ascii="Arial" w:hAnsi="Arial" w:cs="Arial"/>
                <w:b/>
                <w:bCs/>
                <w:noProof/>
              </w:rPr>
              <w:t>Proyecto 1117 - Fortalecimiento y adecuación de la plataforma tecnológica de la UAERMV.</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_Toc27118531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16</w:t>
            </w:r>
            <w:r w:rsidRPr="001954A6">
              <w:rPr>
                <w:rFonts w:ascii="Arial" w:hAnsi="Arial" w:cs="Arial"/>
                <w:noProof/>
                <w:webHidden/>
              </w:rPr>
              <w:fldChar w:fldCharType="end"/>
            </w:r>
          </w:hyperlink>
        </w:p>
        <w:p w14:paraId="44E1C710" w14:textId="3350E00C"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32" w:history="1">
            <w:r w:rsidRPr="001954A6">
              <w:rPr>
                <w:rStyle w:val="Hipervnculo"/>
                <w:rFonts w:ascii="Arial" w:hAnsi="Arial" w:cs="Arial"/>
                <w:b/>
                <w:bCs/>
                <w:noProof/>
              </w:rPr>
              <w:t>3.3.</w:t>
            </w:r>
            <w:r w:rsidRPr="001954A6">
              <w:rPr>
                <w:rFonts w:ascii="Arial" w:eastAsiaTheme="minorEastAsia" w:hAnsi="Arial" w:cs="Arial"/>
                <w:noProof/>
                <w:lang w:eastAsia="es-CO"/>
              </w:rPr>
              <w:tab/>
            </w:r>
            <w:r w:rsidRPr="001954A6">
              <w:rPr>
                <w:rStyle w:val="Hipervnculo"/>
                <w:rFonts w:ascii="Arial" w:hAnsi="Arial" w:cs="Arial"/>
                <w:b/>
                <w:bCs/>
                <w:noProof/>
              </w:rPr>
              <w:t>Proyecto 1171- Transparencia, gestión pública y atención a partes interesadas en la UAERMV.</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_Toc27118532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18</w:t>
            </w:r>
            <w:r w:rsidRPr="001954A6">
              <w:rPr>
                <w:rFonts w:ascii="Arial" w:hAnsi="Arial" w:cs="Arial"/>
                <w:noProof/>
                <w:webHidden/>
              </w:rPr>
              <w:fldChar w:fldCharType="end"/>
            </w:r>
          </w:hyperlink>
        </w:p>
        <w:p w14:paraId="249E8153" w14:textId="38EB26BB"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33" w:history="1">
            <w:r w:rsidRPr="001954A6">
              <w:rPr>
                <w:rStyle w:val="Hipervnculo"/>
                <w:rFonts w:ascii="Arial" w:hAnsi="Arial" w:cs="Arial"/>
                <w:b/>
                <w:bCs/>
                <w:noProof/>
              </w:rPr>
              <w:t>3.4.</w:t>
            </w:r>
            <w:r w:rsidRPr="001954A6">
              <w:rPr>
                <w:rFonts w:ascii="Arial" w:eastAsiaTheme="minorEastAsia" w:hAnsi="Arial" w:cs="Arial"/>
                <w:noProof/>
                <w:lang w:eastAsia="es-CO"/>
              </w:rPr>
              <w:tab/>
            </w:r>
            <w:r w:rsidRPr="001954A6">
              <w:rPr>
                <w:rStyle w:val="Hipervnculo"/>
                <w:rFonts w:ascii="Arial" w:hAnsi="Arial" w:cs="Arial"/>
                <w:b/>
                <w:bCs/>
                <w:noProof/>
              </w:rPr>
              <w:t>Proyecto 408 – Recuperación, Rehabilitación y Mantenimiento Vial</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_Toc27118533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20</w:t>
            </w:r>
            <w:r w:rsidRPr="001954A6">
              <w:rPr>
                <w:rFonts w:ascii="Arial" w:hAnsi="Arial" w:cs="Arial"/>
                <w:noProof/>
                <w:webHidden/>
              </w:rPr>
              <w:fldChar w:fldCharType="end"/>
            </w:r>
          </w:hyperlink>
        </w:p>
        <w:p w14:paraId="6FD41A7A" w14:textId="2DE68C76" w:rsidR="006B67A7" w:rsidRPr="001954A6" w:rsidRDefault="006B67A7">
          <w:pPr>
            <w:pStyle w:val="TDC2"/>
            <w:tabs>
              <w:tab w:val="left" w:pos="880"/>
              <w:tab w:val="right" w:leader="dot" w:pos="8828"/>
            </w:tabs>
            <w:rPr>
              <w:rFonts w:ascii="Arial" w:eastAsiaTheme="minorEastAsia" w:hAnsi="Arial" w:cs="Arial"/>
              <w:noProof/>
              <w:lang w:eastAsia="es-CO"/>
            </w:rPr>
          </w:pPr>
          <w:hyperlink w:anchor="_Toc27118534" w:history="1">
            <w:r w:rsidRPr="001954A6">
              <w:rPr>
                <w:rStyle w:val="Hipervnculo"/>
                <w:rFonts w:ascii="Arial" w:hAnsi="Arial" w:cs="Arial"/>
                <w:b/>
                <w:bCs/>
                <w:noProof/>
              </w:rPr>
              <w:t>3.5.</w:t>
            </w:r>
            <w:r w:rsidRPr="001954A6">
              <w:rPr>
                <w:rFonts w:ascii="Arial" w:eastAsiaTheme="minorEastAsia" w:hAnsi="Arial" w:cs="Arial"/>
                <w:noProof/>
                <w:lang w:eastAsia="es-CO"/>
              </w:rPr>
              <w:tab/>
            </w:r>
            <w:r w:rsidRPr="001954A6">
              <w:rPr>
                <w:rStyle w:val="Hipervnculo"/>
                <w:rFonts w:ascii="Arial" w:hAnsi="Arial" w:cs="Arial"/>
                <w:b/>
                <w:bCs/>
                <w:noProof/>
              </w:rPr>
              <w:t>Avance de Metas en lo corrido del Plan de Desarrollo Distrital “Bogotá Mejor Para Todos”.</w:t>
            </w:r>
            <w:r w:rsidRPr="001954A6">
              <w:rPr>
                <w:rFonts w:ascii="Arial" w:hAnsi="Arial" w:cs="Arial"/>
                <w:noProof/>
                <w:webHidden/>
              </w:rPr>
              <w:tab/>
            </w:r>
            <w:r w:rsidRPr="001954A6">
              <w:rPr>
                <w:rFonts w:ascii="Arial" w:hAnsi="Arial" w:cs="Arial"/>
                <w:noProof/>
                <w:webHidden/>
              </w:rPr>
              <w:fldChar w:fldCharType="begin"/>
            </w:r>
            <w:r w:rsidRPr="001954A6">
              <w:rPr>
                <w:rFonts w:ascii="Arial" w:hAnsi="Arial" w:cs="Arial"/>
                <w:noProof/>
                <w:webHidden/>
              </w:rPr>
              <w:instrText xml:space="preserve"> PAGEREF _Toc27118534 \h </w:instrText>
            </w:r>
            <w:r w:rsidRPr="001954A6">
              <w:rPr>
                <w:rFonts w:ascii="Arial" w:hAnsi="Arial" w:cs="Arial"/>
                <w:noProof/>
                <w:webHidden/>
              </w:rPr>
            </w:r>
            <w:r w:rsidRPr="001954A6">
              <w:rPr>
                <w:rFonts w:ascii="Arial" w:hAnsi="Arial" w:cs="Arial"/>
                <w:noProof/>
                <w:webHidden/>
              </w:rPr>
              <w:fldChar w:fldCharType="separate"/>
            </w:r>
            <w:r w:rsidR="00BB045B">
              <w:rPr>
                <w:rFonts w:ascii="Arial" w:hAnsi="Arial" w:cs="Arial"/>
                <w:noProof/>
                <w:webHidden/>
              </w:rPr>
              <w:t>21</w:t>
            </w:r>
            <w:r w:rsidRPr="001954A6">
              <w:rPr>
                <w:rFonts w:ascii="Arial" w:hAnsi="Arial" w:cs="Arial"/>
                <w:noProof/>
                <w:webHidden/>
              </w:rPr>
              <w:fldChar w:fldCharType="end"/>
            </w:r>
          </w:hyperlink>
        </w:p>
        <w:p w14:paraId="165A036F" w14:textId="3708A58B" w:rsidR="00C80534" w:rsidRDefault="00C80534">
          <w:r w:rsidRPr="001954A6">
            <w:rPr>
              <w:rFonts w:ascii="Arial" w:hAnsi="Arial" w:cs="Arial"/>
              <w:b/>
              <w:bCs/>
              <w:lang w:val="es-ES"/>
            </w:rPr>
            <w:fldChar w:fldCharType="end"/>
          </w:r>
        </w:p>
      </w:sdtContent>
    </w:sdt>
    <w:p w14:paraId="22BA2551" w14:textId="5A366965" w:rsidR="007365F6" w:rsidRPr="008C4E63" w:rsidRDefault="007365F6" w:rsidP="007A1AF5">
      <w:pPr>
        <w:spacing w:after="0" w:line="240" w:lineRule="auto"/>
        <w:jc w:val="center"/>
        <w:rPr>
          <w:rFonts w:ascii="Arial" w:hAnsi="Arial" w:cs="Arial"/>
          <w:b/>
          <w:caps/>
        </w:rPr>
      </w:pPr>
    </w:p>
    <w:p w14:paraId="26AE5162" w14:textId="7E6B9924" w:rsidR="00DB4621" w:rsidRDefault="00DB4621" w:rsidP="007A1AF5">
      <w:pPr>
        <w:spacing w:after="0" w:line="240" w:lineRule="auto"/>
        <w:jc w:val="center"/>
        <w:rPr>
          <w:rFonts w:ascii="Arial" w:hAnsi="Arial" w:cs="Arial"/>
          <w:b/>
        </w:rPr>
      </w:pPr>
    </w:p>
    <w:p w14:paraId="00DEF0EB" w14:textId="03CD1E26" w:rsidR="00276EB7" w:rsidRDefault="00276EB7" w:rsidP="007A1AF5">
      <w:pPr>
        <w:spacing w:after="0" w:line="240" w:lineRule="auto"/>
        <w:jc w:val="center"/>
        <w:rPr>
          <w:rFonts w:ascii="Arial" w:hAnsi="Arial" w:cs="Arial"/>
          <w:b/>
        </w:rPr>
      </w:pPr>
    </w:p>
    <w:p w14:paraId="6F0A42D0" w14:textId="1C316A9A" w:rsidR="00276EB7" w:rsidRDefault="00276EB7" w:rsidP="007A1AF5">
      <w:pPr>
        <w:spacing w:after="0" w:line="240" w:lineRule="auto"/>
        <w:jc w:val="center"/>
        <w:rPr>
          <w:rFonts w:ascii="Arial" w:hAnsi="Arial" w:cs="Arial"/>
          <w:b/>
        </w:rPr>
      </w:pPr>
    </w:p>
    <w:p w14:paraId="2ED348C0" w14:textId="47FF38E2" w:rsidR="00276EB7" w:rsidRDefault="00276EB7" w:rsidP="007A1AF5">
      <w:pPr>
        <w:spacing w:after="0" w:line="240" w:lineRule="auto"/>
        <w:jc w:val="center"/>
        <w:rPr>
          <w:rFonts w:ascii="Arial" w:hAnsi="Arial" w:cs="Arial"/>
          <w:b/>
        </w:rPr>
      </w:pPr>
    </w:p>
    <w:p w14:paraId="2536218D" w14:textId="436072F5" w:rsidR="00276EB7" w:rsidRDefault="00276EB7" w:rsidP="007A1AF5">
      <w:pPr>
        <w:spacing w:after="0" w:line="240" w:lineRule="auto"/>
        <w:jc w:val="center"/>
        <w:rPr>
          <w:rFonts w:ascii="Arial" w:hAnsi="Arial" w:cs="Arial"/>
          <w:b/>
        </w:rPr>
      </w:pPr>
    </w:p>
    <w:p w14:paraId="6626FD2A" w14:textId="0F2E981C" w:rsidR="00276EB7" w:rsidRDefault="00276EB7" w:rsidP="007A1AF5">
      <w:pPr>
        <w:spacing w:after="0" w:line="240" w:lineRule="auto"/>
        <w:jc w:val="center"/>
        <w:rPr>
          <w:rFonts w:ascii="Arial" w:hAnsi="Arial" w:cs="Arial"/>
          <w:b/>
        </w:rPr>
      </w:pPr>
    </w:p>
    <w:p w14:paraId="098E20FC" w14:textId="17B370DE" w:rsidR="00276EB7" w:rsidRDefault="00276EB7" w:rsidP="007A1AF5">
      <w:pPr>
        <w:spacing w:after="0" w:line="240" w:lineRule="auto"/>
        <w:jc w:val="center"/>
        <w:rPr>
          <w:rFonts w:ascii="Arial" w:hAnsi="Arial" w:cs="Arial"/>
          <w:b/>
        </w:rPr>
      </w:pPr>
    </w:p>
    <w:p w14:paraId="59FDBD2E" w14:textId="749E8D59" w:rsidR="00276EB7" w:rsidRDefault="00276EB7" w:rsidP="007A1AF5">
      <w:pPr>
        <w:spacing w:after="0" w:line="240" w:lineRule="auto"/>
        <w:jc w:val="center"/>
        <w:rPr>
          <w:rFonts w:ascii="Arial" w:hAnsi="Arial" w:cs="Arial"/>
          <w:b/>
        </w:rPr>
      </w:pPr>
    </w:p>
    <w:p w14:paraId="01A19742" w14:textId="00A43573" w:rsidR="00276EB7" w:rsidRDefault="00276EB7" w:rsidP="007A1AF5">
      <w:pPr>
        <w:spacing w:after="0" w:line="240" w:lineRule="auto"/>
        <w:jc w:val="center"/>
        <w:rPr>
          <w:rFonts w:ascii="Arial" w:hAnsi="Arial" w:cs="Arial"/>
          <w:b/>
        </w:rPr>
      </w:pPr>
    </w:p>
    <w:p w14:paraId="36A3201B" w14:textId="319EAD53" w:rsidR="00276EB7" w:rsidRDefault="00276EB7" w:rsidP="007A1AF5">
      <w:pPr>
        <w:spacing w:after="0" w:line="240" w:lineRule="auto"/>
        <w:jc w:val="center"/>
        <w:rPr>
          <w:rFonts w:ascii="Arial" w:hAnsi="Arial" w:cs="Arial"/>
          <w:b/>
        </w:rPr>
      </w:pPr>
    </w:p>
    <w:p w14:paraId="2F6C0CF7" w14:textId="34563EF3" w:rsidR="00276EB7" w:rsidRDefault="00276EB7" w:rsidP="007A1AF5">
      <w:pPr>
        <w:spacing w:after="0" w:line="240" w:lineRule="auto"/>
        <w:jc w:val="center"/>
        <w:rPr>
          <w:rFonts w:ascii="Arial" w:hAnsi="Arial" w:cs="Arial"/>
          <w:b/>
        </w:rPr>
      </w:pPr>
    </w:p>
    <w:p w14:paraId="6BB9BB94" w14:textId="159AD6DA" w:rsidR="00276EB7" w:rsidRDefault="00276EB7" w:rsidP="007A1AF5">
      <w:pPr>
        <w:spacing w:after="0" w:line="240" w:lineRule="auto"/>
        <w:jc w:val="center"/>
        <w:rPr>
          <w:rFonts w:ascii="Arial" w:hAnsi="Arial" w:cs="Arial"/>
          <w:b/>
        </w:rPr>
      </w:pPr>
    </w:p>
    <w:p w14:paraId="70312D9A" w14:textId="00ABF8CA" w:rsidR="00276EB7" w:rsidRDefault="00276EB7" w:rsidP="007A1AF5">
      <w:pPr>
        <w:spacing w:after="0" w:line="240" w:lineRule="auto"/>
        <w:jc w:val="center"/>
        <w:rPr>
          <w:rFonts w:ascii="Arial" w:hAnsi="Arial" w:cs="Arial"/>
          <w:b/>
        </w:rPr>
      </w:pPr>
    </w:p>
    <w:p w14:paraId="60740C83" w14:textId="77777777" w:rsidR="00276EB7" w:rsidRPr="008C4E63" w:rsidRDefault="00276EB7" w:rsidP="007A1AF5">
      <w:pPr>
        <w:spacing w:after="0" w:line="240" w:lineRule="auto"/>
        <w:jc w:val="center"/>
        <w:rPr>
          <w:rFonts w:ascii="Arial" w:hAnsi="Arial" w:cs="Arial"/>
          <w:b/>
        </w:rPr>
      </w:pPr>
    </w:p>
    <w:p w14:paraId="2EE44F59" w14:textId="6B524935" w:rsidR="008F71AA" w:rsidRPr="001E56B0" w:rsidRDefault="00B73DF5" w:rsidP="001F0386">
      <w:pPr>
        <w:pStyle w:val="Ttulo1"/>
        <w:numPr>
          <w:ilvl w:val="0"/>
          <w:numId w:val="21"/>
        </w:numPr>
        <w:rPr>
          <w:rFonts w:ascii="Arial" w:hAnsi="Arial" w:cs="Arial"/>
          <w:b/>
          <w:bCs/>
          <w:color w:val="auto"/>
          <w:sz w:val="22"/>
          <w:szCs w:val="22"/>
        </w:rPr>
      </w:pPr>
      <w:bookmarkStart w:id="0" w:name="_Toc27118521"/>
      <w:r w:rsidRPr="001E56B0">
        <w:rPr>
          <w:rFonts w:ascii="Arial" w:hAnsi="Arial" w:cs="Arial"/>
          <w:b/>
          <w:bCs/>
          <w:color w:val="auto"/>
          <w:sz w:val="22"/>
          <w:szCs w:val="22"/>
        </w:rPr>
        <w:t>INFORME EJECUCIÓN PRESUPUESTAL</w:t>
      </w:r>
      <w:bookmarkEnd w:id="0"/>
    </w:p>
    <w:p w14:paraId="251E39BF" w14:textId="77777777" w:rsidR="008F71AA" w:rsidRDefault="008F71AA" w:rsidP="008F71AA">
      <w:pPr>
        <w:pStyle w:val="Prrafodelista"/>
        <w:spacing w:after="0" w:line="240" w:lineRule="auto"/>
        <w:jc w:val="both"/>
        <w:rPr>
          <w:rFonts w:ascii="Arial" w:hAnsi="Arial" w:cs="Arial"/>
          <w:b/>
        </w:rPr>
      </w:pPr>
    </w:p>
    <w:p w14:paraId="139A27A3" w14:textId="77777777" w:rsidR="008F71AA" w:rsidRDefault="008F71AA" w:rsidP="008F71AA">
      <w:pPr>
        <w:pStyle w:val="Prrafodelista"/>
        <w:spacing w:after="0" w:line="240" w:lineRule="auto"/>
        <w:jc w:val="both"/>
        <w:rPr>
          <w:rFonts w:ascii="Arial" w:hAnsi="Arial" w:cs="Arial"/>
          <w:b/>
        </w:rPr>
      </w:pPr>
    </w:p>
    <w:p w14:paraId="0E334281" w14:textId="2251400E" w:rsidR="00F33911" w:rsidRPr="008F71AA" w:rsidRDefault="004C5B9C" w:rsidP="008F71AA">
      <w:pPr>
        <w:pStyle w:val="Prrafodelista"/>
        <w:spacing w:after="0" w:line="240" w:lineRule="auto"/>
        <w:jc w:val="both"/>
        <w:rPr>
          <w:rFonts w:ascii="Arial" w:hAnsi="Arial" w:cs="Arial"/>
          <w:b/>
        </w:rPr>
      </w:pPr>
      <w:r w:rsidRPr="008F71AA">
        <w:rPr>
          <w:rFonts w:ascii="Arial" w:hAnsi="Arial" w:cs="Arial"/>
        </w:rPr>
        <w:t>Con corte a 3</w:t>
      </w:r>
      <w:r w:rsidR="00911376" w:rsidRPr="008F71AA">
        <w:rPr>
          <w:rFonts w:ascii="Arial" w:hAnsi="Arial" w:cs="Arial"/>
        </w:rPr>
        <w:t>0</w:t>
      </w:r>
      <w:r w:rsidRPr="008F71AA">
        <w:rPr>
          <w:rFonts w:ascii="Arial" w:hAnsi="Arial" w:cs="Arial"/>
        </w:rPr>
        <w:t xml:space="preserve"> de </w:t>
      </w:r>
      <w:r w:rsidR="00E15433">
        <w:rPr>
          <w:rFonts w:ascii="Arial" w:hAnsi="Arial" w:cs="Arial"/>
        </w:rPr>
        <w:t>nov</w:t>
      </w:r>
      <w:r w:rsidR="00091C97">
        <w:rPr>
          <w:rFonts w:ascii="Arial" w:hAnsi="Arial" w:cs="Arial"/>
        </w:rPr>
        <w:t>iembre</w:t>
      </w:r>
      <w:r w:rsidRPr="008F71AA">
        <w:rPr>
          <w:rFonts w:ascii="Arial" w:hAnsi="Arial" w:cs="Arial"/>
        </w:rPr>
        <w:t xml:space="preserve"> de la presente vigencia</w:t>
      </w:r>
      <w:r w:rsidR="00F33911" w:rsidRPr="008F71AA">
        <w:rPr>
          <w:rFonts w:ascii="Arial" w:hAnsi="Arial" w:cs="Arial"/>
        </w:rPr>
        <w:t xml:space="preserve">, la </w:t>
      </w:r>
      <w:r w:rsidR="00B73DF5" w:rsidRPr="008F71AA">
        <w:rPr>
          <w:rFonts w:ascii="Arial" w:hAnsi="Arial" w:cs="Arial"/>
        </w:rPr>
        <w:t xml:space="preserve">ejecución presupuestal de la </w:t>
      </w:r>
      <w:r w:rsidR="00F33911" w:rsidRPr="008F71AA">
        <w:rPr>
          <w:rFonts w:ascii="Arial" w:hAnsi="Arial" w:cs="Arial"/>
        </w:rPr>
        <w:t>entidad</w:t>
      </w:r>
      <w:r w:rsidR="00B73DF5" w:rsidRPr="008F71AA">
        <w:rPr>
          <w:rFonts w:ascii="Arial" w:hAnsi="Arial" w:cs="Arial"/>
        </w:rPr>
        <w:t xml:space="preserve"> </w:t>
      </w:r>
      <w:r w:rsidR="00F33911" w:rsidRPr="008F71AA">
        <w:rPr>
          <w:rFonts w:ascii="Arial" w:hAnsi="Arial" w:cs="Arial"/>
        </w:rPr>
        <w:t>correspondió a</w:t>
      </w:r>
      <w:r w:rsidR="00B73DF5" w:rsidRPr="008F71AA">
        <w:rPr>
          <w:rFonts w:ascii="Arial" w:hAnsi="Arial" w:cs="Arial"/>
        </w:rPr>
        <w:t xml:space="preserve"> un </w:t>
      </w:r>
      <w:r w:rsidR="006528E0" w:rsidRPr="00DA4422">
        <w:rPr>
          <w:rFonts w:ascii="Arial" w:hAnsi="Arial" w:cs="Arial"/>
        </w:rPr>
        <w:t>8</w:t>
      </w:r>
      <w:r w:rsidR="007B0F84" w:rsidRPr="00DA4422">
        <w:rPr>
          <w:rFonts w:ascii="Arial" w:hAnsi="Arial" w:cs="Arial"/>
        </w:rPr>
        <w:t>3</w:t>
      </w:r>
      <w:r w:rsidRPr="00DA4422">
        <w:rPr>
          <w:rFonts w:ascii="Arial" w:hAnsi="Arial" w:cs="Arial"/>
        </w:rPr>
        <w:t xml:space="preserve"> </w:t>
      </w:r>
      <w:r w:rsidR="00B73DF5" w:rsidRPr="00DA4422">
        <w:rPr>
          <w:rFonts w:ascii="Arial" w:hAnsi="Arial" w:cs="Arial"/>
        </w:rPr>
        <w:t>%,</w:t>
      </w:r>
      <w:r w:rsidR="00F33911" w:rsidRPr="00DA4422">
        <w:rPr>
          <w:rFonts w:ascii="Arial" w:hAnsi="Arial" w:cs="Arial"/>
        </w:rPr>
        <w:t xml:space="preserve"> es decir se ejecutaron en compromisos $</w:t>
      </w:r>
      <w:r w:rsidR="00B650BE" w:rsidRPr="00DA4422">
        <w:rPr>
          <w:rFonts w:ascii="Arial" w:hAnsi="Arial" w:cs="Arial"/>
        </w:rPr>
        <w:t>127</w:t>
      </w:r>
      <w:r w:rsidR="00E020D2" w:rsidRPr="00DA4422">
        <w:rPr>
          <w:rFonts w:ascii="Arial" w:hAnsi="Arial" w:cs="Arial"/>
        </w:rPr>
        <w:t>.</w:t>
      </w:r>
      <w:r w:rsidR="00C6177E" w:rsidRPr="00DA4422">
        <w:rPr>
          <w:rFonts w:ascii="Arial" w:hAnsi="Arial" w:cs="Arial"/>
        </w:rPr>
        <w:t>833</w:t>
      </w:r>
      <w:r w:rsidR="00F33911" w:rsidRPr="00DA4422">
        <w:rPr>
          <w:rFonts w:ascii="Arial" w:hAnsi="Arial" w:cs="Arial"/>
        </w:rPr>
        <w:t xml:space="preserve"> millones respecto a los </w:t>
      </w:r>
      <w:r w:rsidR="00055026" w:rsidRPr="00DA4422">
        <w:rPr>
          <w:rFonts w:ascii="Arial" w:hAnsi="Arial" w:cs="Arial"/>
        </w:rPr>
        <w:t>$</w:t>
      </w:r>
      <w:r w:rsidR="00911376" w:rsidRPr="00DA4422">
        <w:rPr>
          <w:rFonts w:ascii="Arial" w:hAnsi="Arial" w:cs="Arial"/>
        </w:rPr>
        <w:t>1</w:t>
      </w:r>
      <w:r w:rsidR="00C6177E" w:rsidRPr="00DA4422">
        <w:rPr>
          <w:rFonts w:ascii="Arial" w:hAnsi="Arial" w:cs="Arial"/>
        </w:rPr>
        <w:t>54</w:t>
      </w:r>
      <w:r w:rsidR="001F66A8" w:rsidRPr="00DA4422">
        <w:rPr>
          <w:rFonts w:ascii="Arial" w:hAnsi="Arial" w:cs="Arial"/>
        </w:rPr>
        <w:t>.</w:t>
      </w:r>
      <w:r w:rsidR="00C6177E" w:rsidRPr="00DA4422">
        <w:rPr>
          <w:rFonts w:ascii="Arial" w:hAnsi="Arial" w:cs="Arial"/>
        </w:rPr>
        <w:t>2</w:t>
      </w:r>
      <w:r w:rsidR="00415A4A" w:rsidRPr="00DA4422">
        <w:rPr>
          <w:rFonts w:ascii="Arial" w:hAnsi="Arial" w:cs="Arial"/>
        </w:rPr>
        <w:t>5</w:t>
      </w:r>
      <w:r w:rsidR="00C6177E" w:rsidRPr="00DA4422">
        <w:rPr>
          <w:rFonts w:ascii="Arial" w:hAnsi="Arial" w:cs="Arial"/>
        </w:rPr>
        <w:t>1</w:t>
      </w:r>
      <w:r w:rsidR="00F33911" w:rsidRPr="00DA4422">
        <w:rPr>
          <w:rFonts w:ascii="Arial" w:hAnsi="Arial" w:cs="Arial"/>
        </w:rPr>
        <w:t xml:space="preserve"> millones</w:t>
      </w:r>
      <w:r w:rsidR="001C38E9" w:rsidRPr="00DA4422">
        <w:rPr>
          <w:rFonts w:ascii="Arial" w:hAnsi="Arial" w:cs="Arial"/>
        </w:rPr>
        <w:t xml:space="preserve"> de apropiación</w:t>
      </w:r>
      <w:r w:rsidR="00F33911" w:rsidRPr="00DA4422">
        <w:rPr>
          <w:rFonts w:ascii="Arial" w:hAnsi="Arial" w:cs="Arial"/>
        </w:rPr>
        <w:t xml:space="preserve"> </w:t>
      </w:r>
      <w:r w:rsidR="006528E0" w:rsidRPr="00DA4422">
        <w:rPr>
          <w:rFonts w:ascii="Arial" w:hAnsi="Arial" w:cs="Arial"/>
        </w:rPr>
        <w:t xml:space="preserve">asociada a la </w:t>
      </w:r>
      <w:r w:rsidR="00F33911" w:rsidRPr="00DA4422">
        <w:rPr>
          <w:rFonts w:ascii="Arial" w:hAnsi="Arial" w:cs="Arial"/>
        </w:rPr>
        <w:t>vigen</w:t>
      </w:r>
      <w:r w:rsidR="006528E0" w:rsidRPr="00DA4422">
        <w:rPr>
          <w:rFonts w:ascii="Arial" w:hAnsi="Arial" w:cs="Arial"/>
        </w:rPr>
        <w:t>cia</w:t>
      </w:r>
      <w:r w:rsidR="001F66A8" w:rsidRPr="00DA4422">
        <w:rPr>
          <w:rFonts w:ascii="Arial" w:hAnsi="Arial" w:cs="Arial"/>
        </w:rPr>
        <w:t>.</w:t>
      </w:r>
    </w:p>
    <w:p w14:paraId="482D557A" w14:textId="77777777" w:rsidR="008A652B" w:rsidRDefault="008A652B" w:rsidP="007A1AF5">
      <w:pPr>
        <w:spacing w:after="0" w:line="240" w:lineRule="auto"/>
        <w:jc w:val="both"/>
        <w:rPr>
          <w:rFonts w:ascii="Arial" w:hAnsi="Arial" w:cs="Arial"/>
        </w:rPr>
      </w:pPr>
    </w:p>
    <w:p w14:paraId="5DDDFE3E" w14:textId="0C498C3F" w:rsidR="00F673FA" w:rsidRPr="008C4E63" w:rsidRDefault="00F673FA" w:rsidP="007A1AF5">
      <w:pPr>
        <w:spacing w:after="0" w:line="240" w:lineRule="auto"/>
        <w:jc w:val="both"/>
        <w:rPr>
          <w:rFonts w:ascii="Arial" w:hAnsi="Arial" w:cs="Arial"/>
        </w:rPr>
      </w:pPr>
    </w:p>
    <w:p w14:paraId="2EAE3CCE" w14:textId="3AE7B3E1" w:rsidR="008C4E63" w:rsidRPr="00894788" w:rsidRDefault="008C4E63" w:rsidP="00894788">
      <w:pPr>
        <w:pStyle w:val="Ttulo2"/>
        <w:numPr>
          <w:ilvl w:val="1"/>
          <w:numId w:val="21"/>
        </w:numPr>
        <w:rPr>
          <w:rFonts w:ascii="Arial" w:hAnsi="Arial" w:cs="Arial"/>
          <w:b/>
          <w:bCs/>
          <w:color w:val="auto"/>
          <w:sz w:val="22"/>
          <w:szCs w:val="22"/>
        </w:rPr>
      </w:pPr>
      <w:bookmarkStart w:id="1" w:name="_Toc27118522"/>
      <w:r w:rsidRPr="00894788">
        <w:rPr>
          <w:rFonts w:ascii="Arial" w:hAnsi="Arial" w:cs="Arial"/>
          <w:b/>
          <w:bCs/>
          <w:color w:val="auto"/>
          <w:sz w:val="22"/>
          <w:szCs w:val="22"/>
        </w:rPr>
        <w:t>Funcionamiento</w:t>
      </w:r>
      <w:bookmarkEnd w:id="1"/>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77FB9916"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E0684C">
        <w:rPr>
          <w:rFonts w:ascii="Arial" w:hAnsi="Arial" w:cs="Arial"/>
        </w:rPr>
        <w:t>71</w:t>
      </w:r>
      <w:r w:rsidR="007C5BAC" w:rsidRPr="008C4E63">
        <w:rPr>
          <w:rFonts w:ascii="Arial" w:hAnsi="Arial" w:cs="Arial"/>
        </w:rPr>
        <w:t>,</w:t>
      </w:r>
      <w:r w:rsidR="00E0684C">
        <w:rPr>
          <w:rFonts w:ascii="Arial" w:hAnsi="Arial" w:cs="Arial"/>
        </w:rPr>
        <w:t>5</w:t>
      </w:r>
      <w:r w:rsidR="007C5BAC" w:rsidRPr="008C4E63">
        <w:rPr>
          <w:rFonts w:ascii="Arial" w:hAnsi="Arial" w:cs="Arial"/>
        </w:rPr>
        <w:t xml:space="preserve"> </w:t>
      </w:r>
      <w:r w:rsidR="007D7EEA" w:rsidRPr="008C4E63">
        <w:rPr>
          <w:rFonts w:ascii="Arial" w:hAnsi="Arial" w:cs="Arial"/>
        </w:rPr>
        <w:t xml:space="preserve">%, es decir que se ejecutaron en compromisos </w:t>
      </w:r>
      <w:r w:rsidR="007D7EEA" w:rsidRPr="001F789E">
        <w:rPr>
          <w:rFonts w:ascii="Arial" w:hAnsi="Arial" w:cs="Arial"/>
        </w:rPr>
        <w:t>$</w:t>
      </w:r>
      <w:r w:rsidR="005D709E" w:rsidRPr="001F789E">
        <w:rPr>
          <w:rFonts w:ascii="Arial" w:hAnsi="Arial" w:cs="Arial"/>
        </w:rPr>
        <w:t>20</w:t>
      </w:r>
      <w:r w:rsidR="00A21B69" w:rsidRPr="001F789E">
        <w:rPr>
          <w:rFonts w:ascii="Arial" w:hAnsi="Arial" w:cs="Arial"/>
        </w:rPr>
        <w:t>.</w:t>
      </w:r>
      <w:r w:rsidR="005D709E" w:rsidRPr="001F789E">
        <w:rPr>
          <w:rFonts w:ascii="Arial" w:hAnsi="Arial" w:cs="Arial"/>
        </w:rPr>
        <w:t>021</w:t>
      </w:r>
      <w:r w:rsidR="007D7EEA" w:rsidRPr="001F789E">
        <w:rPr>
          <w:rFonts w:ascii="Arial" w:hAnsi="Arial" w:cs="Arial"/>
        </w:rPr>
        <w:t xml:space="preserve"> millones respecto a los $</w:t>
      </w:r>
      <w:r w:rsidR="008A652B" w:rsidRPr="001F789E">
        <w:rPr>
          <w:rFonts w:ascii="Arial" w:hAnsi="Arial" w:cs="Arial"/>
        </w:rPr>
        <w:t>27</w:t>
      </w:r>
      <w:r w:rsidR="005327CA" w:rsidRPr="001F789E">
        <w:rPr>
          <w:rFonts w:ascii="Arial" w:hAnsi="Arial" w:cs="Arial"/>
        </w:rPr>
        <w:t>.</w:t>
      </w:r>
      <w:r w:rsidR="008A652B" w:rsidRPr="001F789E">
        <w:rPr>
          <w:rFonts w:ascii="Arial" w:hAnsi="Arial" w:cs="Arial"/>
        </w:rPr>
        <w:t>99</w:t>
      </w:r>
      <w:r w:rsidR="00941B8E">
        <w:rPr>
          <w:rFonts w:ascii="Arial" w:hAnsi="Arial" w:cs="Arial"/>
        </w:rPr>
        <w:t>8</w:t>
      </w:r>
      <w:r w:rsidR="007D7EEA" w:rsidRPr="001F789E">
        <w:rPr>
          <w:rFonts w:ascii="Arial" w:hAnsi="Arial" w:cs="Arial"/>
        </w:rPr>
        <w:t xml:space="preserve"> millones</w:t>
      </w:r>
      <w:r w:rsidR="001C38E9" w:rsidRPr="001F789E">
        <w:rPr>
          <w:rFonts w:ascii="Arial" w:hAnsi="Arial" w:cs="Arial"/>
        </w:rPr>
        <w:t xml:space="preserve"> de</w:t>
      </w:r>
      <w:r w:rsidR="007D7EEA" w:rsidRPr="001F789E">
        <w:rPr>
          <w:rFonts w:ascii="Arial" w:hAnsi="Arial" w:cs="Arial"/>
        </w:rPr>
        <w:t xml:space="preserve"> </w:t>
      </w:r>
      <w:r w:rsidR="001C38E9" w:rsidRPr="001F789E">
        <w:rPr>
          <w:rFonts w:ascii="Arial" w:hAnsi="Arial" w:cs="Arial"/>
        </w:rPr>
        <w:t>apropiación vigente</w:t>
      </w:r>
      <w:r w:rsidR="007D7EEA" w:rsidRPr="001F789E">
        <w:rPr>
          <w:rFonts w:ascii="Arial" w:hAnsi="Arial" w:cs="Arial"/>
        </w:rPr>
        <w:t>.</w:t>
      </w:r>
      <w:r w:rsidR="00A72E9D" w:rsidRPr="001F789E">
        <w:rPr>
          <w:rFonts w:ascii="Arial" w:hAnsi="Arial" w:cs="Arial"/>
        </w:rPr>
        <w:t xml:space="preserve"> </w:t>
      </w:r>
      <w:r w:rsidR="001730D7" w:rsidRPr="001F789E">
        <w:rPr>
          <w:rFonts w:ascii="Arial" w:hAnsi="Arial" w:cs="Arial"/>
        </w:rPr>
        <w:t xml:space="preserve"> </w:t>
      </w:r>
      <w:r w:rsidR="00D007B8" w:rsidRPr="001F789E">
        <w:rPr>
          <w:rFonts w:ascii="Arial" w:hAnsi="Arial" w:cs="Arial"/>
        </w:rPr>
        <w:t>E</w:t>
      </w:r>
      <w:r w:rsidR="00A72E9D" w:rsidRPr="001F789E">
        <w:rPr>
          <w:rFonts w:ascii="Arial" w:hAnsi="Arial" w:cs="Arial"/>
        </w:rPr>
        <w:t>ste rubro</w:t>
      </w:r>
      <w:r w:rsidR="00A72E9D" w:rsidRPr="008C4E63">
        <w:rPr>
          <w:rFonts w:ascii="Arial" w:hAnsi="Arial" w:cs="Arial"/>
        </w:rPr>
        <w:t xml:space="preserve"> está constituido por la Fuente de Financiación 12-Otros Distrito.</w:t>
      </w:r>
    </w:p>
    <w:p w14:paraId="3B9AFB4E" w14:textId="77777777" w:rsidR="00BE660A" w:rsidRPr="008C4E63" w:rsidRDefault="00BE660A" w:rsidP="007A1AF5">
      <w:pPr>
        <w:spacing w:after="0" w:line="240" w:lineRule="auto"/>
        <w:jc w:val="both"/>
        <w:rPr>
          <w:rFonts w:ascii="Arial" w:hAnsi="Arial" w:cs="Arial"/>
        </w:rPr>
      </w:pPr>
    </w:p>
    <w:p w14:paraId="624C5A67" w14:textId="4E6CC7C9" w:rsidR="0074664C" w:rsidRPr="008C4E63" w:rsidRDefault="00BE660A" w:rsidP="007A1AF5">
      <w:pPr>
        <w:pStyle w:val="Descripcin"/>
        <w:spacing w:after="0"/>
        <w:jc w:val="center"/>
        <w:rPr>
          <w:rFonts w:ascii="Arial" w:hAnsi="Arial" w:cs="Arial"/>
          <w:szCs w:val="22"/>
        </w:rPr>
      </w:pPr>
      <w:r w:rsidRPr="00397C47">
        <w:rPr>
          <w:rFonts w:ascii="Arial" w:hAnsi="Arial" w:cs="Arial"/>
          <w:b/>
          <w:i w:val="0"/>
          <w:color w:val="auto"/>
          <w:szCs w:val="22"/>
        </w:rPr>
        <w:t>Gráfica No.</w:t>
      </w:r>
      <w:r w:rsidR="00151783" w:rsidRPr="00397C47">
        <w:rPr>
          <w:rFonts w:ascii="Arial" w:hAnsi="Arial" w:cs="Arial"/>
          <w:b/>
          <w:i w:val="0"/>
          <w:color w:val="auto"/>
          <w:szCs w:val="22"/>
        </w:rPr>
        <w:t xml:space="preserve"> </w:t>
      </w:r>
      <w:r w:rsidR="00151783" w:rsidRPr="00397C47">
        <w:rPr>
          <w:rFonts w:ascii="Arial" w:hAnsi="Arial" w:cs="Arial"/>
          <w:b/>
          <w:i w:val="0"/>
          <w:color w:val="auto"/>
          <w:szCs w:val="22"/>
        </w:rPr>
        <w:fldChar w:fldCharType="begin"/>
      </w:r>
      <w:r w:rsidR="00151783" w:rsidRPr="00397C47">
        <w:rPr>
          <w:rFonts w:ascii="Arial" w:hAnsi="Arial" w:cs="Arial"/>
          <w:b/>
          <w:i w:val="0"/>
          <w:color w:val="auto"/>
          <w:szCs w:val="22"/>
        </w:rPr>
        <w:instrText xml:space="preserve"> SEQ Ilustración \* ARABIC </w:instrText>
      </w:r>
      <w:r w:rsidR="00151783" w:rsidRPr="00397C47">
        <w:rPr>
          <w:rFonts w:ascii="Arial" w:hAnsi="Arial" w:cs="Arial"/>
          <w:b/>
          <w:i w:val="0"/>
          <w:color w:val="auto"/>
          <w:szCs w:val="22"/>
        </w:rPr>
        <w:fldChar w:fldCharType="separate"/>
      </w:r>
      <w:r w:rsidR="00BB045B">
        <w:rPr>
          <w:rFonts w:ascii="Arial" w:hAnsi="Arial" w:cs="Arial"/>
          <w:b/>
          <w:i w:val="0"/>
          <w:noProof/>
          <w:color w:val="auto"/>
          <w:szCs w:val="22"/>
        </w:rPr>
        <w:t>1</w:t>
      </w:r>
      <w:r w:rsidR="00151783" w:rsidRPr="00397C47">
        <w:rPr>
          <w:rFonts w:ascii="Arial" w:hAnsi="Arial" w:cs="Arial"/>
          <w:b/>
          <w:i w:val="0"/>
          <w:color w:val="auto"/>
          <w:szCs w:val="22"/>
        </w:rPr>
        <w:fldChar w:fldCharType="end"/>
      </w:r>
      <w:r w:rsidRPr="00397C47">
        <w:rPr>
          <w:rFonts w:ascii="Arial" w:hAnsi="Arial" w:cs="Arial"/>
          <w:b/>
          <w:i w:val="0"/>
          <w:color w:val="auto"/>
          <w:szCs w:val="22"/>
        </w:rPr>
        <w:t>.</w:t>
      </w:r>
      <w:r w:rsidR="00B022BB" w:rsidRPr="00397C47">
        <w:rPr>
          <w:rFonts w:ascii="Arial" w:hAnsi="Arial" w:cs="Arial"/>
          <w:b/>
          <w:i w:val="0"/>
          <w:color w:val="auto"/>
          <w:szCs w:val="22"/>
        </w:rPr>
        <w:t xml:space="preserve"> </w:t>
      </w:r>
      <w:r w:rsidR="00B022BB" w:rsidRPr="00397C47">
        <w:rPr>
          <w:rFonts w:ascii="Arial" w:hAnsi="Arial" w:cs="Arial"/>
          <w:i w:val="0"/>
          <w:color w:val="auto"/>
          <w:szCs w:val="22"/>
        </w:rPr>
        <w:t>Funcionamiento - Ejecución Presupuestal</w:t>
      </w:r>
    </w:p>
    <w:p w14:paraId="1D38F8A2" w14:textId="2303142E" w:rsidR="008A652B" w:rsidRDefault="00DD3527" w:rsidP="007A1AF5">
      <w:pPr>
        <w:spacing w:after="0"/>
        <w:jc w:val="center"/>
        <w:rPr>
          <w:rFonts w:ascii="Arial" w:hAnsi="Arial" w:cs="Arial"/>
          <w:b/>
          <w:noProof/>
          <w:lang w:eastAsia="es-CO"/>
        </w:rPr>
      </w:pPr>
      <w:r>
        <w:rPr>
          <w:noProof/>
        </w:rPr>
        <w:drawing>
          <wp:inline distT="0" distB="0" distL="0" distR="0" wp14:anchorId="03D60934" wp14:editId="452BC1F1">
            <wp:extent cx="4572000" cy="2291846"/>
            <wp:effectExtent l="0" t="0" r="0" b="13335"/>
            <wp:docPr id="3" name="Gráfico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3E10AB" w14:textId="6CBA6CE3" w:rsidR="00BE660A" w:rsidRPr="008C4E63" w:rsidRDefault="00050330" w:rsidP="007A1AF5">
      <w:pPr>
        <w:spacing w:after="0"/>
        <w:jc w:val="center"/>
        <w:rPr>
          <w:rFonts w:ascii="Arial" w:hAnsi="Arial" w:cs="Arial"/>
          <w:sz w:val="18"/>
        </w:rPr>
      </w:pPr>
      <w:r>
        <w:rPr>
          <w:rFonts w:ascii="Arial" w:hAnsi="Arial" w:cs="Arial"/>
          <w:b/>
          <w:sz w:val="18"/>
        </w:rPr>
        <w:t>Fuente: PREDIS, 30 de noviembre de 2019.</w:t>
      </w:r>
    </w:p>
    <w:p w14:paraId="3BB30766" w14:textId="11CF0C17" w:rsidR="00E8184C" w:rsidRDefault="00E8184C" w:rsidP="007A1AF5">
      <w:pPr>
        <w:spacing w:after="0" w:line="240" w:lineRule="auto"/>
        <w:jc w:val="both"/>
        <w:rPr>
          <w:rFonts w:ascii="Arial" w:hAnsi="Arial" w:cs="Arial"/>
        </w:rPr>
      </w:pPr>
    </w:p>
    <w:p w14:paraId="4F0F8F05" w14:textId="28AEAF0B" w:rsidR="008C4E63" w:rsidRPr="00894788" w:rsidRDefault="008C4E63" w:rsidP="00894788">
      <w:pPr>
        <w:pStyle w:val="Ttulo2"/>
        <w:numPr>
          <w:ilvl w:val="1"/>
          <w:numId w:val="21"/>
        </w:numPr>
        <w:rPr>
          <w:rFonts w:ascii="Arial" w:hAnsi="Arial" w:cs="Arial"/>
          <w:b/>
          <w:bCs/>
          <w:color w:val="auto"/>
          <w:sz w:val="22"/>
          <w:szCs w:val="22"/>
        </w:rPr>
      </w:pPr>
      <w:bookmarkStart w:id="2" w:name="_Toc27118523"/>
      <w:r w:rsidRPr="00894788">
        <w:rPr>
          <w:rFonts w:ascii="Arial" w:hAnsi="Arial" w:cs="Arial"/>
          <w:b/>
          <w:bCs/>
          <w:color w:val="auto"/>
          <w:sz w:val="22"/>
          <w:szCs w:val="22"/>
        </w:rPr>
        <w:t>Inversión Directa</w:t>
      </w:r>
      <w:bookmarkEnd w:id="2"/>
    </w:p>
    <w:p w14:paraId="507DF05E" w14:textId="77777777" w:rsidR="008C4E63" w:rsidRDefault="008C4E63" w:rsidP="007A1AF5">
      <w:pPr>
        <w:pStyle w:val="Prrafodelista"/>
        <w:spacing w:after="0" w:line="240" w:lineRule="auto"/>
        <w:ind w:left="1080"/>
        <w:jc w:val="both"/>
        <w:rPr>
          <w:rFonts w:ascii="Arial" w:hAnsi="Arial" w:cs="Arial"/>
        </w:rPr>
      </w:pPr>
    </w:p>
    <w:p w14:paraId="00F6FF11" w14:textId="292EAD4F" w:rsidR="008C4E63" w:rsidRDefault="00A72E9D" w:rsidP="00B22852">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2A64A2">
        <w:rPr>
          <w:rFonts w:ascii="Arial" w:hAnsi="Arial" w:cs="Arial"/>
        </w:rPr>
        <w:t>85</w:t>
      </w:r>
      <w:r w:rsidR="00CF0DA7">
        <w:rPr>
          <w:rFonts w:ascii="Arial" w:hAnsi="Arial" w:cs="Arial"/>
        </w:rPr>
        <w:t>,</w:t>
      </w:r>
      <w:r w:rsidR="002A64A2">
        <w:rPr>
          <w:rFonts w:ascii="Arial" w:hAnsi="Arial" w:cs="Arial"/>
        </w:rPr>
        <w:t>4</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CF0DA7">
        <w:rPr>
          <w:rFonts w:ascii="Arial" w:hAnsi="Arial" w:cs="Arial"/>
        </w:rPr>
        <w:t>10</w:t>
      </w:r>
      <w:r w:rsidR="002A64A2">
        <w:rPr>
          <w:rFonts w:ascii="Arial" w:hAnsi="Arial" w:cs="Arial"/>
        </w:rPr>
        <w:t>7</w:t>
      </w:r>
      <w:r w:rsidR="008F0A01" w:rsidRPr="008C4E63">
        <w:rPr>
          <w:rFonts w:ascii="Arial" w:hAnsi="Arial" w:cs="Arial"/>
        </w:rPr>
        <w:t>.</w:t>
      </w:r>
      <w:r w:rsidR="002A64A2">
        <w:rPr>
          <w:rFonts w:ascii="Arial" w:hAnsi="Arial" w:cs="Arial"/>
        </w:rPr>
        <w:t>812</w:t>
      </w:r>
      <w:r w:rsidR="00916D90" w:rsidRPr="008C4E63">
        <w:rPr>
          <w:rFonts w:ascii="Arial" w:hAnsi="Arial" w:cs="Arial"/>
        </w:rPr>
        <w:t xml:space="preserve"> millones respecto a los $</w:t>
      </w:r>
      <w:r w:rsidR="00A21B69" w:rsidRPr="008C4E63">
        <w:rPr>
          <w:rFonts w:ascii="Arial" w:hAnsi="Arial" w:cs="Arial"/>
        </w:rPr>
        <w:t>1</w:t>
      </w:r>
      <w:r w:rsidR="002A64A2">
        <w:rPr>
          <w:rFonts w:ascii="Arial" w:hAnsi="Arial" w:cs="Arial"/>
        </w:rPr>
        <w:t>26</w:t>
      </w:r>
      <w:r w:rsidR="00445469" w:rsidRPr="008C4E63">
        <w:rPr>
          <w:rFonts w:ascii="Arial" w:hAnsi="Arial" w:cs="Arial"/>
        </w:rPr>
        <w:t>.</w:t>
      </w:r>
      <w:r w:rsidR="002A64A2">
        <w:rPr>
          <w:rFonts w:ascii="Arial" w:hAnsi="Arial" w:cs="Arial"/>
        </w:rPr>
        <w:t>253</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117518EF" w14:textId="516EFC8E" w:rsidR="008F71AA" w:rsidRDefault="008F71AA" w:rsidP="00B22852">
      <w:pPr>
        <w:spacing w:after="0" w:line="240" w:lineRule="auto"/>
        <w:ind w:left="360"/>
        <w:jc w:val="both"/>
        <w:rPr>
          <w:rFonts w:ascii="Arial" w:hAnsi="Arial" w:cs="Arial"/>
        </w:rPr>
      </w:pPr>
    </w:p>
    <w:p w14:paraId="29DBBE10" w14:textId="6E17238F" w:rsidR="00903BCD" w:rsidRDefault="00903BCD" w:rsidP="00B22852">
      <w:pPr>
        <w:spacing w:after="0" w:line="240" w:lineRule="auto"/>
        <w:ind w:left="360"/>
        <w:jc w:val="both"/>
        <w:rPr>
          <w:rFonts w:ascii="Arial" w:hAnsi="Arial" w:cs="Arial"/>
        </w:rPr>
      </w:pPr>
    </w:p>
    <w:p w14:paraId="08BC0430" w14:textId="2FF953D2" w:rsidR="00903BCD" w:rsidRDefault="00903BCD" w:rsidP="00B22852">
      <w:pPr>
        <w:spacing w:after="0" w:line="240" w:lineRule="auto"/>
        <w:ind w:left="360"/>
        <w:jc w:val="both"/>
        <w:rPr>
          <w:rFonts w:ascii="Arial" w:hAnsi="Arial" w:cs="Arial"/>
        </w:rPr>
      </w:pPr>
    </w:p>
    <w:p w14:paraId="0B11637A" w14:textId="3521FE09" w:rsidR="00903BCD" w:rsidRDefault="00903BCD" w:rsidP="00B22852">
      <w:pPr>
        <w:spacing w:after="0" w:line="240" w:lineRule="auto"/>
        <w:ind w:left="360"/>
        <w:jc w:val="both"/>
        <w:rPr>
          <w:rFonts w:ascii="Arial" w:hAnsi="Arial" w:cs="Arial"/>
        </w:rPr>
      </w:pPr>
    </w:p>
    <w:p w14:paraId="741B7A61" w14:textId="5D32D6A5" w:rsidR="00903BCD" w:rsidRDefault="00903BCD" w:rsidP="00B22852">
      <w:pPr>
        <w:spacing w:after="0" w:line="240" w:lineRule="auto"/>
        <w:ind w:left="360"/>
        <w:jc w:val="both"/>
        <w:rPr>
          <w:rFonts w:ascii="Arial" w:hAnsi="Arial" w:cs="Arial"/>
        </w:rPr>
      </w:pPr>
    </w:p>
    <w:p w14:paraId="02615814" w14:textId="6B7CAC76" w:rsidR="00903BCD" w:rsidRDefault="00903BCD" w:rsidP="00B22852">
      <w:pPr>
        <w:spacing w:after="0" w:line="240" w:lineRule="auto"/>
        <w:ind w:left="360"/>
        <w:jc w:val="both"/>
        <w:rPr>
          <w:rFonts w:ascii="Arial" w:hAnsi="Arial" w:cs="Arial"/>
        </w:rPr>
      </w:pPr>
    </w:p>
    <w:p w14:paraId="28F129BA" w14:textId="77777777" w:rsidR="00903BCD" w:rsidRDefault="00903BCD" w:rsidP="00B22852">
      <w:pPr>
        <w:spacing w:after="0" w:line="240" w:lineRule="auto"/>
        <w:ind w:left="360"/>
        <w:jc w:val="both"/>
        <w:rPr>
          <w:rFonts w:ascii="Arial" w:hAnsi="Arial" w:cs="Arial"/>
        </w:rPr>
      </w:pPr>
    </w:p>
    <w:p w14:paraId="544A4750" w14:textId="77777777" w:rsidR="008F71AA" w:rsidRDefault="008F71AA" w:rsidP="00B22852">
      <w:pPr>
        <w:spacing w:after="0" w:line="240" w:lineRule="auto"/>
        <w:ind w:left="360"/>
        <w:jc w:val="both"/>
        <w:rPr>
          <w:rFonts w:ascii="Arial" w:hAnsi="Arial" w:cs="Arial"/>
        </w:rPr>
      </w:pPr>
    </w:p>
    <w:p w14:paraId="446C0843" w14:textId="3498B8B0"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BB045B">
        <w:rPr>
          <w:rFonts w:ascii="Arial" w:hAnsi="Arial" w:cs="Arial"/>
          <w:b/>
          <w:i w:val="0"/>
          <w:noProof/>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7F85C9B4" w14:textId="70B713B1" w:rsidR="00B022BB" w:rsidRPr="008C4E63" w:rsidRDefault="00B022BB" w:rsidP="007A1AF5">
      <w:pPr>
        <w:pStyle w:val="Descripcin"/>
        <w:spacing w:after="0"/>
        <w:jc w:val="center"/>
        <w:rPr>
          <w:rFonts w:ascii="Arial" w:hAnsi="Arial" w:cs="Arial"/>
          <w:color w:val="auto"/>
          <w:szCs w:val="22"/>
        </w:rPr>
      </w:pPr>
      <w:r w:rsidRPr="008C4E63">
        <w:rPr>
          <w:rFonts w:ascii="Arial" w:hAnsi="Arial" w:cs="Arial"/>
          <w:color w:val="auto"/>
          <w:szCs w:val="22"/>
        </w:rPr>
        <w:t>Millones de Pesos</w:t>
      </w:r>
    </w:p>
    <w:p w14:paraId="4C95A7F8" w14:textId="169A48AC" w:rsidR="00184E6E" w:rsidRPr="008C4E63" w:rsidRDefault="00694AB2" w:rsidP="007A1AF5">
      <w:pPr>
        <w:spacing w:after="0" w:line="240" w:lineRule="auto"/>
        <w:jc w:val="center"/>
        <w:rPr>
          <w:rFonts w:ascii="Arial" w:hAnsi="Arial" w:cs="Arial"/>
          <w:sz w:val="18"/>
        </w:rPr>
      </w:pPr>
      <w:r w:rsidRPr="00694AB2">
        <w:rPr>
          <w:noProof/>
        </w:rPr>
        <w:drawing>
          <wp:inline distT="0" distB="0" distL="0" distR="0" wp14:anchorId="0F5C892D" wp14:editId="6927826C">
            <wp:extent cx="5612130" cy="1574358"/>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649" cy="1578712"/>
                    </a:xfrm>
                    <a:prstGeom prst="rect">
                      <a:avLst/>
                    </a:prstGeom>
                    <a:noFill/>
                    <a:ln>
                      <a:noFill/>
                    </a:ln>
                  </pic:spPr>
                </pic:pic>
              </a:graphicData>
            </a:graphic>
          </wp:inline>
        </w:drawing>
      </w:r>
      <w:r w:rsidR="00014862" w:rsidRPr="00014862">
        <w:t xml:space="preserve"> </w:t>
      </w:r>
      <w:r w:rsidR="00050330">
        <w:rPr>
          <w:rFonts w:ascii="Arial" w:hAnsi="Arial" w:cs="Arial"/>
          <w:b/>
          <w:sz w:val="18"/>
        </w:rPr>
        <w:t>Fuente: PREDIS, 30 de noviembre de 2019.</w:t>
      </w:r>
    </w:p>
    <w:p w14:paraId="1B6AEFA6" w14:textId="77777777" w:rsidR="00DB4621" w:rsidRPr="008C4E63" w:rsidRDefault="00DB4621" w:rsidP="007A1AF5">
      <w:pPr>
        <w:spacing w:after="0" w:line="240" w:lineRule="auto"/>
        <w:jc w:val="both"/>
        <w:rPr>
          <w:rFonts w:ascii="Arial" w:hAnsi="Arial" w:cs="Arial"/>
        </w:rPr>
      </w:pPr>
    </w:p>
    <w:p w14:paraId="2459ACFD" w14:textId="7C37BCB1" w:rsidR="009D4373" w:rsidRPr="008C4E63" w:rsidRDefault="009D4373" w:rsidP="007A1AF5">
      <w:pPr>
        <w:spacing w:after="0" w:line="240" w:lineRule="auto"/>
        <w:jc w:val="both"/>
        <w:rPr>
          <w:rFonts w:ascii="Arial" w:hAnsi="Arial" w:cs="Arial"/>
        </w:rPr>
      </w:pPr>
      <w:r w:rsidRPr="008C4E63">
        <w:rPr>
          <w:rFonts w:ascii="Arial" w:hAnsi="Arial" w:cs="Arial"/>
        </w:rPr>
        <w:t>En la participación global por fuentes de financiación, se evidencia una mayor ejecución presupuestal en l</w:t>
      </w:r>
      <w:r w:rsidR="00184E6E" w:rsidRPr="008C4E63">
        <w:rPr>
          <w:rFonts w:ascii="Arial" w:hAnsi="Arial" w:cs="Arial"/>
        </w:rPr>
        <w:t xml:space="preserve">as fuentes de destinación específica </w:t>
      </w:r>
      <w:r w:rsidR="00C02634" w:rsidRPr="008C4E63">
        <w:rPr>
          <w:rFonts w:ascii="Arial" w:hAnsi="Arial" w:cs="Arial"/>
        </w:rPr>
        <w:t>12 - Otros Distrito</w:t>
      </w:r>
      <w:r w:rsidR="00436DF9">
        <w:rPr>
          <w:rFonts w:ascii="Arial" w:hAnsi="Arial" w:cs="Arial"/>
        </w:rPr>
        <w:t xml:space="preserve">, </w:t>
      </w:r>
      <w:r w:rsidR="00184E6E" w:rsidRPr="008C4E63">
        <w:rPr>
          <w:rFonts w:ascii="Arial" w:hAnsi="Arial" w:cs="Arial"/>
        </w:rPr>
        <w:t>33 - Sobretasa al ACPM</w:t>
      </w:r>
      <w:r w:rsidR="00A21B69" w:rsidRPr="008C4E63">
        <w:rPr>
          <w:rFonts w:ascii="Arial" w:hAnsi="Arial" w:cs="Arial"/>
        </w:rPr>
        <w:t xml:space="preserve"> y</w:t>
      </w:r>
      <w:r w:rsidR="00963735">
        <w:rPr>
          <w:rFonts w:ascii="Arial" w:hAnsi="Arial" w:cs="Arial"/>
        </w:rPr>
        <w:t xml:space="preserve"> </w:t>
      </w:r>
      <w:r w:rsidR="00963735" w:rsidRPr="00963735">
        <w:rPr>
          <w:rFonts w:ascii="Arial" w:hAnsi="Arial" w:cs="Arial"/>
        </w:rPr>
        <w:t>375 - Recursos del Balance Sobretasa al ACPM</w:t>
      </w:r>
      <w:r w:rsidR="00A21B69" w:rsidRPr="008C4E63">
        <w:rPr>
          <w:rFonts w:ascii="Arial" w:hAnsi="Arial" w:cs="Arial"/>
        </w:rPr>
        <w:t>,</w:t>
      </w:r>
      <w:r w:rsidR="00184E6E" w:rsidRPr="008C4E63">
        <w:rPr>
          <w:rFonts w:ascii="Arial" w:hAnsi="Arial" w:cs="Arial"/>
        </w:rPr>
        <w:t xml:space="preserve"> </w:t>
      </w:r>
      <w:r w:rsidR="00397C47">
        <w:rPr>
          <w:rFonts w:ascii="Arial" w:hAnsi="Arial" w:cs="Arial"/>
        </w:rPr>
        <w:t xml:space="preserve">con el </w:t>
      </w:r>
      <w:r w:rsidR="00D50637">
        <w:rPr>
          <w:rFonts w:ascii="Arial" w:hAnsi="Arial" w:cs="Arial"/>
        </w:rPr>
        <w:t>60,8</w:t>
      </w:r>
      <w:r w:rsidR="00A21B69" w:rsidRPr="008C4E63">
        <w:rPr>
          <w:rFonts w:ascii="Arial" w:hAnsi="Arial" w:cs="Arial"/>
        </w:rPr>
        <w:t>%</w:t>
      </w:r>
      <w:r w:rsidR="00D50637">
        <w:rPr>
          <w:rFonts w:ascii="Arial" w:hAnsi="Arial" w:cs="Arial"/>
        </w:rPr>
        <w:t xml:space="preserve">, </w:t>
      </w:r>
      <w:r w:rsidR="00F6402B">
        <w:rPr>
          <w:rFonts w:ascii="Arial" w:hAnsi="Arial" w:cs="Arial"/>
        </w:rPr>
        <w:t>58,7%</w:t>
      </w:r>
      <w:r w:rsidR="00A21B69" w:rsidRPr="008C4E63">
        <w:rPr>
          <w:rFonts w:ascii="Arial" w:hAnsi="Arial" w:cs="Arial"/>
        </w:rPr>
        <w:t xml:space="preserve"> y </w:t>
      </w:r>
      <w:r w:rsidR="007B30D6">
        <w:rPr>
          <w:rFonts w:ascii="Arial" w:hAnsi="Arial" w:cs="Arial"/>
        </w:rPr>
        <w:t>76</w:t>
      </w:r>
      <w:r w:rsidR="000F5708">
        <w:rPr>
          <w:rFonts w:ascii="Arial" w:hAnsi="Arial" w:cs="Arial"/>
        </w:rPr>
        <w:t>,</w:t>
      </w:r>
      <w:r w:rsidR="007B30D6">
        <w:rPr>
          <w:rFonts w:ascii="Arial" w:hAnsi="Arial" w:cs="Arial"/>
        </w:rPr>
        <w:t>6</w:t>
      </w:r>
      <w:r w:rsidR="00A21B69" w:rsidRPr="008C4E63">
        <w:rPr>
          <w:rFonts w:ascii="Arial" w:hAnsi="Arial" w:cs="Arial"/>
        </w:rPr>
        <w:t>% respectivamente</w:t>
      </w:r>
      <w:r w:rsidR="00184E6E" w:rsidRPr="008C4E63">
        <w:rPr>
          <w:rFonts w:ascii="Arial" w:hAnsi="Arial" w:cs="Arial"/>
        </w:rPr>
        <w:t>.</w:t>
      </w:r>
    </w:p>
    <w:p w14:paraId="1F4E1BDC" w14:textId="29F2BB10" w:rsidR="00B60441" w:rsidRDefault="00B60441" w:rsidP="007A1AF5">
      <w:pPr>
        <w:spacing w:after="0" w:line="240" w:lineRule="auto"/>
        <w:jc w:val="both"/>
        <w:rPr>
          <w:rFonts w:ascii="Arial" w:hAnsi="Arial" w:cs="Arial"/>
        </w:rPr>
      </w:pPr>
    </w:p>
    <w:p w14:paraId="6CC6C991" w14:textId="0535CF19" w:rsidR="000B3BAF" w:rsidRPr="003C3C41" w:rsidRDefault="00131680" w:rsidP="003C3C41">
      <w:pPr>
        <w:rPr>
          <w:rFonts w:ascii="Arial" w:hAnsi="Arial" w:cs="Arial"/>
          <w:b/>
          <w:bCs/>
        </w:rPr>
      </w:pPr>
      <w:r w:rsidRPr="003C3C41">
        <w:rPr>
          <w:rFonts w:ascii="Arial" w:hAnsi="Arial" w:cs="Arial"/>
          <w:b/>
          <w:bCs/>
        </w:rPr>
        <w:t xml:space="preserve">Detalle </w:t>
      </w:r>
      <w:r w:rsidR="005A5586" w:rsidRPr="003C3C41">
        <w:rPr>
          <w:rFonts w:ascii="Arial" w:hAnsi="Arial" w:cs="Arial"/>
          <w:b/>
          <w:bCs/>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40FFED5F" w:rsidR="005A5586" w:rsidRPr="003C3C41" w:rsidRDefault="005A5586" w:rsidP="003C3C41">
      <w:pPr>
        <w:pStyle w:val="Prrafodelista"/>
        <w:numPr>
          <w:ilvl w:val="2"/>
          <w:numId w:val="21"/>
        </w:numPr>
        <w:spacing w:after="0" w:line="240" w:lineRule="auto"/>
        <w:jc w:val="both"/>
        <w:rPr>
          <w:rFonts w:ascii="Arial" w:hAnsi="Arial" w:cs="Arial"/>
        </w:rPr>
      </w:pPr>
      <w:r w:rsidRPr="003C3C41">
        <w:rPr>
          <w:rFonts w:ascii="Arial" w:hAnsi="Arial" w:cs="Arial"/>
        </w:rPr>
        <w:t>Proyecto 408 - Recuperación, Rehabilitación y Mantenimiento de la Malla Vial</w:t>
      </w:r>
      <w:r w:rsidR="00EB5323" w:rsidRPr="003C3C41">
        <w:rPr>
          <w:rFonts w:ascii="Arial" w:hAnsi="Arial" w:cs="Arial"/>
        </w:rPr>
        <w:t>.</w:t>
      </w:r>
    </w:p>
    <w:p w14:paraId="77FEA2C1" w14:textId="77777777" w:rsidR="00B60441" w:rsidRPr="008C4E63" w:rsidRDefault="00B60441" w:rsidP="007A1AF5">
      <w:pPr>
        <w:pStyle w:val="Prrafodelista"/>
        <w:spacing w:after="0" w:line="240" w:lineRule="auto"/>
        <w:jc w:val="both"/>
        <w:rPr>
          <w:rFonts w:ascii="Arial" w:hAnsi="Arial" w:cs="Arial"/>
          <w:b/>
        </w:rPr>
      </w:pPr>
    </w:p>
    <w:p w14:paraId="7EB6B17B" w14:textId="34B52E58" w:rsidR="00B022BB" w:rsidRPr="008C4E63" w:rsidRDefault="005A5586" w:rsidP="007A1AF5">
      <w:pPr>
        <w:spacing w:after="0" w:line="240" w:lineRule="auto"/>
        <w:ind w:left="360"/>
        <w:jc w:val="both"/>
        <w:rPr>
          <w:rFonts w:ascii="Arial" w:hAnsi="Arial" w:cs="Arial"/>
        </w:rPr>
      </w:pPr>
      <w:r w:rsidRPr="008C4E63">
        <w:rPr>
          <w:rFonts w:ascii="Arial" w:hAnsi="Arial" w:cs="Arial"/>
        </w:rPr>
        <w:t>El presupuesto asignado</w:t>
      </w:r>
      <w:r w:rsidR="00B73DF5" w:rsidRPr="008C4E63">
        <w:rPr>
          <w:rFonts w:ascii="Arial" w:hAnsi="Arial" w:cs="Arial"/>
        </w:rPr>
        <w:t xml:space="preserve"> al proyecto de inversión </w:t>
      </w:r>
      <w:r w:rsidRPr="008C4E63">
        <w:rPr>
          <w:rFonts w:ascii="Arial" w:hAnsi="Arial" w:cs="Arial"/>
        </w:rPr>
        <w:t>asciende a</w:t>
      </w:r>
      <w:r w:rsidR="00B73DF5" w:rsidRPr="008C4E63">
        <w:rPr>
          <w:rFonts w:ascii="Arial" w:hAnsi="Arial" w:cs="Arial"/>
        </w:rPr>
        <w:t xml:space="preserve"> $</w:t>
      </w:r>
      <w:r w:rsidR="00E8019A">
        <w:rPr>
          <w:rFonts w:ascii="Arial" w:hAnsi="Arial" w:cs="Arial"/>
        </w:rPr>
        <w:t>109</w:t>
      </w:r>
      <w:r w:rsidR="00B73DF5" w:rsidRPr="008C4E63">
        <w:rPr>
          <w:rFonts w:ascii="Arial" w:hAnsi="Arial" w:cs="Arial"/>
        </w:rPr>
        <w:t>.</w:t>
      </w:r>
      <w:r w:rsidR="00006A61">
        <w:rPr>
          <w:rFonts w:ascii="Arial" w:hAnsi="Arial" w:cs="Arial"/>
        </w:rPr>
        <w:t>567</w:t>
      </w:r>
      <w:r w:rsidR="00B73DF5" w:rsidRPr="008C4E63">
        <w:rPr>
          <w:rFonts w:ascii="Arial" w:hAnsi="Arial" w:cs="Arial"/>
        </w:rPr>
        <w:t xml:space="preserve"> millones, de los cuales se </w:t>
      </w:r>
      <w:r w:rsidR="000E21D0" w:rsidRPr="008C4E63">
        <w:rPr>
          <w:rFonts w:ascii="Arial" w:hAnsi="Arial" w:cs="Arial"/>
        </w:rPr>
        <w:t>ha comprometido</w:t>
      </w:r>
      <w:r w:rsidR="00B73DF5" w:rsidRPr="008C4E63">
        <w:rPr>
          <w:rFonts w:ascii="Arial" w:hAnsi="Arial" w:cs="Arial"/>
        </w:rPr>
        <w:t xml:space="preserve"> el </w:t>
      </w:r>
      <w:r w:rsidR="00B043E5">
        <w:rPr>
          <w:rFonts w:ascii="Arial" w:hAnsi="Arial" w:cs="Arial"/>
        </w:rPr>
        <w:t>85</w:t>
      </w:r>
      <w:r w:rsidR="00A21B69" w:rsidRPr="008C4E63">
        <w:rPr>
          <w:rFonts w:ascii="Arial" w:hAnsi="Arial" w:cs="Arial"/>
        </w:rPr>
        <w:t>%</w:t>
      </w:r>
      <w:r w:rsidR="000E21D0" w:rsidRPr="008C4E63">
        <w:rPr>
          <w:rFonts w:ascii="Arial" w:hAnsi="Arial" w:cs="Arial"/>
        </w:rPr>
        <w:t>,</w:t>
      </w:r>
      <w:r w:rsidR="00B73DF5" w:rsidRPr="008C4E63">
        <w:rPr>
          <w:rFonts w:ascii="Arial" w:hAnsi="Arial" w:cs="Arial"/>
        </w:rPr>
        <w:t xml:space="preserve"> </w:t>
      </w:r>
      <w:r w:rsidR="000E21D0" w:rsidRPr="008C4E63">
        <w:rPr>
          <w:rFonts w:ascii="Arial" w:hAnsi="Arial" w:cs="Arial"/>
        </w:rPr>
        <w:t xml:space="preserve">que </w:t>
      </w:r>
      <w:r w:rsidR="00B73DF5" w:rsidRPr="008C4E63">
        <w:rPr>
          <w:rFonts w:ascii="Arial" w:hAnsi="Arial" w:cs="Arial"/>
        </w:rPr>
        <w:t>correspond</w:t>
      </w:r>
      <w:r w:rsidR="000E21D0" w:rsidRPr="008C4E63">
        <w:rPr>
          <w:rFonts w:ascii="Arial" w:hAnsi="Arial" w:cs="Arial"/>
        </w:rPr>
        <w:t>e</w:t>
      </w:r>
      <w:r w:rsidR="00B73DF5" w:rsidRPr="008C4E63">
        <w:rPr>
          <w:rFonts w:ascii="Arial" w:hAnsi="Arial" w:cs="Arial"/>
        </w:rPr>
        <w:t xml:space="preserve"> a $</w:t>
      </w:r>
      <w:r w:rsidR="00B043E5">
        <w:rPr>
          <w:rFonts w:ascii="Arial" w:hAnsi="Arial" w:cs="Arial"/>
        </w:rPr>
        <w:t>93</w:t>
      </w:r>
      <w:r w:rsidR="00A21B69" w:rsidRPr="008C4E63">
        <w:rPr>
          <w:rFonts w:ascii="Arial" w:hAnsi="Arial" w:cs="Arial"/>
        </w:rPr>
        <w:t>.</w:t>
      </w:r>
      <w:r w:rsidR="00B043E5">
        <w:rPr>
          <w:rFonts w:ascii="Arial" w:hAnsi="Arial" w:cs="Arial"/>
        </w:rPr>
        <w:t>450</w:t>
      </w:r>
      <w:r w:rsidR="00B73DF5" w:rsidRPr="008C4E63">
        <w:rPr>
          <w:rFonts w:ascii="Arial" w:hAnsi="Arial" w:cs="Arial"/>
        </w:rPr>
        <w:t xml:space="preserve"> millones.</w:t>
      </w:r>
    </w:p>
    <w:p w14:paraId="41C3C720" w14:textId="42BFC6F5" w:rsidR="00B60441" w:rsidRPr="008C4E63" w:rsidRDefault="00B60441" w:rsidP="007A1AF5">
      <w:pPr>
        <w:spacing w:after="0" w:line="240" w:lineRule="auto"/>
        <w:jc w:val="both"/>
        <w:rPr>
          <w:rFonts w:ascii="Arial" w:hAnsi="Arial" w:cs="Arial"/>
        </w:rPr>
      </w:pPr>
    </w:p>
    <w:p w14:paraId="72D522C1" w14:textId="70A0B9C4" w:rsidR="00115702" w:rsidRPr="008F71AA" w:rsidRDefault="00B60441" w:rsidP="007A1AF5">
      <w:pPr>
        <w:pStyle w:val="Descripcin"/>
        <w:spacing w:after="0"/>
        <w:jc w:val="center"/>
        <w:rPr>
          <w:rFonts w:ascii="Arial" w:hAnsi="Arial" w:cs="Arial"/>
          <w:b/>
          <w:i w:val="0"/>
          <w:color w:val="auto"/>
          <w:szCs w:val="22"/>
        </w:rPr>
      </w:pPr>
      <w:r w:rsidRPr="008C4E63">
        <w:rPr>
          <w:rFonts w:ascii="Arial" w:hAnsi="Arial" w:cs="Arial"/>
          <w:b/>
          <w:i w:val="0"/>
          <w:color w:val="auto"/>
          <w:szCs w:val="22"/>
        </w:rPr>
        <w:t xml:space="preserve">Gráfica No. </w:t>
      </w:r>
      <w:r w:rsidR="008F71AA">
        <w:rPr>
          <w:rFonts w:ascii="Arial" w:hAnsi="Arial" w:cs="Arial"/>
          <w:b/>
          <w:i w:val="0"/>
          <w:color w:val="auto"/>
          <w:szCs w:val="22"/>
        </w:rPr>
        <w:t>2</w:t>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F71AA">
        <w:rPr>
          <w:rFonts w:ascii="Arial" w:hAnsi="Arial" w:cs="Arial"/>
          <w:b/>
          <w:i w:val="0"/>
          <w:color w:val="auto"/>
          <w:szCs w:val="22"/>
        </w:rPr>
        <w:t>Ejecución Presupuestal Proyecto 408</w:t>
      </w:r>
      <w:r w:rsidRPr="008F71AA">
        <w:rPr>
          <w:rFonts w:ascii="Arial" w:hAnsi="Arial" w:cs="Arial"/>
          <w:b/>
          <w:i w:val="0"/>
          <w:color w:val="auto"/>
          <w:szCs w:val="22"/>
        </w:rPr>
        <w:t>.</w:t>
      </w:r>
    </w:p>
    <w:p w14:paraId="51B704DE" w14:textId="0178583A" w:rsidR="00B22B5B" w:rsidRDefault="0031402B" w:rsidP="007A1AF5">
      <w:pPr>
        <w:spacing w:after="0"/>
        <w:jc w:val="center"/>
        <w:rPr>
          <w:rFonts w:ascii="Arial" w:hAnsi="Arial" w:cs="Arial"/>
          <w:b/>
          <w:sz w:val="18"/>
        </w:rPr>
      </w:pPr>
      <w:r>
        <w:rPr>
          <w:noProof/>
        </w:rPr>
        <w:drawing>
          <wp:inline distT="0" distB="0" distL="0" distR="0" wp14:anchorId="00DD5728" wp14:editId="6565490E">
            <wp:extent cx="4572000" cy="2933700"/>
            <wp:effectExtent l="0" t="0" r="0" b="0"/>
            <wp:docPr id="20" name="Gráfico 2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A33142" w14:textId="62503B0E" w:rsidR="00B60441" w:rsidRDefault="00050330" w:rsidP="007A1AF5">
      <w:pPr>
        <w:spacing w:after="0"/>
        <w:jc w:val="center"/>
        <w:rPr>
          <w:rFonts w:ascii="Arial" w:hAnsi="Arial" w:cs="Arial"/>
          <w:sz w:val="18"/>
        </w:rPr>
      </w:pPr>
      <w:r>
        <w:rPr>
          <w:rFonts w:ascii="Arial" w:hAnsi="Arial" w:cs="Arial"/>
          <w:b/>
          <w:sz w:val="18"/>
        </w:rPr>
        <w:t>Fuente: PREDIS, 30 de noviembre de 2019.</w:t>
      </w:r>
    </w:p>
    <w:p w14:paraId="59A4D20B" w14:textId="77777777" w:rsidR="00901562" w:rsidRPr="007A1AF5" w:rsidRDefault="00901562" w:rsidP="007A1AF5">
      <w:pPr>
        <w:spacing w:after="0"/>
        <w:jc w:val="center"/>
        <w:rPr>
          <w:rFonts w:ascii="Arial" w:hAnsi="Arial" w:cs="Arial"/>
          <w:sz w:val="18"/>
        </w:rPr>
      </w:pPr>
    </w:p>
    <w:p w14:paraId="78D5C081" w14:textId="65D4BA94" w:rsidR="00510BF3" w:rsidRDefault="00510BF3" w:rsidP="00510BF3">
      <w:pPr>
        <w:spacing w:after="0" w:line="240" w:lineRule="auto"/>
        <w:jc w:val="both"/>
        <w:rPr>
          <w:rFonts w:ascii="Arial" w:hAnsi="Arial" w:cs="Arial"/>
        </w:rPr>
      </w:pPr>
    </w:p>
    <w:p w14:paraId="17110E1C" w14:textId="0079824F" w:rsidR="009A397F" w:rsidRPr="008C4E63" w:rsidRDefault="00510BF3" w:rsidP="009A397F">
      <w:pPr>
        <w:spacing w:after="0" w:line="240" w:lineRule="auto"/>
        <w:ind w:left="360"/>
        <w:jc w:val="both"/>
        <w:rPr>
          <w:rFonts w:ascii="Arial" w:hAnsi="Arial" w:cs="Arial"/>
        </w:rPr>
      </w:pPr>
      <w:r>
        <w:rPr>
          <w:rFonts w:ascii="Arial" w:hAnsi="Arial" w:cs="Arial"/>
          <w:lang w:val="es-ES"/>
        </w:rPr>
        <w:t>Es de anotar que con corte 30 de noviembre</w:t>
      </w:r>
      <w:r w:rsidR="00F675F2">
        <w:rPr>
          <w:rFonts w:ascii="Arial" w:hAnsi="Arial" w:cs="Arial"/>
          <w:lang w:val="es-ES"/>
        </w:rPr>
        <w:t>,</w:t>
      </w:r>
      <w:r>
        <w:rPr>
          <w:rFonts w:ascii="Arial" w:hAnsi="Arial" w:cs="Arial"/>
          <w:lang w:val="es-ES"/>
        </w:rPr>
        <w:t xml:space="preserve"> el proyecto de inversión presenta una </w:t>
      </w:r>
      <w:r w:rsidR="00F675F2">
        <w:rPr>
          <w:rFonts w:ascii="Arial" w:hAnsi="Arial" w:cs="Arial"/>
          <w:lang w:val="es-ES"/>
        </w:rPr>
        <w:t xml:space="preserve">muy </w:t>
      </w:r>
      <w:r>
        <w:rPr>
          <w:rFonts w:ascii="Arial" w:hAnsi="Arial" w:cs="Arial"/>
          <w:lang w:val="es-ES"/>
        </w:rPr>
        <w:t>baja ejecución presupuestal respecto a la adición de recursos por $15.000 millones efectuada en el mes de octubre de la presente vigencia. En este sentido</w:t>
      </w:r>
      <w:r w:rsidR="009A397F">
        <w:rPr>
          <w:rFonts w:ascii="Arial" w:hAnsi="Arial" w:cs="Arial"/>
          <w:lang w:val="es-ES"/>
        </w:rPr>
        <w:t xml:space="preserve">, </w:t>
      </w:r>
      <w:r w:rsidR="009A397F" w:rsidRPr="008C4E63">
        <w:rPr>
          <w:rFonts w:ascii="Arial" w:hAnsi="Arial" w:cs="Arial"/>
        </w:rPr>
        <w:t xml:space="preserve">se ha comprometido el </w:t>
      </w:r>
      <w:r w:rsidR="00831C36">
        <w:rPr>
          <w:rFonts w:ascii="Arial" w:hAnsi="Arial" w:cs="Arial"/>
        </w:rPr>
        <w:t>0,9</w:t>
      </w:r>
      <w:r w:rsidR="009A397F" w:rsidRPr="008C4E63">
        <w:rPr>
          <w:rFonts w:ascii="Arial" w:hAnsi="Arial" w:cs="Arial"/>
        </w:rPr>
        <w:t>%, que corresponde a $</w:t>
      </w:r>
      <w:r w:rsidR="00057CA6">
        <w:rPr>
          <w:rFonts w:ascii="Arial" w:hAnsi="Arial" w:cs="Arial"/>
        </w:rPr>
        <w:t>135</w:t>
      </w:r>
      <w:r w:rsidR="009A397F" w:rsidRPr="008C4E63">
        <w:rPr>
          <w:rFonts w:ascii="Arial" w:hAnsi="Arial" w:cs="Arial"/>
        </w:rPr>
        <w:t xml:space="preserve"> millones.</w:t>
      </w:r>
      <w:r w:rsidR="00AC3E98">
        <w:rPr>
          <w:rFonts w:ascii="Arial" w:hAnsi="Arial" w:cs="Arial"/>
        </w:rPr>
        <w:t xml:space="preserve"> </w:t>
      </w:r>
    </w:p>
    <w:p w14:paraId="5A28444F" w14:textId="0456FC54" w:rsidR="00510BF3" w:rsidRPr="00220163" w:rsidRDefault="00510BF3" w:rsidP="00510BF3">
      <w:pPr>
        <w:spacing w:after="0"/>
        <w:jc w:val="both"/>
        <w:rPr>
          <w:rFonts w:ascii="Arial" w:hAnsi="Arial" w:cs="Arial"/>
          <w:lang w:val="es-ES"/>
        </w:rPr>
      </w:pPr>
    </w:p>
    <w:p w14:paraId="1ACD89B2" w14:textId="77777777" w:rsidR="00510BF3" w:rsidRPr="00510BF3" w:rsidRDefault="00510BF3" w:rsidP="00510BF3">
      <w:pPr>
        <w:spacing w:after="0" w:line="240" w:lineRule="auto"/>
        <w:jc w:val="both"/>
        <w:rPr>
          <w:rFonts w:ascii="Arial" w:hAnsi="Arial" w:cs="Arial"/>
        </w:rPr>
      </w:pPr>
    </w:p>
    <w:p w14:paraId="3E1B1403" w14:textId="18A12359" w:rsidR="00EF7A26" w:rsidRPr="007A1AF5" w:rsidRDefault="001730D7" w:rsidP="003C3C41">
      <w:pPr>
        <w:pStyle w:val="Prrafodelista"/>
        <w:numPr>
          <w:ilvl w:val="2"/>
          <w:numId w:val="21"/>
        </w:numPr>
        <w:spacing w:after="0" w:line="240" w:lineRule="auto"/>
        <w:jc w:val="both"/>
        <w:rPr>
          <w:rFonts w:ascii="Arial" w:hAnsi="Arial" w:cs="Arial"/>
        </w:rPr>
      </w:pPr>
      <w:r w:rsidRPr="007A1AF5">
        <w:rPr>
          <w:rFonts w:ascii="Arial" w:hAnsi="Arial" w:cs="Arial"/>
        </w:rPr>
        <w:t xml:space="preserve">Proyecto </w:t>
      </w:r>
      <w:r w:rsidR="00EF7A26" w:rsidRPr="007A1AF5">
        <w:rPr>
          <w:rFonts w:ascii="Arial" w:hAnsi="Arial" w:cs="Arial"/>
        </w:rPr>
        <w:t xml:space="preserve">1171 - Transparencia, Gestión Pública y Atención a Partes Interesadas en la UAERMV.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0642B0CE" w:rsidR="00B60441"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6.763</w:t>
      </w:r>
      <w:r w:rsidRPr="008C4E63">
        <w:rPr>
          <w:rFonts w:ascii="Arial" w:hAnsi="Arial" w:cs="Arial"/>
        </w:rPr>
        <w:t xml:space="preserve"> millones, de los c</w:t>
      </w:r>
      <w:r w:rsidR="00005AFF" w:rsidRPr="008C4E63">
        <w:rPr>
          <w:rFonts w:ascii="Arial" w:hAnsi="Arial" w:cs="Arial"/>
        </w:rPr>
        <w:t xml:space="preserve">uales se ha comprometido el </w:t>
      </w:r>
      <w:r w:rsidR="00B22B5B">
        <w:rPr>
          <w:rFonts w:ascii="Arial" w:hAnsi="Arial" w:cs="Arial"/>
        </w:rPr>
        <w:t>9</w:t>
      </w:r>
      <w:r w:rsidR="002D7841">
        <w:rPr>
          <w:rFonts w:ascii="Arial" w:hAnsi="Arial" w:cs="Arial"/>
        </w:rPr>
        <w:t>6</w:t>
      </w:r>
      <w:r w:rsidRPr="008C4E63">
        <w:rPr>
          <w:rFonts w:ascii="Arial" w:hAnsi="Arial" w:cs="Arial"/>
        </w:rPr>
        <w:t xml:space="preserve">%, que corresponde a $ </w:t>
      </w:r>
      <w:r w:rsidR="00B22B5B">
        <w:rPr>
          <w:rFonts w:ascii="Arial" w:hAnsi="Arial" w:cs="Arial"/>
        </w:rPr>
        <w:t>6</w:t>
      </w:r>
      <w:r w:rsidRPr="008C4E63">
        <w:rPr>
          <w:rFonts w:ascii="Arial" w:hAnsi="Arial" w:cs="Arial"/>
        </w:rPr>
        <w:t>.</w:t>
      </w:r>
      <w:r w:rsidR="00545748">
        <w:rPr>
          <w:rFonts w:ascii="Arial" w:hAnsi="Arial" w:cs="Arial"/>
        </w:rPr>
        <w:t>491</w:t>
      </w:r>
      <w:r w:rsidRPr="008C4E63">
        <w:rPr>
          <w:rFonts w:ascii="Arial" w:hAnsi="Arial" w:cs="Arial"/>
        </w:rPr>
        <w:t xml:space="preserve"> millones.</w:t>
      </w:r>
      <w:r w:rsidRPr="008C4E63">
        <w:rPr>
          <w:rFonts w:ascii="Arial" w:hAnsi="Arial" w:cs="Arial"/>
        </w:rPr>
        <w:tab/>
      </w:r>
    </w:p>
    <w:p w14:paraId="2184183A" w14:textId="77777777" w:rsidR="00EF7A26" w:rsidRPr="007A1AF5" w:rsidRDefault="00EF7A26" w:rsidP="007A1AF5">
      <w:pPr>
        <w:spacing w:after="0" w:line="240" w:lineRule="auto"/>
        <w:jc w:val="both"/>
        <w:rPr>
          <w:rFonts w:ascii="Arial" w:hAnsi="Arial" w:cs="Arial"/>
          <w:sz w:val="18"/>
        </w:rPr>
      </w:pPr>
      <w:r w:rsidRPr="008C4E63">
        <w:rPr>
          <w:rFonts w:ascii="Arial" w:hAnsi="Arial" w:cs="Arial"/>
        </w:rPr>
        <w:tab/>
      </w:r>
    </w:p>
    <w:p w14:paraId="0A67D88D" w14:textId="5DFA32A3" w:rsidR="009D6260" w:rsidRPr="007A1AF5" w:rsidRDefault="00B60441"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3</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1171</w:t>
      </w:r>
      <w:r w:rsidRPr="007A1AF5">
        <w:rPr>
          <w:rFonts w:ascii="Arial" w:hAnsi="Arial" w:cs="Arial"/>
          <w:b/>
          <w:i w:val="0"/>
          <w:color w:val="auto"/>
          <w:szCs w:val="22"/>
        </w:rPr>
        <w:t>.</w:t>
      </w:r>
    </w:p>
    <w:p w14:paraId="6CC6CA54" w14:textId="3C9F1AEF" w:rsidR="001C29B2" w:rsidRDefault="005635F9" w:rsidP="00B22B5B">
      <w:pPr>
        <w:spacing w:after="0"/>
        <w:jc w:val="center"/>
        <w:rPr>
          <w:rFonts w:ascii="Arial" w:hAnsi="Arial" w:cs="Arial"/>
          <w:sz w:val="18"/>
        </w:rPr>
      </w:pPr>
      <w:r>
        <w:rPr>
          <w:noProof/>
        </w:rPr>
        <w:drawing>
          <wp:inline distT="0" distB="0" distL="0" distR="0" wp14:anchorId="3ED91E64" wp14:editId="79B078D2">
            <wp:extent cx="4572000" cy="2933700"/>
            <wp:effectExtent l="0" t="0" r="0" b="0"/>
            <wp:docPr id="22" name="Gráfico 2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D51412" w14:textId="1A736320" w:rsidR="001C29B2" w:rsidRPr="007A1AF5" w:rsidRDefault="00050330" w:rsidP="007A1AF5">
      <w:pPr>
        <w:spacing w:after="0"/>
        <w:jc w:val="center"/>
        <w:rPr>
          <w:rFonts w:ascii="Arial" w:hAnsi="Arial" w:cs="Arial"/>
          <w:sz w:val="18"/>
        </w:rPr>
      </w:pPr>
      <w:r>
        <w:rPr>
          <w:rFonts w:ascii="Arial" w:hAnsi="Arial" w:cs="Arial"/>
          <w:b/>
          <w:sz w:val="18"/>
        </w:rPr>
        <w:t>Fuente: PREDIS, 30 de noviembre de 2019.</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1117</w:t>
      </w:r>
      <w:r w:rsidR="00EF7A26" w:rsidRPr="007A1AF5">
        <w:rPr>
          <w:rFonts w:ascii="Arial" w:hAnsi="Arial" w:cs="Arial"/>
        </w:rPr>
        <w:t xml:space="preserve"> - Fortalecimiento y Adecuación de la Plataforma Tecnológica de la UAERMV.</w:t>
      </w:r>
    </w:p>
    <w:p w14:paraId="1829D116" w14:textId="77777777" w:rsidR="005A4780" w:rsidRPr="008C4E63" w:rsidRDefault="005A4780" w:rsidP="007A1AF5">
      <w:pPr>
        <w:spacing w:after="0" w:line="240" w:lineRule="auto"/>
        <w:jc w:val="both"/>
        <w:rPr>
          <w:rFonts w:ascii="Arial" w:hAnsi="Arial" w:cs="Arial"/>
          <w:b/>
        </w:rPr>
      </w:pPr>
    </w:p>
    <w:p w14:paraId="1746EC79" w14:textId="21CC87DE"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3</w:t>
      </w:r>
      <w:r w:rsidRPr="008C4E63">
        <w:rPr>
          <w:rFonts w:ascii="Arial" w:hAnsi="Arial" w:cs="Arial"/>
        </w:rPr>
        <w:t>.</w:t>
      </w:r>
      <w:r w:rsidR="00C043F6" w:rsidRPr="008C4E63">
        <w:rPr>
          <w:rFonts w:ascii="Arial" w:hAnsi="Arial" w:cs="Arial"/>
        </w:rPr>
        <w:t>15</w:t>
      </w:r>
      <w:r w:rsidR="00397723">
        <w:rPr>
          <w:rFonts w:ascii="Arial" w:hAnsi="Arial" w:cs="Arial"/>
        </w:rPr>
        <w:t>1</w:t>
      </w:r>
      <w:r w:rsidRPr="008C4E63">
        <w:rPr>
          <w:rFonts w:ascii="Arial" w:hAnsi="Arial" w:cs="Arial"/>
        </w:rPr>
        <w:t xml:space="preserve"> millones, de los cuales se ha comprometido el </w:t>
      </w:r>
      <w:r w:rsidR="00147925">
        <w:rPr>
          <w:rFonts w:ascii="Arial" w:hAnsi="Arial" w:cs="Arial"/>
        </w:rPr>
        <w:t>99,8</w:t>
      </w:r>
      <w:r w:rsidRPr="008C4E63">
        <w:rPr>
          <w:rFonts w:ascii="Arial" w:hAnsi="Arial" w:cs="Arial"/>
        </w:rPr>
        <w:t>%, que corresponde a $</w:t>
      </w:r>
      <w:r w:rsidR="00B22B5B">
        <w:rPr>
          <w:rFonts w:ascii="Arial" w:hAnsi="Arial" w:cs="Arial"/>
        </w:rPr>
        <w:t>3</w:t>
      </w:r>
      <w:r w:rsidR="00C043F6" w:rsidRPr="008C4E63">
        <w:rPr>
          <w:rFonts w:ascii="Arial" w:hAnsi="Arial" w:cs="Arial"/>
        </w:rPr>
        <w:t>.</w:t>
      </w:r>
      <w:r w:rsidR="00397723">
        <w:rPr>
          <w:rFonts w:ascii="Arial" w:hAnsi="Arial" w:cs="Arial"/>
        </w:rPr>
        <w:t>144</w:t>
      </w:r>
      <w:r w:rsidRPr="008C4E63">
        <w:rPr>
          <w:rFonts w:ascii="Arial" w:hAnsi="Arial" w:cs="Arial"/>
        </w:rPr>
        <w:t xml:space="preserve"> millones.</w:t>
      </w:r>
      <w:r w:rsidR="00B73DF5" w:rsidRPr="008C4E63">
        <w:rPr>
          <w:rFonts w:ascii="Arial" w:hAnsi="Arial" w:cs="Arial"/>
        </w:rPr>
        <w:tab/>
      </w:r>
    </w:p>
    <w:p w14:paraId="3C9E0F7E" w14:textId="46DA7C8B" w:rsidR="007D4F61" w:rsidRDefault="007D4F61" w:rsidP="007A1AF5">
      <w:pPr>
        <w:spacing w:after="0" w:line="240" w:lineRule="auto"/>
        <w:jc w:val="both"/>
        <w:rPr>
          <w:rFonts w:ascii="Arial" w:hAnsi="Arial" w:cs="Arial"/>
        </w:rPr>
      </w:pPr>
    </w:p>
    <w:p w14:paraId="46E8AE46" w14:textId="67727BBC" w:rsidR="00903BCD" w:rsidRDefault="00903BCD" w:rsidP="007A1AF5">
      <w:pPr>
        <w:spacing w:after="0" w:line="240" w:lineRule="auto"/>
        <w:jc w:val="both"/>
        <w:rPr>
          <w:rFonts w:ascii="Arial" w:hAnsi="Arial" w:cs="Arial"/>
        </w:rPr>
      </w:pPr>
    </w:p>
    <w:p w14:paraId="2E01C000" w14:textId="142F9EA3" w:rsidR="00903BCD" w:rsidRDefault="00903BCD" w:rsidP="007A1AF5">
      <w:pPr>
        <w:spacing w:after="0" w:line="240" w:lineRule="auto"/>
        <w:jc w:val="both"/>
        <w:rPr>
          <w:rFonts w:ascii="Arial" w:hAnsi="Arial" w:cs="Arial"/>
        </w:rPr>
      </w:pPr>
    </w:p>
    <w:p w14:paraId="01E59681" w14:textId="5FCB8AAF" w:rsidR="00903BCD" w:rsidRDefault="00903BCD" w:rsidP="007A1AF5">
      <w:pPr>
        <w:spacing w:after="0" w:line="240" w:lineRule="auto"/>
        <w:jc w:val="both"/>
        <w:rPr>
          <w:rFonts w:ascii="Arial" w:hAnsi="Arial" w:cs="Arial"/>
        </w:rPr>
      </w:pPr>
    </w:p>
    <w:p w14:paraId="1E9441C8" w14:textId="38AC56D8" w:rsidR="00903BCD" w:rsidRDefault="00903BCD" w:rsidP="007A1AF5">
      <w:pPr>
        <w:spacing w:after="0" w:line="240" w:lineRule="auto"/>
        <w:jc w:val="both"/>
        <w:rPr>
          <w:rFonts w:ascii="Arial" w:hAnsi="Arial" w:cs="Arial"/>
        </w:rPr>
      </w:pPr>
    </w:p>
    <w:p w14:paraId="468C775B" w14:textId="15CBC490" w:rsidR="00903BCD" w:rsidRDefault="00903BCD" w:rsidP="007A1AF5">
      <w:pPr>
        <w:spacing w:after="0" w:line="240" w:lineRule="auto"/>
        <w:jc w:val="both"/>
        <w:rPr>
          <w:rFonts w:ascii="Arial" w:hAnsi="Arial" w:cs="Arial"/>
        </w:rPr>
      </w:pPr>
    </w:p>
    <w:p w14:paraId="45408E5F" w14:textId="58A2A5FB" w:rsidR="00903BCD" w:rsidRDefault="00903BCD" w:rsidP="007A1AF5">
      <w:pPr>
        <w:spacing w:after="0" w:line="240" w:lineRule="auto"/>
        <w:jc w:val="both"/>
        <w:rPr>
          <w:rFonts w:ascii="Arial" w:hAnsi="Arial" w:cs="Arial"/>
        </w:rPr>
      </w:pPr>
    </w:p>
    <w:p w14:paraId="72C6755B" w14:textId="429128D5" w:rsidR="00903BCD" w:rsidRDefault="00903BCD" w:rsidP="007A1AF5">
      <w:pPr>
        <w:spacing w:after="0" w:line="240" w:lineRule="auto"/>
        <w:jc w:val="both"/>
        <w:rPr>
          <w:rFonts w:ascii="Arial" w:hAnsi="Arial" w:cs="Arial"/>
        </w:rPr>
      </w:pPr>
    </w:p>
    <w:p w14:paraId="55D8481F" w14:textId="6553B7CF" w:rsidR="00903BCD" w:rsidRDefault="00903BCD" w:rsidP="007A1AF5">
      <w:pPr>
        <w:spacing w:after="0" w:line="240" w:lineRule="auto"/>
        <w:jc w:val="both"/>
        <w:rPr>
          <w:rFonts w:ascii="Arial" w:hAnsi="Arial" w:cs="Arial"/>
        </w:rPr>
      </w:pPr>
    </w:p>
    <w:p w14:paraId="57BF6547" w14:textId="649D2FE7" w:rsidR="00903BCD" w:rsidRDefault="00903BCD" w:rsidP="007A1AF5">
      <w:pPr>
        <w:spacing w:after="0" w:line="240" w:lineRule="auto"/>
        <w:jc w:val="both"/>
        <w:rPr>
          <w:rFonts w:ascii="Arial" w:hAnsi="Arial" w:cs="Arial"/>
        </w:rPr>
      </w:pPr>
    </w:p>
    <w:p w14:paraId="7D43AC52" w14:textId="2836CC36" w:rsidR="00903BCD" w:rsidRDefault="00903BCD" w:rsidP="007A1AF5">
      <w:pPr>
        <w:spacing w:after="0" w:line="240" w:lineRule="auto"/>
        <w:jc w:val="both"/>
        <w:rPr>
          <w:rFonts w:ascii="Arial" w:hAnsi="Arial" w:cs="Arial"/>
        </w:rPr>
      </w:pPr>
    </w:p>
    <w:p w14:paraId="5945085C" w14:textId="485E9BF8" w:rsidR="00903BCD" w:rsidRDefault="00903BCD" w:rsidP="007A1AF5">
      <w:pPr>
        <w:spacing w:after="0" w:line="240" w:lineRule="auto"/>
        <w:jc w:val="both"/>
        <w:rPr>
          <w:rFonts w:ascii="Arial" w:hAnsi="Arial" w:cs="Arial"/>
        </w:rPr>
      </w:pPr>
    </w:p>
    <w:p w14:paraId="70925E2B" w14:textId="77777777" w:rsidR="00903BCD" w:rsidRPr="008C4E63" w:rsidRDefault="00903BCD" w:rsidP="007A1AF5">
      <w:pPr>
        <w:spacing w:after="0" w:line="240" w:lineRule="auto"/>
        <w:jc w:val="both"/>
        <w:rPr>
          <w:rFonts w:ascii="Arial" w:hAnsi="Arial" w:cs="Arial"/>
        </w:rPr>
      </w:pPr>
    </w:p>
    <w:p w14:paraId="33B41F94" w14:textId="51957431" w:rsidR="009D6260" w:rsidRPr="007A1AF5" w:rsidRDefault="005A4780"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4</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1117</w:t>
      </w:r>
    </w:p>
    <w:p w14:paraId="6F3F1620" w14:textId="70AD52FD" w:rsidR="007A1AF5" w:rsidRDefault="00364D62" w:rsidP="007A1AF5">
      <w:pPr>
        <w:spacing w:after="0"/>
        <w:jc w:val="center"/>
        <w:rPr>
          <w:rFonts w:ascii="Arial" w:hAnsi="Arial" w:cs="Arial"/>
          <w:b/>
          <w:sz w:val="18"/>
        </w:rPr>
      </w:pPr>
      <w:r>
        <w:rPr>
          <w:noProof/>
        </w:rPr>
        <w:drawing>
          <wp:inline distT="0" distB="0" distL="0" distR="0" wp14:anchorId="44559FBB" wp14:editId="1321C942">
            <wp:extent cx="4572000" cy="2933700"/>
            <wp:effectExtent l="0" t="0" r="0" b="0"/>
            <wp:docPr id="23" name="Gráfico 2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57FD1C" w14:textId="5AE735C3" w:rsidR="00005AFF" w:rsidRPr="007A1AF5" w:rsidRDefault="00050330" w:rsidP="007A1AF5">
      <w:pPr>
        <w:spacing w:after="0"/>
        <w:jc w:val="center"/>
        <w:rPr>
          <w:rFonts w:ascii="Arial" w:hAnsi="Arial" w:cs="Arial"/>
          <w:sz w:val="18"/>
        </w:rPr>
      </w:pPr>
      <w:r>
        <w:rPr>
          <w:rFonts w:ascii="Arial" w:hAnsi="Arial" w:cs="Arial"/>
          <w:b/>
          <w:sz w:val="18"/>
        </w:rPr>
        <w:t>Fuente: PREDIS, 30 de noviembre de 2019.</w:t>
      </w:r>
    </w:p>
    <w:p w14:paraId="1E1C2112" w14:textId="77777777" w:rsidR="007A1AF5" w:rsidRDefault="007A1AF5" w:rsidP="007A1AF5">
      <w:pPr>
        <w:spacing w:after="0"/>
        <w:jc w:val="center"/>
        <w:rPr>
          <w:rFonts w:ascii="Arial" w:hAnsi="Arial" w:cs="Arial"/>
          <w:b/>
        </w:rPr>
      </w:pPr>
    </w:p>
    <w:p w14:paraId="677651B6" w14:textId="3BE79F40" w:rsidR="001730D7"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5D5B834F" w:rsidR="00151783" w:rsidRPr="008C4E63" w:rsidRDefault="001730D7"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F43F48">
        <w:rPr>
          <w:rFonts w:ascii="Arial" w:hAnsi="Arial" w:cs="Arial"/>
        </w:rPr>
        <w:t>6</w:t>
      </w:r>
      <w:r w:rsidRPr="008C4E63">
        <w:rPr>
          <w:rFonts w:ascii="Arial" w:hAnsi="Arial" w:cs="Arial"/>
        </w:rPr>
        <w:t>.</w:t>
      </w:r>
      <w:r w:rsidR="00F43F48">
        <w:rPr>
          <w:rFonts w:ascii="Arial" w:hAnsi="Arial" w:cs="Arial"/>
        </w:rPr>
        <w:t>771</w:t>
      </w:r>
      <w:r w:rsidRPr="008C4E63">
        <w:rPr>
          <w:rFonts w:ascii="Arial" w:hAnsi="Arial" w:cs="Arial"/>
        </w:rPr>
        <w:t xml:space="preserve"> millones, de los cuales se ha comprometido el </w:t>
      </w:r>
      <w:r w:rsidR="007E2D9B">
        <w:rPr>
          <w:rFonts w:ascii="Arial" w:hAnsi="Arial" w:cs="Arial"/>
        </w:rPr>
        <w:t>70</w:t>
      </w:r>
      <w:r w:rsidRPr="008C4E63">
        <w:rPr>
          <w:rFonts w:ascii="Arial" w:hAnsi="Arial" w:cs="Arial"/>
        </w:rPr>
        <w:t xml:space="preserve">%, que corresponde a $ </w:t>
      </w:r>
      <w:r w:rsidR="00B22B5B">
        <w:rPr>
          <w:rFonts w:ascii="Arial" w:hAnsi="Arial" w:cs="Arial"/>
        </w:rPr>
        <w:t>4</w:t>
      </w:r>
      <w:r w:rsidR="00F43F48">
        <w:rPr>
          <w:rFonts w:ascii="Arial" w:hAnsi="Arial" w:cs="Arial"/>
        </w:rPr>
        <w:t>.</w:t>
      </w:r>
      <w:r w:rsidR="00CC1DC5">
        <w:rPr>
          <w:rFonts w:ascii="Arial" w:hAnsi="Arial" w:cs="Arial"/>
        </w:rPr>
        <w:t>727</w:t>
      </w:r>
      <w:r w:rsidRPr="008C4E63">
        <w:rPr>
          <w:rFonts w:ascii="Arial" w:hAnsi="Arial" w:cs="Arial"/>
        </w:rPr>
        <w:t xml:space="preserve"> millones.</w:t>
      </w:r>
      <w:r w:rsidRPr="008C4E63">
        <w:rPr>
          <w:rFonts w:ascii="Arial" w:hAnsi="Arial" w:cs="Arial"/>
        </w:rPr>
        <w:tab/>
      </w:r>
    </w:p>
    <w:p w14:paraId="4939B86F" w14:textId="77777777" w:rsidR="005A4780" w:rsidRPr="008C4E63" w:rsidRDefault="005A4780" w:rsidP="007A1AF5">
      <w:pPr>
        <w:spacing w:after="0" w:line="240" w:lineRule="auto"/>
        <w:jc w:val="both"/>
        <w:rPr>
          <w:rFonts w:ascii="Arial" w:hAnsi="Arial" w:cs="Arial"/>
        </w:rPr>
      </w:pPr>
    </w:p>
    <w:p w14:paraId="46655450" w14:textId="644F88A2" w:rsidR="005A4780" w:rsidRPr="007A1AF5" w:rsidRDefault="005A4780"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5</w:t>
      </w:r>
      <w:r w:rsidRPr="007A1AF5">
        <w:rPr>
          <w:rFonts w:ascii="Arial" w:hAnsi="Arial" w:cs="Arial"/>
          <w:b/>
          <w:i w:val="0"/>
          <w:color w:val="auto"/>
          <w:szCs w:val="22"/>
        </w:rPr>
        <w:t>.</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Pr="007A1AF5">
        <w:rPr>
          <w:rFonts w:ascii="Arial" w:hAnsi="Arial" w:cs="Arial"/>
          <w:i w:val="0"/>
          <w:color w:val="auto"/>
          <w:szCs w:val="22"/>
        </w:rPr>
        <w:t>.</w:t>
      </w:r>
    </w:p>
    <w:p w14:paraId="125A461B" w14:textId="239CF241" w:rsidR="00B22B5B" w:rsidRDefault="00B830B4" w:rsidP="007A1AF5">
      <w:pPr>
        <w:spacing w:after="0"/>
        <w:jc w:val="center"/>
        <w:rPr>
          <w:rFonts w:ascii="Arial" w:hAnsi="Arial" w:cs="Arial"/>
          <w:b/>
          <w:sz w:val="18"/>
        </w:rPr>
      </w:pPr>
      <w:r>
        <w:rPr>
          <w:noProof/>
        </w:rPr>
        <w:drawing>
          <wp:inline distT="0" distB="0" distL="0" distR="0" wp14:anchorId="570665BA" wp14:editId="700CA5CB">
            <wp:extent cx="4572000" cy="2933700"/>
            <wp:effectExtent l="0" t="0" r="0" b="0"/>
            <wp:docPr id="24" name="Gráfico 2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1803B3" w14:textId="57CA4918" w:rsidR="000F1E04" w:rsidRPr="007A1AF5" w:rsidRDefault="00050330" w:rsidP="007A1AF5">
      <w:pPr>
        <w:spacing w:after="0"/>
        <w:jc w:val="center"/>
        <w:rPr>
          <w:rFonts w:ascii="Arial" w:hAnsi="Arial" w:cs="Arial"/>
          <w:sz w:val="18"/>
        </w:rPr>
      </w:pPr>
      <w:r>
        <w:rPr>
          <w:rFonts w:ascii="Arial" w:hAnsi="Arial" w:cs="Arial"/>
          <w:b/>
          <w:sz w:val="18"/>
        </w:rPr>
        <w:t>Fuente: PREDIS, 30 de noviembre de 2019.</w:t>
      </w:r>
    </w:p>
    <w:p w14:paraId="76E9DC34" w14:textId="3A339919" w:rsidR="00DB4621" w:rsidRDefault="00DB4621" w:rsidP="007A1AF5">
      <w:pPr>
        <w:pStyle w:val="Prrafodelista"/>
        <w:spacing w:after="0" w:line="240" w:lineRule="auto"/>
        <w:jc w:val="both"/>
        <w:rPr>
          <w:rFonts w:ascii="Arial" w:hAnsi="Arial" w:cs="Arial"/>
          <w:b/>
        </w:rPr>
      </w:pPr>
    </w:p>
    <w:p w14:paraId="68852920" w14:textId="578790AF" w:rsidR="00903BCD" w:rsidRDefault="00903BCD" w:rsidP="007A1AF5">
      <w:pPr>
        <w:pStyle w:val="Prrafodelista"/>
        <w:spacing w:after="0" w:line="240" w:lineRule="auto"/>
        <w:jc w:val="both"/>
        <w:rPr>
          <w:rFonts w:ascii="Arial" w:hAnsi="Arial" w:cs="Arial"/>
          <w:b/>
        </w:rPr>
      </w:pPr>
    </w:p>
    <w:p w14:paraId="06C65E2C" w14:textId="77777777" w:rsidR="00903BCD" w:rsidRPr="008C4E63" w:rsidRDefault="00903BCD" w:rsidP="007A1AF5">
      <w:pPr>
        <w:pStyle w:val="Prrafodelista"/>
        <w:spacing w:after="0" w:line="240" w:lineRule="auto"/>
        <w:jc w:val="both"/>
        <w:rPr>
          <w:rFonts w:ascii="Arial" w:hAnsi="Arial" w:cs="Arial"/>
          <w:b/>
        </w:rPr>
      </w:pPr>
    </w:p>
    <w:p w14:paraId="3D1F50D4" w14:textId="724EAB90" w:rsidR="00115702" w:rsidRPr="00894788" w:rsidRDefault="00FA1C26" w:rsidP="00894788">
      <w:pPr>
        <w:pStyle w:val="Ttulo2"/>
        <w:numPr>
          <w:ilvl w:val="1"/>
          <w:numId w:val="21"/>
        </w:numPr>
        <w:rPr>
          <w:rFonts w:ascii="Arial" w:hAnsi="Arial" w:cs="Arial"/>
          <w:b/>
          <w:bCs/>
          <w:color w:val="auto"/>
          <w:sz w:val="22"/>
          <w:szCs w:val="22"/>
        </w:rPr>
      </w:pPr>
      <w:bookmarkStart w:id="3" w:name="_Toc27118524"/>
      <w:r w:rsidRPr="00894788">
        <w:rPr>
          <w:rFonts w:ascii="Arial" w:hAnsi="Arial" w:cs="Arial"/>
          <w:b/>
          <w:bCs/>
          <w:color w:val="auto"/>
          <w:sz w:val="22"/>
          <w:szCs w:val="22"/>
        </w:rPr>
        <w:t xml:space="preserve">Pasivos </w:t>
      </w:r>
      <w:r>
        <w:rPr>
          <w:rFonts w:ascii="Arial" w:hAnsi="Arial" w:cs="Arial"/>
          <w:b/>
          <w:bCs/>
          <w:color w:val="auto"/>
          <w:sz w:val="22"/>
          <w:szCs w:val="22"/>
        </w:rPr>
        <w:t>E</w:t>
      </w:r>
      <w:r w:rsidRPr="00894788">
        <w:rPr>
          <w:rFonts w:ascii="Arial" w:hAnsi="Arial" w:cs="Arial"/>
          <w:b/>
          <w:bCs/>
          <w:color w:val="auto"/>
          <w:sz w:val="22"/>
          <w:szCs w:val="22"/>
        </w:rPr>
        <w:t>xigibles</w:t>
      </w:r>
      <w:bookmarkEnd w:id="3"/>
    </w:p>
    <w:p w14:paraId="756C99B9" w14:textId="77777777" w:rsidR="005A4780" w:rsidRPr="008C4E63" w:rsidRDefault="005A4780" w:rsidP="007A1AF5">
      <w:pPr>
        <w:spacing w:after="0" w:line="240" w:lineRule="auto"/>
        <w:jc w:val="both"/>
        <w:rPr>
          <w:rFonts w:ascii="Arial" w:hAnsi="Arial" w:cs="Arial"/>
          <w:b/>
        </w:rPr>
      </w:pPr>
    </w:p>
    <w:p w14:paraId="62523DB3" w14:textId="77777777" w:rsidR="00131680" w:rsidRPr="008C4E63" w:rsidRDefault="00131680" w:rsidP="007A1AF5">
      <w:pPr>
        <w:spacing w:after="0" w:line="240" w:lineRule="auto"/>
        <w:ind w:left="360"/>
        <w:jc w:val="both"/>
        <w:rPr>
          <w:rFonts w:ascii="Arial" w:hAnsi="Arial" w:cs="Arial"/>
          <w:i/>
        </w:rPr>
      </w:pPr>
      <w:r w:rsidRPr="008C4E63">
        <w:rPr>
          <w:rFonts w:ascii="Arial" w:hAnsi="Arial" w:cs="Arial"/>
        </w:rPr>
        <w:t xml:space="preserve">Definidos como </w:t>
      </w:r>
      <w:r w:rsidRPr="008C4E63">
        <w:rPr>
          <w:rFonts w:ascii="Arial" w:hAnsi="Arial"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008218C5" w:rsidRPr="008C4E63">
        <w:rPr>
          <w:rFonts w:ascii="Arial" w:hAnsi="Arial" w:cs="Arial"/>
          <w:i/>
        </w:rPr>
        <w:t>.</w:t>
      </w:r>
      <w:r w:rsidRPr="008C4E63">
        <w:rPr>
          <w:rFonts w:ascii="Arial" w:hAnsi="Arial" w:cs="Arial"/>
          <w:i/>
        </w:rPr>
        <w:t>”</w:t>
      </w:r>
      <w:r w:rsidR="008218C5" w:rsidRPr="008C4E63">
        <w:rPr>
          <w:rStyle w:val="Refdenotaalpie"/>
          <w:rFonts w:ascii="Arial" w:hAnsi="Arial" w:cs="Arial"/>
          <w:i/>
        </w:rPr>
        <w:t xml:space="preserve"> </w:t>
      </w:r>
      <w:r w:rsidR="008218C5" w:rsidRPr="008C4E63">
        <w:rPr>
          <w:rStyle w:val="Refdenotaalpie"/>
          <w:rFonts w:ascii="Arial" w:hAnsi="Arial" w:cs="Arial"/>
          <w:i/>
        </w:rPr>
        <w:footnoteReference w:id="1"/>
      </w:r>
    </w:p>
    <w:p w14:paraId="0815E0A9" w14:textId="77777777" w:rsidR="005A4780" w:rsidRPr="008C4E63" w:rsidRDefault="005A4780" w:rsidP="007A1AF5">
      <w:pPr>
        <w:spacing w:after="0" w:line="240" w:lineRule="auto"/>
        <w:ind w:left="360"/>
        <w:jc w:val="both"/>
        <w:rPr>
          <w:rFonts w:ascii="Arial" w:hAnsi="Arial" w:cs="Arial"/>
          <w:i/>
        </w:rPr>
      </w:pPr>
    </w:p>
    <w:p w14:paraId="4A5864B2" w14:textId="38094A99" w:rsidR="00B3197E" w:rsidRPr="008C4E63" w:rsidRDefault="00131680" w:rsidP="007A1AF5">
      <w:pPr>
        <w:spacing w:after="0" w:line="240" w:lineRule="auto"/>
        <w:ind w:left="360"/>
        <w:jc w:val="both"/>
        <w:rPr>
          <w:rFonts w:ascii="Arial" w:hAnsi="Arial" w:cs="Arial"/>
        </w:rPr>
      </w:pPr>
      <w:r w:rsidRPr="008C4E63">
        <w:rPr>
          <w:rFonts w:ascii="Arial" w:hAnsi="Arial" w:cs="Arial"/>
        </w:rPr>
        <w:t>En la participación global por fuentes de financiación, se evidencia una mayor ejecución presupuestal en</w:t>
      </w:r>
      <w:r w:rsidR="009D2ED8">
        <w:rPr>
          <w:rFonts w:ascii="Arial" w:hAnsi="Arial" w:cs="Arial"/>
        </w:rPr>
        <w:t xml:space="preserve"> la fuente</w:t>
      </w:r>
      <w:r w:rsidR="00B3197E" w:rsidRPr="008C4E63">
        <w:rPr>
          <w:rFonts w:ascii="Arial" w:hAnsi="Arial" w:cs="Arial"/>
        </w:rPr>
        <w:t xml:space="preserve"> de destinación específica</w:t>
      </w:r>
      <w:r w:rsidR="00626799" w:rsidRPr="008C4E63">
        <w:rPr>
          <w:rFonts w:ascii="Arial" w:hAnsi="Arial" w:cs="Arial"/>
        </w:rPr>
        <w:t>:</w:t>
      </w:r>
      <w:r w:rsidRPr="008C4E63">
        <w:rPr>
          <w:rFonts w:ascii="Arial" w:hAnsi="Arial" w:cs="Arial"/>
        </w:rPr>
        <w:t xml:space="preserve"> </w:t>
      </w:r>
      <w:r w:rsidR="009D2ED8" w:rsidRPr="008C4E63">
        <w:rPr>
          <w:rFonts w:ascii="Arial" w:hAnsi="Arial" w:cs="Arial"/>
        </w:rPr>
        <w:t>74 - Recursos Pasivos Exigibles Otros Distrito, asociada a funcionamiento, con el 100% de ejecución presupuestal</w:t>
      </w:r>
      <w:r w:rsidR="009D2ED8">
        <w:rPr>
          <w:rFonts w:ascii="Arial" w:hAnsi="Arial" w:cs="Arial"/>
        </w:rPr>
        <w:t>; seguida por las fuentes</w:t>
      </w:r>
      <w:r w:rsidR="009D2ED8" w:rsidRPr="008C4E63">
        <w:rPr>
          <w:rFonts w:ascii="Arial" w:hAnsi="Arial" w:cs="Arial"/>
        </w:rPr>
        <w:t xml:space="preserve"> </w:t>
      </w:r>
      <w:r w:rsidRPr="008C4E63">
        <w:rPr>
          <w:rFonts w:ascii="Arial" w:hAnsi="Arial" w:cs="Arial"/>
        </w:rPr>
        <w:t>88 - Recursos Pasivos Sobretasa a la Gasolina</w:t>
      </w:r>
      <w:r w:rsidR="00B3197E" w:rsidRPr="008C4E63">
        <w:rPr>
          <w:rFonts w:ascii="Arial" w:hAnsi="Arial" w:cs="Arial"/>
        </w:rPr>
        <w:t xml:space="preserve"> y</w:t>
      </w:r>
      <w:r w:rsidRPr="008C4E63">
        <w:rPr>
          <w:rFonts w:ascii="Arial" w:hAnsi="Arial" w:cs="Arial"/>
        </w:rPr>
        <w:t xml:space="preserve"> 89 - Rec</w:t>
      </w:r>
      <w:r w:rsidR="00B3197E" w:rsidRPr="008C4E63">
        <w:rPr>
          <w:rFonts w:ascii="Arial" w:hAnsi="Arial" w:cs="Arial"/>
        </w:rPr>
        <w:t xml:space="preserve">ursos Pasivos Sobretasa al ACPM con el </w:t>
      </w:r>
      <w:r w:rsidR="00A07418">
        <w:rPr>
          <w:rFonts w:ascii="Arial" w:hAnsi="Arial" w:cs="Arial"/>
        </w:rPr>
        <w:t>35</w:t>
      </w:r>
      <w:r w:rsidR="00B3197E" w:rsidRPr="008C4E63">
        <w:rPr>
          <w:rFonts w:ascii="Arial" w:hAnsi="Arial" w:cs="Arial"/>
        </w:rPr>
        <w:t>% y</w:t>
      </w:r>
      <w:r w:rsidRPr="008C4E63">
        <w:rPr>
          <w:rFonts w:ascii="Arial" w:hAnsi="Arial" w:cs="Arial"/>
        </w:rPr>
        <w:t xml:space="preserve"> </w:t>
      </w:r>
      <w:r w:rsidR="00A07418">
        <w:rPr>
          <w:rFonts w:ascii="Arial" w:hAnsi="Arial" w:cs="Arial"/>
        </w:rPr>
        <w:t>12</w:t>
      </w:r>
      <w:r w:rsidRPr="008C4E63">
        <w:rPr>
          <w:rFonts w:ascii="Arial" w:hAnsi="Arial" w:cs="Arial"/>
        </w:rPr>
        <w:t>%</w:t>
      </w:r>
      <w:r w:rsidR="00B3197E" w:rsidRPr="008C4E63">
        <w:rPr>
          <w:rFonts w:ascii="Arial" w:hAnsi="Arial" w:cs="Arial"/>
        </w:rPr>
        <w:t xml:space="preserve"> respectivamente</w:t>
      </w:r>
      <w:r w:rsidRPr="008C4E63">
        <w:rPr>
          <w:rFonts w:ascii="Arial" w:hAnsi="Arial" w:cs="Arial"/>
        </w:rPr>
        <w:t>.</w:t>
      </w:r>
    </w:p>
    <w:p w14:paraId="3C1BEE6F" w14:textId="22AF5A86" w:rsidR="00A9202D" w:rsidRPr="008C4E63" w:rsidRDefault="00A9202D" w:rsidP="007A1AF5">
      <w:pPr>
        <w:spacing w:after="0" w:line="240" w:lineRule="auto"/>
        <w:ind w:left="360"/>
        <w:jc w:val="both"/>
        <w:rPr>
          <w:rFonts w:ascii="Arial" w:hAnsi="Arial" w:cs="Arial"/>
        </w:rPr>
      </w:pPr>
    </w:p>
    <w:p w14:paraId="0240F1BE" w14:textId="5B072589" w:rsidR="007A1AF5" w:rsidRPr="007A1AF5" w:rsidRDefault="00B022BB"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BB045B">
        <w:rPr>
          <w:rFonts w:ascii="Arial" w:hAnsi="Arial" w:cs="Arial"/>
          <w:b/>
          <w:i w:val="0"/>
          <w:noProof/>
          <w:color w:val="auto"/>
          <w:szCs w:val="22"/>
        </w:rPr>
        <w:t>2</w:t>
      </w:r>
      <w:r w:rsidRPr="007A1AF5">
        <w:rPr>
          <w:rFonts w:ascii="Arial" w:hAnsi="Arial" w:cs="Arial"/>
          <w:b/>
          <w:i w:val="0"/>
          <w:color w:val="auto"/>
          <w:szCs w:val="22"/>
        </w:rPr>
        <w:fldChar w:fldCharType="end"/>
      </w:r>
      <w:r w:rsidR="007A1AF5">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p w14:paraId="1696F623" w14:textId="38DC9B5C" w:rsidR="00626799" w:rsidRPr="007A1AF5" w:rsidRDefault="00626799" w:rsidP="007A1AF5">
      <w:pPr>
        <w:pStyle w:val="Descripcin"/>
        <w:spacing w:after="0"/>
        <w:jc w:val="center"/>
        <w:rPr>
          <w:rFonts w:ascii="Arial" w:hAnsi="Arial" w:cs="Arial"/>
          <w:i w:val="0"/>
          <w:color w:val="auto"/>
          <w:szCs w:val="22"/>
        </w:rPr>
      </w:pPr>
      <w:r w:rsidRPr="007A1AF5">
        <w:rPr>
          <w:rFonts w:ascii="Arial" w:hAnsi="Arial" w:cs="Arial"/>
          <w:i w:val="0"/>
          <w:color w:val="auto"/>
          <w:szCs w:val="22"/>
        </w:rPr>
        <w:t>Millones de Pesos</w:t>
      </w:r>
    </w:p>
    <w:p w14:paraId="785F3706" w14:textId="76476885" w:rsidR="000F1E04" w:rsidRPr="007A1AF5" w:rsidRDefault="00202E6E" w:rsidP="007A1AF5">
      <w:pPr>
        <w:spacing w:after="0"/>
        <w:jc w:val="center"/>
        <w:rPr>
          <w:rFonts w:ascii="Arial" w:hAnsi="Arial" w:cs="Arial"/>
          <w:b/>
          <w:i/>
          <w:sz w:val="18"/>
        </w:rPr>
      </w:pPr>
      <w:r w:rsidRPr="00202E6E">
        <w:rPr>
          <w:noProof/>
        </w:rPr>
        <w:drawing>
          <wp:inline distT="0" distB="0" distL="0" distR="0" wp14:anchorId="36209951" wp14:editId="263BF882">
            <wp:extent cx="5612130" cy="22606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60600"/>
                    </a:xfrm>
                    <a:prstGeom prst="rect">
                      <a:avLst/>
                    </a:prstGeom>
                    <a:noFill/>
                    <a:ln>
                      <a:noFill/>
                    </a:ln>
                  </pic:spPr>
                </pic:pic>
              </a:graphicData>
            </a:graphic>
          </wp:inline>
        </w:drawing>
      </w:r>
      <w:r w:rsidR="00131680" w:rsidRPr="007A1AF5">
        <w:rPr>
          <w:rFonts w:ascii="Arial" w:hAnsi="Arial" w:cs="Arial"/>
          <w:sz w:val="18"/>
        </w:rPr>
        <w:tab/>
      </w:r>
      <w:r w:rsidR="00050330">
        <w:rPr>
          <w:rFonts w:ascii="Arial" w:hAnsi="Arial" w:cs="Arial"/>
          <w:b/>
          <w:sz w:val="18"/>
        </w:rPr>
        <w:t>Fuente: PREDIS, 30 de noviembre de 2019.</w:t>
      </w:r>
    </w:p>
    <w:p w14:paraId="4FB8842B" w14:textId="77777777" w:rsidR="007A1AF5" w:rsidRDefault="007A1AF5" w:rsidP="007A1AF5">
      <w:pPr>
        <w:pStyle w:val="Descripcin"/>
        <w:spacing w:after="0"/>
        <w:jc w:val="center"/>
        <w:rPr>
          <w:rFonts w:ascii="Arial" w:hAnsi="Arial" w:cs="Arial"/>
          <w:b/>
          <w:i w:val="0"/>
          <w:color w:val="auto"/>
          <w:sz w:val="22"/>
          <w:szCs w:val="22"/>
        </w:rPr>
      </w:pPr>
    </w:p>
    <w:p w14:paraId="30235B22" w14:textId="77777777" w:rsidR="00007FFE" w:rsidRDefault="00007FFE" w:rsidP="00A07418">
      <w:pPr>
        <w:pStyle w:val="Descripcin"/>
        <w:spacing w:after="0"/>
        <w:jc w:val="both"/>
        <w:rPr>
          <w:rFonts w:ascii="Arial" w:hAnsi="Arial" w:cs="Arial"/>
          <w:i w:val="0"/>
          <w:iCs w:val="0"/>
          <w:color w:val="auto"/>
          <w:sz w:val="22"/>
          <w:szCs w:val="22"/>
        </w:rPr>
      </w:pPr>
    </w:p>
    <w:p w14:paraId="32C9946E" w14:textId="75762646" w:rsidR="00007FFE" w:rsidRPr="0094689A" w:rsidRDefault="00007FFE" w:rsidP="00AF6BBC">
      <w:pPr>
        <w:pStyle w:val="Descripcin"/>
        <w:spacing w:after="0"/>
        <w:jc w:val="both"/>
        <w:rPr>
          <w:rFonts w:ascii="Arial" w:hAnsi="Arial" w:cs="Arial"/>
          <w:i w:val="0"/>
          <w:iCs w:val="0"/>
          <w:color w:val="auto"/>
          <w:sz w:val="22"/>
          <w:szCs w:val="22"/>
        </w:rPr>
      </w:pPr>
      <w:r w:rsidRPr="0094689A">
        <w:rPr>
          <w:rFonts w:ascii="Arial" w:hAnsi="Arial" w:cs="Arial"/>
          <w:i w:val="0"/>
          <w:iCs w:val="0"/>
          <w:color w:val="auto"/>
          <w:sz w:val="22"/>
          <w:szCs w:val="22"/>
        </w:rPr>
        <w:t>R</w:t>
      </w:r>
      <w:r w:rsidR="003F0098" w:rsidRPr="0094689A">
        <w:rPr>
          <w:rFonts w:ascii="Arial" w:hAnsi="Arial" w:cs="Arial"/>
          <w:i w:val="0"/>
          <w:iCs w:val="0"/>
          <w:color w:val="auto"/>
          <w:sz w:val="22"/>
          <w:szCs w:val="22"/>
        </w:rPr>
        <w:t>especto al comportamiento del pago del 100 % de compromisos de vigencias anteriores fenecidas</w:t>
      </w:r>
      <w:r w:rsidRPr="0094689A">
        <w:rPr>
          <w:rFonts w:ascii="Arial" w:hAnsi="Arial" w:cs="Arial"/>
          <w:i w:val="0"/>
          <w:iCs w:val="0"/>
          <w:color w:val="auto"/>
          <w:sz w:val="22"/>
          <w:szCs w:val="22"/>
        </w:rPr>
        <w:t xml:space="preserve"> </w:t>
      </w:r>
      <w:r w:rsidR="003F0098" w:rsidRPr="0094689A">
        <w:rPr>
          <w:rFonts w:ascii="Arial" w:hAnsi="Arial" w:cs="Arial"/>
          <w:i w:val="0"/>
          <w:iCs w:val="0"/>
          <w:color w:val="auto"/>
          <w:sz w:val="22"/>
          <w:szCs w:val="22"/>
        </w:rPr>
        <w:t>en el rubro de inversión, se tiene el siguiente comportamiento en gestión:</w:t>
      </w:r>
    </w:p>
    <w:p w14:paraId="7B060E37" w14:textId="77777777" w:rsidR="00AF6BBC" w:rsidRPr="0094689A" w:rsidRDefault="00AF6BBC" w:rsidP="00AF6BBC">
      <w:pPr>
        <w:pStyle w:val="NormalWeb"/>
        <w:spacing w:before="0" w:beforeAutospacing="0" w:after="0" w:afterAutospacing="0"/>
        <w:jc w:val="both"/>
        <w:rPr>
          <w:rFonts w:ascii="Arial" w:hAnsi="Arial" w:cs="Arial"/>
          <w:b/>
          <w:bCs/>
          <w:color w:val="000000"/>
          <w:sz w:val="22"/>
          <w:szCs w:val="22"/>
          <w:bdr w:val="none" w:sz="0" w:space="0" w:color="auto" w:frame="1"/>
          <w:shd w:val="clear" w:color="auto" w:fill="FFFF00"/>
        </w:rPr>
      </w:pPr>
    </w:p>
    <w:p w14:paraId="29D5E223" w14:textId="1F78DEBF"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b/>
          <w:bCs/>
          <w:sz w:val="22"/>
          <w:szCs w:val="22"/>
          <w:lang w:eastAsia="en-US"/>
        </w:rPr>
        <w:t>Proyecto 408</w:t>
      </w:r>
      <w:r w:rsidRPr="0094689A">
        <w:rPr>
          <w:rFonts w:ascii="Arial" w:eastAsiaTheme="minorHAnsi" w:hAnsi="Arial" w:cs="Arial"/>
          <w:sz w:val="22"/>
          <w:szCs w:val="22"/>
          <w:lang w:eastAsia="en-US"/>
        </w:rPr>
        <w:t xml:space="preserve"> - Recuperación, Rehabilitación y Mantenimiento de la Malla Vial.  En lo corrido de la vigencia se cuenta con pagos por valor de $3.798.351.994, anulaciones por valor de $3.174.597.510 y procesos en instancias judiciales que ascienden a $6.464.217.701, es decir que el saldo de pasivos real de acuerdo con la gestión que se viene realizando asciende a $2.214.354.959 al corte mencionado.         </w:t>
      </w:r>
    </w:p>
    <w:p w14:paraId="0D512AEA"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sz w:val="22"/>
          <w:szCs w:val="22"/>
          <w:lang w:eastAsia="en-US"/>
        </w:rPr>
        <w:t> </w:t>
      </w:r>
    </w:p>
    <w:p w14:paraId="7DE81072"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b/>
          <w:bCs/>
          <w:sz w:val="22"/>
          <w:szCs w:val="22"/>
          <w:lang w:eastAsia="en-US"/>
        </w:rPr>
        <w:t>Proyecto 1171</w:t>
      </w:r>
      <w:r w:rsidRPr="0094689A">
        <w:rPr>
          <w:rFonts w:ascii="Arial" w:eastAsiaTheme="minorHAnsi" w:hAnsi="Arial" w:cs="Arial"/>
          <w:sz w:val="22"/>
          <w:szCs w:val="22"/>
          <w:lang w:eastAsia="en-US"/>
        </w:rPr>
        <w:t xml:space="preserve"> - Transparencia, Gestión Pública y Atención a Partes Interesadas en la UAERMV: En lo corrido de la vigencia, aún no se cuenta con pagos, las anulaciones ascendieron a $11.816.831, es decir que el saldo de pasivos real de acuerdo con la gestión que se viene realizando asciende a $7.611.000 al corte mencionado.</w:t>
      </w:r>
    </w:p>
    <w:p w14:paraId="4ACBE385"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sz w:val="22"/>
          <w:szCs w:val="22"/>
          <w:lang w:eastAsia="en-US"/>
        </w:rPr>
        <w:t> </w:t>
      </w:r>
    </w:p>
    <w:p w14:paraId="0AE433C5"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b/>
          <w:bCs/>
          <w:sz w:val="22"/>
          <w:szCs w:val="22"/>
          <w:lang w:eastAsia="en-US"/>
        </w:rPr>
        <w:t>Proyecto 1117</w:t>
      </w:r>
      <w:r w:rsidRPr="0094689A">
        <w:rPr>
          <w:rFonts w:ascii="Arial" w:eastAsiaTheme="minorHAnsi" w:hAnsi="Arial" w:cs="Arial"/>
          <w:sz w:val="22"/>
          <w:szCs w:val="22"/>
          <w:lang w:eastAsia="en-US"/>
        </w:rPr>
        <w:t xml:space="preserve"> - Fortalecimiento y Adecuación de la Plataforma Tecnológica de la UAERMV. En lo corrido de la vigencia, se cuenta con pagos por valor de $7.500.000, las anulaciones ascienden a $54.680.235, es decir que el saldo de pasivos real de acuerdo con la gestión que se viene realizando es de $0 al corte mencionado.</w:t>
      </w:r>
    </w:p>
    <w:p w14:paraId="6FA2C6DC"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sz w:val="22"/>
          <w:szCs w:val="22"/>
          <w:lang w:eastAsia="en-US"/>
        </w:rPr>
        <w:t> </w:t>
      </w:r>
    </w:p>
    <w:p w14:paraId="52B3CBE6" w14:textId="77777777" w:rsidR="00AF6BBC" w:rsidRPr="0094689A"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94689A">
        <w:rPr>
          <w:rFonts w:ascii="Arial" w:eastAsiaTheme="minorHAnsi" w:hAnsi="Arial" w:cs="Arial"/>
          <w:sz w:val="22"/>
          <w:szCs w:val="22"/>
          <w:lang w:eastAsia="en-US"/>
        </w:rPr>
        <w:t xml:space="preserve">* </w:t>
      </w:r>
      <w:r w:rsidRPr="0094689A">
        <w:rPr>
          <w:rFonts w:ascii="Arial" w:eastAsiaTheme="minorHAnsi" w:hAnsi="Arial" w:cs="Arial"/>
          <w:b/>
          <w:bCs/>
          <w:sz w:val="22"/>
          <w:szCs w:val="22"/>
          <w:lang w:eastAsia="en-US"/>
        </w:rPr>
        <w:t>Nota</w:t>
      </w:r>
      <w:r w:rsidRPr="0094689A">
        <w:rPr>
          <w:rFonts w:ascii="Arial" w:eastAsiaTheme="minorHAnsi" w:hAnsi="Arial" w:cs="Arial"/>
          <w:sz w:val="22"/>
          <w:szCs w:val="22"/>
          <w:lang w:eastAsia="en-US"/>
        </w:rPr>
        <w:t>: Los $6.464 millones de instancias judiciales no pueden ser gestionados para su pago, pues se depende de instancias externas.</w:t>
      </w:r>
    </w:p>
    <w:p w14:paraId="17802346" w14:textId="77777777" w:rsidR="00AF6BBC" w:rsidRPr="0086537C" w:rsidRDefault="00AF6BBC" w:rsidP="00AF6BBC">
      <w:pPr>
        <w:jc w:val="both"/>
        <w:rPr>
          <w:rFonts w:ascii="Arial" w:hAnsi="Arial" w:cs="Arial"/>
        </w:rPr>
      </w:pPr>
    </w:p>
    <w:p w14:paraId="6020A21C" w14:textId="571EE505" w:rsidR="00256B32" w:rsidRPr="001E56B0" w:rsidRDefault="00BB755A" w:rsidP="001E56B0">
      <w:pPr>
        <w:pStyle w:val="Ttulo1"/>
        <w:numPr>
          <w:ilvl w:val="0"/>
          <w:numId w:val="21"/>
        </w:numPr>
        <w:rPr>
          <w:rFonts w:ascii="Arial" w:hAnsi="Arial" w:cs="Arial"/>
          <w:b/>
          <w:bCs/>
          <w:color w:val="auto"/>
          <w:sz w:val="22"/>
          <w:szCs w:val="22"/>
        </w:rPr>
      </w:pPr>
      <w:bookmarkStart w:id="4" w:name="_Toc27118525"/>
      <w:r w:rsidRPr="001E56B0">
        <w:rPr>
          <w:rFonts w:ascii="Arial" w:hAnsi="Arial" w:cs="Arial"/>
          <w:b/>
          <w:bCs/>
          <w:color w:val="auto"/>
          <w:sz w:val="22"/>
          <w:szCs w:val="22"/>
        </w:rPr>
        <w:t xml:space="preserve">PROYECCIÓN </w:t>
      </w:r>
      <w:r w:rsidR="00935469" w:rsidRPr="001E56B0">
        <w:rPr>
          <w:rFonts w:ascii="Arial" w:hAnsi="Arial" w:cs="Arial"/>
          <w:b/>
          <w:bCs/>
          <w:color w:val="auto"/>
          <w:sz w:val="22"/>
          <w:szCs w:val="22"/>
        </w:rPr>
        <w:t>DE EJECUCIÓN PRESUPUESTAL</w:t>
      </w:r>
      <w:bookmarkEnd w:id="4"/>
    </w:p>
    <w:p w14:paraId="726EC2EB" w14:textId="1E38B386" w:rsidR="006B64F4" w:rsidRDefault="006B64F4" w:rsidP="00935469">
      <w:pPr>
        <w:spacing w:after="0" w:line="240" w:lineRule="auto"/>
        <w:jc w:val="both"/>
        <w:rPr>
          <w:rFonts w:ascii="Arial" w:hAnsi="Arial" w:cs="Arial"/>
        </w:rPr>
      </w:pPr>
    </w:p>
    <w:p w14:paraId="004BE2CA" w14:textId="463A5E55" w:rsidR="006B64F4" w:rsidRPr="00894788" w:rsidRDefault="00340470" w:rsidP="00894788">
      <w:pPr>
        <w:pStyle w:val="Ttulo2"/>
        <w:numPr>
          <w:ilvl w:val="1"/>
          <w:numId w:val="21"/>
        </w:numPr>
        <w:rPr>
          <w:rFonts w:ascii="Arial" w:hAnsi="Arial" w:cs="Arial"/>
          <w:b/>
          <w:bCs/>
          <w:color w:val="auto"/>
          <w:sz w:val="22"/>
          <w:szCs w:val="22"/>
        </w:rPr>
      </w:pPr>
      <w:bookmarkStart w:id="5" w:name="_Toc27118526"/>
      <w:r w:rsidRPr="00894788">
        <w:rPr>
          <w:rFonts w:ascii="Arial" w:hAnsi="Arial" w:cs="Arial"/>
          <w:b/>
          <w:bCs/>
          <w:color w:val="auto"/>
          <w:sz w:val="22"/>
          <w:szCs w:val="22"/>
        </w:rPr>
        <w:t xml:space="preserve">Proyección Ejecución Vigencia 2019 </w:t>
      </w:r>
      <w:r w:rsidR="006B67A7">
        <w:rPr>
          <w:rFonts w:ascii="Arial" w:hAnsi="Arial" w:cs="Arial"/>
          <w:b/>
          <w:bCs/>
          <w:color w:val="auto"/>
          <w:sz w:val="22"/>
          <w:szCs w:val="22"/>
        </w:rPr>
        <w:t>-</w:t>
      </w:r>
      <w:r w:rsidRPr="00894788">
        <w:rPr>
          <w:rFonts w:ascii="Arial" w:hAnsi="Arial" w:cs="Arial"/>
          <w:b/>
          <w:bCs/>
          <w:color w:val="auto"/>
          <w:sz w:val="22"/>
          <w:szCs w:val="22"/>
        </w:rPr>
        <w:t xml:space="preserve"> Giros</w:t>
      </w:r>
      <w:bookmarkEnd w:id="5"/>
    </w:p>
    <w:p w14:paraId="54E147A0" w14:textId="77777777" w:rsidR="00340470" w:rsidRDefault="00340470" w:rsidP="00935469">
      <w:pPr>
        <w:spacing w:after="0" w:line="240" w:lineRule="auto"/>
        <w:jc w:val="both"/>
        <w:rPr>
          <w:rFonts w:ascii="Arial" w:hAnsi="Arial" w:cs="Arial"/>
        </w:rPr>
      </w:pPr>
    </w:p>
    <w:p w14:paraId="2B67BC7C" w14:textId="30FE3589" w:rsidR="00935469" w:rsidRDefault="008B09B9" w:rsidP="00935469">
      <w:pPr>
        <w:spacing w:after="0" w:line="240" w:lineRule="auto"/>
        <w:jc w:val="both"/>
        <w:rPr>
          <w:rFonts w:ascii="Arial" w:hAnsi="Arial" w:cs="Arial"/>
        </w:rPr>
      </w:pPr>
      <w:r>
        <w:rPr>
          <w:rFonts w:ascii="Arial" w:hAnsi="Arial" w:cs="Arial"/>
        </w:rPr>
        <w:t xml:space="preserve">Conforme al ejercicio </w:t>
      </w:r>
      <w:r w:rsidR="00C97FB7">
        <w:rPr>
          <w:rFonts w:ascii="Arial" w:hAnsi="Arial" w:cs="Arial"/>
        </w:rPr>
        <w:t>de proyección de ejecuci</w:t>
      </w:r>
      <w:r w:rsidR="00EA22EF">
        <w:rPr>
          <w:rFonts w:ascii="Arial" w:hAnsi="Arial" w:cs="Arial"/>
        </w:rPr>
        <w:t xml:space="preserve">ón presupuestal realizado por </w:t>
      </w:r>
      <w:r w:rsidR="00F80588">
        <w:rPr>
          <w:rFonts w:ascii="Arial" w:hAnsi="Arial" w:cs="Arial"/>
        </w:rPr>
        <w:t xml:space="preserve">cada una de las </w:t>
      </w:r>
      <w:r w:rsidR="001E3AB8">
        <w:rPr>
          <w:rFonts w:ascii="Arial" w:hAnsi="Arial" w:cs="Arial"/>
        </w:rPr>
        <w:t xml:space="preserve">Gerencias de proyecto, a </w:t>
      </w:r>
      <w:r w:rsidR="00E33AD3">
        <w:rPr>
          <w:rFonts w:ascii="Arial" w:hAnsi="Arial" w:cs="Arial"/>
        </w:rPr>
        <w:t>continuación,</w:t>
      </w:r>
      <w:r w:rsidR="001E3AB8">
        <w:rPr>
          <w:rFonts w:ascii="Arial" w:hAnsi="Arial" w:cs="Arial"/>
        </w:rPr>
        <w:t xml:space="preserve"> se presenta </w:t>
      </w:r>
      <w:r w:rsidR="00321C30">
        <w:rPr>
          <w:rFonts w:ascii="Arial" w:hAnsi="Arial" w:cs="Arial"/>
        </w:rPr>
        <w:t xml:space="preserve">el análisis comparativo entre </w:t>
      </w:r>
      <w:r w:rsidR="00BF4CAE">
        <w:rPr>
          <w:rFonts w:ascii="Arial" w:hAnsi="Arial" w:cs="Arial"/>
        </w:rPr>
        <w:t>l</w:t>
      </w:r>
      <w:r w:rsidR="008B0FE2">
        <w:rPr>
          <w:rFonts w:ascii="Arial" w:hAnsi="Arial" w:cs="Arial"/>
        </w:rPr>
        <w:t xml:space="preserve">a ejecución </w:t>
      </w:r>
      <w:r w:rsidR="00FA6DC8">
        <w:rPr>
          <w:rFonts w:ascii="Arial" w:hAnsi="Arial" w:cs="Arial"/>
        </w:rPr>
        <w:t xml:space="preserve">en giros </w:t>
      </w:r>
      <w:r w:rsidR="00970E01">
        <w:rPr>
          <w:rFonts w:ascii="Arial" w:hAnsi="Arial" w:cs="Arial"/>
        </w:rPr>
        <w:t xml:space="preserve">a 30 de noviembre respecto a lo </w:t>
      </w:r>
      <w:r w:rsidR="007E1185">
        <w:rPr>
          <w:rFonts w:ascii="Arial" w:hAnsi="Arial" w:cs="Arial"/>
        </w:rPr>
        <w:t>proyectado a 31 de diciembre:</w:t>
      </w:r>
    </w:p>
    <w:p w14:paraId="3280D15F" w14:textId="77777777" w:rsidR="00A83368" w:rsidRDefault="00A83368" w:rsidP="00935469">
      <w:pPr>
        <w:spacing w:after="0" w:line="240" w:lineRule="auto"/>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1378"/>
        <w:gridCol w:w="777"/>
        <w:gridCol w:w="1269"/>
        <w:gridCol w:w="1321"/>
        <w:gridCol w:w="181"/>
        <w:gridCol w:w="1331"/>
        <w:gridCol w:w="2581"/>
      </w:tblGrid>
      <w:tr w:rsidR="00CF047D" w:rsidRPr="00CF047D" w14:paraId="71A3491B" w14:textId="77777777" w:rsidTr="00CF047D">
        <w:trPr>
          <w:trHeight w:val="300"/>
        </w:trPr>
        <w:tc>
          <w:tcPr>
            <w:tcW w:w="0" w:type="auto"/>
            <w:gridSpan w:val="7"/>
            <w:tcBorders>
              <w:top w:val="nil"/>
              <w:left w:val="nil"/>
              <w:bottom w:val="nil"/>
              <w:right w:val="nil"/>
            </w:tcBorders>
            <w:shd w:val="clear" w:color="000000" w:fill="00B0F0"/>
            <w:noWrap/>
            <w:vAlign w:val="center"/>
            <w:hideMark/>
          </w:tcPr>
          <w:p w14:paraId="6B31D41D" w14:textId="77777777" w:rsidR="00CF047D" w:rsidRPr="00CF047D" w:rsidRDefault="00CF047D" w:rsidP="00CF047D">
            <w:pPr>
              <w:spacing w:after="0" w:line="240" w:lineRule="auto"/>
              <w:jc w:val="center"/>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PROYECCIÓN EJECUCIÓN VIGENCIA 2019 - Giros</w:t>
            </w:r>
          </w:p>
        </w:tc>
      </w:tr>
      <w:tr w:rsidR="00CF047D" w:rsidRPr="00CF047D" w14:paraId="105AAC9F" w14:textId="77777777" w:rsidTr="00CF047D">
        <w:trPr>
          <w:trHeight w:val="300"/>
        </w:trPr>
        <w:tc>
          <w:tcPr>
            <w:tcW w:w="0" w:type="auto"/>
            <w:tcBorders>
              <w:top w:val="nil"/>
              <w:left w:val="nil"/>
              <w:bottom w:val="nil"/>
              <w:right w:val="nil"/>
            </w:tcBorders>
            <w:shd w:val="clear" w:color="auto" w:fill="auto"/>
            <w:noWrap/>
            <w:vAlign w:val="center"/>
            <w:hideMark/>
          </w:tcPr>
          <w:p w14:paraId="2038724B" w14:textId="77777777" w:rsidR="00CF047D" w:rsidRPr="00CF047D" w:rsidRDefault="00CF047D" w:rsidP="00CF047D">
            <w:pPr>
              <w:spacing w:after="0" w:line="240" w:lineRule="auto"/>
              <w:jc w:val="center"/>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auto" w:fill="auto"/>
            <w:noWrap/>
            <w:vAlign w:val="center"/>
            <w:hideMark/>
          </w:tcPr>
          <w:p w14:paraId="308566DD"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08C7E7EF"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78195F69"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006E4A11"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21C18AA"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AEAE4DD"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r>
      <w:tr w:rsidR="00CF047D" w:rsidRPr="00CF047D" w14:paraId="25FAA939" w14:textId="77777777" w:rsidTr="00CF047D">
        <w:trPr>
          <w:trHeight w:val="600"/>
        </w:trPr>
        <w:tc>
          <w:tcPr>
            <w:tcW w:w="0" w:type="auto"/>
            <w:tcBorders>
              <w:top w:val="nil"/>
              <w:left w:val="nil"/>
              <w:bottom w:val="nil"/>
              <w:right w:val="nil"/>
            </w:tcBorders>
            <w:shd w:val="clear" w:color="auto" w:fill="auto"/>
            <w:vAlign w:val="center"/>
            <w:hideMark/>
          </w:tcPr>
          <w:p w14:paraId="019CFFAF"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Proyecto 408</w:t>
            </w:r>
          </w:p>
        </w:tc>
        <w:tc>
          <w:tcPr>
            <w:tcW w:w="0" w:type="auto"/>
            <w:tcBorders>
              <w:top w:val="nil"/>
              <w:left w:val="nil"/>
              <w:bottom w:val="nil"/>
              <w:right w:val="nil"/>
            </w:tcBorders>
            <w:shd w:val="clear" w:color="auto" w:fill="auto"/>
            <w:vAlign w:val="center"/>
            <w:hideMark/>
          </w:tcPr>
          <w:p w14:paraId="7F0982F9"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Ppto 2019</w:t>
            </w:r>
          </w:p>
        </w:tc>
        <w:tc>
          <w:tcPr>
            <w:tcW w:w="0" w:type="auto"/>
            <w:tcBorders>
              <w:top w:val="nil"/>
              <w:left w:val="nil"/>
              <w:bottom w:val="nil"/>
              <w:right w:val="nil"/>
            </w:tcBorders>
            <w:shd w:val="clear" w:color="auto" w:fill="auto"/>
            <w:vAlign w:val="center"/>
            <w:hideMark/>
          </w:tcPr>
          <w:p w14:paraId="2AF27AF7"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Constitución Reservas</w:t>
            </w:r>
          </w:p>
        </w:tc>
        <w:tc>
          <w:tcPr>
            <w:tcW w:w="0" w:type="auto"/>
            <w:tcBorders>
              <w:top w:val="nil"/>
              <w:left w:val="nil"/>
              <w:bottom w:val="nil"/>
              <w:right w:val="nil"/>
            </w:tcBorders>
            <w:shd w:val="clear" w:color="auto" w:fill="auto"/>
            <w:vAlign w:val="center"/>
            <w:hideMark/>
          </w:tcPr>
          <w:p w14:paraId="33641DBD"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Proyección de Giros Dic 2019</w:t>
            </w:r>
          </w:p>
        </w:tc>
        <w:tc>
          <w:tcPr>
            <w:tcW w:w="0" w:type="auto"/>
            <w:tcBorders>
              <w:top w:val="nil"/>
              <w:left w:val="nil"/>
              <w:bottom w:val="nil"/>
              <w:right w:val="nil"/>
            </w:tcBorders>
            <w:shd w:val="clear" w:color="auto" w:fill="auto"/>
            <w:vAlign w:val="center"/>
            <w:hideMark/>
          </w:tcPr>
          <w:p w14:paraId="22D5A47E"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vAlign w:val="center"/>
            <w:hideMark/>
          </w:tcPr>
          <w:p w14:paraId="79143E87"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Giros Corte 30 de Noviembre</w:t>
            </w:r>
          </w:p>
        </w:tc>
        <w:tc>
          <w:tcPr>
            <w:tcW w:w="0" w:type="auto"/>
            <w:tcBorders>
              <w:top w:val="nil"/>
              <w:left w:val="nil"/>
              <w:bottom w:val="nil"/>
              <w:right w:val="nil"/>
            </w:tcBorders>
            <w:shd w:val="clear" w:color="auto" w:fill="auto"/>
            <w:noWrap/>
            <w:vAlign w:val="center"/>
            <w:hideMark/>
          </w:tcPr>
          <w:p w14:paraId="18AFA932"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Por Girar (01 Diciembre a 31 Dic)</w:t>
            </w:r>
          </w:p>
        </w:tc>
      </w:tr>
      <w:tr w:rsidR="00CF047D" w:rsidRPr="00CF047D" w14:paraId="14C07F6E" w14:textId="77777777" w:rsidTr="00CF047D">
        <w:trPr>
          <w:trHeight w:val="300"/>
        </w:trPr>
        <w:tc>
          <w:tcPr>
            <w:tcW w:w="0" w:type="auto"/>
            <w:tcBorders>
              <w:top w:val="nil"/>
              <w:left w:val="nil"/>
              <w:bottom w:val="nil"/>
              <w:right w:val="nil"/>
            </w:tcBorders>
            <w:shd w:val="clear" w:color="auto" w:fill="auto"/>
            <w:noWrap/>
            <w:vAlign w:val="center"/>
            <w:hideMark/>
          </w:tcPr>
          <w:p w14:paraId="1C3AC32E"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155E7C87"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109.567</w:t>
            </w:r>
          </w:p>
        </w:tc>
        <w:tc>
          <w:tcPr>
            <w:tcW w:w="0" w:type="auto"/>
            <w:tcBorders>
              <w:top w:val="nil"/>
              <w:left w:val="nil"/>
              <w:bottom w:val="nil"/>
              <w:right w:val="nil"/>
            </w:tcBorders>
            <w:shd w:val="clear" w:color="auto" w:fill="auto"/>
            <w:noWrap/>
            <w:vAlign w:val="bottom"/>
            <w:hideMark/>
          </w:tcPr>
          <w:p w14:paraId="64DBFF16"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30.213</w:t>
            </w:r>
          </w:p>
        </w:tc>
        <w:tc>
          <w:tcPr>
            <w:tcW w:w="0" w:type="auto"/>
            <w:tcBorders>
              <w:top w:val="nil"/>
              <w:left w:val="nil"/>
              <w:bottom w:val="nil"/>
              <w:right w:val="nil"/>
            </w:tcBorders>
            <w:shd w:val="clear" w:color="auto" w:fill="auto"/>
            <w:noWrap/>
            <w:vAlign w:val="bottom"/>
            <w:hideMark/>
          </w:tcPr>
          <w:p w14:paraId="66D5EA19"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79.354</w:t>
            </w:r>
          </w:p>
        </w:tc>
        <w:tc>
          <w:tcPr>
            <w:tcW w:w="0" w:type="auto"/>
            <w:tcBorders>
              <w:top w:val="nil"/>
              <w:left w:val="nil"/>
              <w:bottom w:val="nil"/>
              <w:right w:val="nil"/>
            </w:tcBorders>
            <w:shd w:val="clear" w:color="auto" w:fill="auto"/>
            <w:noWrap/>
            <w:vAlign w:val="bottom"/>
            <w:hideMark/>
          </w:tcPr>
          <w:p w14:paraId="3782ABA2"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2AFF2491"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50.016</w:t>
            </w:r>
          </w:p>
        </w:tc>
        <w:tc>
          <w:tcPr>
            <w:tcW w:w="0" w:type="auto"/>
            <w:tcBorders>
              <w:top w:val="nil"/>
              <w:left w:val="nil"/>
              <w:bottom w:val="nil"/>
              <w:right w:val="nil"/>
            </w:tcBorders>
            <w:shd w:val="clear" w:color="auto" w:fill="auto"/>
            <w:noWrap/>
            <w:vAlign w:val="bottom"/>
            <w:hideMark/>
          </w:tcPr>
          <w:p w14:paraId="192AA9CB"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29.338</w:t>
            </w:r>
          </w:p>
        </w:tc>
      </w:tr>
      <w:tr w:rsidR="00CF047D" w:rsidRPr="00CF047D" w14:paraId="3591E17D" w14:textId="77777777" w:rsidTr="00CF047D">
        <w:trPr>
          <w:trHeight w:val="300"/>
        </w:trPr>
        <w:tc>
          <w:tcPr>
            <w:tcW w:w="0" w:type="auto"/>
            <w:tcBorders>
              <w:top w:val="nil"/>
              <w:left w:val="nil"/>
              <w:bottom w:val="nil"/>
              <w:right w:val="nil"/>
            </w:tcBorders>
            <w:shd w:val="clear" w:color="auto" w:fill="auto"/>
            <w:noWrap/>
            <w:vAlign w:val="center"/>
            <w:hideMark/>
          </w:tcPr>
          <w:p w14:paraId="37E558A8"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center"/>
            <w:hideMark/>
          </w:tcPr>
          <w:p w14:paraId="7486F99F"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100%</w:t>
            </w:r>
          </w:p>
        </w:tc>
        <w:tc>
          <w:tcPr>
            <w:tcW w:w="0" w:type="auto"/>
            <w:tcBorders>
              <w:top w:val="nil"/>
              <w:left w:val="nil"/>
              <w:bottom w:val="nil"/>
              <w:right w:val="nil"/>
            </w:tcBorders>
            <w:shd w:val="clear" w:color="auto" w:fill="auto"/>
            <w:noWrap/>
            <w:vAlign w:val="center"/>
            <w:hideMark/>
          </w:tcPr>
          <w:p w14:paraId="79234BBC"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28%</w:t>
            </w:r>
          </w:p>
        </w:tc>
        <w:tc>
          <w:tcPr>
            <w:tcW w:w="0" w:type="auto"/>
            <w:tcBorders>
              <w:top w:val="nil"/>
              <w:left w:val="nil"/>
              <w:bottom w:val="nil"/>
              <w:right w:val="nil"/>
            </w:tcBorders>
            <w:shd w:val="clear" w:color="auto" w:fill="auto"/>
            <w:noWrap/>
            <w:vAlign w:val="center"/>
            <w:hideMark/>
          </w:tcPr>
          <w:p w14:paraId="5A1D589E"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72%</w:t>
            </w:r>
          </w:p>
        </w:tc>
        <w:tc>
          <w:tcPr>
            <w:tcW w:w="0" w:type="auto"/>
            <w:tcBorders>
              <w:top w:val="nil"/>
              <w:left w:val="nil"/>
              <w:bottom w:val="nil"/>
              <w:right w:val="nil"/>
            </w:tcBorders>
            <w:shd w:val="clear" w:color="auto" w:fill="auto"/>
            <w:noWrap/>
            <w:vAlign w:val="center"/>
            <w:hideMark/>
          </w:tcPr>
          <w:p w14:paraId="32DD7FD7"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000000" w:fill="BDD7EE"/>
            <w:noWrap/>
            <w:vAlign w:val="center"/>
            <w:hideMark/>
          </w:tcPr>
          <w:p w14:paraId="767E17CB"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46%</w:t>
            </w:r>
          </w:p>
        </w:tc>
        <w:tc>
          <w:tcPr>
            <w:tcW w:w="0" w:type="auto"/>
            <w:tcBorders>
              <w:top w:val="nil"/>
              <w:left w:val="nil"/>
              <w:bottom w:val="nil"/>
              <w:right w:val="nil"/>
            </w:tcBorders>
            <w:shd w:val="clear" w:color="000000" w:fill="BDD7EE"/>
            <w:noWrap/>
            <w:vAlign w:val="center"/>
            <w:hideMark/>
          </w:tcPr>
          <w:p w14:paraId="5E63CBE4"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27%</w:t>
            </w:r>
          </w:p>
        </w:tc>
      </w:tr>
      <w:tr w:rsidR="00CF047D" w:rsidRPr="00CF047D" w14:paraId="37B23E60" w14:textId="77777777" w:rsidTr="00CF047D">
        <w:trPr>
          <w:trHeight w:val="300"/>
        </w:trPr>
        <w:tc>
          <w:tcPr>
            <w:tcW w:w="0" w:type="auto"/>
            <w:tcBorders>
              <w:top w:val="nil"/>
              <w:left w:val="nil"/>
              <w:bottom w:val="nil"/>
              <w:right w:val="nil"/>
            </w:tcBorders>
            <w:shd w:val="clear" w:color="auto" w:fill="auto"/>
            <w:noWrap/>
            <w:vAlign w:val="center"/>
            <w:hideMark/>
          </w:tcPr>
          <w:p w14:paraId="38845552"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auto" w:fill="auto"/>
            <w:noWrap/>
            <w:vAlign w:val="center"/>
            <w:hideMark/>
          </w:tcPr>
          <w:p w14:paraId="47CA0D9F"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D7956A4"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2FDAF2A"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7935B313"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1C23D16C"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525D6E8"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r>
      <w:tr w:rsidR="00CF047D" w:rsidRPr="00CF047D" w14:paraId="72A77E2E" w14:textId="77777777" w:rsidTr="00CF047D">
        <w:trPr>
          <w:trHeight w:val="600"/>
        </w:trPr>
        <w:tc>
          <w:tcPr>
            <w:tcW w:w="0" w:type="auto"/>
            <w:tcBorders>
              <w:top w:val="nil"/>
              <w:left w:val="nil"/>
              <w:bottom w:val="nil"/>
              <w:right w:val="nil"/>
            </w:tcBorders>
            <w:shd w:val="clear" w:color="auto" w:fill="auto"/>
            <w:vAlign w:val="center"/>
            <w:hideMark/>
          </w:tcPr>
          <w:p w14:paraId="4C0FB647"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Proyecto 1171</w:t>
            </w:r>
          </w:p>
        </w:tc>
        <w:tc>
          <w:tcPr>
            <w:tcW w:w="0" w:type="auto"/>
            <w:tcBorders>
              <w:top w:val="nil"/>
              <w:left w:val="nil"/>
              <w:bottom w:val="nil"/>
              <w:right w:val="nil"/>
            </w:tcBorders>
            <w:shd w:val="clear" w:color="auto" w:fill="auto"/>
            <w:vAlign w:val="center"/>
            <w:hideMark/>
          </w:tcPr>
          <w:p w14:paraId="11D08DA0"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Ppto 2019</w:t>
            </w:r>
          </w:p>
        </w:tc>
        <w:tc>
          <w:tcPr>
            <w:tcW w:w="0" w:type="auto"/>
            <w:tcBorders>
              <w:top w:val="nil"/>
              <w:left w:val="nil"/>
              <w:bottom w:val="nil"/>
              <w:right w:val="nil"/>
            </w:tcBorders>
            <w:shd w:val="clear" w:color="auto" w:fill="auto"/>
            <w:vAlign w:val="center"/>
            <w:hideMark/>
          </w:tcPr>
          <w:p w14:paraId="08D5DFB6"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Constitución Reservas</w:t>
            </w:r>
          </w:p>
        </w:tc>
        <w:tc>
          <w:tcPr>
            <w:tcW w:w="0" w:type="auto"/>
            <w:tcBorders>
              <w:top w:val="nil"/>
              <w:left w:val="nil"/>
              <w:bottom w:val="nil"/>
              <w:right w:val="nil"/>
            </w:tcBorders>
            <w:shd w:val="clear" w:color="auto" w:fill="auto"/>
            <w:vAlign w:val="center"/>
            <w:hideMark/>
          </w:tcPr>
          <w:p w14:paraId="0FF3FF85"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Proyección de Giros Dic 2019</w:t>
            </w:r>
          </w:p>
        </w:tc>
        <w:tc>
          <w:tcPr>
            <w:tcW w:w="0" w:type="auto"/>
            <w:tcBorders>
              <w:top w:val="nil"/>
              <w:left w:val="nil"/>
              <w:bottom w:val="nil"/>
              <w:right w:val="nil"/>
            </w:tcBorders>
            <w:shd w:val="clear" w:color="auto" w:fill="auto"/>
            <w:vAlign w:val="center"/>
            <w:hideMark/>
          </w:tcPr>
          <w:p w14:paraId="1E9E3FD9"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vAlign w:val="center"/>
            <w:hideMark/>
          </w:tcPr>
          <w:p w14:paraId="380439F4"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Giros Corte 30 de Noviembre</w:t>
            </w:r>
          </w:p>
        </w:tc>
        <w:tc>
          <w:tcPr>
            <w:tcW w:w="0" w:type="auto"/>
            <w:tcBorders>
              <w:top w:val="nil"/>
              <w:left w:val="nil"/>
              <w:bottom w:val="nil"/>
              <w:right w:val="nil"/>
            </w:tcBorders>
            <w:shd w:val="clear" w:color="auto" w:fill="auto"/>
            <w:noWrap/>
            <w:vAlign w:val="center"/>
            <w:hideMark/>
          </w:tcPr>
          <w:p w14:paraId="1530227B"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Por Girar (01 Diciembre a 31 Dic)</w:t>
            </w:r>
          </w:p>
        </w:tc>
      </w:tr>
      <w:tr w:rsidR="00CF047D" w:rsidRPr="00CF047D" w14:paraId="08474EC8" w14:textId="77777777" w:rsidTr="00CF047D">
        <w:trPr>
          <w:trHeight w:val="300"/>
        </w:trPr>
        <w:tc>
          <w:tcPr>
            <w:tcW w:w="0" w:type="auto"/>
            <w:tcBorders>
              <w:top w:val="nil"/>
              <w:left w:val="nil"/>
              <w:bottom w:val="nil"/>
              <w:right w:val="nil"/>
            </w:tcBorders>
            <w:shd w:val="clear" w:color="auto" w:fill="auto"/>
            <w:noWrap/>
            <w:vAlign w:val="center"/>
            <w:hideMark/>
          </w:tcPr>
          <w:p w14:paraId="1EA09F14"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13037931"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6.763</w:t>
            </w:r>
          </w:p>
        </w:tc>
        <w:tc>
          <w:tcPr>
            <w:tcW w:w="0" w:type="auto"/>
            <w:tcBorders>
              <w:top w:val="nil"/>
              <w:left w:val="nil"/>
              <w:bottom w:val="nil"/>
              <w:right w:val="nil"/>
            </w:tcBorders>
            <w:shd w:val="clear" w:color="auto" w:fill="auto"/>
            <w:noWrap/>
            <w:vAlign w:val="bottom"/>
            <w:hideMark/>
          </w:tcPr>
          <w:p w14:paraId="074D05C0"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60</w:t>
            </w:r>
          </w:p>
        </w:tc>
        <w:tc>
          <w:tcPr>
            <w:tcW w:w="0" w:type="auto"/>
            <w:tcBorders>
              <w:top w:val="nil"/>
              <w:left w:val="nil"/>
              <w:bottom w:val="nil"/>
              <w:right w:val="nil"/>
            </w:tcBorders>
            <w:shd w:val="clear" w:color="auto" w:fill="auto"/>
            <w:noWrap/>
            <w:vAlign w:val="bottom"/>
            <w:hideMark/>
          </w:tcPr>
          <w:p w14:paraId="30E24C06"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6.703</w:t>
            </w:r>
          </w:p>
        </w:tc>
        <w:tc>
          <w:tcPr>
            <w:tcW w:w="0" w:type="auto"/>
            <w:tcBorders>
              <w:top w:val="nil"/>
              <w:left w:val="nil"/>
              <w:bottom w:val="nil"/>
              <w:right w:val="nil"/>
            </w:tcBorders>
            <w:shd w:val="clear" w:color="auto" w:fill="auto"/>
            <w:noWrap/>
            <w:vAlign w:val="bottom"/>
            <w:hideMark/>
          </w:tcPr>
          <w:p w14:paraId="748B61A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222D93CA"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4.930</w:t>
            </w:r>
          </w:p>
        </w:tc>
        <w:tc>
          <w:tcPr>
            <w:tcW w:w="0" w:type="auto"/>
            <w:tcBorders>
              <w:top w:val="nil"/>
              <w:left w:val="nil"/>
              <w:bottom w:val="nil"/>
              <w:right w:val="nil"/>
            </w:tcBorders>
            <w:shd w:val="clear" w:color="auto" w:fill="auto"/>
            <w:noWrap/>
            <w:vAlign w:val="bottom"/>
            <w:hideMark/>
          </w:tcPr>
          <w:p w14:paraId="498B83AD"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1.773</w:t>
            </w:r>
          </w:p>
        </w:tc>
      </w:tr>
      <w:tr w:rsidR="00CF047D" w:rsidRPr="00CF047D" w14:paraId="4E19EB92" w14:textId="77777777" w:rsidTr="00CF047D">
        <w:trPr>
          <w:trHeight w:val="300"/>
        </w:trPr>
        <w:tc>
          <w:tcPr>
            <w:tcW w:w="0" w:type="auto"/>
            <w:tcBorders>
              <w:top w:val="nil"/>
              <w:left w:val="nil"/>
              <w:bottom w:val="nil"/>
              <w:right w:val="nil"/>
            </w:tcBorders>
            <w:shd w:val="clear" w:color="auto" w:fill="auto"/>
            <w:noWrap/>
            <w:vAlign w:val="center"/>
            <w:hideMark/>
          </w:tcPr>
          <w:p w14:paraId="32A5F459"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center"/>
            <w:hideMark/>
          </w:tcPr>
          <w:p w14:paraId="239BBBD2"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100%</w:t>
            </w:r>
          </w:p>
        </w:tc>
        <w:tc>
          <w:tcPr>
            <w:tcW w:w="0" w:type="auto"/>
            <w:tcBorders>
              <w:top w:val="nil"/>
              <w:left w:val="nil"/>
              <w:bottom w:val="nil"/>
              <w:right w:val="nil"/>
            </w:tcBorders>
            <w:shd w:val="clear" w:color="auto" w:fill="auto"/>
            <w:noWrap/>
            <w:vAlign w:val="center"/>
            <w:hideMark/>
          </w:tcPr>
          <w:p w14:paraId="288137B0"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w:t>
            </w:r>
          </w:p>
        </w:tc>
        <w:tc>
          <w:tcPr>
            <w:tcW w:w="0" w:type="auto"/>
            <w:tcBorders>
              <w:top w:val="nil"/>
              <w:left w:val="nil"/>
              <w:bottom w:val="nil"/>
              <w:right w:val="nil"/>
            </w:tcBorders>
            <w:shd w:val="clear" w:color="auto" w:fill="auto"/>
            <w:noWrap/>
            <w:vAlign w:val="center"/>
            <w:hideMark/>
          </w:tcPr>
          <w:p w14:paraId="004230F6"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99%</w:t>
            </w:r>
          </w:p>
        </w:tc>
        <w:tc>
          <w:tcPr>
            <w:tcW w:w="0" w:type="auto"/>
            <w:tcBorders>
              <w:top w:val="nil"/>
              <w:left w:val="nil"/>
              <w:bottom w:val="nil"/>
              <w:right w:val="nil"/>
            </w:tcBorders>
            <w:shd w:val="clear" w:color="auto" w:fill="auto"/>
            <w:noWrap/>
            <w:vAlign w:val="center"/>
            <w:hideMark/>
          </w:tcPr>
          <w:p w14:paraId="065CEE90"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000000" w:fill="BDD7EE"/>
            <w:noWrap/>
            <w:vAlign w:val="center"/>
            <w:hideMark/>
          </w:tcPr>
          <w:p w14:paraId="3638CFB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73%</w:t>
            </w:r>
          </w:p>
        </w:tc>
        <w:tc>
          <w:tcPr>
            <w:tcW w:w="0" w:type="auto"/>
            <w:tcBorders>
              <w:top w:val="nil"/>
              <w:left w:val="nil"/>
              <w:bottom w:val="nil"/>
              <w:right w:val="nil"/>
            </w:tcBorders>
            <w:shd w:val="clear" w:color="000000" w:fill="BDD7EE"/>
            <w:noWrap/>
            <w:vAlign w:val="center"/>
            <w:hideMark/>
          </w:tcPr>
          <w:p w14:paraId="3C84CF85"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26%</w:t>
            </w:r>
          </w:p>
        </w:tc>
      </w:tr>
      <w:tr w:rsidR="00CF047D" w:rsidRPr="00CF047D" w14:paraId="55B8C2A2" w14:textId="77777777" w:rsidTr="00CF047D">
        <w:trPr>
          <w:trHeight w:val="300"/>
        </w:trPr>
        <w:tc>
          <w:tcPr>
            <w:tcW w:w="0" w:type="auto"/>
            <w:tcBorders>
              <w:top w:val="nil"/>
              <w:left w:val="nil"/>
              <w:bottom w:val="nil"/>
              <w:right w:val="nil"/>
            </w:tcBorders>
            <w:shd w:val="clear" w:color="auto" w:fill="auto"/>
            <w:noWrap/>
            <w:vAlign w:val="center"/>
            <w:hideMark/>
          </w:tcPr>
          <w:p w14:paraId="536F1A1A"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auto" w:fill="auto"/>
            <w:noWrap/>
            <w:vAlign w:val="center"/>
            <w:hideMark/>
          </w:tcPr>
          <w:p w14:paraId="68493E05"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5CDD3934"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2DE8759B"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49F47C7F"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4358EF06"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45D69FAE"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r>
      <w:tr w:rsidR="00CF047D" w:rsidRPr="00CF047D" w14:paraId="0D42F256" w14:textId="77777777" w:rsidTr="00CF047D">
        <w:trPr>
          <w:trHeight w:val="600"/>
        </w:trPr>
        <w:tc>
          <w:tcPr>
            <w:tcW w:w="0" w:type="auto"/>
            <w:tcBorders>
              <w:top w:val="nil"/>
              <w:left w:val="nil"/>
              <w:bottom w:val="nil"/>
              <w:right w:val="nil"/>
            </w:tcBorders>
            <w:shd w:val="clear" w:color="auto" w:fill="auto"/>
            <w:vAlign w:val="center"/>
            <w:hideMark/>
          </w:tcPr>
          <w:p w14:paraId="2C0F9453"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Proyecto 1117</w:t>
            </w:r>
          </w:p>
        </w:tc>
        <w:tc>
          <w:tcPr>
            <w:tcW w:w="0" w:type="auto"/>
            <w:tcBorders>
              <w:top w:val="nil"/>
              <w:left w:val="nil"/>
              <w:bottom w:val="nil"/>
              <w:right w:val="nil"/>
            </w:tcBorders>
            <w:shd w:val="clear" w:color="auto" w:fill="auto"/>
            <w:vAlign w:val="center"/>
            <w:hideMark/>
          </w:tcPr>
          <w:p w14:paraId="6CB9F4F7"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Ppto 2019</w:t>
            </w:r>
          </w:p>
        </w:tc>
        <w:tc>
          <w:tcPr>
            <w:tcW w:w="0" w:type="auto"/>
            <w:tcBorders>
              <w:top w:val="nil"/>
              <w:left w:val="nil"/>
              <w:bottom w:val="nil"/>
              <w:right w:val="nil"/>
            </w:tcBorders>
            <w:shd w:val="clear" w:color="auto" w:fill="auto"/>
            <w:vAlign w:val="center"/>
            <w:hideMark/>
          </w:tcPr>
          <w:p w14:paraId="34F78624"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Constitución Reservas</w:t>
            </w:r>
          </w:p>
        </w:tc>
        <w:tc>
          <w:tcPr>
            <w:tcW w:w="0" w:type="auto"/>
            <w:tcBorders>
              <w:top w:val="nil"/>
              <w:left w:val="nil"/>
              <w:bottom w:val="nil"/>
              <w:right w:val="nil"/>
            </w:tcBorders>
            <w:shd w:val="clear" w:color="auto" w:fill="auto"/>
            <w:vAlign w:val="center"/>
            <w:hideMark/>
          </w:tcPr>
          <w:p w14:paraId="16E1E7D3"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Proyección de Giros Dic 2019</w:t>
            </w:r>
          </w:p>
        </w:tc>
        <w:tc>
          <w:tcPr>
            <w:tcW w:w="0" w:type="auto"/>
            <w:tcBorders>
              <w:top w:val="nil"/>
              <w:left w:val="nil"/>
              <w:bottom w:val="nil"/>
              <w:right w:val="nil"/>
            </w:tcBorders>
            <w:shd w:val="clear" w:color="auto" w:fill="auto"/>
            <w:vAlign w:val="center"/>
            <w:hideMark/>
          </w:tcPr>
          <w:p w14:paraId="73874DD6"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vAlign w:val="center"/>
            <w:hideMark/>
          </w:tcPr>
          <w:p w14:paraId="28C1EFD2"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Giros Corte 30 de Noviembre</w:t>
            </w:r>
          </w:p>
        </w:tc>
        <w:tc>
          <w:tcPr>
            <w:tcW w:w="0" w:type="auto"/>
            <w:tcBorders>
              <w:top w:val="nil"/>
              <w:left w:val="nil"/>
              <w:bottom w:val="nil"/>
              <w:right w:val="nil"/>
            </w:tcBorders>
            <w:shd w:val="clear" w:color="auto" w:fill="auto"/>
            <w:noWrap/>
            <w:vAlign w:val="center"/>
            <w:hideMark/>
          </w:tcPr>
          <w:p w14:paraId="331A267A"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Por Girar (01 Diciembre a 31 Dic)</w:t>
            </w:r>
          </w:p>
        </w:tc>
      </w:tr>
      <w:tr w:rsidR="00CF047D" w:rsidRPr="00CF047D" w14:paraId="778D6E58" w14:textId="77777777" w:rsidTr="00CF047D">
        <w:trPr>
          <w:trHeight w:val="300"/>
        </w:trPr>
        <w:tc>
          <w:tcPr>
            <w:tcW w:w="0" w:type="auto"/>
            <w:tcBorders>
              <w:top w:val="nil"/>
              <w:left w:val="nil"/>
              <w:bottom w:val="nil"/>
              <w:right w:val="nil"/>
            </w:tcBorders>
            <w:shd w:val="clear" w:color="auto" w:fill="auto"/>
            <w:noWrap/>
            <w:vAlign w:val="center"/>
            <w:hideMark/>
          </w:tcPr>
          <w:p w14:paraId="5C5782D1"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244260E5"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3.151</w:t>
            </w:r>
          </w:p>
        </w:tc>
        <w:tc>
          <w:tcPr>
            <w:tcW w:w="0" w:type="auto"/>
            <w:tcBorders>
              <w:top w:val="nil"/>
              <w:left w:val="nil"/>
              <w:bottom w:val="nil"/>
              <w:right w:val="nil"/>
            </w:tcBorders>
            <w:shd w:val="clear" w:color="auto" w:fill="auto"/>
            <w:noWrap/>
            <w:vAlign w:val="bottom"/>
            <w:hideMark/>
          </w:tcPr>
          <w:p w14:paraId="218C0A49"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442</w:t>
            </w:r>
          </w:p>
        </w:tc>
        <w:tc>
          <w:tcPr>
            <w:tcW w:w="0" w:type="auto"/>
            <w:tcBorders>
              <w:top w:val="nil"/>
              <w:left w:val="nil"/>
              <w:bottom w:val="nil"/>
              <w:right w:val="nil"/>
            </w:tcBorders>
            <w:shd w:val="clear" w:color="auto" w:fill="auto"/>
            <w:noWrap/>
            <w:vAlign w:val="bottom"/>
            <w:hideMark/>
          </w:tcPr>
          <w:p w14:paraId="147344E0"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2.710</w:t>
            </w:r>
          </w:p>
        </w:tc>
        <w:tc>
          <w:tcPr>
            <w:tcW w:w="0" w:type="auto"/>
            <w:tcBorders>
              <w:top w:val="nil"/>
              <w:left w:val="nil"/>
              <w:bottom w:val="nil"/>
              <w:right w:val="nil"/>
            </w:tcBorders>
            <w:shd w:val="clear" w:color="auto" w:fill="auto"/>
            <w:noWrap/>
            <w:vAlign w:val="bottom"/>
            <w:hideMark/>
          </w:tcPr>
          <w:p w14:paraId="2525FB40"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3D2490BB"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2.233</w:t>
            </w:r>
          </w:p>
        </w:tc>
        <w:tc>
          <w:tcPr>
            <w:tcW w:w="0" w:type="auto"/>
            <w:tcBorders>
              <w:top w:val="nil"/>
              <w:left w:val="nil"/>
              <w:bottom w:val="nil"/>
              <w:right w:val="nil"/>
            </w:tcBorders>
            <w:shd w:val="clear" w:color="auto" w:fill="auto"/>
            <w:noWrap/>
            <w:vAlign w:val="bottom"/>
            <w:hideMark/>
          </w:tcPr>
          <w:p w14:paraId="3ED11E8A"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477</w:t>
            </w:r>
          </w:p>
        </w:tc>
      </w:tr>
      <w:tr w:rsidR="00CF047D" w:rsidRPr="00CF047D" w14:paraId="4A3D432A" w14:textId="77777777" w:rsidTr="00CF047D">
        <w:trPr>
          <w:trHeight w:val="300"/>
        </w:trPr>
        <w:tc>
          <w:tcPr>
            <w:tcW w:w="0" w:type="auto"/>
            <w:tcBorders>
              <w:top w:val="nil"/>
              <w:left w:val="nil"/>
              <w:bottom w:val="nil"/>
              <w:right w:val="nil"/>
            </w:tcBorders>
            <w:shd w:val="clear" w:color="auto" w:fill="auto"/>
            <w:noWrap/>
            <w:vAlign w:val="center"/>
            <w:hideMark/>
          </w:tcPr>
          <w:p w14:paraId="07CF1A7C"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center"/>
            <w:hideMark/>
          </w:tcPr>
          <w:p w14:paraId="2F37CBE8"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100%</w:t>
            </w:r>
          </w:p>
        </w:tc>
        <w:tc>
          <w:tcPr>
            <w:tcW w:w="0" w:type="auto"/>
            <w:tcBorders>
              <w:top w:val="nil"/>
              <w:left w:val="nil"/>
              <w:bottom w:val="nil"/>
              <w:right w:val="nil"/>
            </w:tcBorders>
            <w:shd w:val="clear" w:color="auto" w:fill="auto"/>
            <w:noWrap/>
            <w:vAlign w:val="center"/>
            <w:hideMark/>
          </w:tcPr>
          <w:p w14:paraId="0A965A5A"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14%</w:t>
            </w:r>
          </w:p>
        </w:tc>
        <w:tc>
          <w:tcPr>
            <w:tcW w:w="0" w:type="auto"/>
            <w:tcBorders>
              <w:top w:val="nil"/>
              <w:left w:val="nil"/>
              <w:bottom w:val="nil"/>
              <w:right w:val="nil"/>
            </w:tcBorders>
            <w:shd w:val="clear" w:color="auto" w:fill="auto"/>
            <w:noWrap/>
            <w:vAlign w:val="center"/>
            <w:hideMark/>
          </w:tcPr>
          <w:p w14:paraId="4514E4B8"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86%</w:t>
            </w:r>
          </w:p>
        </w:tc>
        <w:tc>
          <w:tcPr>
            <w:tcW w:w="0" w:type="auto"/>
            <w:tcBorders>
              <w:top w:val="nil"/>
              <w:left w:val="nil"/>
              <w:bottom w:val="nil"/>
              <w:right w:val="nil"/>
            </w:tcBorders>
            <w:shd w:val="clear" w:color="auto" w:fill="auto"/>
            <w:noWrap/>
            <w:vAlign w:val="center"/>
            <w:hideMark/>
          </w:tcPr>
          <w:p w14:paraId="4D973F42"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000000" w:fill="BDD7EE"/>
            <w:noWrap/>
            <w:vAlign w:val="center"/>
            <w:hideMark/>
          </w:tcPr>
          <w:p w14:paraId="3E62ADB4"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71%</w:t>
            </w:r>
          </w:p>
        </w:tc>
        <w:tc>
          <w:tcPr>
            <w:tcW w:w="0" w:type="auto"/>
            <w:tcBorders>
              <w:top w:val="nil"/>
              <w:left w:val="nil"/>
              <w:bottom w:val="nil"/>
              <w:right w:val="nil"/>
            </w:tcBorders>
            <w:shd w:val="clear" w:color="000000" w:fill="BDD7EE"/>
            <w:noWrap/>
            <w:vAlign w:val="center"/>
            <w:hideMark/>
          </w:tcPr>
          <w:p w14:paraId="6AAEAD5A"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15%</w:t>
            </w:r>
          </w:p>
        </w:tc>
      </w:tr>
      <w:tr w:rsidR="00CF047D" w:rsidRPr="00CF047D" w14:paraId="4B5570C4" w14:textId="77777777" w:rsidTr="00CF047D">
        <w:trPr>
          <w:trHeight w:val="300"/>
        </w:trPr>
        <w:tc>
          <w:tcPr>
            <w:tcW w:w="0" w:type="auto"/>
            <w:tcBorders>
              <w:top w:val="nil"/>
              <w:left w:val="nil"/>
              <w:bottom w:val="nil"/>
              <w:right w:val="nil"/>
            </w:tcBorders>
            <w:shd w:val="clear" w:color="auto" w:fill="auto"/>
            <w:noWrap/>
            <w:vAlign w:val="center"/>
            <w:hideMark/>
          </w:tcPr>
          <w:p w14:paraId="2B468A8F"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auto" w:fill="auto"/>
            <w:noWrap/>
            <w:vAlign w:val="center"/>
            <w:hideMark/>
          </w:tcPr>
          <w:p w14:paraId="4C3E63CB"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10874667"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30A4A739"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37B00C53"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77D5A517"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5A2B547F"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r>
      <w:tr w:rsidR="00CF047D" w:rsidRPr="00CF047D" w14:paraId="4AF6198A" w14:textId="77777777" w:rsidTr="00CF047D">
        <w:trPr>
          <w:trHeight w:val="600"/>
        </w:trPr>
        <w:tc>
          <w:tcPr>
            <w:tcW w:w="0" w:type="auto"/>
            <w:tcBorders>
              <w:top w:val="nil"/>
              <w:left w:val="nil"/>
              <w:bottom w:val="nil"/>
              <w:right w:val="nil"/>
            </w:tcBorders>
            <w:shd w:val="clear" w:color="auto" w:fill="auto"/>
            <w:vAlign w:val="center"/>
            <w:hideMark/>
          </w:tcPr>
          <w:p w14:paraId="27D3E6DF"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Proyecto 1181</w:t>
            </w:r>
          </w:p>
        </w:tc>
        <w:tc>
          <w:tcPr>
            <w:tcW w:w="0" w:type="auto"/>
            <w:tcBorders>
              <w:top w:val="nil"/>
              <w:left w:val="nil"/>
              <w:bottom w:val="nil"/>
              <w:right w:val="nil"/>
            </w:tcBorders>
            <w:shd w:val="clear" w:color="auto" w:fill="auto"/>
            <w:vAlign w:val="center"/>
            <w:hideMark/>
          </w:tcPr>
          <w:p w14:paraId="074CC06C"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Ppto 2019</w:t>
            </w:r>
          </w:p>
        </w:tc>
        <w:tc>
          <w:tcPr>
            <w:tcW w:w="0" w:type="auto"/>
            <w:tcBorders>
              <w:top w:val="nil"/>
              <w:left w:val="nil"/>
              <w:bottom w:val="nil"/>
              <w:right w:val="nil"/>
            </w:tcBorders>
            <w:shd w:val="clear" w:color="auto" w:fill="auto"/>
            <w:vAlign w:val="center"/>
            <w:hideMark/>
          </w:tcPr>
          <w:p w14:paraId="267EA6AF"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Constitución Reservas</w:t>
            </w:r>
          </w:p>
        </w:tc>
        <w:tc>
          <w:tcPr>
            <w:tcW w:w="0" w:type="auto"/>
            <w:tcBorders>
              <w:top w:val="nil"/>
              <w:left w:val="nil"/>
              <w:bottom w:val="nil"/>
              <w:right w:val="nil"/>
            </w:tcBorders>
            <w:shd w:val="clear" w:color="auto" w:fill="auto"/>
            <w:vAlign w:val="center"/>
            <w:hideMark/>
          </w:tcPr>
          <w:p w14:paraId="63CD4AEF"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Proyección de Giros Dic 2019</w:t>
            </w:r>
          </w:p>
        </w:tc>
        <w:tc>
          <w:tcPr>
            <w:tcW w:w="0" w:type="auto"/>
            <w:tcBorders>
              <w:top w:val="nil"/>
              <w:left w:val="nil"/>
              <w:bottom w:val="nil"/>
              <w:right w:val="nil"/>
            </w:tcBorders>
            <w:shd w:val="clear" w:color="auto" w:fill="auto"/>
            <w:vAlign w:val="center"/>
            <w:hideMark/>
          </w:tcPr>
          <w:p w14:paraId="55C097FA"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vAlign w:val="center"/>
            <w:hideMark/>
          </w:tcPr>
          <w:p w14:paraId="589333E6"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Giros Corte 30 de Noviembre</w:t>
            </w:r>
          </w:p>
        </w:tc>
        <w:tc>
          <w:tcPr>
            <w:tcW w:w="0" w:type="auto"/>
            <w:tcBorders>
              <w:top w:val="nil"/>
              <w:left w:val="nil"/>
              <w:bottom w:val="nil"/>
              <w:right w:val="nil"/>
            </w:tcBorders>
            <w:shd w:val="clear" w:color="auto" w:fill="auto"/>
            <w:noWrap/>
            <w:vAlign w:val="center"/>
            <w:hideMark/>
          </w:tcPr>
          <w:p w14:paraId="223AF5D8"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Por Girar (01 Diciembre a 31 Dic)</w:t>
            </w:r>
          </w:p>
        </w:tc>
      </w:tr>
      <w:tr w:rsidR="00CF047D" w:rsidRPr="00CF047D" w14:paraId="76D9DCD3" w14:textId="77777777" w:rsidTr="00CF047D">
        <w:trPr>
          <w:trHeight w:val="300"/>
        </w:trPr>
        <w:tc>
          <w:tcPr>
            <w:tcW w:w="0" w:type="auto"/>
            <w:tcBorders>
              <w:top w:val="nil"/>
              <w:left w:val="nil"/>
              <w:bottom w:val="nil"/>
              <w:right w:val="nil"/>
            </w:tcBorders>
            <w:shd w:val="clear" w:color="auto" w:fill="auto"/>
            <w:noWrap/>
            <w:vAlign w:val="center"/>
            <w:hideMark/>
          </w:tcPr>
          <w:p w14:paraId="5E3E9434"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21C87D4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6.771</w:t>
            </w:r>
          </w:p>
        </w:tc>
        <w:tc>
          <w:tcPr>
            <w:tcW w:w="0" w:type="auto"/>
            <w:tcBorders>
              <w:top w:val="nil"/>
              <w:left w:val="nil"/>
              <w:bottom w:val="nil"/>
              <w:right w:val="nil"/>
            </w:tcBorders>
            <w:shd w:val="clear" w:color="auto" w:fill="auto"/>
            <w:noWrap/>
            <w:vAlign w:val="bottom"/>
            <w:hideMark/>
          </w:tcPr>
          <w:p w14:paraId="237A3C2C"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3.550</w:t>
            </w:r>
          </w:p>
        </w:tc>
        <w:tc>
          <w:tcPr>
            <w:tcW w:w="0" w:type="auto"/>
            <w:tcBorders>
              <w:top w:val="nil"/>
              <w:left w:val="nil"/>
              <w:bottom w:val="nil"/>
              <w:right w:val="nil"/>
            </w:tcBorders>
            <w:shd w:val="clear" w:color="auto" w:fill="auto"/>
            <w:noWrap/>
            <w:vAlign w:val="bottom"/>
            <w:hideMark/>
          </w:tcPr>
          <w:p w14:paraId="23632CBE"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3.221</w:t>
            </w:r>
          </w:p>
        </w:tc>
        <w:tc>
          <w:tcPr>
            <w:tcW w:w="0" w:type="auto"/>
            <w:tcBorders>
              <w:top w:val="nil"/>
              <w:left w:val="nil"/>
              <w:bottom w:val="nil"/>
              <w:right w:val="nil"/>
            </w:tcBorders>
            <w:shd w:val="clear" w:color="auto" w:fill="auto"/>
            <w:noWrap/>
            <w:vAlign w:val="bottom"/>
            <w:hideMark/>
          </w:tcPr>
          <w:p w14:paraId="2EB836D0"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6C1B8F78"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855</w:t>
            </w:r>
          </w:p>
        </w:tc>
        <w:tc>
          <w:tcPr>
            <w:tcW w:w="0" w:type="auto"/>
            <w:tcBorders>
              <w:top w:val="nil"/>
              <w:left w:val="nil"/>
              <w:bottom w:val="nil"/>
              <w:right w:val="nil"/>
            </w:tcBorders>
            <w:shd w:val="clear" w:color="auto" w:fill="auto"/>
            <w:noWrap/>
            <w:vAlign w:val="bottom"/>
            <w:hideMark/>
          </w:tcPr>
          <w:p w14:paraId="785BDA7D"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2.366</w:t>
            </w:r>
          </w:p>
        </w:tc>
      </w:tr>
      <w:tr w:rsidR="00CF047D" w:rsidRPr="00CF047D" w14:paraId="2108E666" w14:textId="77777777" w:rsidTr="00CF047D">
        <w:trPr>
          <w:trHeight w:val="300"/>
        </w:trPr>
        <w:tc>
          <w:tcPr>
            <w:tcW w:w="0" w:type="auto"/>
            <w:tcBorders>
              <w:top w:val="nil"/>
              <w:left w:val="nil"/>
              <w:bottom w:val="nil"/>
              <w:right w:val="nil"/>
            </w:tcBorders>
            <w:shd w:val="clear" w:color="auto" w:fill="auto"/>
            <w:noWrap/>
            <w:vAlign w:val="center"/>
            <w:hideMark/>
          </w:tcPr>
          <w:p w14:paraId="1EF98EC1"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p>
        </w:tc>
        <w:tc>
          <w:tcPr>
            <w:tcW w:w="0" w:type="auto"/>
            <w:tcBorders>
              <w:top w:val="nil"/>
              <w:left w:val="nil"/>
              <w:bottom w:val="nil"/>
              <w:right w:val="nil"/>
            </w:tcBorders>
            <w:shd w:val="clear" w:color="auto" w:fill="auto"/>
            <w:noWrap/>
            <w:vAlign w:val="center"/>
            <w:hideMark/>
          </w:tcPr>
          <w:p w14:paraId="66E63E94"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100%</w:t>
            </w:r>
          </w:p>
        </w:tc>
        <w:tc>
          <w:tcPr>
            <w:tcW w:w="0" w:type="auto"/>
            <w:tcBorders>
              <w:top w:val="nil"/>
              <w:left w:val="nil"/>
              <w:bottom w:val="nil"/>
              <w:right w:val="nil"/>
            </w:tcBorders>
            <w:shd w:val="clear" w:color="auto" w:fill="auto"/>
            <w:noWrap/>
            <w:vAlign w:val="center"/>
            <w:hideMark/>
          </w:tcPr>
          <w:p w14:paraId="29FBA40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52%</w:t>
            </w:r>
          </w:p>
        </w:tc>
        <w:tc>
          <w:tcPr>
            <w:tcW w:w="0" w:type="auto"/>
            <w:tcBorders>
              <w:top w:val="nil"/>
              <w:left w:val="nil"/>
              <w:bottom w:val="nil"/>
              <w:right w:val="nil"/>
            </w:tcBorders>
            <w:shd w:val="clear" w:color="auto" w:fill="auto"/>
            <w:noWrap/>
            <w:vAlign w:val="center"/>
            <w:hideMark/>
          </w:tcPr>
          <w:p w14:paraId="35CFBE50"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48%</w:t>
            </w:r>
          </w:p>
        </w:tc>
        <w:tc>
          <w:tcPr>
            <w:tcW w:w="0" w:type="auto"/>
            <w:tcBorders>
              <w:top w:val="nil"/>
              <w:left w:val="nil"/>
              <w:bottom w:val="nil"/>
              <w:right w:val="nil"/>
            </w:tcBorders>
            <w:shd w:val="clear" w:color="auto" w:fill="auto"/>
            <w:noWrap/>
            <w:vAlign w:val="center"/>
            <w:hideMark/>
          </w:tcPr>
          <w:p w14:paraId="7DC4D7E1"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000000" w:fill="BDD7EE"/>
            <w:noWrap/>
            <w:vAlign w:val="center"/>
            <w:hideMark/>
          </w:tcPr>
          <w:p w14:paraId="039AC442"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13%</w:t>
            </w:r>
          </w:p>
        </w:tc>
        <w:tc>
          <w:tcPr>
            <w:tcW w:w="0" w:type="auto"/>
            <w:tcBorders>
              <w:top w:val="nil"/>
              <w:left w:val="nil"/>
              <w:bottom w:val="nil"/>
              <w:right w:val="nil"/>
            </w:tcBorders>
            <w:shd w:val="clear" w:color="000000" w:fill="BDD7EE"/>
            <w:noWrap/>
            <w:vAlign w:val="center"/>
            <w:hideMark/>
          </w:tcPr>
          <w:p w14:paraId="6367D2A5"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35%</w:t>
            </w:r>
          </w:p>
        </w:tc>
      </w:tr>
      <w:tr w:rsidR="00CF047D" w:rsidRPr="00CF047D" w14:paraId="75BB5F23" w14:textId="77777777" w:rsidTr="00CF047D">
        <w:trPr>
          <w:trHeight w:val="315"/>
        </w:trPr>
        <w:tc>
          <w:tcPr>
            <w:tcW w:w="0" w:type="auto"/>
            <w:tcBorders>
              <w:top w:val="nil"/>
              <w:left w:val="nil"/>
              <w:bottom w:val="nil"/>
              <w:right w:val="nil"/>
            </w:tcBorders>
            <w:shd w:val="clear" w:color="auto" w:fill="auto"/>
            <w:noWrap/>
            <w:vAlign w:val="center"/>
            <w:hideMark/>
          </w:tcPr>
          <w:p w14:paraId="35D2E8C1" w14:textId="77777777" w:rsidR="00CF047D" w:rsidRDefault="00CF047D" w:rsidP="00CF047D">
            <w:pPr>
              <w:spacing w:after="0" w:line="240" w:lineRule="auto"/>
              <w:jc w:val="right"/>
              <w:rPr>
                <w:rFonts w:ascii="Calibri" w:eastAsia="Times New Roman" w:hAnsi="Calibri" w:cs="Calibri"/>
                <w:b/>
                <w:bCs/>
                <w:color w:val="000000"/>
                <w:sz w:val="18"/>
                <w:szCs w:val="18"/>
                <w:u w:val="single"/>
                <w:lang w:eastAsia="es-CO"/>
              </w:rPr>
            </w:pPr>
          </w:p>
          <w:p w14:paraId="3C905169" w14:textId="77777777" w:rsidR="00903BCD" w:rsidRDefault="00903BCD" w:rsidP="00CF047D">
            <w:pPr>
              <w:spacing w:after="0" w:line="240" w:lineRule="auto"/>
              <w:jc w:val="right"/>
              <w:rPr>
                <w:rFonts w:ascii="Calibri" w:eastAsia="Times New Roman" w:hAnsi="Calibri" w:cs="Calibri"/>
                <w:b/>
                <w:bCs/>
                <w:color w:val="000000"/>
                <w:sz w:val="18"/>
                <w:szCs w:val="18"/>
                <w:u w:val="single"/>
                <w:lang w:eastAsia="es-CO"/>
              </w:rPr>
            </w:pPr>
          </w:p>
          <w:p w14:paraId="6D7BA474" w14:textId="77380E7A" w:rsidR="00903BCD" w:rsidRPr="00CF047D" w:rsidRDefault="00903BCD" w:rsidP="00CF047D">
            <w:pPr>
              <w:spacing w:after="0" w:line="240" w:lineRule="auto"/>
              <w:jc w:val="right"/>
              <w:rPr>
                <w:rFonts w:ascii="Calibri" w:eastAsia="Times New Roman" w:hAnsi="Calibri" w:cs="Calibri"/>
                <w:b/>
                <w:bCs/>
                <w:color w:val="000000"/>
                <w:sz w:val="18"/>
                <w:szCs w:val="18"/>
                <w:u w:val="single"/>
                <w:lang w:eastAsia="es-CO"/>
              </w:rPr>
            </w:pPr>
          </w:p>
        </w:tc>
        <w:tc>
          <w:tcPr>
            <w:tcW w:w="0" w:type="auto"/>
            <w:tcBorders>
              <w:top w:val="nil"/>
              <w:left w:val="nil"/>
              <w:bottom w:val="nil"/>
              <w:right w:val="nil"/>
            </w:tcBorders>
            <w:shd w:val="clear" w:color="auto" w:fill="auto"/>
            <w:noWrap/>
            <w:vAlign w:val="center"/>
            <w:hideMark/>
          </w:tcPr>
          <w:p w14:paraId="3B60E855"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0FBDD7D4"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010D966B"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01503568"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7D1D828A"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c>
          <w:tcPr>
            <w:tcW w:w="0" w:type="auto"/>
            <w:tcBorders>
              <w:top w:val="nil"/>
              <w:left w:val="nil"/>
              <w:bottom w:val="nil"/>
              <w:right w:val="nil"/>
            </w:tcBorders>
            <w:shd w:val="clear" w:color="auto" w:fill="auto"/>
            <w:noWrap/>
            <w:vAlign w:val="center"/>
            <w:hideMark/>
          </w:tcPr>
          <w:p w14:paraId="7025D077" w14:textId="77777777" w:rsidR="00CF047D" w:rsidRPr="00CF047D" w:rsidRDefault="00CF047D" w:rsidP="00CF047D">
            <w:pPr>
              <w:spacing w:after="0" w:line="240" w:lineRule="auto"/>
              <w:jc w:val="right"/>
              <w:rPr>
                <w:rFonts w:ascii="Times New Roman" w:eastAsia="Times New Roman" w:hAnsi="Times New Roman" w:cs="Times New Roman"/>
                <w:sz w:val="18"/>
                <w:szCs w:val="18"/>
                <w:lang w:eastAsia="es-CO"/>
              </w:rPr>
            </w:pPr>
          </w:p>
        </w:tc>
      </w:tr>
      <w:tr w:rsidR="00CF047D" w:rsidRPr="00CF047D" w14:paraId="12BB3D4C" w14:textId="77777777" w:rsidTr="00CF047D">
        <w:trPr>
          <w:trHeight w:val="300"/>
        </w:trPr>
        <w:tc>
          <w:tcPr>
            <w:tcW w:w="0" w:type="auto"/>
            <w:tcBorders>
              <w:top w:val="single" w:sz="8" w:space="0" w:color="auto"/>
              <w:left w:val="single" w:sz="8" w:space="0" w:color="auto"/>
              <w:bottom w:val="nil"/>
              <w:right w:val="nil"/>
            </w:tcBorders>
            <w:shd w:val="clear" w:color="000000" w:fill="FFF2CC"/>
            <w:vAlign w:val="center"/>
            <w:hideMark/>
          </w:tcPr>
          <w:p w14:paraId="303DAFF0" w14:textId="77777777" w:rsidR="00CF047D" w:rsidRPr="00CF047D" w:rsidRDefault="00CF047D" w:rsidP="00CF047D">
            <w:pPr>
              <w:spacing w:after="0" w:line="240" w:lineRule="auto"/>
              <w:jc w:val="center"/>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Total Ejecución de Inversión Directa</w:t>
            </w:r>
          </w:p>
        </w:tc>
        <w:tc>
          <w:tcPr>
            <w:tcW w:w="0" w:type="auto"/>
            <w:tcBorders>
              <w:top w:val="single" w:sz="8" w:space="0" w:color="auto"/>
              <w:left w:val="nil"/>
              <w:bottom w:val="nil"/>
              <w:right w:val="nil"/>
            </w:tcBorders>
            <w:shd w:val="clear" w:color="000000" w:fill="FFF2CC"/>
            <w:vAlign w:val="center"/>
            <w:hideMark/>
          </w:tcPr>
          <w:p w14:paraId="49934528"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Ppto 2019</w:t>
            </w:r>
          </w:p>
        </w:tc>
        <w:tc>
          <w:tcPr>
            <w:tcW w:w="0" w:type="auto"/>
            <w:tcBorders>
              <w:top w:val="single" w:sz="8" w:space="0" w:color="auto"/>
              <w:left w:val="nil"/>
              <w:bottom w:val="nil"/>
              <w:right w:val="nil"/>
            </w:tcBorders>
            <w:shd w:val="clear" w:color="000000" w:fill="FFF2CC"/>
            <w:vAlign w:val="center"/>
            <w:hideMark/>
          </w:tcPr>
          <w:p w14:paraId="31D0E780"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Constitución Reservas</w:t>
            </w:r>
          </w:p>
        </w:tc>
        <w:tc>
          <w:tcPr>
            <w:tcW w:w="0" w:type="auto"/>
            <w:tcBorders>
              <w:top w:val="single" w:sz="8" w:space="0" w:color="auto"/>
              <w:left w:val="nil"/>
              <w:bottom w:val="nil"/>
              <w:right w:val="nil"/>
            </w:tcBorders>
            <w:shd w:val="clear" w:color="000000" w:fill="FFF2CC"/>
            <w:vAlign w:val="center"/>
            <w:hideMark/>
          </w:tcPr>
          <w:p w14:paraId="364DD66B"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Proyección de Giros Dic 2019</w:t>
            </w:r>
          </w:p>
        </w:tc>
        <w:tc>
          <w:tcPr>
            <w:tcW w:w="0" w:type="auto"/>
            <w:tcBorders>
              <w:top w:val="single" w:sz="8" w:space="0" w:color="auto"/>
              <w:left w:val="nil"/>
              <w:bottom w:val="nil"/>
              <w:right w:val="nil"/>
            </w:tcBorders>
            <w:shd w:val="clear" w:color="000000" w:fill="FFF2CC"/>
            <w:vAlign w:val="center"/>
            <w:hideMark/>
          </w:tcPr>
          <w:p w14:paraId="63279432"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 </w:t>
            </w:r>
          </w:p>
        </w:tc>
        <w:tc>
          <w:tcPr>
            <w:tcW w:w="0" w:type="auto"/>
            <w:tcBorders>
              <w:top w:val="single" w:sz="8" w:space="0" w:color="auto"/>
              <w:left w:val="nil"/>
              <w:bottom w:val="nil"/>
              <w:right w:val="nil"/>
            </w:tcBorders>
            <w:shd w:val="clear" w:color="auto" w:fill="auto"/>
            <w:vAlign w:val="center"/>
            <w:hideMark/>
          </w:tcPr>
          <w:p w14:paraId="006D2D64"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Giros Corte 30 de Noviembre</w:t>
            </w:r>
          </w:p>
        </w:tc>
        <w:tc>
          <w:tcPr>
            <w:tcW w:w="0" w:type="auto"/>
            <w:tcBorders>
              <w:top w:val="single" w:sz="8" w:space="0" w:color="auto"/>
              <w:left w:val="nil"/>
              <w:bottom w:val="nil"/>
              <w:right w:val="single" w:sz="8" w:space="0" w:color="auto"/>
            </w:tcBorders>
            <w:shd w:val="clear" w:color="auto" w:fill="auto"/>
            <w:noWrap/>
            <w:vAlign w:val="center"/>
            <w:hideMark/>
          </w:tcPr>
          <w:p w14:paraId="77730607" w14:textId="77777777" w:rsidR="00CF047D" w:rsidRPr="00CF047D" w:rsidRDefault="00CF047D" w:rsidP="00CF047D">
            <w:pPr>
              <w:spacing w:after="0" w:line="240" w:lineRule="auto"/>
              <w:jc w:val="right"/>
              <w:rPr>
                <w:rFonts w:ascii="Calibri" w:eastAsia="Times New Roman" w:hAnsi="Calibri" w:cs="Calibri"/>
                <w:b/>
                <w:bCs/>
                <w:color w:val="000000"/>
                <w:sz w:val="18"/>
                <w:szCs w:val="18"/>
                <w:lang w:eastAsia="es-CO"/>
              </w:rPr>
            </w:pPr>
            <w:r w:rsidRPr="00CF047D">
              <w:rPr>
                <w:rFonts w:ascii="Calibri" w:eastAsia="Times New Roman" w:hAnsi="Calibri" w:cs="Calibri"/>
                <w:b/>
                <w:bCs/>
                <w:color w:val="000000"/>
                <w:sz w:val="18"/>
                <w:szCs w:val="18"/>
                <w:lang w:eastAsia="es-CO"/>
              </w:rPr>
              <w:t>Por Girar (01 Diciembre a 31 Dic)</w:t>
            </w:r>
          </w:p>
        </w:tc>
      </w:tr>
      <w:tr w:rsidR="00CF047D" w:rsidRPr="00CF047D" w14:paraId="7237EE45" w14:textId="77777777" w:rsidTr="00CF047D">
        <w:trPr>
          <w:trHeight w:val="300"/>
        </w:trPr>
        <w:tc>
          <w:tcPr>
            <w:tcW w:w="0" w:type="auto"/>
            <w:tcBorders>
              <w:top w:val="nil"/>
              <w:left w:val="single" w:sz="8" w:space="0" w:color="auto"/>
              <w:bottom w:val="nil"/>
              <w:right w:val="nil"/>
            </w:tcBorders>
            <w:shd w:val="clear" w:color="000000" w:fill="FFF2CC"/>
            <w:vAlign w:val="center"/>
            <w:hideMark/>
          </w:tcPr>
          <w:p w14:paraId="342B4A47" w14:textId="77777777" w:rsidR="00CF047D" w:rsidRPr="00CF047D" w:rsidRDefault="00CF047D" w:rsidP="00CF047D">
            <w:pPr>
              <w:spacing w:after="0" w:line="240" w:lineRule="auto"/>
              <w:jc w:val="center"/>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 </w:t>
            </w:r>
          </w:p>
        </w:tc>
        <w:tc>
          <w:tcPr>
            <w:tcW w:w="0" w:type="auto"/>
            <w:tcBorders>
              <w:top w:val="nil"/>
              <w:left w:val="nil"/>
              <w:bottom w:val="nil"/>
              <w:right w:val="nil"/>
            </w:tcBorders>
            <w:shd w:val="clear" w:color="000000" w:fill="FFF2CC"/>
            <w:noWrap/>
            <w:vAlign w:val="bottom"/>
            <w:hideMark/>
          </w:tcPr>
          <w:p w14:paraId="7BCD4C1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126.253</w:t>
            </w:r>
          </w:p>
        </w:tc>
        <w:tc>
          <w:tcPr>
            <w:tcW w:w="0" w:type="auto"/>
            <w:tcBorders>
              <w:top w:val="nil"/>
              <w:left w:val="nil"/>
              <w:bottom w:val="nil"/>
              <w:right w:val="nil"/>
            </w:tcBorders>
            <w:shd w:val="clear" w:color="000000" w:fill="FFF2CC"/>
            <w:noWrap/>
            <w:vAlign w:val="bottom"/>
            <w:hideMark/>
          </w:tcPr>
          <w:p w14:paraId="0DEC5D48"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34.266</w:t>
            </w:r>
          </w:p>
        </w:tc>
        <w:tc>
          <w:tcPr>
            <w:tcW w:w="0" w:type="auto"/>
            <w:tcBorders>
              <w:top w:val="nil"/>
              <w:left w:val="nil"/>
              <w:bottom w:val="nil"/>
              <w:right w:val="nil"/>
            </w:tcBorders>
            <w:shd w:val="clear" w:color="000000" w:fill="FFF2CC"/>
            <w:noWrap/>
            <w:vAlign w:val="bottom"/>
            <w:hideMark/>
          </w:tcPr>
          <w:p w14:paraId="3FC347AE"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91.988</w:t>
            </w:r>
          </w:p>
        </w:tc>
        <w:tc>
          <w:tcPr>
            <w:tcW w:w="0" w:type="auto"/>
            <w:tcBorders>
              <w:top w:val="nil"/>
              <w:left w:val="nil"/>
              <w:bottom w:val="nil"/>
              <w:right w:val="nil"/>
            </w:tcBorders>
            <w:shd w:val="clear" w:color="000000" w:fill="FFF2CC"/>
            <w:noWrap/>
            <w:vAlign w:val="bottom"/>
            <w:hideMark/>
          </w:tcPr>
          <w:p w14:paraId="41A1C4B7"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 </w:t>
            </w:r>
          </w:p>
        </w:tc>
        <w:tc>
          <w:tcPr>
            <w:tcW w:w="0" w:type="auto"/>
            <w:tcBorders>
              <w:top w:val="nil"/>
              <w:left w:val="nil"/>
              <w:bottom w:val="nil"/>
              <w:right w:val="nil"/>
            </w:tcBorders>
            <w:shd w:val="clear" w:color="000000" w:fill="FFF2CC"/>
            <w:noWrap/>
            <w:vAlign w:val="bottom"/>
            <w:hideMark/>
          </w:tcPr>
          <w:p w14:paraId="76046689"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58.034</w:t>
            </w:r>
          </w:p>
        </w:tc>
        <w:tc>
          <w:tcPr>
            <w:tcW w:w="0" w:type="auto"/>
            <w:tcBorders>
              <w:top w:val="nil"/>
              <w:left w:val="nil"/>
              <w:bottom w:val="nil"/>
              <w:right w:val="single" w:sz="8" w:space="0" w:color="auto"/>
            </w:tcBorders>
            <w:shd w:val="clear" w:color="000000" w:fill="FFF2CC"/>
            <w:noWrap/>
            <w:vAlign w:val="bottom"/>
            <w:hideMark/>
          </w:tcPr>
          <w:p w14:paraId="21DE8F9B"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33.954</w:t>
            </w:r>
          </w:p>
        </w:tc>
      </w:tr>
      <w:tr w:rsidR="00CF047D" w:rsidRPr="00CF047D" w14:paraId="0A767D7E" w14:textId="77777777" w:rsidTr="00CF047D">
        <w:trPr>
          <w:trHeight w:val="315"/>
        </w:trPr>
        <w:tc>
          <w:tcPr>
            <w:tcW w:w="0" w:type="auto"/>
            <w:tcBorders>
              <w:top w:val="nil"/>
              <w:left w:val="single" w:sz="8" w:space="0" w:color="auto"/>
              <w:bottom w:val="single" w:sz="8" w:space="0" w:color="auto"/>
              <w:right w:val="nil"/>
            </w:tcBorders>
            <w:shd w:val="clear" w:color="000000" w:fill="FFF2CC"/>
            <w:vAlign w:val="center"/>
            <w:hideMark/>
          </w:tcPr>
          <w:p w14:paraId="66BCB969" w14:textId="77777777" w:rsidR="00CF047D" w:rsidRPr="00CF047D" w:rsidRDefault="00CF047D" w:rsidP="00CF047D">
            <w:pPr>
              <w:spacing w:after="0" w:line="240" w:lineRule="auto"/>
              <w:jc w:val="center"/>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 </w:t>
            </w:r>
          </w:p>
        </w:tc>
        <w:tc>
          <w:tcPr>
            <w:tcW w:w="0" w:type="auto"/>
            <w:tcBorders>
              <w:top w:val="nil"/>
              <w:left w:val="nil"/>
              <w:bottom w:val="single" w:sz="8" w:space="0" w:color="auto"/>
              <w:right w:val="nil"/>
            </w:tcBorders>
            <w:shd w:val="clear" w:color="000000" w:fill="FFF2CC"/>
            <w:noWrap/>
            <w:vAlign w:val="center"/>
            <w:hideMark/>
          </w:tcPr>
          <w:p w14:paraId="7121E428"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100%</w:t>
            </w:r>
          </w:p>
        </w:tc>
        <w:tc>
          <w:tcPr>
            <w:tcW w:w="0" w:type="auto"/>
            <w:tcBorders>
              <w:top w:val="nil"/>
              <w:left w:val="nil"/>
              <w:bottom w:val="single" w:sz="8" w:space="0" w:color="auto"/>
              <w:right w:val="nil"/>
            </w:tcBorders>
            <w:shd w:val="clear" w:color="000000" w:fill="FFF2CC"/>
            <w:noWrap/>
            <w:vAlign w:val="center"/>
            <w:hideMark/>
          </w:tcPr>
          <w:p w14:paraId="3C3ACBC4"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27%</w:t>
            </w:r>
          </w:p>
        </w:tc>
        <w:tc>
          <w:tcPr>
            <w:tcW w:w="0" w:type="auto"/>
            <w:tcBorders>
              <w:top w:val="nil"/>
              <w:left w:val="nil"/>
              <w:bottom w:val="single" w:sz="8" w:space="0" w:color="auto"/>
              <w:right w:val="nil"/>
            </w:tcBorders>
            <w:shd w:val="clear" w:color="000000" w:fill="FFF2CC"/>
            <w:noWrap/>
            <w:vAlign w:val="center"/>
            <w:hideMark/>
          </w:tcPr>
          <w:p w14:paraId="36A7F426"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73%</w:t>
            </w:r>
          </w:p>
        </w:tc>
        <w:tc>
          <w:tcPr>
            <w:tcW w:w="0" w:type="auto"/>
            <w:tcBorders>
              <w:top w:val="nil"/>
              <w:left w:val="nil"/>
              <w:bottom w:val="single" w:sz="8" w:space="0" w:color="auto"/>
              <w:right w:val="nil"/>
            </w:tcBorders>
            <w:shd w:val="clear" w:color="000000" w:fill="FFF2CC"/>
            <w:noWrap/>
            <w:vAlign w:val="center"/>
            <w:hideMark/>
          </w:tcPr>
          <w:p w14:paraId="644E1664"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 </w:t>
            </w:r>
          </w:p>
        </w:tc>
        <w:tc>
          <w:tcPr>
            <w:tcW w:w="0" w:type="auto"/>
            <w:tcBorders>
              <w:top w:val="nil"/>
              <w:left w:val="nil"/>
              <w:bottom w:val="single" w:sz="8" w:space="0" w:color="auto"/>
              <w:right w:val="nil"/>
            </w:tcBorders>
            <w:shd w:val="clear" w:color="000000" w:fill="BDD7EE"/>
            <w:noWrap/>
            <w:vAlign w:val="center"/>
            <w:hideMark/>
          </w:tcPr>
          <w:p w14:paraId="22BDEA33" w14:textId="77777777" w:rsidR="00CF047D" w:rsidRPr="00CF047D" w:rsidRDefault="00CF047D" w:rsidP="00CF047D">
            <w:pPr>
              <w:spacing w:after="0" w:line="240" w:lineRule="auto"/>
              <w:jc w:val="right"/>
              <w:rPr>
                <w:rFonts w:ascii="Calibri" w:eastAsia="Times New Roman" w:hAnsi="Calibri" w:cs="Calibri"/>
                <w:color w:val="000000"/>
                <w:sz w:val="18"/>
                <w:szCs w:val="18"/>
                <w:lang w:eastAsia="es-CO"/>
              </w:rPr>
            </w:pPr>
            <w:r w:rsidRPr="00CF047D">
              <w:rPr>
                <w:rFonts w:ascii="Calibri" w:eastAsia="Times New Roman" w:hAnsi="Calibri" w:cs="Calibri"/>
                <w:color w:val="000000"/>
                <w:sz w:val="18"/>
                <w:szCs w:val="18"/>
                <w:lang w:eastAsia="es-CO"/>
              </w:rPr>
              <w:t>46%</w:t>
            </w:r>
          </w:p>
        </w:tc>
        <w:tc>
          <w:tcPr>
            <w:tcW w:w="0" w:type="auto"/>
            <w:tcBorders>
              <w:top w:val="nil"/>
              <w:left w:val="nil"/>
              <w:bottom w:val="single" w:sz="8" w:space="0" w:color="auto"/>
              <w:right w:val="single" w:sz="8" w:space="0" w:color="auto"/>
            </w:tcBorders>
            <w:shd w:val="clear" w:color="000000" w:fill="BDD7EE"/>
            <w:noWrap/>
            <w:vAlign w:val="center"/>
            <w:hideMark/>
          </w:tcPr>
          <w:p w14:paraId="6ACE6145" w14:textId="77777777" w:rsidR="00CF047D" w:rsidRPr="00CF047D" w:rsidRDefault="00CF047D" w:rsidP="00CF047D">
            <w:pPr>
              <w:spacing w:after="0" w:line="240" w:lineRule="auto"/>
              <w:jc w:val="right"/>
              <w:rPr>
                <w:rFonts w:ascii="Calibri" w:eastAsia="Times New Roman" w:hAnsi="Calibri" w:cs="Calibri"/>
                <w:b/>
                <w:bCs/>
                <w:color w:val="000000"/>
                <w:sz w:val="18"/>
                <w:szCs w:val="18"/>
                <w:u w:val="single"/>
                <w:lang w:eastAsia="es-CO"/>
              </w:rPr>
            </w:pPr>
            <w:r w:rsidRPr="00CF047D">
              <w:rPr>
                <w:rFonts w:ascii="Calibri" w:eastAsia="Times New Roman" w:hAnsi="Calibri" w:cs="Calibri"/>
                <w:b/>
                <w:bCs/>
                <w:color w:val="000000"/>
                <w:sz w:val="18"/>
                <w:szCs w:val="18"/>
                <w:u w:val="single"/>
                <w:lang w:eastAsia="es-CO"/>
              </w:rPr>
              <w:t>27%</w:t>
            </w:r>
          </w:p>
        </w:tc>
      </w:tr>
    </w:tbl>
    <w:p w14:paraId="43F1F010" w14:textId="77777777" w:rsidR="00CF047D" w:rsidRDefault="00CF047D" w:rsidP="00935469">
      <w:pPr>
        <w:spacing w:after="0" w:line="240" w:lineRule="auto"/>
        <w:jc w:val="both"/>
        <w:rPr>
          <w:rFonts w:ascii="Arial" w:hAnsi="Arial" w:cs="Arial"/>
        </w:rPr>
      </w:pPr>
    </w:p>
    <w:p w14:paraId="5407AAA9" w14:textId="77777777" w:rsidR="006D2CD5" w:rsidRDefault="006D2CD5" w:rsidP="00935469">
      <w:pPr>
        <w:spacing w:after="0" w:line="240" w:lineRule="auto"/>
        <w:jc w:val="both"/>
        <w:rPr>
          <w:rFonts w:ascii="Arial" w:hAnsi="Arial" w:cs="Arial"/>
        </w:rPr>
      </w:pPr>
    </w:p>
    <w:p w14:paraId="7C0237E2" w14:textId="613B0A46" w:rsidR="007E1185" w:rsidRDefault="00500A0A" w:rsidP="00935469">
      <w:pPr>
        <w:spacing w:after="0" w:line="240" w:lineRule="auto"/>
        <w:jc w:val="both"/>
        <w:rPr>
          <w:rFonts w:ascii="Arial" w:hAnsi="Arial" w:cs="Arial"/>
        </w:rPr>
      </w:pPr>
      <w:r>
        <w:rPr>
          <w:rFonts w:ascii="Arial" w:hAnsi="Arial" w:cs="Arial"/>
        </w:rPr>
        <w:t>Respecto a Inversión directa</w:t>
      </w:r>
      <w:r w:rsidR="00F059A2">
        <w:rPr>
          <w:rFonts w:ascii="Arial" w:hAnsi="Arial" w:cs="Arial"/>
        </w:rPr>
        <w:t>, la proyección global de giros</w:t>
      </w:r>
      <w:r w:rsidR="00F8368D">
        <w:rPr>
          <w:rFonts w:ascii="Arial" w:hAnsi="Arial" w:cs="Arial"/>
        </w:rPr>
        <w:t xml:space="preserve"> de </w:t>
      </w:r>
      <w:r w:rsidR="004B32B3">
        <w:rPr>
          <w:rFonts w:ascii="Arial" w:hAnsi="Arial" w:cs="Arial"/>
        </w:rPr>
        <w:t>presupuesto de la vigencia</w:t>
      </w:r>
      <w:r w:rsidR="00F059A2">
        <w:rPr>
          <w:rFonts w:ascii="Arial" w:hAnsi="Arial" w:cs="Arial"/>
        </w:rPr>
        <w:t xml:space="preserve"> </w:t>
      </w:r>
      <w:r w:rsidR="006C6AAE">
        <w:rPr>
          <w:rFonts w:ascii="Arial" w:hAnsi="Arial" w:cs="Arial"/>
        </w:rPr>
        <w:t xml:space="preserve">con corte a 31 de diciembre anunciada por los Gerentes de Proyecto corresponde a </w:t>
      </w:r>
      <w:r w:rsidR="002A7F8D">
        <w:rPr>
          <w:rFonts w:ascii="Arial" w:hAnsi="Arial" w:cs="Arial"/>
        </w:rPr>
        <w:t>$91.988 millones</w:t>
      </w:r>
      <w:r w:rsidR="00F06EE9">
        <w:rPr>
          <w:rFonts w:ascii="Arial" w:hAnsi="Arial" w:cs="Arial"/>
        </w:rPr>
        <w:t xml:space="preserve"> (73</w:t>
      </w:r>
      <w:r w:rsidR="004B32B3">
        <w:rPr>
          <w:rFonts w:ascii="Arial" w:hAnsi="Arial" w:cs="Arial"/>
        </w:rPr>
        <w:t>%</w:t>
      </w:r>
      <w:r w:rsidR="00F06EE9">
        <w:rPr>
          <w:rFonts w:ascii="Arial" w:hAnsi="Arial" w:cs="Arial"/>
        </w:rPr>
        <w:t>)</w:t>
      </w:r>
      <w:r w:rsidR="002D760E">
        <w:rPr>
          <w:rFonts w:ascii="Arial" w:hAnsi="Arial" w:cs="Arial"/>
        </w:rPr>
        <w:t xml:space="preserve">, no </w:t>
      </w:r>
      <w:r w:rsidR="00BB73D1">
        <w:rPr>
          <w:rFonts w:ascii="Arial" w:hAnsi="Arial" w:cs="Arial"/>
        </w:rPr>
        <w:t>obstante,</w:t>
      </w:r>
      <w:r w:rsidR="002D760E">
        <w:rPr>
          <w:rFonts w:ascii="Arial" w:hAnsi="Arial" w:cs="Arial"/>
        </w:rPr>
        <w:t xml:space="preserve"> se tiene una ejecución real </w:t>
      </w:r>
      <w:r w:rsidR="004C0B3C">
        <w:rPr>
          <w:rFonts w:ascii="Arial" w:hAnsi="Arial" w:cs="Arial"/>
        </w:rPr>
        <w:t>de $58.034 (46%) con corte 30 de noviembre de la presente vigencia</w:t>
      </w:r>
      <w:r w:rsidR="00CB2E0D">
        <w:rPr>
          <w:rFonts w:ascii="Arial" w:hAnsi="Arial" w:cs="Arial"/>
        </w:rPr>
        <w:t>, quedando un faltante</w:t>
      </w:r>
      <w:r w:rsidR="00C75F65">
        <w:rPr>
          <w:rFonts w:ascii="Arial" w:hAnsi="Arial" w:cs="Arial"/>
        </w:rPr>
        <w:t xml:space="preserve"> por girar entre el 01 de Diciembre al 31 de diciembre de 2019</w:t>
      </w:r>
      <w:r w:rsidR="006122C6">
        <w:rPr>
          <w:rFonts w:ascii="Arial" w:hAnsi="Arial" w:cs="Arial"/>
        </w:rPr>
        <w:t xml:space="preserve"> de </w:t>
      </w:r>
      <w:r w:rsidR="00D81CF6">
        <w:rPr>
          <w:rFonts w:ascii="Arial" w:hAnsi="Arial" w:cs="Arial"/>
        </w:rPr>
        <w:t>$33.954 millones (27%).</w:t>
      </w:r>
    </w:p>
    <w:p w14:paraId="72AC29C9" w14:textId="51CBEB92" w:rsidR="000828AA" w:rsidRDefault="000828AA" w:rsidP="00935469">
      <w:pPr>
        <w:spacing w:after="0" w:line="240" w:lineRule="auto"/>
        <w:jc w:val="both"/>
        <w:rPr>
          <w:rFonts w:ascii="Arial" w:hAnsi="Arial" w:cs="Arial"/>
        </w:rPr>
      </w:pPr>
    </w:p>
    <w:p w14:paraId="17191B14" w14:textId="50F201D6" w:rsidR="000828AA" w:rsidRDefault="000828AA" w:rsidP="00935469">
      <w:pPr>
        <w:spacing w:after="0" w:line="240" w:lineRule="auto"/>
        <w:jc w:val="both"/>
        <w:rPr>
          <w:rFonts w:ascii="Arial" w:hAnsi="Arial" w:cs="Arial"/>
        </w:rPr>
      </w:pPr>
      <w:r>
        <w:rPr>
          <w:rFonts w:ascii="Arial" w:hAnsi="Arial" w:cs="Arial"/>
        </w:rPr>
        <w:t xml:space="preserve">Es así que </w:t>
      </w:r>
      <w:r w:rsidR="006E78AF">
        <w:rPr>
          <w:rFonts w:ascii="Arial" w:hAnsi="Arial" w:cs="Arial"/>
        </w:rPr>
        <w:t>por proyecto de inversión se tiene el siguiente comportamiento:</w:t>
      </w:r>
    </w:p>
    <w:p w14:paraId="6F3D4DAC" w14:textId="122E1C0B" w:rsidR="00720BF4" w:rsidRDefault="00720BF4" w:rsidP="00935469">
      <w:pPr>
        <w:spacing w:after="0" w:line="240" w:lineRule="auto"/>
        <w:jc w:val="both"/>
        <w:rPr>
          <w:rFonts w:ascii="Arial" w:hAnsi="Arial" w:cs="Arial"/>
        </w:rPr>
      </w:pPr>
    </w:p>
    <w:p w14:paraId="1BAE4579" w14:textId="5D583681" w:rsidR="006E78AF" w:rsidRDefault="00E42E77" w:rsidP="00A40651">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A40651">
        <w:rPr>
          <w:rFonts w:ascii="Arial" w:hAnsi="Arial" w:cs="Arial"/>
          <w:b/>
          <w:i w:val="0"/>
          <w:color w:val="auto"/>
          <w:szCs w:val="22"/>
        </w:rPr>
        <w:t>6</w:t>
      </w:r>
      <w:r w:rsidRPr="007A1AF5">
        <w:rPr>
          <w:rFonts w:ascii="Arial" w:hAnsi="Arial" w:cs="Arial"/>
          <w:b/>
          <w:i w:val="0"/>
          <w:color w:val="auto"/>
          <w:szCs w:val="22"/>
        </w:rPr>
        <w:t xml:space="preserve">. </w:t>
      </w:r>
      <w:r w:rsidRPr="00E42E77">
        <w:rPr>
          <w:rFonts w:ascii="Arial" w:hAnsi="Arial" w:cs="Arial"/>
          <w:i w:val="0"/>
          <w:color w:val="auto"/>
          <w:szCs w:val="22"/>
        </w:rPr>
        <w:t xml:space="preserve">Proyección ejecución vigencia 2019 </w:t>
      </w:r>
      <w:r w:rsidR="00720BF4">
        <w:rPr>
          <w:rFonts w:ascii="Arial" w:hAnsi="Arial" w:cs="Arial"/>
          <w:i w:val="0"/>
          <w:color w:val="auto"/>
          <w:szCs w:val="22"/>
        </w:rPr>
        <w:t>–</w:t>
      </w:r>
      <w:r w:rsidRPr="00E42E77">
        <w:rPr>
          <w:rFonts w:ascii="Arial" w:hAnsi="Arial" w:cs="Arial"/>
          <w:i w:val="0"/>
          <w:color w:val="auto"/>
          <w:szCs w:val="22"/>
        </w:rPr>
        <w:t xml:space="preserve"> </w:t>
      </w:r>
      <w:r>
        <w:rPr>
          <w:rFonts w:ascii="Arial" w:hAnsi="Arial" w:cs="Arial"/>
          <w:i w:val="0"/>
          <w:color w:val="auto"/>
          <w:szCs w:val="22"/>
        </w:rPr>
        <w:t>G</w:t>
      </w:r>
      <w:r w:rsidRPr="00E42E77">
        <w:rPr>
          <w:rFonts w:ascii="Arial" w:hAnsi="Arial" w:cs="Arial"/>
          <w:i w:val="0"/>
          <w:color w:val="auto"/>
          <w:szCs w:val="22"/>
        </w:rPr>
        <w:t>iros</w:t>
      </w:r>
    </w:p>
    <w:p w14:paraId="091F06B2" w14:textId="18190EB1" w:rsidR="00720BF4" w:rsidRPr="00720BF4" w:rsidRDefault="00ED565A" w:rsidP="00720BF4">
      <w:r>
        <w:rPr>
          <w:noProof/>
        </w:rPr>
        <w:drawing>
          <wp:inline distT="0" distB="0" distL="0" distR="0" wp14:anchorId="145558C5" wp14:editId="0E016DAB">
            <wp:extent cx="5612130" cy="2639695"/>
            <wp:effectExtent l="0" t="0" r="7620" b="8255"/>
            <wp:docPr id="21" name="Gráfico 21">
              <a:extLst xmlns:a="http://schemas.openxmlformats.org/drawingml/2006/main">
                <a:ext uri="{FF2B5EF4-FFF2-40B4-BE49-F238E27FC236}">
                  <a16:creationId xmlns:a16="http://schemas.microsoft.com/office/drawing/2014/main" id="{2B6F8ACD-2A77-4BA5-BE42-8ED83F9C9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14CAE4" w14:textId="3B9B3E5F" w:rsidR="006E78AF" w:rsidRDefault="006E78AF" w:rsidP="00935469">
      <w:pPr>
        <w:spacing w:after="0" w:line="240" w:lineRule="auto"/>
        <w:jc w:val="both"/>
        <w:rPr>
          <w:rFonts w:ascii="Arial" w:hAnsi="Arial" w:cs="Arial"/>
        </w:rPr>
      </w:pPr>
    </w:p>
    <w:p w14:paraId="40013BFF" w14:textId="5D085DF8" w:rsidR="007E1185" w:rsidRDefault="00A40651" w:rsidP="00935469">
      <w:pPr>
        <w:spacing w:after="0" w:line="240" w:lineRule="auto"/>
        <w:jc w:val="both"/>
        <w:rPr>
          <w:rFonts w:ascii="Arial" w:hAnsi="Arial" w:cs="Arial"/>
        </w:rPr>
      </w:pPr>
      <w:r>
        <w:rPr>
          <w:rFonts w:ascii="Arial" w:hAnsi="Arial" w:cs="Arial"/>
        </w:rPr>
        <w:t xml:space="preserve">Se </w:t>
      </w:r>
      <w:r w:rsidR="00F731F8">
        <w:rPr>
          <w:rFonts w:ascii="Arial" w:hAnsi="Arial" w:cs="Arial"/>
        </w:rPr>
        <w:t xml:space="preserve">evidencia que </w:t>
      </w:r>
      <w:r w:rsidR="008010D3">
        <w:rPr>
          <w:rFonts w:ascii="Arial" w:hAnsi="Arial" w:cs="Arial"/>
        </w:rPr>
        <w:t xml:space="preserve">los mayores porcentajes </w:t>
      </w:r>
      <w:r w:rsidR="000449C2">
        <w:rPr>
          <w:rFonts w:ascii="Arial" w:hAnsi="Arial" w:cs="Arial"/>
        </w:rPr>
        <w:t>p</w:t>
      </w:r>
      <w:r w:rsidR="001C7325">
        <w:rPr>
          <w:rFonts w:ascii="Arial" w:hAnsi="Arial" w:cs="Arial"/>
        </w:rPr>
        <w:t>or girar</w:t>
      </w:r>
      <w:r w:rsidR="00F56F1E">
        <w:rPr>
          <w:rFonts w:ascii="Arial" w:hAnsi="Arial" w:cs="Arial"/>
        </w:rPr>
        <w:t xml:space="preserve"> (entre 01 a 31 diciembre)</w:t>
      </w:r>
      <w:r w:rsidR="001C7325">
        <w:rPr>
          <w:rFonts w:ascii="Arial" w:hAnsi="Arial" w:cs="Arial"/>
        </w:rPr>
        <w:t xml:space="preserve"> </w:t>
      </w:r>
      <w:r w:rsidR="00407927">
        <w:rPr>
          <w:rFonts w:ascii="Arial" w:hAnsi="Arial" w:cs="Arial"/>
        </w:rPr>
        <w:t>respecto al presupuesto de la vigencia</w:t>
      </w:r>
      <w:r w:rsidR="00533AC8">
        <w:rPr>
          <w:rFonts w:ascii="Arial" w:hAnsi="Arial" w:cs="Arial"/>
        </w:rPr>
        <w:t xml:space="preserve"> 2.019</w:t>
      </w:r>
      <w:r w:rsidR="00407927">
        <w:rPr>
          <w:rFonts w:ascii="Arial" w:hAnsi="Arial" w:cs="Arial"/>
        </w:rPr>
        <w:t xml:space="preserve">, </w:t>
      </w:r>
      <w:r w:rsidR="000449C2">
        <w:rPr>
          <w:rFonts w:ascii="Arial" w:hAnsi="Arial" w:cs="Arial"/>
        </w:rPr>
        <w:t xml:space="preserve">corresponden a los proyectos de inversión </w:t>
      </w:r>
      <w:r w:rsidR="004133B9">
        <w:rPr>
          <w:rFonts w:ascii="Arial" w:hAnsi="Arial" w:cs="Arial"/>
        </w:rPr>
        <w:t>1181</w:t>
      </w:r>
      <w:r w:rsidR="007009C1">
        <w:rPr>
          <w:rFonts w:ascii="Arial" w:hAnsi="Arial" w:cs="Arial"/>
        </w:rPr>
        <w:t>, 408</w:t>
      </w:r>
      <w:r w:rsidR="004133B9">
        <w:rPr>
          <w:rFonts w:ascii="Arial" w:hAnsi="Arial" w:cs="Arial"/>
        </w:rPr>
        <w:t xml:space="preserve"> y 1171</w:t>
      </w:r>
      <w:r w:rsidR="00C769A0">
        <w:rPr>
          <w:rFonts w:ascii="Arial" w:hAnsi="Arial" w:cs="Arial"/>
        </w:rPr>
        <w:t xml:space="preserve">, con </w:t>
      </w:r>
      <w:r w:rsidR="00071F9C">
        <w:rPr>
          <w:rFonts w:ascii="Arial" w:hAnsi="Arial" w:cs="Arial"/>
        </w:rPr>
        <w:t>el 35%, 27% y el 26% respectivamente.</w:t>
      </w:r>
      <w:r w:rsidR="000F6CBB">
        <w:rPr>
          <w:rFonts w:ascii="Arial" w:hAnsi="Arial" w:cs="Arial"/>
        </w:rPr>
        <w:t xml:space="preserve"> </w:t>
      </w:r>
      <w:r w:rsidR="00983630">
        <w:rPr>
          <w:rFonts w:ascii="Arial" w:hAnsi="Arial" w:cs="Arial"/>
        </w:rPr>
        <w:t xml:space="preserve"> No </w:t>
      </w:r>
      <w:r w:rsidR="00FC15D8">
        <w:rPr>
          <w:rFonts w:ascii="Arial" w:hAnsi="Arial" w:cs="Arial"/>
        </w:rPr>
        <w:t>obstante</w:t>
      </w:r>
      <w:r w:rsidR="00983630">
        <w:rPr>
          <w:rFonts w:ascii="Arial" w:hAnsi="Arial" w:cs="Arial"/>
        </w:rPr>
        <w:t xml:space="preserve"> lo anterior e</w:t>
      </w:r>
      <w:r w:rsidR="004B5862">
        <w:rPr>
          <w:rFonts w:ascii="Arial" w:hAnsi="Arial" w:cs="Arial"/>
        </w:rPr>
        <w:t>l mayor monto</w:t>
      </w:r>
      <w:r w:rsidR="00FC15D8">
        <w:rPr>
          <w:rFonts w:ascii="Arial" w:hAnsi="Arial" w:cs="Arial"/>
        </w:rPr>
        <w:t xml:space="preserve"> por girar</w:t>
      </w:r>
      <w:r w:rsidR="004B5862">
        <w:rPr>
          <w:rFonts w:ascii="Arial" w:hAnsi="Arial" w:cs="Arial"/>
        </w:rPr>
        <w:t xml:space="preserve"> corresponde al proyecto de inversión 408 con </w:t>
      </w:r>
      <w:r w:rsidR="00275586">
        <w:rPr>
          <w:rFonts w:ascii="Arial" w:hAnsi="Arial" w:cs="Arial"/>
        </w:rPr>
        <w:t>$29.338 millones</w:t>
      </w:r>
      <w:r w:rsidR="00FC15D8">
        <w:rPr>
          <w:rFonts w:ascii="Arial" w:hAnsi="Arial" w:cs="Arial"/>
        </w:rPr>
        <w:t xml:space="preserve"> para poder cumplir </w:t>
      </w:r>
      <w:r w:rsidR="00CD5A3E">
        <w:rPr>
          <w:rFonts w:ascii="Arial" w:hAnsi="Arial" w:cs="Arial"/>
        </w:rPr>
        <w:t>con lo proyectado por la Gerencia del Proyecto</w:t>
      </w:r>
      <w:r w:rsidR="00275586">
        <w:rPr>
          <w:rFonts w:ascii="Arial" w:hAnsi="Arial" w:cs="Arial"/>
        </w:rPr>
        <w:t>.</w:t>
      </w:r>
    </w:p>
    <w:p w14:paraId="4F78F0E8" w14:textId="7AFEF39D" w:rsidR="000C30EF" w:rsidRDefault="000C30EF" w:rsidP="00935469">
      <w:pPr>
        <w:spacing w:after="0" w:line="240" w:lineRule="auto"/>
        <w:jc w:val="both"/>
        <w:rPr>
          <w:rFonts w:ascii="Arial" w:hAnsi="Arial" w:cs="Arial"/>
        </w:rPr>
      </w:pPr>
    </w:p>
    <w:p w14:paraId="21D4B9EF" w14:textId="78EDCEE0" w:rsidR="00CD5A3E" w:rsidRDefault="00CD5A3E" w:rsidP="00935469">
      <w:pPr>
        <w:spacing w:after="0" w:line="240" w:lineRule="auto"/>
        <w:jc w:val="both"/>
        <w:rPr>
          <w:rFonts w:ascii="Arial" w:hAnsi="Arial" w:cs="Arial"/>
        </w:rPr>
      </w:pPr>
    </w:p>
    <w:p w14:paraId="049C56F6" w14:textId="73204CB7" w:rsidR="00CD5A3E" w:rsidRPr="00894788" w:rsidRDefault="00553A83" w:rsidP="00894788">
      <w:pPr>
        <w:pStyle w:val="Ttulo2"/>
        <w:numPr>
          <w:ilvl w:val="1"/>
          <w:numId w:val="21"/>
        </w:numPr>
        <w:rPr>
          <w:rFonts w:ascii="Arial" w:hAnsi="Arial" w:cs="Arial"/>
          <w:b/>
          <w:bCs/>
          <w:color w:val="auto"/>
          <w:sz w:val="22"/>
          <w:szCs w:val="22"/>
        </w:rPr>
      </w:pPr>
      <w:bookmarkStart w:id="6" w:name="_Toc27118527"/>
      <w:r w:rsidRPr="00894788">
        <w:rPr>
          <w:rFonts w:ascii="Arial" w:hAnsi="Arial" w:cs="Arial"/>
          <w:b/>
          <w:bCs/>
          <w:color w:val="auto"/>
          <w:sz w:val="22"/>
          <w:szCs w:val="22"/>
        </w:rPr>
        <w:t>Proyección Ejecución Reserva 2019 - Giros</w:t>
      </w:r>
      <w:bookmarkEnd w:id="6"/>
    </w:p>
    <w:p w14:paraId="1928CBAA" w14:textId="77777777" w:rsidR="00553A83" w:rsidRDefault="00553A83" w:rsidP="00935469">
      <w:pPr>
        <w:spacing w:after="0" w:line="240" w:lineRule="auto"/>
        <w:jc w:val="both"/>
        <w:rPr>
          <w:rFonts w:ascii="Arial" w:hAnsi="Arial" w:cs="Arial"/>
          <w:b/>
          <w:bCs/>
        </w:rPr>
      </w:pPr>
    </w:p>
    <w:p w14:paraId="4C79E96A" w14:textId="45E4B7BD" w:rsidR="00CD5A3E" w:rsidRDefault="001B30C2" w:rsidP="00CD5A3E">
      <w:pPr>
        <w:spacing w:after="0" w:line="240" w:lineRule="auto"/>
        <w:jc w:val="both"/>
        <w:rPr>
          <w:rFonts w:ascii="Arial" w:hAnsi="Arial" w:cs="Arial"/>
        </w:rPr>
      </w:pPr>
      <w:r>
        <w:rPr>
          <w:rFonts w:ascii="Arial" w:hAnsi="Arial" w:cs="Arial"/>
        </w:rPr>
        <w:t>Acorde</w:t>
      </w:r>
      <w:r w:rsidR="00CD5A3E">
        <w:rPr>
          <w:rFonts w:ascii="Arial" w:hAnsi="Arial" w:cs="Arial"/>
        </w:rPr>
        <w:t xml:space="preserve"> al ejercicio de proyección de ejecución presupuestal realizado por cada una de las Gerencias de proyecto, a continuación, se presenta el análisis comparativo entre la ejecución en giros a 30 de noviembre respecto a lo proyectado a 31</w:t>
      </w:r>
      <w:r w:rsidR="004A2637">
        <w:rPr>
          <w:rFonts w:ascii="Arial" w:hAnsi="Arial" w:cs="Arial"/>
        </w:rPr>
        <w:t xml:space="preserve"> </w:t>
      </w:r>
      <w:r w:rsidR="00CD5A3E">
        <w:rPr>
          <w:rFonts w:ascii="Arial" w:hAnsi="Arial" w:cs="Arial"/>
        </w:rPr>
        <w:t>de diciembre:</w:t>
      </w:r>
    </w:p>
    <w:p w14:paraId="1B5AAE94" w14:textId="079002FD" w:rsidR="00CD5A3E" w:rsidRDefault="00CD5A3E" w:rsidP="00CD5A3E">
      <w:pPr>
        <w:spacing w:after="0" w:line="240" w:lineRule="auto"/>
        <w:jc w:val="both"/>
        <w:rPr>
          <w:rFonts w:ascii="Arial" w:hAnsi="Arial" w:cs="Arial"/>
        </w:rPr>
      </w:pPr>
    </w:p>
    <w:p w14:paraId="3ACF4F38" w14:textId="3E1EF0BC" w:rsidR="00903BCD" w:rsidRDefault="00903BCD" w:rsidP="00CD5A3E">
      <w:pPr>
        <w:spacing w:after="0" w:line="240" w:lineRule="auto"/>
        <w:jc w:val="both"/>
        <w:rPr>
          <w:rFonts w:ascii="Arial" w:hAnsi="Arial" w:cs="Arial"/>
        </w:rPr>
      </w:pPr>
    </w:p>
    <w:p w14:paraId="44062A86" w14:textId="77777777" w:rsidR="00903BCD" w:rsidRDefault="00903BCD" w:rsidP="00CD5A3E">
      <w:pPr>
        <w:spacing w:after="0" w:line="240" w:lineRule="auto"/>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877"/>
        <w:gridCol w:w="826"/>
        <w:gridCol w:w="1983"/>
        <w:gridCol w:w="2126"/>
        <w:gridCol w:w="164"/>
        <w:gridCol w:w="1044"/>
        <w:gridCol w:w="1818"/>
      </w:tblGrid>
      <w:tr w:rsidR="0008541F" w:rsidRPr="0008541F" w14:paraId="3E8DE0F6" w14:textId="77777777" w:rsidTr="00276A21">
        <w:trPr>
          <w:trHeight w:val="300"/>
        </w:trPr>
        <w:tc>
          <w:tcPr>
            <w:tcW w:w="8838" w:type="dxa"/>
            <w:gridSpan w:val="7"/>
            <w:tcBorders>
              <w:top w:val="nil"/>
              <w:left w:val="nil"/>
              <w:bottom w:val="nil"/>
              <w:right w:val="nil"/>
            </w:tcBorders>
            <w:shd w:val="clear" w:color="000000" w:fill="00B0F0"/>
            <w:noWrap/>
            <w:vAlign w:val="center"/>
            <w:hideMark/>
          </w:tcPr>
          <w:p w14:paraId="258D7352" w14:textId="77777777" w:rsidR="0008541F" w:rsidRPr="0008541F" w:rsidRDefault="0008541F" w:rsidP="0008541F">
            <w:pPr>
              <w:spacing w:after="0" w:line="240" w:lineRule="auto"/>
              <w:jc w:val="center"/>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PROYECCIÓN EJECUCIÓN RESERVA 2019 - Giros</w:t>
            </w:r>
          </w:p>
        </w:tc>
      </w:tr>
      <w:tr w:rsidR="00276A21" w:rsidRPr="0008541F" w14:paraId="4D6C5FC2" w14:textId="77777777" w:rsidTr="00276A21">
        <w:trPr>
          <w:trHeight w:val="300"/>
        </w:trPr>
        <w:tc>
          <w:tcPr>
            <w:tcW w:w="877" w:type="dxa"/>
            <w:tcBorders>
              <w:top w:val="nil"/>
              <w:left w:val="nil"/>
              <w:bottom w:val="nil"/>
              <w:right w:val="nil"/>
            </w:tcBorders>
            <w:shd w:val="clear" w:color="auto" w:fill="auto"/>
            <w:noWrap/>
            <w:vAlign w:val="center"/>
            <w:hideMark/>
          </w:tcPr>
          <w:p w14:paraId="63FC24D7" w14:textId="77777777" w:rsidR="0008541F" w:rsidRPr="0008541F" w:rsidRDefault="0008541F" w:rsidP="0008541F">
            <w:pPr>
              <w:spacing w:after="0" w:line="240" w:lineRule="auto"/>
              <w:jc w:val="center"/>
              <w:rPr>
                <w:rFonts w:ascii="Calibri" w:eastAsia="Times New Roman" w:hAnsi="Calibri" w:cs="Calibri"/>
                <w:b/>
                <w:bCs/>
                <w:color w:val="000000"/>
                <w:sz w:val="16"/>
                <w:szCs w:val="16"/>
                <w:u w:val="single"/>
                <w:lang w:eastAsia="es-CO"/>
              </w:rPr>
            </w:pPr>
          </w:p>
        </w:tc>
        <w:tc>
          <w:tcPr>
            <w:tcW w:w="826" w:type="dxa"/>
            <w:tcBorders>
              <w:top w:val="nil"/>
              <w:left w:val="nil"/>
              <w:bottom w:val="nil"/>
              <w:right w:val="nil"/>
            </w:tcBorders>
            <w:shd w:val="clear" w:color="auto" w:fill="auto"/>
            <w:noWrap/>
            <w:vAlign w:val="center"/>
            <w:hideMark/>
          </w:tcPr>
          <w:p w14:paraId="5B1E4663"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983" w:type="dxa"/>
            <w:tcBorders>
              <w:top w:val="nil"/>
              <w:left w:val="nil"/>
              <w:bottom w:val="nil"/>
              <w:right w:val="nil"/>
            </w:tcBorders>
            <w:shd w:val="clear" w:color="auto" w:fill="auto"/>
            <w:noWrap/>
            <w:vAlign w:val="center"/>
            <w:hideMark/>
          </w:tcPr>
          <w:p w14:paraId="337F2E97"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2126" w:type="dxa"/>
            <w:tcBorders>
              <w:top w:val="nil"/>
              <w:left w:val="nil"/>
              <w:bottom w:val="nil"/>
              <w:right w:val="nil"/>
            </w:tcBorders>
            <w:shd w:val="clear" w:color="auto" w:fill="auto"/>
            <w:noWrap/>
            <w:vAlign w:val="center"/>
            <w:hideMark/>
          </w:tcPr>
          <w:p w14:paraId="312B1C8A"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64" w:type="dxa"/>
            <w:tcBorders>
              <w:top w:val="nil"/>
              <w:left w:val="nil"/>
              <w:bottom w:val="nil"/>
              <w:right w:val="nil"/>
            </w:tcBorders>
            <w:shd w:val="clear" w:color="auto" w:fill="auto"/>
            <w:noWrap/>
            <w:vAlign w:val="center"/>
            <w:hideMark/>
          </w:tcPr>
          <w:p w14:paraId="5DF2B120"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044" w:type="dxa"/>
            <w:tcBorders>
              <w:top w:val="nil"/>
              <w:left w:val="nil"/>
              <w:bottom w:val="nil"/>
              <w:right w:val="nil"/>
            </w:tcBorders>
            <w:shd w:val="clear" w:color="auto" w:fill="auto"/>
            <w:noWrap/>
            <w:vAlign w:val="center"/>
            <w:hideMark/>
          </w:tcPr>
          <w:p w14:paraId="4281EE0B"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818" w:type="dxa"/>
            <w:tcBorders>
              <w:top w:val="nil"/>
              <w:left w:val="nil"/>
              <w:bottom w:val="nil"/>
              <w:right w:val="nil"/>
            </w:tcBorders>
            <w:shd w:val="clear" w:color="auto" w:fill="auto"/>
            <w:noWrap/>
            <w:vAlign w:val="center"/>
            <w:hideMark/>
          </w:tcPr>
          <w:p w14:paraId="0D95F889"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r>
      <w:tr w:rsidR="00276A21" w:rsidRPr="0008541F" w14:paraId="7BE92F5B" w14:textId="77777777" w:rsidTr="00276A21">
        <w:trPr>
          <w:trHeight w:val="600"/>
        </w:trPr>
        <w:tc>
          <w:tcPr>
            <w:tcW w:w="877" w:type="dxa"/>
            <w:tcBorders>
              <w:top w:val="nil"/>
              <w:left w:val="nil"/>
              <w:bottom w:val="nil"/>
              <w:right w:val="nil"/>
            </w:tcBorders>
            <w:shd w:val="clear" w:color="auto" w:fill="auto"/>
            <w:noWrap/>
            <w:vAlign w:val="center"/>
            <w:hideMark/>
          </w:tcPr>
          <w:p w14:paraId="51A273F6"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Proyecto 408</w:t>
            </w:r>
          </w:p>
        </w:tc>
        <w:tc>
          <w:tcPr>
            <w:tcW w:w="826" w:type="dxa"/>
            <w:tcBorders>
              <w:top w:val="nil"/>
              <w:left w:val="nil"/>
              <w:bottom w:val="nil"/>
              <w:right w:val="nil"/>
            </w:tcBorders>
            <w:shd w:val="clear" w:color="auto" w:fill="auto"/>
            <w:noWrap/>
            <w:vAlign w:val="center"/>
            <w:hideMark/>
          </w:tcPr>
          <w:p w14:paraId="60478014"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Reserva 2019</w:t>
            </w:r>
          </w:p>
        </w:tc>
        <w:tc>
          <w:tcPr>
            <w:tcW w:w="1983" w:type="dxa"/>
            <w:tcBorders>
              <w:top w:val="nil"/>
              <w:left w:val="nil"/>
              <w:bottom w:val="nil"/>
              <w:right w:val="nil"/>
            </w:tcBorders>
            <w:shd w:val="clear" w:color="auto" w:fill="auto"/>
            <w:noWrap/>
            <w:vAlign w:val="center"/>
            <w:hideMark/>
          </w:tcPr>
          <w:p w14:paraId="320965B2"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Constitución Pasivos (Reservas que pasan a Pasivos)</w:t>
            </w:r>
          </w:p>
        </w:tc>
        <w:tc>
          <w:tcPr>
            <w:tcW w:w="2126" w:type="dxa"/>
            <w:tcBorders>
              <w:top w:val="nil"/>
              <w:left w:val="nil"/>
              <w:bottom w:val="nil"/>
              <w:right w:val="nil"/>
            </w:tcBorders>
            <w:shd w:val="clear" w:color="auto" w:fill="auto"/>
            <w:noWrap/>
            <w:vAlign w:val="center"/>
            <w:hideMark/>
          </w:tcPr>
          <w:p w14:paraId="2D8F1CC1"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Proyección de Giros Dic 2019</w:t>
            </w:r>
          </w:p>
        </w:tc>
        <w:tc>
          <w:tcPr>
            <w:tcW w:w="164" w:type="dxa"/>
            <w:tcBorders>
              <w:top w:val="nil"/>
              <w:left w:val="nil"/>
              <w:bottom w:val="nil"/>
              <w:right w:val="nil"/>
            </w:tcBorders>
            <w:shd w:val="clear" w:color="auto" w:fill="auto"/>
            <w:noWrap/>
            <w:vAlign w:val="center"/>
            <w:hideMark/>
          </w:tcPr>
          <w:p w14:paraId="664EEFB4"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auto" w:fill="auto"/>
            <w:vAlign w:val="center"/>
            <w:hideMark/>
          </w:tcPr>
          <w:p w14:paraId="7D4EB330"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Giros Corte 30 de Noviembre</w:t>
            </w:r>
          </w:p>
        </w:tc>
        <w:tc>
          <w:tcPr>
            <w:tcW w:w="1818" w:type="dxa"/>
            <w:tcBorders>
              <w:top w:val="nil"/>
              <w:left w:val="nil"/>
              <w:bottom w:val="nil"/>
              <w:right w:val="nil"/>
            </w:tcBorders>
            <w:shd w:val="clear" w:color="auto" w:fill="auto"/>
            <w:noWrap/>
            <w:vAlign w:val="center"/>
            <w:hideMark/>
          </w:tcPr>
          <w:p w14:paraId="4F3D40BB"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Por Girar (01 Diciembre a 31 Dic)</w:t>
            </w:r>
          </w:p>
        </w:tc>
      </w:tr>
      <w:tr w:rsidR="00276A21" w:rsidRPr="0008541F" w14:paraId="55F3E613" w14:textId="77777777" w:rsidTr="00276A21">
        <w:trPr>
          <w:trHeight w:val="300"/>
        </w:trPr>
        <w:tc>
          <w:tcPr>
            <w:tcW w:w="877" w:type="dxa"/>
            <w:tcBorders>
              <w:top w:val="nil"/>
              <w:left w:val="nil"/>
              <w:bottom w:val="nil"/>
              <w:right w:val="nil"/>
            </w:tcBorders>
            <w:shd w:val="clear" w:color="auto" w:fill="auto"/>
            <w:noWrap/>
            <w:vAlign w:val="center"/>
            <w:hideMark/>
          </w:tcPr>
          <w:p w14:paraId="3BCAA5B4"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bottom"/>
            <w:hideMark/>
          </w:tcPr>
          <w:p w14:paraId="6843B6BE"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48.360</w:t>
            </w:r>
          </w:p>
        </w:tc>
        <w:tc>
          <w:tcPr>
            <w:tcW w:w="1983" w:type="dxa"/>
            <w:tcBorders>
              <w:top w:val="nil"/>
              <w:left w:val="nil"/>
              <w:bottom w:val="nil"/>
              <w:right w:val="nil"/>
            </w:tcBorders>
            <w:shd w:val="clear" w:color="000000" w:fill="FFF2CC"/>
            <w:noWrap/>
            <w:vAlign w:val="bottom"/>
            <w:hideMark/>
          </w:tcPr>
          <w:p w14:paraId="08C67463"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1.008</w:t>
            </w:r>
          </w:p>
        </w:tc>
        <w:tc>
          <w:tcPr>
            <w:tcW w:w="2126" w:type="dxa"/>
            <w:tcBorders>
              <w:top w:val="nil"/>
              <w:left w:val="nil"/>
              <w:bottom w:val="nil"/>
              <w:right w:val="nil"/>
            </w:tcBorders>
            <w:shd w:val="clear" w:color="auto" w:fill="auto"/>
            <w:noWrap/>
            <w:vAlign w:val="bottom"/>
            <w:hideMark/>
          </w:tcPr>
          <w:p w14:paraId="406BB9E1"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47.351</w:t>
            </w:r>
          </w:p>
        </w:tc>
        <w:tc>
          <w:tcPr>
            <w:tcW w:w="164" w:type="dxa"/>
            <w:tcBorders>
              <w:top w:val="nil"/>
              <w:left w:val="nil"/>
              <w:bottom w:val="nil"/>
              <w:right w:val="nil"/>
            </w:tcBorders>
            <w:shd w:val="clear" w:color="auto" w:fill="auto"/>
            <w:noWrap/>
            <w:vAlign w:val="bottom"/>
            <w:hideMark/>
          </w:tcPr>
          <w:p w14:paraId="7FC6C44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1044" w:type="dxa"/>
            <w:tcBorders>
              <w:top w:val="nil"/>
              <w:left w:val="nil"/>
              <w:bottom w:val="nil"/>
              <w:right w:val="nil"/>
            </w:tcBorders>
            <w:shd w:val="clear" w:color="auto" w:fill="auto"/>
            <w:noWrap/>
            <w:vAlign w:val="bottom"/>
            <w:hideMark/>
          </w:tcPr>
          <w:p w14:paraId="0763D173"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46.912</w:t>
            </w:r>
          </w:p>
        </w:tc>
        <w:tc>
          <w:tcPr>
            <w:tcW w:w="1818" w:type="dxa"/>
            <w:tcBorders>
              <w:top w:val="nil"/>
              <w:left w:val="nil"/>
              <w:bottom w:val="nil"/>
              <w:right w:val="nil"/>
            </w:tcBorders>
            <w:shd w:val="clear" w:color="auto" w:fill="auto"/>
            <w:noWrap/>
            <w:vAlign w:val="bottom"/>
            <w:hideMark/>
          </w:tcPr>
          <w:p w14:paraId="1B66E88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439</w:t>
            </w:r>
          </w:p>
        </w:tc>
      </w:tr>
      <w:tr w:rsidR="00276A21" w:rsidRPr="0008541F" w14:paraId="421C2D9F" w14:textId="77777777" w:rsidTr="00276A21">
        <w:trPr>
          <w:trHeight w:val="300"/>
        </w:trPr>
        <w:tc>
          <w:tcPr>
            <w:tcW w:w="877" w:type="dxa"/>
            <w:tcBorders>
              <w:top w:val="nil"/>
              <w:left w:val="nil"/>
              <w:bottom w:val="nil"/>
              <w:right w:val="nil"/>
            </w:tcBorders>
            <w:shd w:val="clear" w:color="auto" w:fill="auto"/>
            <w:noWrap/>
            <w:vAlign w:val="center"/>
            <w:hideMark/>
          </w:tcPr>
          <w:p w14:paraId="08CE4EF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6DB8B21F"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w:t>
            </w:r>
          </w:p>
        </w:tc>
        <w:tc>
          <w:tcPr>
            <w:tcW w:w="1983" w:type="dxa"/>
            <w:tcBorders>
              <w:top w:val="nil"/>
              <w:left w:val="nil"/>
              <w:bottom w:val="nil"/>
              <w:right w:val="nil"/>
            </w:tcBorders>
            <w:shd w:val="clear" w:color="auto" w:fill="auto"/>
            <w:noWrap/>
            <w:vAlign w:val="center"/>
            <w:hideMark/>
          </w:tcPr>
          <w:p w14:paraId="61963F47"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w:t>
            </w:r>
          </w:p>
        </w:tc>
        <w:tc>
          <w:tcPr>
            <w:tcW w:w="2126" w:type="dxa"/>
            <w:tcBorders>
              <w:top w:val="nil"/>
              <w:left w:val="nil"/>
              <w:bottom w:val="nil"/>
              <w:right w:val="nil"/>
            </w:tcBorders>
            <w:shd w:val="clear" w:color="auto" w:fill="auto"/>
            <w:noWrap/>
            <w:vAlign w:val="center"/>
            <w:hideMark/>
          </w:tcPr>
          <w:p w14:paraId="5C0675E9"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98%</w:t>
            </w:r>
          </w:p>
        </w:tc>
        <w:tc>
          <w:tcPr>
            <w:tcW w:w="164" w:type="dxa"/>
            <w:tcBorders>
              <w:top w:val="nil"/>
              <w:left w:val="nil"/>
              <w:bottom w:val="nil"/>
              <w:right w:val="nil"/>
            </w:tcBorders>
            <w:shd w:val="clear" w:color="auto" w:fill="auto"/>
            <w:noWrap/>
            <w:vAlign w:val="center"/>
            <w:hideMark/>
          </w:tcPr>
          <w:p w14:paraId="7EE653CB"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000000" w:fill="BDD7EE"/>
            <w:noWrap/>
            <w:vAlign w:val="center"/>
            <w:hideMark/>
          </w:tcPr>
          <w:p w14:paraId="65297F04"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97%</w:t>
            </w:r>
          </w:p>
        </w:tc>
        <w:tc>
          <w:tcPr>
            <w:tcW w:w="1818" w:type="dxa"/>
            <w:tcBorders>
              <w:top w:val="nil"/>
              <w:left w:val="nil"/>
              <w:bottom w:val="nil"/>
              <w:right w:val="nil"/>
            </w:tcBorders>
            <w:shd w:val="clear" w:color="000000" w:fill="BDD7EE"/>
            <w:noWrap/>
            <w:vAlign w:val="center"/>
            <w:hideMark/>
          </w:tcPr>
          <w:p w14:paraId="03FAA86E"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1%</w:t>
            </w:r>
          </w:p>
        </w:tc>
      </w:tr>
      <w:tr w:rsidR="00276A21" w:rsidRPr="0008541F" w14:paraId="2EF68A59" w14:textId="77777777" w:rsidTr="00276A21">
        <w:trPr>
          <w:trHeight w:val="300"/>
        </w:trPr>
        <w:tc>
          <w:tcPr>
            <w:tcW w:w="877" w:type="dxa"/>
            <w:tcBorders>
              <w:top w:val="nil"/>
              <w:left w:val="nil"/>
              <w:bottom w:val="nil"/>
              <w:right w:val="nil"/>
            </w:tcBorders>
            <w:shd w:val="clear" w:color="auto" w:fill="auto"/>
            <w:noWrap/>
            <w:vAlign w:val="center"/>
            <w:hideMark/>
          </w:tcPr>
          <w:p w14:paraId="4E0F064D"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31719423"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983" w:type="dxa"/>
            <w:tcBorders>
              <w:top w:val="nil"/>
              <w:left w:val="nil"/>
              <w:bottom w:val="nil"/>
              <w:right w:val="nil"/>
            </w:tcBorders>
            <w:shd w:val="clear" w:color="auto" w:fill="auto"/>
            <w:noWrap/>
            <w:vAlign w:val="center"/>
            <w:hideMark/>
          </w:tcPr>
          <w:p w14:paraId="6D4CC639"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2126" w:type="dxa"/>
            <w:tcBorders>
              <w:top w:val="nil"/>
              <w:left w:val="nil"/>
              <w:bottom w:val="nil"/>
              <w:right w:val="nil"/>
            </w:tcBorders>
            <w:shd w:val="clear" w:color="auto" w:fill="auto"/>
            <w:noWrap/>
            <w:vAlign w:val="center"/>
            <w:hideMark/>
          </w:tcPr>
          <w:p w14:paraId="355D6BCC"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64" w:type="dxa"/>
            <w:tcBorders>
              <w:top w:val="nil"/>
              <w:left w:val="nil"/>
              <w:bottom w:val="nil"/>
              <w:right w:val="nil"/>
            </w:tcBorders>
            <w:shd w:val="clear" w:color="auto" w:fill="auto"/>
            <w:noWrap/>
            <w:vAlign w:val="center"/>
            <w:hideMark/>
          </w:tcPr>
          <w:p w14:paraId="5BFD4AF2"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044" w:type="dxa"/>
            <w:tcBorders>
              <w:top w:val="nil"/>
              <w:left w:val="nil"/>
              <w:bottom w:val="nil"/>
              <w:right w:val="nil"/>
            </w:tcBorders>
            <w:shd w:val="clear" w:color="auto" w:fill="auto"/>
            <w:noWrap/>
            <w:vAlign w:val="center"/>
            <w:hideMark/>
          </w:tcPr>
          <w:p w14:paraId="1F311DF4"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818" w:type="dxa"/>
            <w:tcBorders>
              <w:top w:val="nil"/>
              <w:left w:val="nil"/>
              <w:bottom w:val="nil"/>
              <w:right w:val="nil"/>
            </w:tcBorders>
            <w:shd w:val="clear" w:color="auto" w:fill="auto"/>
            <w:noWrap/>
            <w:vAlign w:val="center"/>
            <w:hideMark/>
          </w:tcPr>
          <w:p w14:paraId="3A56CCAB"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r>
      <w:tr w:rsidR="00276A21" w:rsidRPr="0008541F" w14:paraId="2036CB3C" w14:textId="77777777" w:rsidTr="00276A21">
        <w:trPr>
          <w:trHeight w:val="600"/>
        </w:trPr>
        <w:tc>
          <w:tcPr>
            <w:tcW w:w="877" w:type="dxa"/>
            <w:tcBorders>
              <w:top w:val="nil"/>
              <w:left w:val="nil"/>
              <w:bottom w:val="nil"/>
              <w:right w:val="nil"/>
            </w:tcBorders>
            <w:shd w:val="clear" w:color="auto" w:fill="auto"/>
            <w:noWrap/>
            <w:vAlign w:val="center"/>
            <w:hideMark/>
          </w:tcPr>
          <w:p w14:paraId="43264416"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Proyecto 1117</w:t>
            </w:r>
          </w:p>
        </w:tc>
        <w:tc>
          <w:tcPr>
            <w:tcW w:w="826" w:type="dxa"/>
            <w:tcBorders>
              <w:top w:val="nil"/>
              <w:left w:val="nil"/>
              <w:bottom w:val="nil"/>
              <w:right w:val="nil"/>
            </w:tcBorders>
            <w:shd w:val="clear" w:color="auto" w:fill="auto"/>
            <w:noWrap/>
            <w:vAlign w:val="center"/>
            <w:hideMark/>
          </w:tcPr>
          <w:p w14:paraId="2E0ECBF9"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Reserva 2019</w:t>
            </w:r>
          </w:p>
        </w:tc>
        <w:tc>
          <w:tcPr>
            <w:tcW w:w="1983" w:type="dxa"/>
            <w:tcBorders>
              <w:top w:val="nil"/>
              <w:left w:val="nil"/>
              <w:bottom w:val="nil"/>
              <w:right w:val="nil"/>
            </w:tcBorders>
            <w:shd w:val="clear" w:color="auto" w:fill="auto"/>
            <w:noWrap/>
            <w:vAlign w:val="center"/>
            <w:hideMark/>
          </w:tcPr>
          <w:p w14:paraId="08B3C9FB"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Constitución Pasivos</w:t>
            </w:r>
          </w:p>
        </w:tc>
        <w:tc>
          <w:tcPr>
            <w:tcW w:w="2126" w:type="dxa"/>
            <w:tcBorders>
              <w:top w:val="nil"/>
              <w:left w:val="nil"/>
              <w:bottom w:val="nil"/>
              <w:right w:val="nil"/>
            </w:tcBorders>
            <w:shd w:val="clear" w:color="auto" w:fill="auto"/>
            <w:noWrap/>
            <w:vAlign w:val="center"/>
            <w:hideMark/>
          </w:tcPr>
          <w:p w14:paraId="74585056"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Proyección de Giros Dic 2019</w:t>
            </w:r>
          </w:p>
        </w:tc>
        <w:tc>
          <w:tcPr>
            <w:tcW w:w="164" w:type="dxa"/>
            <w:tcBorders>
              <w:top w:val="nil"/>
              <w:left w:val="nil"/>
              <w:bottom w:val="nil"/>
              <w:right w:val="nil"/>
            </w:tcBorders>
            <w:shd w:val="clear" w:color="auto" w:fill="auto"/>
            <w:noWrap/>
            <w:vAlign w:val="center"/>
            <w:hideMark/>
          </w:tcPr>
          <w:p w14:paraId="7B0EEF3F"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auto" w:fill="auto"/>
            <w:vAlign w:val="center"/>
            <w:hideMark/>
          </w:tcPr>
          <w:p w14:paraId="06FD3568"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Giros Corte 30 de Noviembre</w:t>
            </w:r>
          </w:p>
        </w:tc>
        <w:tc>
          <w:tcPr>
            <w:tcW w:w="1818" w:type="dxa"/>
            <w:tcBorders>
              <w:top w:val="nil"/>
              <w:left w:val="nil"/>
              <w:bottom w:val="nil"/>
              <w:right w:val="nil"/>
            </w:tcBorders>
            <w:shd w:val="clear" w:color="auto" w:fill="auto"/>
            <w:noWrap/>
            <w:vAlign w:val="center"/>
            <w:hideMark/>
          </w:tcPr>
          <w:p w14:paraId="3AF69173"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Por Girar (01 Diciembre a 31 Dic)</w:t>
            </w:r>
          </w:p>
        </w:tc>
      </w:tr>
      <w:tr w:rsidR="00276A21" w:rsidRPr="0008541F" w14:paraId="2159B48B" w14:textId="77777777" w:rsidTr="00276A21">
        <w:trPr>
          <w:trHeight w:val="300"/>
        </w:trPr>
        <w:tc>
          <w:tcPr>
            <w:tcW w:w="877" w:type="dxa"/>
            <w:tcBorders>
              <w:top w:val="nil"/>
              <w:left w:val="nil"/>
              <w:bottom w:val="nil"/>
              <w:right w:val="nil"/>
            </w:tcBorders>
            <w:shd w:val="clear" w:color="auto" w:fill="auto"/>
            <w:noWrap/>
            <w:vAlign w:val="center"/>
            <w:hideMark/>
          </w:tcPr>
          <w:p w14:paraId="711F8A32"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bottom"/>
            <w:hideMark/>
          </w:tcPr>
          <w:p w14:paraId="6205925A"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2.112</w:t>
            </w:r>
          </w:p>
        </w:tc>
        <w:tc>
          <w:tcPr>
            <w:tcW w:w="1983" w:type="dxa"/>
            <w:tcBorders>
              <w:top w:val="nil"/>
              <w:left w:val="nil"/>
              <w:bottom w:val="nil"/>
              <w:right w:val="nil"/>
            </w:tcBorders>
            <w:shd w:val="clear" w:color="auto" w:fill="auto"/>
            <w:noWrap/>
            <w:vAlign w:val="bottom"/>
            <w:hideMark/>
          </w:tcPr>
          <w:p w14:paraId="0ACC8002"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631</w:t>
            </w:r>
          </w:p>
        </w:tc>
        <w:tc>
          <w:tcPr>
            <w:tcW w:w="2126" w:type="dxa"/>
            <w:tcBorders>
              <w:top w:val="nil"/>
              <w:left w:val="nil"/>
              <w:bottom w:val="nil"/>
              <w:right w:val="nil"/>
            </w:tcBorders>
            <w:shd w:val="clear" w:color="auto" w:fill="auto"/>
            <w:noWrap/>
            <w:vAlign w:val="bottom"/>
            <w:hideMark/>
          </w:tcPr>
          <w:p w14:paraId="6257831F"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1.481</w:t>
            </w:r>
          </w:p>
        </w:tc>
        <w:tc>
          <w:tcPr>
            <w:tcW w:w="164" w:type="dxa"/>
            <w:tcBorders>
              <w:top w:val="nil"/>
              <w:left w:val="nil"/>
              <w:bottom w:val="nil"/>
              <w:right w:val="nil"/>
            </w:tcBorders>
            <w:shd w:val="clear" w:color="auto" w:fill="auto"/>
            <w:noWrap/>
            <w:vAlign w:val="bottom"/>
            <w:hideMark/>
          </w:tcPr>
          <w:p w14:paraId="524E3785"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1044" w:type="dxa"/>
            <w:tcBorders>
              <w:top w:val="nil"/>
              <w:left w:val="nil"/>
              <w:bottom w:val="nil"/>
              <w:right w:val="nil"/>
            </w:tcBorders>
            <w:shd w:val="clear" w:color="auto" w:fill="auto"/>
            <w:noWrap/>
            <w:vAlign w:val="bottom"/>
            <w:hideMark/>
          </w:tcPr>
          <w:p w14:paraId="1DB4BB71"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1.230</w:t>
            </w:r>
          </w:p>
        </w:tc>
        <w:tc>
          <w:tcPr>
            <w:tcW w:w="1818" w:type="dxa"/>
            <w:tcBorders>
              <w:top w:val="nil"/>
              <w:left w:val="nil"/>
              <w:bottom w:val="nil"/>
              <w:right w:val="nil"/>
            </w:tcBorders>
            <w:shd w:val="clear" w:color="auto" w:fill="auto"/>
            <w:noWrap/>
            <w:vAlign w:val="bottom"/>
            <w:hideMark/>
          </w:tcPr>
          <w:p w14:paraId="39879486"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251</w:t>
            </w:r>
          </w:p>
        </w:tc>
      </w:tr>
      <w:tr w:rsidR="00276A21" w:rsidRPr="0008541F" w14:paraId="531D7E9C" w14:textId="77777777" w:rsidTr="00276A21">
        <w:trPr>
          <w:trHeight w:val="300"/>
        </w:trPr>
        <w:tc>
          <w:tcPr>
            <w:tcW w:w="877" w:type="dxa"/>
            <w:tcBorders>
              <w:top w:val="nil"/>
              <w:left w:val="nil"/>
              <w:bottom w:val="nil"/>
              <w:right w:val="nil"/>
            </w:tcBorders>
            <w:shd w:val="clear" w:color="auto" w:fill="auto"/>
            <w:noWrap/>
            <w:vAlign w:val="center"/>
            <w:hideMark/>
          </w:tcPr>
          <w:p w14:paraId="0970068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29B61359"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w:t>
            </w:r>
          </w:p>
        </w:tc>
        <w:tc>
          <w:tcPr>
            <w:tcW w:w="1983" w:type="dxa"/>
            <w:tcBorders>
              <w:top w:val="nil"/>
              <w:left w:val="nil"/>
              <w:bottom w:val="nil"/>
              <w:right w:val="nil"/>
            </w:tcBorders>
            <w:shd w:val="clear" w:color="auto" w:fill="auto"/>
            <w:noWrap/>
            <w:vAlign w:val="center"/>
            <w:hideMark/>
          </w:tcPr>
          <w:p w14:paraId="491115AC"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30%</w:t>
            </w:r>
          </w:p>
        </w:tc>
        <w:tc>
          <w:tcPr>
            <w:tcW w:w="2126" w:type="dxa"/>
            <w:tcBorders>
              <w:top w:val="nil"/>
              <w:left w:val="nil"/>
              <w:bottom w:val="nil"/>
              <w:right w:val="nil"/>
            </w:tcBorders>
            <w:shd w:val="clear" w:color="auto" w:fill="auto"/>
            <w:noWrap/>
            <w:vAlign w:val="center"/>
            <w:hideMark/>
          </w:tcPr>
          <w:p w14:paraId="2F79473E"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70%</w:t>
            </w:r>
          </w:p>
        </w:tc>
        <w:tc>
          <w:tcPr>
            <w:tcW w:w="164" w:type="dxa"/>
            <w:tcBorders>
              <w:top w:val="nil"/>
              <w:left w:val="nil"/>
              <w:bottom w:val="nil"/>
              <w:right w:val="nil"/>
            </w:tcBorders>
            <w:shd w:val="clear" w:color="auto" w:fill="auto"/>
            <w:noWrap/>
            <w:vAlign w:val="center"/>
            <w:hideMark/>
          </w:tcPr>
          <w:p w14:paraId="5AAEF49B"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000000" w:fill="BDD7EE"/>
            <w:noWrap/>
            <w:vAlign w:val="center"/>
            <w:hideMark/>
          </w:tcPr>
          <w:p w14:paraId="04EACB68"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58%</w:t>
            </w:r>
          </w:p>
        </w:tc>
        <w:tc>
          <w:tcPr>
            <w:tcW w:w="1818" w:type="dxa"/>
            <w:tcBorders>
              <w:top w:val="nil"/>
              <w:left w:val="nil"/>
              <w:bottom w:val="nil"/>
              <w:right w:val="nil"/>
            </w:tcBorders>
            <w:shd w:val="clear" w:color="000000" w:fill="BDD7EE"/>
            <w:noWrap/>
            <w:vAlign w:val="center"/>
            <w:hideMark/>
          </w:tcPr>
          <w:p w14:paraId="3E8A1A3D"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12%</w:t>
            </w:r>
          </w:p>
        </w:tc>
      </w:tr>
      <w:tr w:rsidR="00276A21" w:rsidRPr="0008541F" w14:paraId="08D13F01" w14:textId="77777777" w:rsidTr="00276A21">
        <w:trPr>
          <w:trHeight w:val="300"/>
        </w:trPr>
        <w:tc>
          <w:tcPr>
            <w:tcW w:w="877" w:type="dxa"/>
            <w:tcBorders>
              <w:top w:val="nil"/>
              <w:left w:val="nil"/>
              <w:bottom w:val="nil"/>
              <w:right w:val="nil"/>
            </w:tcBorders>
            <w:shd w:val="clear" w:color="auto" w:fill="auto"/>
            <w:noWrap/>
            <w:vAlign w:val="center"/>
            <w:hideMark/>
          </w:tcPr>
          <w:p w14:paraId="2D8F0874"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6344258D"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983" w:type="dxa"/>
            <w:tcBorders>
              <w:top w:val="nil"/>
              <w:left w:val="nil"/>
              <w:bottom w:val="nil"/>
              <w:right w:val="nil"/>
            </w:tcBorders>
            <w:shd w:val="clear" w:color="auto" w:fill="auto"/>
            <w:noWrap/>
            <w:vAlign w:val="center"/>
            <w:hideMark/>
          </w:tcPr>
          <w:p w14:paraId="48618324"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2126" w:type="dxa"/>
            <w:tcBorders>
              <w:top w:val="nil"/>
              <w:left w:val="nil"/>
              <w:bottom w:val="nil"/>
              <w:right w:val="nil"/>
            </w:tcBorders>
            <w:shd w:val="clear" w:color="auto" w:fill="auto"/>
            <w:noWrap/>
            <w:vAlign w:val="center"/>
            <w:hideMark/>
          </w:tcPr>
          <w:p w14:paraId="5FF0CBA6"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64" w:type="dxa"/>
            <w:tcBorders>
              <w:top w:val="nil"/>
              <w:left w:val="nil"/>
              <w:bottom w:val="nil"/>
              <w:right w:val="nil"/>
            </w:tcBorders>
            <w:shd w:val="clear" w:color="auto" w:fill="auto"/>
            <w:noWrap/>
            <w:vAlign w:val="center"/>
            <w:hideMark/>
          </w:tcPr>
          <w:p w14:paraId="33C19BC3"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044" w:type="dxa"/>
            <w:tcBorders>
              <w:top w:val="nil"/>
              <w:left w:val="nil"/>
              <w:bottom w:val="nil"/>
              <w:right w:val="nil"/>
            </w:tcBorders>
            <w:shd w:val="clear" w:color="auto" w:fill="auto"/>
            <w:noWrap/>
            <w:vAlign w:val="center"/>
            <w:hideMark/>
          </w:tcPr>
          <w:p w14:paraId="2581565E"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818" w:type="dxa"/>
            <w:tcBorders>
              <w:top w:val="nil"/>
              <w:left w:val="nil"/>
              <w:bottom w:val="nil"/>
              <w:right w:val="nil"/>
            </w:tcBorders>
            <w:shd w:val="clear" w:color="auto" w:fill="auto"/>
            <w:noWrap/>
            <w:vAlign w:val="center"/>
            <w:hideMark/>
          </w:tcPr>
          <w:p w14:paraId="6DDB1569"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r>
      <w:tr w:rsidR="00276A21" w:rsidRPr="0008541F" w14:paraId="66925F1F" w14:textId="77777777" w:rsidTr="00276A21">
        <w:trPr>
          <w:trHeight w:val="600"/>
        </w:trPr>
        <w:tc>
          <w:tcPr>
            <w:tcW w:w="877" w:type="dxa"/>
            <w:tcBorders>
              <w:top w:val="nil"/>
              <w:left w:val="nil"/>
              <w:bottom w:val="nil"/>
              <w:right w:val="nil"/>
            </w:tcBorders>
            <w:shd w:val="clear" w:color="auto" w:fill="auto"/>
            <w:noWrap/>
            <w:vAlign w:val="center"/>
            <w:hideMark/>
          </w:tcPr>
          <w:p w14:paraId="5E6AC58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Proyecto 1171</w:t>
            </w:r>
          </w:p>
        </w:tc>
        <w:tc>
          <w:tcPr>
            <w:tcW w:w="826" w:type="dxa"/>
            <w:tcBorders>
              <w:top w:val="nil"/>
              <w:left w:val="nil"/>
              <w:bottom w:val="nil"/>
              <w:right w:val="nil"/>
            </w:tcBorders>
            <w:shd w:val="clear" w:color="auto" w:fill="auto"/>
            <w:noWrap/>
            <w:vAlign w:val="center"/>
            <w:hideMark/>
          </w:tcPr>
          <w:p w14:paraId="4128C6C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Reserva 2019</w:t>
            </w:r>
          </w:p>
        </w:tc>
        <w:tc>
          <w:tcPr>
            <w:tcW w:w="1983" w:type="dxa"/>
            <w:tcBorders>
              <w:top w:val="nil"/>
              <w:left w:val="nil"/>
              <w:bottom w:val="nil"/>
              <w:right w:val="nil"/>
            </w:tcBorders>
            <w:shd w:val="clear" w:color="auto" w:fill="auto"/>
            <w:noWrap/>
            <w:vAlign w:val="center"/>
            <w:hideMark/>
          </w:tcPr>
          <w:p w14:paraId="545E8800"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Constitución Pasivos</w:t>
            </w:r>
          </w:p>
        </w:tc>
        <w:tc>
          <w:tcPr>
            <w:tcW w:w="2126" w:type="dxa"/>
            <w:tcBorders>
              <w:top w:val="nil"/>
              <w:left w:val="nil"/>
              <w:bottom w:val="nil"/>
              <w:right w:val="nil"/>
            </w:tcBorders>
            <w:shd w:val="clear" w:color="auto" w:fill="auto"/>
            <w:noWrap/>
            <w:vAlign w:val="center"/>
            <w:hideMark/>
          </w:tcPr>
          <w:p w14:paraId="49943B52"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Proyección de Giros Dic 2019</w:t>
            </w:r>
          </w:p>
        </w:tc>
        <w:tc>
          <w:tcPr>
            <w:tcW w:w="164" w:type="dxa"/>
            <w:tcBorders>
              <w:top w:val="nil"/>
              <w:left w:val="nil"/>
              <w:bottom w:val="nil"/>
              <w:right w:val="nil"/>
            </w:tcBorders>
            <w:shd w:val="clear" w:color="auto" w:fill="auto"/>
            <w:noWrap/>
            <w:vAlign w:val="center"/>
            <w:hideMark/>
          </w:tcPr>
          <w:p w14:paraId="56B4920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auto" w:fill="auto"/>
            <w:vAlign w:val="center"/>
            <w:hideMark/>
          </w:tcPr>
          <w:p w14:paraId="6852FD31"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Giros Corte 30 de Noviembre</w:t>
            </w:r>
          </w:p>
        </w:tc>
        <w:tc>
          <w:tcPr>
            <w:tcW w:w="1818" w:type="dxa"/>
            <w:tcBorders>
              <w:top w:val="nil"/>
              <w:left w:val="nil"/>
              <w:bottom w:val="nil"/>
              <w:right w:val="nil"/>
            </w:tcBorders>
            <w:shd w:val="clear" w:color="auto" w:fill="auto"/>
            <w:noWrap/>
            <w:vAlign w:val="center"/>
            <w:hideMark/>
          </w:tcPr>
          <w:p w14:paraId="52C83B28"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Por Girar (01 Diciembre a 31 Dic)</w:t>
            </w:r>
          </w:p>
        </w:tc>
      </w:tr>
      <w:tr w:rsidR="00276A21" w:rsidRPr="0008541F" w14:paraId="4697C6F9" w14:textId="77777777" w:rsidTr="00276A21">
        <w:trPr>
          <w:trHeight w:val="300"/>
        </w:trPr>
        <w:tc>
          <w:tcPr>
            <w:tcW w:w="877" w:type="dxa"/>
            <w:tcBorders>
              <w:top w:val="nil"/>
              <w:left w:val="nil"/>
              <w:bottom w:val="nil"/>
              <w:right w:val="nil"/>
            </w:tcBorders>
            <w:shd w:val="clear" w:color="auto" w:fill="auto"/>
            <w:noWrap/>
            <w:vAlign w:val="center"/>
            <w:hideMark/>
          </w:tcPr>
          <w:p w14:paraId="18581031"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bottom"/>
            <w:hideMark/>
          </w:tcPr>
          <w:p w14:paraId="0571D8CF"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3.032</w:t>
            </w:r>
          </w:p>
        </w:tc>
        <w:tc>
          <w:tcPr>
            <w:tcW w:w="1983" w:type="dxa"/>
            <w:tcBorders>
              <w:top w:val="nil"/>
              <w:left w:val="nil"/>
              <w:bottom w:val="nil"/>
              <w:right w:val="nil"/>
            </w:tcBorders>
            <w:shd w:val="clear" w:color="auto" w:fill="auto"/>
            <w:noWrap/>
            <w:vAlign w:val="bottom"/>
            <w:hideMark/>
          </w:tcPr>
          <w:p w14:paraId="7B9728B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579</w:t>
            </w:r>
          </w:p>
        </w:tc>
        <w:tc>
          <w:tcPr>
            <w:tcW w:w="2126" w:type="dxa"/>
            <w:tcBorders>
              <w:top w:val="nil"/>
              <w:left w:val="nil"/>
              <w:bottom w:val="nil"/>
              <w:right w:val="nil"/>
            </w:tcBorders>
            <w:shd w:val="clear" w:color="auto" w:fill="auto"/>
            <w:noWrap/>
            <w:vAlign w:val="bottom"/>
            <w:hideMark/>
          </w:tcPr>
          <w:p w14:paraId="71027C3A"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2.454</w:t>
            </w:r>
          </w:p>
        </w:tc>
        <w:tc>
          <w:tcPr>
            <w:tcW w:w="164" w:type="dxa"/>
            <w:tcBorders>
              <w:top w:val="nil"/>
              <w:left w:val="nil"/>
              <w:bottom w:val="nil"/>
              <w:right w:val="nil"/>
            </w:tcBorders>
            <w:shd w:val="clear" w:color="auto" w:fill="auto"/>
            <w:noWrap/>
            <w:vAlign w:val="bottom"/>
            <w:hideMark/>
          </w:tcPr>
          <w:p w14:paraId="0764A54D"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1044" w:type="dxa"/>
            <w:tcBorders>
              <w:top w:val="nil"/>
              <w:left w:val="nil"/>
              <w:bottom w:val="nil"/>
              <w:right w:val="nil"/>
            </w:tcBorders>
            <w:shd w:val="clear" w:color="auto" w:fill="auto"/>
            <w:noWrap/>
            <w:vAlign w:val="bottom"/>
            <w:hideMark/>
          </w:tcPr>
          <w:p w14:paraId="3B26219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2.446</w:t>
            </w:r>
          </w:p>
        </w:tc>
        <w:tc>
          <w:tcPr>
            <w:tcW w:w="1818" w:type="dxa"/>
            <w:tcBorders>
              <w:top w:val="nil"/>
              <w:left w:val="nil"/>
              <w:bottom w:val="nil"/>
              <w:right w:val="nil"/>
            </w:tcBorders>
            <w:shd w:val="clear" w:color="auto" w:fill="auto"/>
            <w:noWrap/>
            <w:vAlign w:val="bottom"/>
            <w:hideMark/>
          </w:tcPr>
          <w:p w14:paraId="40E259B2"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8</w:t>
            </w:r>
          </w:p>
        </w:tc>
      </w:tr>
      <w:tr w:rsidR="00276A21" w:rsidRPr="0008541F" w14:paraId="502BB3F3" w14:textId="77777777" w:rsidTr="00276A21">
        <w:trPr>
          <w:trHeight w:val="300"/>
        </w:trPr>
        <w:tc>
          <w:tcPr>
            <w:tcW w:w="877" w:type="dxa"/>
            <w:tcBorders>
              <w:top w:val="nil"/>
              <w:left w:val="nil"/>
              <w:bottom w:val="nil"/>
              <w:right w:val="nil"/>
            </w:tcBorders>
            <w:shd w:val="clear" w:color="auto" w:fill="auto"/>
            <w:noWrap/>
            <w:vAlign w:val="center"/>
            <w:hideMark/>
          </w:tcPr>
          <w:p w14:paraId="47B918F8"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22FFCC1F"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w:t>
            </w:r>
          </w:p>
        </w:tc>
        <w:tc>
          <w:tcPr>
            <w:tcW w:w="1983" w:type="dxa"/>
            <w:tcBorders>
              <w:top w:val="nil"/>
              <w:left w:val="nil"/>
              <w:bottom w:val="nil"/>
              <w:right w:val="nil"/>
            </w:tcBorders>
            <w:shd w:val="clear" w:color="auto" w:fill="auto"/>
            <w:noWrap/>
            <w:vAlign w:val="center"/>
            <w:hideMark/>
          </w:tcPr>
          <w:p w14:paraId="4A46759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19%</w:t>
            </w:r>
          </w:p>
        </w:tc>
        <w:tc>
          <w:tcPr>
            <w:tcW w:w="2126" w:type="dxa"/>
            <w:tcBorders>
              <w:top w:val="nil"/>
              <w:left w:val="nil"/>
              <w:bottom w:val="nil"/>
              <w:right w:val="nil"/>
            </w:tcBorders>
            <w:shd w:val="clear" w:color="auto" w:fill="auto"/>
            <w:noWrap/>
            <w:vAlign w:val="center"/>
            <w:hideMark/>
          </w:tcPr>
          <w:p w14:paraId="0C18E6EA"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81%</w:t>
            </w:r>
          </w:p>
        </w:tc>
        <w:tc>
          <w:tcPr>
            <w:tcW w:w="164" w:type="dxa"/>
            <w:tcBorders>
              <w:top w:val="nil"/>
              <w:left w:val="nil"/>
              <w:bottom w:val="nil"/>
              <w:right w:val="nil"/>
            </w:tcBorders>
            <w:shd w:val="clear" w:color="auto" w:fill="auto"/>
            <w:noWrap/>
            <w:vAlign w:val="center"/>
            <w:hideMark/>
          </w:tcPr>
          <w:p w14:paraId="325F4B11"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000000" w:fill="BDD7EE"/>
            <w:noWrap/>
            <w:vAlign w:val="center"/>
            <w:hideMark/>
          </w:tcPr>
          <w:p w14:paraId="0CCF9D87"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81%</w:t>
            </w:r>
          </w:p>
        </w:tc>
        <w:tc>
          <w:tcPr>
            <w:tcW w:w="1818" w:type="dxa"/>
            <w:tcBorders>
              <w:top w:val="nil"/>
              <w:left w:val="nil"/>
              <w:bottom w:val="nil"/>
              <w:right w:val="nil"/>
            </w:tcBorders>
            <w:shd w:val="clear" w:color="000000" w:fill="BDD7EE"/>
            <w:noWrap/>
            <w:vAlign w:val="center"/>
            <w:hideMark/>
          </w:tcPr>
          <w:p w14:paraId="13DAE910"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0%</w:t>
            </w:r>
          </w:p>
        </w:tc>
      </w:tr>
      <w:tr w:rsidR="00276A21" w:rsidRPr="0008541F" w14:paraId="3DC200DD" w14:textId="77777777" w:rsidTr="00276A21">
        <w:trPr>
          <w:trHeight w:val="300"/>
        </w:trPr>
        <w:tc>
          <w:tcPr>
            <w:tcW w:w="877" w:type="dxa"/>
            <w:tcBorders>
              <w:top w:val="nil"/>
              <w:left w:val="nil"/>
              <w:bottom w:val="nil"/>
              <w:right w:val="nil"/>
            </w:tcBorders>
            <w:shd w:val="clear" w:color="auto" w:fill="auto"/>
            <w:noWrap/>
            <w:vAlign w:val="center"/>
            <w:hideMark/>
          </w:tcPr>
          <w:p w14:paraId="37A3406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0CEA8211"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983" w:type="dxa"/>
            <w:tcBorders>
              <w:top w:val="nil"/>
              <w:left w:val="nil"/>
              <w:bottom w:val="nil"/>
              <w:right w:val="nil"/>
            </w:tcBorders>
            <w:shd w:val="clear" w:color="auto" w:fill="auto"/>
            <w:noWrap/>
            <w:vAlign w:val="center"/>
            <w:hideMark/>
          </w:tcPr>
          <w:p w14:paraId="1B8C8711"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2126" w:type="dxa"/>
            <w:tcBorders>
              <w:top w:val="nil"/>
              <w:left w:val="nil"/>
              <w:bottom w:val="nil"/>
              <w:right w:val="nil"/>
            </w:tcBorders>
            <w:shd w:val="clear" w:color="auto" w:fill="auto"/>
            <w:noWrap/>
            <w:vAlign w:val="center"/>
            <w:hideMark/>
          </w:tcPr>
          <w:p w14:paraId="79265630"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64" w:type="dxa"/>
            <w:tcBorders>
              <w:top w:val="nil"/>
              <w:left w:val="nil"/>
              <w:bottom w:val="nil"/>
              <w:right w:val="nil"/>
            </w:tcBorders>
            <w:shd w:val="clear" w:color="auto" w:fill="auto"/>
            <w:noWrap/>
            <w:vAlign w:val="center"/>
            <w:hideMark/>
          </w:tcPr>
          <w:p w14:paraId="4EC5666C"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044" w:type="dxa"/>
            <w:tcBorders>
              <w:top w:val="nil"/>
              <w:left w:val="nil"/>
              <w:bottom w:val="nil"/>
              <w:right w:val="nil"/>
            </w:tcBorders>
            <w:shd w:val="clear" w:color="auto" w:fill="auto"/>
            <w:noWrap/>
            <w:vAlign w:val="center"/>
            <w:hideMark/>
          </w:tcPr>
          <w:p w14:paraId="05F72829"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818" w:type="dxa"/>
            <w:tcBorders>
              <w:top w:val="nil"/>
              <w:left w:val="nil"/>
              <w:bottom w:val="nil"/>
              <w:right w:val="nil"/>
            </w:tcBorders>
            <w:shd w:val="clear" w:color="auto" w:fill="auto"/>
            <w:noWrap/>
            <w:vAlign w:val="center"/>
            <w:hideMark/>
          </w:tcPr>
          <w:p w14:paraId="75CC6816"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r>
      <w:tr w:rsidR="00276A21" w:rsidRPr="0008541F" w14:paraId="56F5BD07" w14:textId="77777777" w:rsidTr="00276A21">
        <w:trPr>
          <w:trHeight w:val="600"/>
        </w:trPr>
        <w:tc>
          <w:tcPr>
            <w:tcW w:w="877" w:type="dxa"/>
            <w:tcBorders>
              <w:top w:val="nil"/>
              <w:left w:val="nil"/>
              <w:bottom w:val="nil"/>
              <w:right w:val="nil"/>
            </w:tcBorders>
            <w:shd w:val="clear" w:color="auto" w:fill="auto"/>
            <w:noWrap/>
            <w:vAlign w:val="center"/>
            <w:hideMark/>
          </w:tcPr>
          <w:p w14:paraId="56A7F54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Proyecto 1181</w:t>
            </w:r>
          </w:p>
        </w:tc>
        <w:tc>
          <w:tcPr>
            <w:tcW w:w="826" w:type="dxa"/>
            <w:tcBorders>
              <w:top w:val="nil"/>
              <w:left w:val="nil"/>
              <w:bottom w:val="nil"/>
              <w:right w:val="nil"/>
            </w:tcBorders>
            <w:shd w:val="clear" w:color="auto" w:fill="auto"/>
            <w:noWrap/>
            <w:vAlign w:val="center"/>
            <w:hideMark/>
          </w:tcPr>
          <w:p w14:paraId="04797A3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Reserva 2019</w:t>
            </w:r>
          </w:p>
        </w:tc>
        <w:tc>
          <w:tcPr>
            <w:tcW w:w="1983" w:type="dxa"/>
            <w:tcBorders>
              <w:top w:val="nil"/>
              <w:left w:val="nil"/>
              <w:bottom w:val="nil"/>
              <w:right w:val="nil"/>
            </w:tcBorders>
            <w:shd w:val="clear" w:color="auto" w:fill="auto"/>
            <w:noWrap/>
            <w:vAlign w:val="center"/>
            <w:hideMark/>
          </w:tcPr>
          <w:p w14:paraId="43524627"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Constitución Pasivos</w:t>
            </w:r>
          </w:p>
        </w:tc>
        <w:tc>
          <w:tcPr>
            <w:tcW w:w="2126" w:type="dxa"/>
            <w:tcBorders>
              <w:top w:val="nil"/>
              <w:left w:val="nil"/>
              <w:bottom w:val="nil"/>
              <w:right w:val="nil"/>
            </w:tcBorders>
            <w:shd w:val="clear" w:color="auto" w:fill="auto"/>
            <w:noWrap/>
            <w:vAlign w:val="center"/>
            <w:hideMark/>
          </w:tcPr>
          <w:p w14:paraId="465A2C85"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Proyección de Giros Dic 2019</w:t>
            </w:r>
          </w:p>
        </w:tc>
        <w:tc>
          <w:tcPr>
            <w:tcW w:w="164" w:type="dxa"/>
            <w:tcBorders>
              <w:top w:val="nil"/>
              <w:left w:val="nil"/>
              <w:bottom w:val="nil"/>
              <w:right w:val="nil"/>
            </w:tcBorders>
            <w:shd w:val="clear" w:color="auto" w:fill="auto"/>
            <w:noWrap/>
            <w:vAlign w:val="center"/>
            <w:hideMark/>
          </w:tcPr>
          <w:p w14:paraId="0C6AC8CE"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auto" w:fill="auto"/>
            <w:vAlign w:val="center"/>
            <w:hideMark/>
          </w:tcPr>
          <w:p w14:paraId="77A63C2F"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Giros Corte 30 de Noviembre</w:t>
            </w:r>
          </w:p>
        </w:tc>
        <w:tc>
          <w:tcPr>
            <w:tcW w:w="1818" w:type="dxa"/>
            <w:tcBorders>
              <w:top w:val="nil"/>
              <w:left w:val="nil"/>
              <w:bottom w:val="nil"/>
              <w:right w:val="nil"/>
            </w:tcBorders>
            <w:shd w:val="clear" w:color="auto" w:fill="auto"/>
            <w:noWrap/>
            <w:vAlign w:val="center"/>
            <w:hideMark/>
          </w:tcPr>
          <w:p w14:paraId="3F5FBD80"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Por Girar (01 Diciembre a 31 Dic)</w:t>
            </w:r>
          </w:p>
        </w:tc>
      </w:tr>
      <w:tr w:rsidR="00276A21" w:rsidRPr="0008541F" w14:paraId="76C4F8B5" w14:textId="77777777" w:rsidTr="00276A21">
        <w:trPr>
          <w:trHeight w:val="300"/>
        </w:trPr>
        <w:tc>
          <w:tcPr>
            <w:tcW w:w="877" w:type="dxa"/>
            <w:tcBorders>
              <w:top w:val="nil"/>
              <w:left w:val="nil"/>
              <w:bottom w:val="nil"/>
              <w:right w:val="nil"/>
            </w:tcBorders>
            <w:shd w:val="clear" w:color="auto" w:fill="auto"/>
            <w:noWrap/>
            <w:vAlign w:val="center"/>
            <w:hideMark/>
          </w:tcPr>
          <w:p w14:paraId="2C61941B"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bottom"/>
            <w:hideMark/>
          </w:tcPr>
          <w:p w14:paraId="367B8C2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6.600</w:t>
            </w:r>
          </w:p>
        </w:tc>
        <w:tc>
          <w:tcPr>
            <w:tcW w:w="1983" w:type="dxa"/>
            <w:tcBorders>
              <w:top w:val="nil"/>
              <w:left w:val="nil"/>
              <w:bottom w:val="nil"/>
              <w:right w:val="nil"/>
            </w:tcBorders>
            <w:shd w:val="clear" w:color="auto" w:fill="auto"/>
            <w:noWrap/>
            <w:vAlign w:val="bottom"/>
            <w:hideMark/>
          </w:tcPr>
          <w:p w14:paraId="3CBB89EE"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2126" w:type="dxa"/>
            <w:tcBorders>
              <w:top w:val="nil"/>
              <w:left w:val="nil"/>
              <w:bottom w:val="nil"/>
              <w:right w:val="nil"/>
            </w:tcBorders>
            <w:shd w:val="clear" w:color="auto" w:fill="auto"/>
            <w:noWrap/>
            <w:vAlign w:val="bottom"/>
            <w:hideMark/>
          </w:tcPr>
          <w:p w14:paraId="01A7554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6.600</w:t>
            </w:r>
          </w:p>
        </w:tc>
        <w:tc>
          <w:tcPr>
            <w:tcW w:w="164" w:type="dxa"/>
            <w:tcBorders>
              <w:top w:val="nil"/>
              <w:left w:val="nil"/>
              <w:bottom w:val="nil"/>
              <w:right w:val="nil"/>
            </w:tcBorders>
            <w:shd w:val="clear" w:color="auto" w:fill="auto"/>
            <w:noWrap/>
            <w:vAlign w:val="bottom"/>
            <w:hideMark/>
          </w:tcPr>
          <w:p w14:paraId="0B7FCBF5"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1044" w:type="dxa"/>
            <w:tcBorders>
              <w:top w:val="nil"/>
              <w:left w:val="nil"/>
              <w:bottom w:val="nil"/>
              <w:right w:val="nil"/>
            </w:tcBorders>
            <w:shd w:val="clear" w:color="auto" w:fill="auto"/>
            <w:noWrap/>
            <w:vAlign w:val="bottom"/>
            <w:hideMark/>
          </w:tcPr>
          <w:p w14:paraId="40C021D7"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6.082</w:t>
            </w:r>
          </w:p>
        </w:tc>
        <w:tc>
          <w:tcPr>
            <w:tcW w:w="1818" w:type="dxa"/>
            <w:tcBorders>
              <w:top w:val="nil"/>
              <w:left w:val="nil"/>
              <w:bottom w:val="nil"/>
              <w:right w:val="nil"/>
            </w:tcBorders>
            <w:shd w:val="clear" w:color="auto" w:fill="auto"/>
            <w:noWrap/>
            <w:vAlign w:val="bottom"/>
            <w:hideMark/>
          </w:tcPr>
          <w:p w14:paraId="25DEFE0D"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518</w:t>
            </w:r>
          </w:p>
        </w:tc>
      </w:tr>
      <w:tr w:rsidR="00276A21" w:rsidRPr="0008541F" w14:paraId="2844ADD7" w14:textId="77777777" w:rsidTr="00276A21">
        <w:trPr>
          <w:trHeight w:val="300"/>
        </w:trPr>
        <w:tc>
          <w:tcPr>
            <w:tcW w:w="877" w:type="dxa"/>
            <w:tcBorders>
              <w:top w:val="nil"/>
              <w:left w:val="nil"/>
              <w:bottom w:val="nil"/>
              <w:right w:val="nil"/>
            </w:tcBorders>
            <w:shd w:val="clear" w:color="auto" w:fill="auto"/>
            <w:noWrap/>
            <w:vAlign w:val="center"/>
            <w:hideMark/>
          </w:tcPr>
          <w:p w14:paraId="7D863C99"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21CFBBBC"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w:t>
            </w:r>
          </w:p>
        </w:tc>
        <w:tc>
          <w:tcPr>
            <w:tcW w:w="1983" w:type="dxa"/>
            <w:tcBorders>
              <w:top w:val="nil"/>
              <w:left w:val="nil"/>
              <w:bottom w:val="nil"/>
              <w:right w:val="nil"/>
            </w:tcBorders>
            <w:shd w:val="clear" w:color="auto" w:fill="auto"/>
            <w:noWrap/>
            <w:vAlign w:val="center"/>
            <w:hideMark/>
          </w:tcPr>
          <w:p w14:paraId="3961E268"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0%</w:t>
            </w:r>
          </w:p>
        </w:tc>
        <w:tc>
          <w:tcPr>
            <w:tcW w:w="2126" w:type="dxa"/>
            <w:tcBorders>
              <w:top w:val="nil"/>
              <w:left w:val="nil"/>
              <w:bottom w:val="nil"/>
              <w:right w:val="nil"/>
            </w:tcBorders>
            <w:shd w:val="clear" w:color="auto" w:fill="auto"/>
            <w:noWrap/>
            <w:vAlign w:val="center"/>
            <w:hideMark/>
          </w:tcPr>
          <w:p w14:paraId="7B3771B7"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100%</w:t>
            </w:r>
          </w:p>
        </w:tc>
        <w:tc>
          <w:tcPr>
            <w:tcW w:w="164" w:type="dxa"/>
            <w:tcBorders>
              <w:top w:val="nil"/>
              <w:left w:val="nil"/>
              <w:bottom w:val="nil"/>
              <w:right w:val="nil"/>
            </w:tcBorders>
            <w:shd w:val="clear" w:color="auto" w:fill="auto"/>
            <w:noWrap/>
            <w:vAlign w:val="center"/>
            <w:hideMark/>
          </w:tcPr>
          <w:p w14:paraId="191273B1"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1044" w:type="dxa"/>
            <w:tcBorders>
              <w:top w:val="nil"/>
              <w:left w:val="nil"/>
              <w:bottom w:val="nil"/>
              <w:right w:val="nil"/>
            </w:tcBorders>
            <w:shd w:val="clear" w:color="000000" w:fill="BDD7EE"/>
            <w:noWrap/>
            <w:vAlign w:val="center"/>
            <w:hideMark/>
          </w:tcPr>
          <w:p w14:paraId="73ED0AAA"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92%</w:t>
            </w:r>
          </w:p>
        </w:tc>
        <w:tc>
          <w:tcPr>
            <w:tcW w:w="1818" w:type="dxa"/>
            <w:tcBorders>
              <w:top w:val="nil"/>
              <w:left w:val="nil"/>
              <w:bottom w:val="nil"/>
              <w:right w:val="nil"/>
            </w:tcBorders>
            <w:shd w:val="clear" w:color="000000" w:fill="BDD7EE"/>
            <w:noWrap/>
            <w:vAlign w:val="center"/>
            <w:hideMark/>
          </w:tcPr>
          <w:p w14:paraId="67BF12E4"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8%</w:t>
            </w:r>
          </w:p>
        </w:tc>
      </w:tr>
      <w:tr w:rsidR="00276A21" w:rsidRPr="0008541F" w14:paraId="475D3483" w14:textId="77777777" w:rsidTr="00276A21">
        <w:trPr>
          <w:trHeight w:val="315"/>
        </w:trPr>
        <w:tc>
          <w:tcPr>
            <w:tcW w:w="877" w:type="dxa"/>
            <w:tcBorders>
              <w:top w:val="nil"/>
              <w:left w:val="nil"/>
              <w:bottom w:val="nil"/>
              <w:right w:val="nil"/>
            </w:tcBorders>
            <w:shd w:val="clear" w:color="auto" w:fill="auto"/>
            <w:noWrap/>
            <w:vAlign w:val="center"/>
            <w:hideMark/>
          </w:tcPr>
          <w:p w14:paraId="6DCDD1FE"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p>
        </w:tc>
        <w:tc>
          <w:tcPr>
            <w:tcW w:w="826" w:type="dxa"/>
            <w:tcBorders>
              <w:top w:val="nil"/>
              <w:left w:val="nil"/>
              <w:bottom w:val="nil"/>
              <w:right w:val="nil"/>
            </w:tcBorders>
            <w:shd w:val="clear" w:color="auto" w:fill="auto"/>
            <w:noWrap/>
            <w:vAlign w:val="center"/>
            <w:hideMark/>
          </w:tcPr>
          <w:p w14:paraId="0BFDE2A8"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983" w:type="dxa"/>
            <w:tcBorders>
              <w:top w:val="nil"/>
              <w:left w:val="nil"/>
              <w:bottom w:val="nil"/>
              <w:right w:val="nil"/>
            </w:tcBorders>
            <w:shd w:val="clear" w:color="auto" w:fill="auto"/>
            <w:noWrap/>
            <w:vAlign w:val="center"/>
            <w:hideMark/>
          </w:tcPr>
          <w:p w14:paraId="25ECF15E"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2126" w:type="dxa"/>
            <w:tcBorders>
              <w:top w:val="nil"/>
              <w:left w:val="nil"/>
              <w:bottom w:val="nil"/>
              <w:right w:val="nil"/>
            </w:tcBorders>
            <w:shd w:val="clear" w:color="auto" w:fill="auto"/>
            <w:noWrap/>
            <w:vAlign w:val="center"/>
            <w:hideMark/>
          </w:tcPr>
          <w:p w14:paraId="0DF46EAE"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64" w:type="dxa"/>
            <w:tcBorders>
              <w:top w:val="nil"/>
              <w:left w:val="nil"/>
              <w:bottom w:val="nil"/>
              <w:right w:val="nil"/>
            </w:tcBorders>
            <w:shd w:val="clear" w:color="auto" w:fill="auto"/>
            <w:noWrap/>
            <w:vAlign w:val="center"/>
            <w:hideMark/>
          </w:tcPr>
          <w:p w14:paraId="7546C048"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044" w:type="dxa"/>
            <w:tcBorders>
              <w:top w:val="nil"/>
              <w:left w:val="nil"/>
              <w:bottom w:val="nil"/>
              <w:right w:val="nil"/>
            </w:tcBorders>
            <w:shd w:val="clear" w:color="auto" w:fill="auto"/>
            <w:noWrap/>
            <w:vAlign w:val="center"/>
            <w:hideMark/>
          </w:tcPr>
          <w:p w14:paraId="364B7767"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c>
          <w:tcPr>
            <w:tcW w:w="1818" w:type="dxa"/>
            <w:tcBorders>
              <w:top w:val="nil"/>
              <w:left w:val="nil"/>
              <w:bottom w:val="nil"/>
              <w:right w:val="nil"/>
            </w:tcBorders>
            <w:shd w:val="clear" w:color="auto" w:fill="auto"/>
            <w:noWrap/>
            <w:vAlign w:val="center"/>
            <w:hideMark/>
          </w:tcPr>
          <w:p w14:paraId="08307DF7" w14:textId="77777777" w:rsidR="0008541F" w:rsidRPr="0008541F" w:rsidRDefault="0008541F" w:rsidP="0008541F">
            <w:pPr>
              <w:spacing w:after="0" w:line="240" w:lineRule="auto"/>
              <w:jc w:val="right"/>
              <w:rPr>
                <w:rFonts w:ascii="Times New Roman" w:eastAsia="Times New Roman" w:hAnsi="Times New Roman" w:cs="Times New Roman"/>
                <w:sz w:val="16"/>
                <w:szCs w:val="16"/>
                <w:lang w:eastAsia="es-CO"/>
              </w:rPr>
            </w:pPr>
          </w:p>
        </w:tc>
      </w:tr>
      <w:tr w:rsidR="00E52747" w:rsidRPr="0008541F" w14:paraId="27898BA7" w14:textId="77777777" w:rsidTr="00276A21">
        <w:trPr>
          <w:trHeight w:val="300"/>
        </w:trPr>
        <w:tc>
          <w:tcPr>
            <w:tcW w:w="877" w:type="dxa"/>
            <w:tcBorders>
              <w:top w:val="single" w:sz="8" w:space="0" w:color="auto"/>
              <w:left w:val="single" w:sz="8" w:space="0" w:color="auto"/>
              <w:bottom w:val="nil"/>
              <w:right w:val="nil"/>
            </w:tcBorders>
            <w:shd w:val="clear" w:color="000000" w:fill="FFF2CC"/>
            <w:vAlign w:val="center"/>
            <w:hideMark/>
          </w:tcPr>
          <w:p w14:paraId="5DB45FE0" w14:textId="77777777" w:rsidR="0008541F" w:rsidRPr="0008541F" w:rsidRDefault="0008541F" w:rsidP="0008541F">
            <w:pPr>
              <w:spacing w:after="0" w:line="240" w:lineRule="auto"/>
              <w:jc w:val="center"/>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Total Proyección Ejecución Reserva</w:t>
            </w:r>
          </w:p>
        </w:tc>
        <w:tc>
          <w:tcPr>
            <w:tcW w:w="826" w:type="dxa"/>
            <w:tcBorders>
              <w:top w:val="single" w:sz="8" w:space="0" w:color="auto"/>
              <w:left w:val="nil"/>
              <w:bottom w:val="nil"/>
              <w:right w:val="nil"/>
            </w:tcBorders>
            <w:shd w:val="clear" w:color="000000" w:fill="FFF2CC"/>
            <w:vAlign w:val="center"/>
            <w:hideMark/>
          </w:tcPr>
          <w:p w14:paraId="6BCF0FDB"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Reserva 2019</w:t>
            </w:r>
          </w:p>
        </w:tc>
        <w:tc>
          <w:tcPr>
            <w:tcW w:w="1983" w:type="dxa"/>
            <w:tcBorders>
              <w:top w:val="single" w:sz="8" w:space="0" w:color="auto"/>
              <w:left w:val="nil"/>
              <w:bottom w:val="nil"/>
              <w:right w:val="nil"/>
            </w:tcBorders>
            <w:shd w:val="clear" w:color="000000" w:fill="FFF2CC"/>
            <w:vAlign w:val="center"/>
            <w:hideMark/>
          </w:tcPr>
          <w:p w14:paraId="01A02B97"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Constitución Pasivos</w:t>
            </w:r>
          </w:p>
        </w:tc>
        <w:tc>
          <w:tcPr>
            <w:tcW w:w="2126" w:type="dxa"/>
            <w:tcBorders>
              <w:top w:val="single" w:sz="8" w:space="0" w:color="auto"/>
              <w:left w:val="nil"/>
              <w:bottom w:val="nil"/>
              <w:right w:val="nil"/>
            </w:tcBorders>
            <w:shd w:val="clear" w:color="000000" w:fill="FFF2CC"/>
            <w:vAlign w:val="center"/>
            <w:hideMark/>
          </w:tcPr>
          <w:p w14:paraId="78B4EA09"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Proyección de Giros Dic 2019</w:t>
            </w:r>
          </w:p>
        </w:tc>
        <w:tc>
          <w:tcPr>
            <w:tcW w:w="164" w:type="dxa"/>
            <w:tcBorders>
              <w:top w:val="single" w:sz="8" w:space="0" w:color="auto"/>
              <w:left w:val="nil"/>
              <w:bottom w:val="nil"/>
              <w:right w:val="nil"/>
            </w:tcBorders>
            <w:shd w:val="clear" w:color="000000" w:fill="FFF2CC"/>
            <w:vAlign w:val="center"/>
            <w:hideMark/>
          </w:tcPr>
          <w:p w14:paraId="4F836596"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 </w:t>
            </w:r>
          </w:p>
        </w:tc>
        <w:tc>
          <w:tcPr>
            <w:tcW w:w="1044" w:type="dxa"/>
            <w:tcBorders>
              <w:top w:val="single" w:sz="8" w:space="0" w:color="auto"/>
              <w:left w:val="nil"/>
              <w:bottom w:val="nil"/>
              <w:right w:val="nil"/>
            </w:tcBorders>
            <w:shd w:val="clear" w:color="auto" w:fill="auto"/>
            <w:vAlign w:val="center"/>
            <w:hideMark/>
          </w:tcPr>
          <w:p w14:paraId="7EDD1CB5"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Giros Corte 30 de Noviembre</w:t>
            </w:r>
          </w:p>
        </w:tc>
        <w:tc>
          <w:tcPr>
            <w:tcW w:w="1818" w:type="dxa"/>
            <w:tcBorders>
              <w:top w:val="single" w:sz="8" w:space="0" w:color="auto"/>
              <w:left w:val="nil"/>
              <w:bottom w:val="nil"/>
              <w:right w:val="single" w:sz="8" w:space="0" w:color="auto"/>
            </w:tcBorders>
            <w:shd w:val="clear" w:color="auto" w:fill="auto"/>
            <w:noWrap/>
            <w:vAlign w:val="center"/>
            <w:hideMark/>
          </w:tcPr>
          <w:p w14:paraId="03A33735" w14:textId="77777777" w:rsidR="0008541F" w:rsidRPr="0008541F" w:rsidRDefault="0008541F" w:rsidP="0008541F">
            <w:pPr>
              <w:spacing w:after="0" w:line="240" w:lineRule="auto"/>
              <w:jc w:val="right"/>
              <w:rPr>
                <w:rFonts w:ascii="Calibri" w:eastAsia="Times New Roman" w:hAnsi="Calibri" w:cs="Calibri"/>
                <w:b/>
                <w:bCs/>
                <w:color w:val="000000"/>
                <w:sz w:val="16"/>
                <w:szCs w:val="16"/>
                <w:lang w:eastAsia="es-CO"/>
              </w:rPr>
            </w:pPr>
            <w:r w:rsidRPr="0008541F">
              <w:rPr>
                <w:rFonts w:ascii="Calibri" w:eastAsia="Times New Roman" w:hAnsi="Calibri" w:cs="Calibri"/>
                <w:b/>
                <w:bCs/>
                <w:color w:val="000000"/>
                <w:sz w:val="16"/>
                <w:szCs w:val="16"/>
                <w:lang w:eastAsia="es-CO"/>
              </w:rPr>
              <w:t>Por Girar (01 Diciembre a 31 Dic)</w:t>
            </w:r>
          </w:p>
        </w:tc>
      </w:tr>
      <w:tr w:rsidR="00E52747" w:rsidRPr="0008541F" w14:paraId="16206F37" w14:textId="77777777" w:rsidTr="00276A21">
        <w:trPr>
          <w:trHeight w:val="300"/>
        </w:trPr>
        <w:tc>
          <w:tcPr>
            <w:tcW w:w="877" w:type="dxa"/>
            <w:tcBorders>
              <w:top w:val="nil"/>
              <w:left w:val="single" w:sz="8" w:space="0" w:color="auto"/>
              <w:bottom w:val="nil"/>
              <w:right w:val="nil"/>
            </w:tcBorders>
            <w:shd w:val="clear" w:color="000000" w:fill="FFF2CC"/>
            <w:vAlign w:val="center"/>
            <w:hideMark/>
          </w:tcPr>
          <w:p w14:paraId="62BF3D43" w14:textId="77777777" w:rsidR="0008541F" w:rsidRPr="0008541F" w:rsidRDefault="0008541F" w:rsidP="0008541F">
            <w:pPr>
              <w:spacing w:after="0" w:line="240" w:lineRule="auto"/>
              <w:jc w:val="center"/>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 </w:t>
            </w:r>
          </w:p>
        </w:tc>
        <w:tc>
          <w:tcPr>
            <w:tcW w:w="826" w:type="dxa"/>
            <w:tcBorders>
              <w:top w:val="nil"/>
              <w:left w:val="nil"/>
              <w:bottom w:val="nil"/>
              <w:right w:val="nil"/>
            </w:tcBorders>
            <w:shd w:val="clear" w:color="000000" w:fill="FFF2CC"/>
            <w:noWrap/>
            <w:vAlign w:val="bottom"/>
            <w:hideMark/>
          </w:tcPr>
          <w:p w14:paraId="5D9E2B00"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60.104</w:t>
            </w:r>
          </w:p>
        </w:tc>
        <w:tc>
          <w:tcPr>
            <w:tcW w:w="1983" w:type="dxa"/>
            <w:tcBorders>
              <w:top w:val="nil"/>
              <w:left w:val="nil"/>
              <w:bottom w:val="nil"/>
              <w:right w:val="nil"/>
            </w:tcBorders>
            <w:shd w:val="clear" w:color="000000" w:fill="FFF2CC"/>
            <w:noWrap/>
            <w:vAlign w:val="bottom"/>
            <w:hideMark/>
          </w:tcPr>
          <w:p w14:paraId="17E47BEA"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2.218</w:t>
            </w:r>
          </w:p>
        </w:tc>
        <w:tc>
          <w:tcPr>
            <w:tcW w:w="2126" w:type="dxa"/>
            <w:tcBorders>
              <w:top w:val="nil"/>
              <w:left w:val="nil"/>
              <w:bottom w:val="nil"/>
              <w:right w:val="nil"/>
            </w:tcBorders>
            <w:shd w:val="clear" w:color="000000" w:fill="FFF2CC"/>
            <w:noWrap/>
            <w:vAlign w:val="bottom"/>
            <w:hideMark/>
          </w:tcPr>
          <w:p w14:paraId="33727C7A"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57.886</w:t>
            </w:r>
          </w:p>
        </w:tc>
        <w:tc>
          <w:tcPr>
            <w:tcW w:w="164" w:type="dxa"/>
            <w:tcBorders>
              <w:top w:val="nil"/>
              <w:left w:val="nil"/>
              <w:bottom w:val="nil"/>
              <w:right w:val="nil"/>
            </w:tcBorders>
            <w:shd w:val="clear" w:color="000000" w:fill="FFF2CC"/>
            <w:noWrap/>
            <w:vAlign w:val="bottom"/>
            <w:hideMark/>
          </w:tcPr>
          <w:p w14:paraId="4A1E1E33"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 </w:t>
            </w:r>
          </w:p>
        </w:tc>
        <w:tc>
          <w:tcPr>
            <w:tcW w:w="1044" w:type="dxa"/>
            <w:tcBorders>
              <w:top w:val="nil"/>
              <w:left w:val="nil"/>
              <w:bottom w:val="nil"/>
              <w:right w:val="nil"/>
            </w:tcBorders>
            <w:shd w:val="clear" w:color="000000" w:fill="FFF2CC"/>
            <w:noWrap/>
            <w:vAlign w:val="bottom"/>
            <w:hideMark/>
          </w:tcPr>
          <w:p w14:paraId="0079681E"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56.670</w:t>
            </w:r>
          </w:p>
        </w:tc>
        <w:tc>
          <w:tcPr>
            <w:tcW w:w="1818" w:type="dxa"/>
            <w:tcBorders>
              <w:top w:val="nil"/>
              <w:left w:val="nil"/>
              <w:bottom w:val="nil"/>
              <w:right w:val="single" w:sz="8" w:space="0" w:color="auto"/>
            </w:tcBorders>
            <w:shd w:val="clear" w:color="000000" w:fill="FFF2CC"/>
            <w:noWrap/>
            <w:vAlign w:val="bottom"/>
            <w:hideMark/>
          </w:tcPr>
          <w:p w14:paraId="4C9BF55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1.216</w:t>
            </w:r>
          </w:p>
        </w:tc>
      </w:tr>
      <w:tr w:rsidR="00E52747" w:rsidRPr="0008541F" w14:paraId="27B4F0D3" w14:textId="77777777" w:rsidTr="00276A21">
        <w:trPr>
          <w:trHeight w:val="315"/>
        </w:trPr>
        <w:tc>
          <w:tcPr>
            <w:tcW w:w="877" w:type="dxa"/>
            <w:tcBorders>
              <w:top w:val="nil"/>
              <w:left w:val="single" w:sz="8" w:space="0" w:color="auto"/>
              <w:bottom w:val="single" w:sz="8" w:space="0" w:color="auto"/>
              <w:right w:val="nil"/>
            </w:tcBorders>
            <w:shd w:val="clear" w:color="000000" w:fill="FFF2CC"/>
            <w:vAlign w:val="center"/>
            <w:hideMark/>
          </w:tcPr>
          <w:p w14:paraId="75575709" w14:textId="77777777" w:rsidR="0008541F" w:rsidRPr="0008541F" w:rsidRDefault="0008541F" w:rsidP="0008541F">
            <w:pPr>
              <w:spacing w:after="0" w:line="240" w:lineRule="auto"/>
              <w:jc w:val="center"/>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 </w:t>
            </w:r>
          </w:p>
        </w:tc>
        <w:tc>
          <w:tcPr>
            <w:tcW w:w="826" w:type="dxa"/>
            <w:tcBorders>
              <w:top w:val="nil"/>
              <w:left w:val="nil"/>
              <w:bottom w:val="single" w:sz="8" w:space="0" w:color="auto"/>
              <w:right w:val="nil"/>
            </w:tcBorders>
            <w:shd w:val="clear" w:color="000000" w:fill="FFF2CC"/>
            <w:noWrap/>
            <w:vAlign w:val="center"/>
            <w:hideMark/>
          </w:tcPr>
          <w:p w14:paraId="32B2EE1B"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100%</w:t>
            </w:r>
          </w:p>
        </w:tc>
        <w:tc>
          <w:tcPr>
            <w:tcW w:w="1983" w:type="dxa"/>
            <w:tcBorders>
              <w:top w:val="nil"/>
              <w:left w:val="nil"/>
              <w:bottom w:val="single" w:sz="8" w:space="0" w:color="auto"/>
              <w:right w:val="nil"/>
            </w:tcBorders>
            <w:shd w:val="clear" w:color="000000" w:fill="FFF2CC"/>
            <w:noWrap/>
            <w:vAlign w:val="center"/>
            <w:hideMark/>
          </w:tcPr>
          <w:p w14:paraId="156542C6"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4%</w:t>
            </w:r>
          </w:p>
        </w:tc>
        <w:tc>
          <w:tcPr>
            <w:tcW w:w="2126" w:type="dxa"/>
            <w:tcBorders>
              <w:top w:val="nil"/>
              <w:left w:val="nil"/>
              <w:bottom w:val="single" w:sz="8" w:space="0" w:color="auto"/>
              <w:right w:val="nil"/>
            </w:tcBorders>
            <w:shd w:val="clear" w:color="000000" w:fill="FFF2CC"/>
            <w:noWrap/>
            <w:vAlign w:val="center"/>
            <w:hideMark/>
          </w:tcPr>
          <w:p w14:paraId="68BF6BE9"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96%</w:t>
            </w:r>
          </w:p>
        </w:tc>
        <w:tc>
          <w:tcPr>
            <w:tcW w:w="164" w:type="dxa"/>
            <w:tcBorders>
              <w:top w:val="nil"/>
              <w:left w:val="nil"/>
              <w:bottom w:val="single" w:sz="8" w:space="0" w:color="auto"/>
              <w:right w:val="nil"/>
            </w:tcBorders>
            <w:shd w:val="clear" w:color="000000" w:fill="FFF2CC"/>
            <w:noWrap/>
            <w:vAlign w:val="center"/>
            <w:hideMark/>
          </w:tcPr>
          <w:p w14:paraId="129BBC83"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 </w:t>
            </w:r>
          </w:p>
        </w:tc>
        <w:tc>
          <w:tcPr>
            <w:tcW w:w="1044" w:type="dxa"/>
            <w:tcBorders>
              <w:top w:val="nil"/>
              <w:left w:val="nil"/>
              <w:bottom w:val="single" w:sz="8" w:space="0" w:color="auto"/>
              <w:right w:val="nil"/>
            </w:tcBorders>
            <w:shd w:val="clear" w:color="000000" w:fill="BDD7EE"/>
            <w:noWrap/>
            <w:vAlign w:val="center"/>
            <w:hideMark/>
          </w:tcPr>
          <w:p w14:paraId="7B9BB285" w14:textId="77777777" w:rsidR="0008541F" w:rsidRPr="0008541F" w:rsidRDefault="0008541F" w:rsidP="0008541F">
            <w:pPr>
              <w:spacing w:after="0" w:line="240" w:lineRule="auto"/>
              <w:jc w:val="right"/>
              <w:rPr>
                <w:rFonts w:ascii="Calibri" w:eastAsia="Times New Roman" w:hAnsi="Calibri" w:cs="Calibri"/>
                <w:color w:val="000000"/>
                <w:sz w:val="16"/>
                <w:szCs w:val="16"/>
                <w:lang w:eastAsia="es-CO"/>
              </w:rPr>
            </w:pPr>
            <w:r w:rsidRPr="0008541F">
              <w:rPr>
                <w:rFonts w:ascii="Calibri" w:eastAsia="Times New Roman" w:hAnsi="Calibri" w:cs="Calibri"/>
                <w:color w:val="000000"/>
                <w:sz w:val="16"/>
                <w:szCs w:val="16"/>
                <w:lang w:eastAsia="es-CO"/>
              </w:rPr>
              <w:t>94%</w:t>
            </w:r>
          </w:p>
        </w:tc>
        <w:tc>
          <w:tcPr>
            <w:tcW w:w="1818" w:type="dxa"/>
            <w:tcBorders>
              <w:top w:val="nil"/>
              <w:left w:val="nil"/>
              <w:bottom w:val="single" w:sz="8" w:space="0" w:color="auto"/>
              <w:right w:val="single" w:sz="8" w:space="0" w:color="auto"/>
            </w:tcBorders>
            <w:shd w:val="clear" w:color="000000" w:fill="BDD7EE"/>
            <w:noWrap/>
            <w:vAlign w:val="center"/>
            <w:hideMark/>
          </w:tcPr>
          <w:p w14:paraId="1F1C9CB8" w14:textId="77777777" w:rsidR="0008541F" w:rsidRPr="0008541F" w:rsidRDefault="0008541F" w:rsidP="0008541F">
            <w:pPr>
              <w:spacing w:after="0" w:line="240" w:lineRule="auto"/>
              <w:jc w:val="right"/>
              <w:rPr>
                <w:rFonts w:ascii="Calibri" w:eastAsia="Times New Roman" w:hAnsi="Calibri" w:cs="Calibri"/>
                <w:b/>
                <w:bCs/>
                <w:color w:val="000000"/>
                <w:sz w:val="16"/>
                <w:szCs w:val="16"/>
                <w:u w:val="single"/>
                <w:lang w:eastAsia="es-CO"/>
              </w:rPr>
            </w:pPr>
            <w:r w:rsidRPr="0008541F">
              <w:rPr>
                <w:rFonts w:ascii="Calibri" w:eastAsia="Times New Roman" w:hAnsi="Calibri" w:cs="Calibri"/>
                <w:b/>
                <w:bCs/>
                <w:color w:val="000000"/>
                <w:sz w:val="16"/>
                <w:szCs w:val="16"/>
                <w:u w:val="single"/>
                <w:lang w:eastAsia="es-CO"/>
              </w:rPr>
              <w:t>2%</w:t>
            </w:r>
          </w:p>
        </w:tc>
      </w:tr>
    </w:tbl>
    <w:p w14:paraId="76B92293" w14:textId="77777777" w:rsidR="00CD5A3E" w:rsidRDefault="00CD5A3E" w:rsidP="00CD5A3E">
      <w:pPr>
        <w:spacing w:after="0" w:line="240" w:lineRule="auto"/>
        <w:jc w:val="both"/>
        <w:rPr>
          <w:rFonts w:ascii="Arial" w:hAnsi="Arial" w:cs="Arial"/>
        </w:rPr>
      </w:pPr>
    </w:p>
    <w:p w14:paraId="62B360FE" w14:textId="77777777" w:rsidR="00743133" w:rsidRDefault="00743133" w:rsidP="00CD5A3E">
      <w:pPr>
        <w:spacing w:after="0" w:line="240" w:lineRule="auto"/>
        <w:jc w:val="both"/>
        <w:rPr>
          <w:rFonts w:ascii="Arial" w:hAnsi="Arial" w:cs="Arial"/>
        </w:rPr>
      </w:pPr>
    </w:p>
    <w:p w14:paraId="6D6028D9" w14:textId="00CD14AE" w:rsidR="00CD5A3E" w:rsidRDefault="007D01C7" w:rsidP="00CD5A3E">
      <w:pPr>
        <w:spacing w:after="0" w:line="240" w:lineRule="auto"/>
        <w:jc w:val="both"/>
        <w:rPr>
          <w:rFonts w:ascii="Arial" w:hAnsi="Arial" w:cs="Arial"/>
        </w:rPr>
      </w:pPr>
      <w:r>
        <w:rPr>
          <w:rFonts w:ascii="Arial" w:hAnsi="Arial" w:cs="Arial"/>
        </w:rPr>
        <w:t>L</w:t>
      </w:r>
      <w:r w:rsidR="00CD5A3E">
        <w:rPr>
          <w:rFonts w:ascii="Arial" w:hAnsi="Arial" w:cs="Arial"/>
        </w:rPr>
        <w:t xml:space="preserve">a proyección global de giros de </w:t>
      </w:r>
      <w:r>
        <w:rPr>
          <w:rFonts w:ascii="Arial" w:hAnsi="Arial" w:cs="Arial"/>
        </w:rPr>
        <w:t>re</w:t>
      </w:r>
      <w:r w:rsidR="000B5AAA">
        <w:rPr>
          <w:rFonts w:ascii="Arial" w:hAnsi="Arial" w:cs="Arial"/>
        </w:rPr>
        <w:t>s</w:t>
      </w:r>
      <w:r>
        <w:rPr>
          <w:rFonts w:ascii="Arial" w:hAnsi="Arial" w:cs="Arial"/>
        </w:rPr>
        <w:t>ervas presupuestales</w:t>
      </w:r>
      <w:r w:rsidR="00CD5A3E">
        <w:rPr>
          <w:rFonts w:ascii="Arial" w:hAnsi="Arial" w:cs="Arial"/>
        </w:rPr>
        <w:t xml:space="preserve"> con corte a 31 de diciembre anunciada por los Gerentes de Proyecto corresponde a $</w:t>
      </w:r>
      <w:r>
        <w:rPr>
          <w:rFonts w:ascii="Arial" w:hAnsi="Arial" w:cs="Arial"/>
        </w:rPr>
        <w:t>57</w:t>
      </w:r>
      <w:r w:rsidR="00CD5A3E">
        <w:rPr>
          <w:rFonts w:ascii="Arial" w:hAnsi="Arial" w:cs="Arial"/>
        </w:rPr>
        <w:t>.</w:t>
      </w:r>
      <w:r>
        <w:rPr>
          <w:rFonts w:ascii="Arial" w:hAnsi="Arial" w:cs="Arial"/>
        </w:rPr>
        <w:t>886</w:t>
      </w:r>
      <w:r w:rsidR="00CD5A3E">
        <w:rPr>
          <w:rFonts w:ascii="Arial" w:hAnsi="Arial" w:cs="Arial"/>
        </w:rPr>
        <w:t xml:space="preserve"> millones (</w:t>
      </w:r>
      <w:r>
        <w:rPr>
          <w:rFonts w:ascii="Arial" w:hAnsi="Arial" w:cs="Arial"/>
        </w:rPr>
        <w:t>96</w:t>
      </w:r>
      <w:r w:rsidR="00CD5A3E">
        <w:rPr>
          <w:rFonts w:ascii="Arial" w:hAnsi="Arial" w:cs="Arial"/>
        </w:rPr>
        <w:t>%), no obstante se tiene una ejecución real de $</w:t>
      </w:r>
      <w:r w:rsidR="00085887">
        <w:rPr>
          <w:rFonts w:ascii="Arial" w:hAnsi="Arial" w:cs="Arial"/>
        </w:rPr>
        <w:t>56</w:t>
      </w:r>
      <w:r w:rsidR="00CD5A3E">
        <w:rPr>
          <w:rFonts w:ascii="Arial" w:hAnsi="Arial" w:cs="Arial"/>
        </w:rPr>
        <w:t>.</w:t>
      </w:r>
      <w:r w:rsidR="00085887">
        <w:rPr>
          <w:rFonts w:ascii="Arial" w:hAnsi="Arial" w:cs="Arial"/>
        </w:rPr>
        <w:t>670</w:t>
      </w:r>
      <w:r w:rsidR="00CD5A3E">
        <w:rPr>
          <w:rFonts w:ascii="Arial" w:hAnsi="Arial" w:cs="Arial"/>
        </w:rPr>
        <w:t xml:space="preserve"> (</w:t>
      </w:r>
      <w:r w:rsidR="00085887">
        <w:rPr>
          <w:rFonts w:ascii="Arial" w:hAnsi="Arial" w:cs="Arial"/>
        </w:rPr>
        <w:t>94</w:t>
      </w:r>
      <w:r w:rsidR="00CD5A3E">
        <w:rPr>
          <w:rFonts w:ascii="Arial" w:hAnsi="Arial" w:cs="Arial"/>
        </w:rPr>
        <w:t>%) con corte 30 de noviembre de la presente vigencia, quedando un faltante por girar entre el 01 de Diciembre al 31 de diciembre de 2019 de $</w:t>
      </w:r>
      <w:r w:rsidR="00D7357A">
        <w:rPr>
          <w:rFonts w:ascii="Arial" w:hAnsi="Arial" w:cs="Arial"/>
        </w:rPr>
        <w:t>1</w:t>
      </w:r>
      <w:r w:rsidR="00CD5A3E">
        <w:rPr>
          <w:rFonts w:ascii="Arial" w:hAnsi="Arial" w:cs="Arial"/>
        </w:rPr>
        <w:t>.</w:t>
      </w:r>
      <w:r w:rsidR="00D7357A">
        <w:rPr>
          <w:rFonts w:ascii="Arial" w:hAnsi="Arial" w:cs="Arial"/>
        </w:rPr>
        <w:t>216</w:t>
      </w:r>
      <w:r w:rsidR="00CD5A3E">
        <w:rPr>
          <w:rFonts w:ascii="Arial" w:hAnsi="Arial" w:cs="Arial"/>
        </w:rPr>
        <w:t xml:space="preserve"> millones (</w:t>
      </w:r>
      <w:r w:rsidR="00D7357A">
        <w:rPr>
          <w:rFonts w:ascii="Arial" w:hAnsi="Arial" w:cs="Arial"/>
        </w:rPr>
        <w:t>2</w:t>
      </w:r>
      <w:r w:rsidR="00CD5A3E">
        <w:rPr>
          <w:rFonts w:ascii="Arial" w:hAnsi="Arial" w:cs="Arial"/>
        </w:rPr>
        <w:t>%).</w:t>
      </w:r>
    </w:p>
    <w:p w14:paraId="1D0C0877" w14:textId="77777777" w:rsidR="00CD5A3E" w:rsidRDefault="00CD5A3E" w:rsidP="00CD5A3E">
      <w:pPr>
        <w:spacing w:after="0" w:line="240" w:lineRule="auto"/>
        <w:jc w:val="both"/>
        <w:rPr>
          <w:rFonts w:ascii="Arial" w:hAnsi="Arial" w:cs="Arial"/>
        </w:rPr>
      </w:pPr>
    </w:p>
    <w:p w14:paraId="71AD8BFA" w14:textId="77777777" w:rsidR="00CD5A3E" w:rsidRDefault="00CD5A3E" w:rsidP="00CD5A3E">
      <w:pPr>
        <w:spacing w:after="0" w:line="240" w:lineRule="auto"/>
        <w:jc w:val="both"/>
        <w:rPr>
          <w:rFonts w:ascii="Arial" w:hAnsi="Arial" w:cs="Arial"/>
        </w:rPr>
      </w:pPr>
      <w:r>
        <w:rPr>
          <w:rFonts w:ascii="Arial" w:hAnsi="Arial" w:cs="Arial"/>
        </w:rPr>
        <w:t>Es así que por proyecto de inversión se tiene el siguiente comportamiento:</w:t>
      </w:r>
    </w:p>
    <w:p w14:paraId="29DFF25A" w14:textId="77777777" w:rsidR="00CD5A3E" w:rsidRDefault="00CD5A3E" w:rsidP="00CD5A3E">
      <w:pPr>
        <w:spacing w:after="0" w:line="240" w:lineRule="auto"/>
        <w:jc w:val="both"/>
        <w:rPr>
          <w:rFonts w:ascii="Arial" w:hAnsi="Arial" w:cs="Arial"/>
        </w:rPr>
      </w:pPr>
    </w:p>
    <w:p w14:paraId="2327C84E" w14:textId="77777777" w:rsidR="00903BCD" w:rsidRDefault="00903BCD" w:rsidP="00CD5A3E">
      <w:pPr>
        <w:pStyle w:val="Descripcin"/>
        <w:spacing w:after="0"/>
        <w:jc w:val="center"/>
        <w:rPr>
          <w:rFonts w:ascii="Arial" w:hAnsi="Arial" w:cs="Arial"/>
          <w:b/>
          <w:i w:val="0"/>
          <w:color w:val="auto"/>
          <w:szCs w:val="22"/>
        </w:rPr>
      </w:pPr>
    </w:p>
    <w:p w14:paraId="43AC3014" w14:textId="77777777" w:rsidR="00903BCD" w:rsidRDefault="00903BCD" w:rsidP="00CD5A3E">
      <w:pPr>
        <w:pStyle w:val="Descripcin"/>
        <w:spacing w:after="0"/>
        <w:jc w:val="center"/>
        <w:rPr>
          <w:rFonts w:ascii="Arial" w:hAnsi="Arial" w:cs="Arial"/>
          <w:b/>
          <w:i w:val="0"/>
          <w:color w:val="auto"/>
          <w:szCs w:val="22"/>
        </w:rPr>
      </w:pPr>
    </w:p>
    <w:p w14:paraId="5B0969B9" w14:textId="77777777" w:rsidR="00903BCD" w:rsidRDefault="00903BCD" w:rsidP="00CD5A3E">
      <w:pPr>
        <w:pStyle w:val="Descripcin"/>
        <w:spacing w:after="0"/>
        <w:jc w:val="center"/>
        <w:rPr>
          <w:rFonts w:ascii="Arial" w:hAnsi="Arial" w:cs="Arial"/>
          <w:b/>
          <w:i w:val="0"/>
          <w:color w:val="auto"/>
          <w:szCs w:val="22"/>
        </w:rPr>
      </w:pPr>
    </w:p>
    <w:p w14:paraId="428C35C6" w14:textId="77777777" w:rsidR="00903BCD" w:rsidRDefault="00903BCD" w:rsidP="00CD5A3E">
      <w:pPr>
        <w:pStyle w:val="Descripcin"/>
        <w:spacing w:after="0"/>
        <w:jc w:val="center"/>
        <w:rPr>
          <w:rFonts w:ascii="Arial" w:hAnsi="Arial" w:cs="Arial"/>
          <w:b/>
          <w:i w:val="0"/>
          <w:color w:val="auto"/>
          <w:szCs w:val="22"/>
        </w:rPr>
      </w:pPr>
    </w:p>
    <w:p w14:paraId="1643D43E" w14:textId="77777777" w:rsidR="00903BCD" w:rsidRDefault="00903BCD" w:rsidP="00CD5A3E">
      <w:pPr>
        <w:pStyle w:val="Descripcin"/>
        <w:spacing w:after="0"/>
        <w:jc w:val="center"/>
        <w:rPr>
          <w:rFonts w:ascii="Arial" w:hAnsi="Arial" w:cs="Arial"/>
          <w:b/>
          <w:i w:val="0"/>
          <w:color w:val="auto"/>
          <w:szCs w:val="22"/>
        </w:rPr>
      </w:pPr>
    </w:p>
    <w:p w14:paraId="7318ADED" w14:textId="77777777" w:rsidR="00903BCD" w:rsidRDefault="00903BCD" w:rsidP="00CD5A3E">
      <w:pPr>
        <w:pStyle w:val="Descripcin"/>
        <w:spacing w:after="0"/>
        <w:jc w:val="center"/>
        <w:rPr>
          <w:rFonts w:ascii="Arial" w:hAnsi="Arial" w:cs="Arial"/>
          <w:b/>
          <w:i w:val="0"/>
          <w:color w:val="auto"/>
          <w:szCs w:val="22"/>
        </w:rPr>
      </w:pPr>
    </w:p>
    <w:p w14:paraId="5447544F" w14:textId="77777777" w:rsidR="00903BCD" w:rsidRDefault="00903BCD" w:rsidP="00CD5A3E">
      <w:pPr>
        <w:pStyle w:val="Descripcin"/>
        <w:spacing w:after="0"/>
        <w:jc w:val="center"/>
        <w:rPr>
          <w:rFonts w:ascii="Arial" w:hAnsi="Arial" w:cs="Arial"/>
          <w:b/>
          <w:i w:val="0"/>
          <w:color w:val="auto"/>
          <w:szCs w:val="22"/>
        </w:rPr>
      </w:pPr>
    </w:p>
    <w:p w14:paraId="22465561" w14:textId="77777777" w:rsidR="00903BCD" w:rsidRDefault="00903BCD" w:rsidP="00CD5A3E">
      <w:pPr>
        <w:pStyle w:val="Descripcin"/>
        <w:spacing w:after="0"/>
        <w:jc w:val="center"/>
        <w:rPr>
          <w:rFonts w:ascii="Arial" w:hAnsi="Arial" w:cs="Arial"/>
          <w:b/>
          <w:i w:val="0"/>
          <w:color w:val="auto"/>
          <w:szCs w:val="22"/>
        </w:rPr>
      </w:pPr>
    </w:p>
    <w:p w14:paraId="425E8B17" w14:textId="77777777" w:rsidR="00903BCD" w:rsidRDefault="00903BCD" w:rsidP="00CD5A3E">
      <w:pPr>
        <w:pStyle w:val="Descripcin"/>
        <w:spacing w:after="0"/>
        <w:jc w:val="center"/>
        <w:rPr>
          <w:rFonts w:ascii="Arial" w:hAnsi="Arial" w:cs="Arial"/>
          <w:b/>
          <w:i w:val="0"/>
          <w:color w:val="auto"/>
          <w:szCs w:val="22"/>
        </w:rPr>
      </w:pPr>
    </w:p>
    <w:p w14:paraId="75D05734" w14:textId="7F462DF8" w:rsidR="00CD5A3E" w:rsidRDefault="00CD5A3E" w:rsidP="00CD5A3E">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C31D7">
        <w:rPr>
          <w:rFonts w:ascii="Arial" w:hAnsi="Arial" w:cs="Arial"/>
          <w:b/>
          <w:i w:val="0"/>
          <w:color w:val="auto"/>
          <w:szCs w:val="22"/>
        </w:rPr>
        <w:t>7</w:t>
      </w:r>
      <w:r w:rsidRPr="007A1AF5">
        <w:rPr>
          <w:rFonts w:ascii="Arial" w:hAnsi="Arial" w:cs="Arial"/>
          <w:b/>
          <w:i w:val="0"/>
          <w:color w:val="auto"/>
          <w:szCs w:val="22"/>
        </w:rPr>
        <w:t xml:space="preserve">. </w:t>
      </w:r>
      <w:r w:rsidRPr="00E42E77">
        <w:rPr>
          <w:rFonts w:ascii="Arial" w:hAnsi="Arial" w:cs="Arial"/>
          <w:i w:val="0"/>
          <w:color w:val="auto"/>
          <w:szCs w:val="22"/>
        </w:rPr>
        <w:t xml:space="preserve">Proyección ejecución </w:t>
      </w:r>
      <w:r w:rsidR="00371AB1">
        <w:rPr>
          <w:rFonts w:ascii="Arial" w:hAnsi="Arial" w:cs="Arial"/>
          <w:i w:val="0"/>
          <w:color w:val="auto"/>
          <w:szCs w:val="22"/>
        </w:rPr>
        <w:t>Reservas</w:t>
      </w:r>
      <w:r w:rsidRPr="00E42E77">
        <w:rPr>
          <w:rFonts w:ascii="Arial" w:hAnsi="Arial" w:cs="Arial"/>
          <w:i w:val="0"/>
          <w:color w:val="auto"/>
          <w:szCs w:val="22"/>
        </w:rPr>
        <w:t xml:space="preserve"> 2019 </w:t>
      </w:r>
      <w:r w:rsidR="00371AB1">
        <w:rPr>
          <w:rFonts w:ascii="Arial" w:hAnsi="Arial" w:cs="Arial"/>
          <w:i w:val="0"/>
          <w:color w:val="auto"/>
          <w:szCs w:val="22"/>
        </w:rPr>
        <w:t>-</w:t>
      </w:r>
      <w:r w:rsidRPr="00E42E77">
        <w:rPr>
          <w:rFonts w:ascii="Arial" w:hAnsi="Arial" w:cs="Arial"/>
          <w:i w:val="0"/>
          <w:color w:val="auto"/>
          <w:szCs w:val="22"/>
        </w:rPr>
        <w:t xml:space="preserve"> </w:t>
      </w:r>
      <w:r>
        <w:rPr>
          <w:rFonts w:ascii="Arial" w:hAnsi="Arial" w:cs="Arial"/>
          <w:i w:val="0"/>
          <w:color w:val="auto"/>
          <w:szCs w:val="22"/>
        </w:rPr>
        <w:t>G</w:t>
      </w:r>
      <w:r w:rsidRPr="00E42E77">
        <w:rPr>
          <w:rFonts w:ascii="Arial" w:hAnsi="Arial" w:cs="Arial"/>
          <w:i w:val="0"/>
          <w:color w:val="auto"/>
          <w:szCs w:val="22"/>
        </w:rPr>
        <w:t>iros</w:t>
      </w:r>
    </w:p>
    <w:p w14:paraId="54AE5E4D" w14:textId="51F4ED3B" w:rsidR="00CD5A3E" w:rsidRPr="00720BF4" w:rsidRDefault="00EB781D" w:rsidP="00CD5A3E">
      <w:r>
        <w:rPr>
          <w:noProof/>
        </w:rPr>
        <w:drawing>
          <wp:inline distT="0" distB="0" distL="0" distR="0" wp14:anchorId="3C3DCCAC" wp14:editId="106076CD">
            <wp:extent cx="5612130" cy="2513330"/>
            <wp:effectExtent l="0" t="0" r="7620" b="1270"/>
            <wp:docPr id="10" name="Gráfico 10">
              <a:extLst xmlns:a="http://schemas.openxmlformats.org/drawingml/2006/main">
                <a:ext uri="{FF2B5EF4-FFF2-40B4-BE49-F238E27FC236}">
                  <a16:creationId xmlns:a16="http://schemas.microsoft.com/office/drawing/2014/main" id="{6B2780BF-B780-4EFF-9F4A-39C59D5BA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6485EA" w14:textId="77777777" w:rsidR="00CD5A3E" w:rsidRDefault="00CD5A3E" w:rsidP="00CD5A3E">
      <w:pPr>
        <w:spacing w:after="0" w:line="240" w:lineRule="auto"/>
        <w:jc w:val="both"/>
        <w:rPr>
          <w:rFonts w:ascii="Arial" w:hAnsi="Arial" w:cs="Arial"/>
        </w:rPr>
      </w:pPr>
    </w:p>
    <w:p w14:paraId="6B7248F5" w14:textId="4B08C0AD" w:rsidR="00CD5A3E" w:rsidRDefault="00CD5A3E" w:rsidP="00CD5A3E">
      <w:pPr>
        <w:spacing w:after="0" w:line="240" w:lineRule="auto"/>
        <w:jc w:val="both"/>
        <w:rPr>
          <w:rFonts w:ascii="Arial" w:hAnsi="Arial" w:cs="Arial"/>
        </w:rPr>
      </w:pPr>
      <w:r>
        <w:rPr>
          <w:rFonts w:ascii="Arial" w:hAnsi="Arial" w:cs="Arial"/>
        </w:rPr>
        <w:t xml:space="preserve">Se evidencia que los mayores porcentajes por girar (entre 01 a 31 diciembre) respecto </w:t>
      </w:r>
      <w:r w:rsidR="006B6C20">
        <w:rPr>
          <w:rFonts w:ascii="Arial" w:hAnsi="Arial" w:cs="Arial"/>
        </w:rPr>
        <w:t>reservas presupuestales</w:t>
      </w:r>
      <w:r>
        <w:rPr>
          <w:rFonts w:ascii="Arial" w:hAnsi="Arial" w:cs="Arial"/>
        </w:rPr>
        <w:t xml:space="preserve"> 2.019, corresponden a los proyectos de inversión 1</w:t>
      </w:r>
      <w:r w:rsidR="009D1680">
        <w:rPr>
          <w:rFonts w:ascii="Arial" w:hAnsi="Arial" w:cs="Arial"/>
        </w:rPr>
        <w:t>117</w:t>
      </w:r>
      <w:r>
        <w:rPr>
          <w:rFonts w:ascii="Arial" w:hAnsi="Arial" w:cs="Arial"/>
        </w:rPr>
        <w:t xml:space="preserve"> y 11</w:t>
      </w:r>
      <w:r w:rsidR="007D29D4">
        <w:rPr>
          <w:rFonts w:ascii="Arial" w:hAnsi="Arial" w:cs="Arial"/>
        </w:rPr>
        <w:t>8</w:t>
      </w:r>
      <w:r>
        <w:rPr>
          <w:rFonts w:ascii="Arial" w:hAnsi="Arial" w:cs="Arial"/>
        </w:rPr>
        <w:t xml:space="preserve">1, con el </w:t>
      </w:r>
      <w:r w:rsidR="0031587C">
        <w:rPr>
          <w:rFonts w:ascii="Arial" w:hAnsi="Arial" w:cs="Arial"/>
        </w:rPr>
        <w:t>12</w:t>
      </w:r>
      <w:r>
        <w:rPr>
          <w:rFonts w:ascii="Arial" w:hAnsi="Arial" w:cs="Arial"/>
        </w:rPr>
        <w:t xml:space="preserve">% y el </w:t>
      </w:r>
      <w:r w:rsidR="0031587C">
        <w:rPr>
          <w:rFonts w:ascii="Arial" w:hAnsi="Arial" w:cs="Arial"/>
        </w:rPr>
        <w:t>8</w:t>
      </w:r>
      <w:r>
        <w:rPr>
          <w:rFonts w:ascii="Arial" w:hAnsi="Arial" w:cs="Arial"/>
        </w:rPr>
        <w:t xml:space="preserve">% respectivamente.  No </w:t>
      </w:r>
      <w:r w:rsidR="00BB73D1">
        <w:rPr>
          <w:rFonts w:ascii="Arial" w:hAnsi="Arial" w:cs="Arial"/>
        </w:rPr>
        <w:t>obstante,</w:t>
      </w:r>
      <w:r>
        <w:rPr>
          <w:rFonts w:ascii="Arial" w:hAnsi="Arial" w:cs="Arial"/>
        </w:rPr>
        <w:t xml:space="preserve"> lo anterior el mayor monto por girar corresponde al proyecto de inversión 408 con $</w:t>
      </w:r>
      <w:r w:rsidR="00891E70">
        <w:rPr>
          <w:rFonts w:ascii="Arial" w:hAnsi="Arial" w:cs="Arial"/>
        </w:rPr>
        <w:t>439</w:t>
      </w:r>
      <w:r>
        <w:rPr>
          <w:rFonts w:ascii="Arial" w:hAnsi="Arial" w:cs="Arial"/>
        </w:rPr>
        <w:t xml:space="preserve"> millones para poder cumplir con lo proyectado por la Gerencia del Proyecto.</w:t>
      </w:r>
    </w:p>
    <w:p w14:paraId="6866F37E" w14:textId="50982A2D" w:rsidR="00CD5A3E" w:rsidRDefault="00CD5A3E" w:rsidP="00935469">
      <w:pPr>
        <w:spacing w:after="0" w:line="240" w:lineRule="auto"/>
        <w:jc w:val="both"/>
        <w:rPr>
          <w:rFonts w:ascii="Arial" w:hAnsi="Arial" w:cs="Arial"/>
          <w:b/>
          <w:bCs/>
        </w:rPr>
      </w:pPr>
    </w:p>
    <w:p w14:paraId="7EC43840" w14:textId="30A5FF7A" w:rsidR="00B9176E" w:rsidRPr="00894788" w:rsidRDefault="00B9176E" w:rsidP="00894788">
      <w:pPr>
        <w:pStyle w:val="Ttulo2"/>
        <w:numPr>
          <w:ilvl w:val="1"/>
          <w:numId w:val="21"/>
        </w:numPr>
        <w:rPr>
          <w:rFonts w:ascii="Arial" w:hAnsi="Arial" w:cs="Arial"/>
          <w:b/>
          <w:bCs/>
          <w:color w:val="auto"/>
          <w:sz w:val="22"/>
          <w:szCs w:val="22"/>
        </w:rPr>
      </w:pPr>
      <w:bookmarkStart w:id="7" w:name="_Toc27118528"/>
      <w:r w:rsidRPr="00894788">
        <w:rPr>
          <w:rFonts w:ascii="Arial" w:hAnsi="Arial" w:cs="Arial"/>
          <w:b/>
          <w:bCs/>
          <w:color w:val="auto"/>
          <w:sz w:val="22"/>
          <w:szCs w:val="22"/>
        </w:rPr>
        <w:t>Proyección Ejecución Pasivos 2019 - Giros</w:t>
      </w:r>
      <w:bookmarkEnd w:id="7"/>
    </w:p>
    <w:p w14:paraId="48AEF872" w14:textId="77777777" w:rsidR="00B9176E" w:rsidRDefault="00B9176E" w:rsidP="00B9176E">
      <w:pPr>
        <w:spacing w:after="0" w:line="240" w:lineRule="auto"/>
        <w:jc w:val="both"/>
        <w:rPr>
          <w:rFonts w:ascii="Arial" w:hAnsi="Arial" w:cs="Arial"/>
          <w:b/>
          <w:bCs/>
        </w:rPr>
      </w:pPr>
    </w:p>
    <w:p w14:paraId="7B7DF75D" w14:textId="42B4B428" w:rsidR="00B9176E" w:rsidRDefault="00B9176E" w:rsidP="00B9176E">
      <w:pPr>
        <w:spacing w:after="0" w:line="240" w:lineRule="auto"/>
        <w:jc w:val="both"/>
        <w:rPr>
          <w:rFonts w:ascii="Arial" w:hAnsi="Arial" w:cs="Arial"/>
        </w:rPr>
      </w:pPr>
      <w:r>
        <w:rPr>
          <w:rFonts w:ascii="Arial" w:hAnsi="Arial" w:cs="Arial"/>
        </w:rPr>
        <w:t>Acorde al ejercicio de proyección de ejecución presupuestal realizado por cada una de las Gerencias de proyecto, a continuación, se presenta el análisis comparativo entre la ejecución en giros a 30 de noviembre respecto a lo proyectado a 31</w:t>
      </w:r>
      <w:r w:rsidR="006901EB">
        <w:rPr>
          <w:rFonts w:ascii="Arial" w:hAnsi="Arial" w:cs="Arial"/>
        </w:rPr>
        <w:t xml:space="preserve"> </w:t>
      </w:r>
      <w:r>
        <w:rPr>
          <w:rFonts w:ascii="Arial" w:hAnsi="Arial" w:cs="Arial"/>
        </w:rPr>
        <w:t>de diciembre:</w:t>
      </w:r>
    </w:p>
    <w:p w14:paraId="2A87B5B4" w14:textId="77777777" w:rsidR="00B9176E" w:rsidRDefault="00B9176E" w:rsidP="00B9176E">
      <w:pPr>
        <w:spacing w:after="0" w:line="240" w:lineRule="auto"/>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1094"/>
        <w:gridCol w:w="894"/>
        <w:gridCol w:w="1991"/>
        <w:gridCol w:w="1266"/>
        <w:gridCol w:w="425"/>
        <w:gridCol w:w="1112"/>
        <w:gridCol w:w="2056"/>
      </w:tblGrid>
      <w:tr w:rsidR="007925AE" w:rsidRPr="007925AE" w14:paraId="0F2A95A3" w14:textId="77777777" w:rsidTr="007925AE">
        <w:trPr>
          <w:trHeight w:val="300"/>
        </w:trPr>
        <w:tc>
          <w:tcPr>
            <w:tcW w:w="8838" w:type="dxa"/>
            <w:gridSpan w:val="7"/>
            <w:tcBorders>
              <w:top w:val="nil"/>
              <w:left w:val="nil"/>
              <w:bottom w:val="nil"/>
              <w:right w:val="nil"/>
            </w:tcBorders>
            <w:shd w:val="clear" w:color="000000" w:fill="00B0F0"/>
            <w:noWrap/>
            <w:vAlign w:val="center"/>
            <w:hideMark/>
          </w:tcPr>
          <w:p w14:paraId="41DB2516" w14:textId="77777777" w:rsidR="007925AE" w:rsidRPr="007925AE" w:rsidRDefault="007925AE" w:rsidP="007925AE">
            <w:pPr>
              <w:spacing w:after="0" w:line="240" w:lineRule="auto"/>
              <w:jc w:val="center"/>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PROYECCIÓN EJECUCIÓN PASIVO 2019 - Giros</w:t>
            </w:r>
          </w:p>
        </w:tc>
      </w:tr>
      <w:tr w:rsidR="007925AE" w:rsidRPr="007925AE" w14:paraId="41B8C90E" w14:textId="77777777" w:rsidTr="007925AE">
        <w:trPr>
          <w:trHeight w:val="300"/>
        </w:trPr>
        <w:tc>
          <w:tcPr>
            <w:tcW w:w="1094" w:type="dxa"/>
            <w:tcBorders>
              <w:top w:val="nil"/>
              <w:left w:val="nil"/>
              <w:bottom w:val="nil"/>
              <w:right w:val="nil"/>
            </w:tcBorders>
            <w:shd w:val="clear" w:color="auto" w:fill="auto"/>
            <w:noWrap/>
            <w:vAlign w:val="center"/>
            <w:hideMark/>
          </w:tcPr>
          <w:p w14:paraId="6FBB3D1E" w14:textId="77777777" w:rsidR="007925AE" w:rsidRPr="007925AE" w:rsidRDefault="007925AE" w:rsidP="007925AE">
            <w:pPr>
              <w:spacing w:after="0" w:line="240" w:lineRule="auto"/>
              <w:jc w:val="center"/>
              <w:rPr>
                <w:rFonts w:ascii="Calibri" w:eastAsia="Times New Roman" w:hAnsi="Calibri" w:cs="Calibri"/>
                <w:b/>
                <w:bCs/>
                <w:color w:val="000000"/>
                <w:sz w:val="16"/>
                <w:szCs w:val="16"/>
                <w:u w:val="single"/>
                <w:lang w:eastAsia="es-CO"/>
              </w:rPr>
            </w:pPr>
          </w:p>
        </w:tc>
        <w:tc>
          <w:tcPr>
            <w:tcW w:w="894" w:type="dxa"/>
            <w:tcBorders>
              <w:top w:val="nil"/>
              <w:left w:val="nil"/>
              <w:bottom w:val="nil"/>
              <w:right w:val="nil"/>
            </w:tcBorders>
            <w:shd w:val="clear" w:color="auto" w:fill="auto"/>
            <w:noWrap/>
            <w:vAlign w:val="center"/>
            <w:hideMark/>
          </w:tcPr>
          <w:p w14:paraId="7D249CD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00A29298"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77DE8FA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30391F75"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auto" w:fill="auto"/>
            <w:noWrap/>
            <w:vAlign w:val="center"/>
            <w:hideMark/>
          </w:tcPr>
          <w:p w14:paraId="1A789636"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1F274CC4"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62CD68B0" w14:textId="77777777" w:rsidTr="007925AE">
        <w:trPr>
          <w:trHeight w:val="600"/>
        </w:trPr>
        <w:tc>
          <w:tcPr>
            <w:tcW w:w="1094" w:type="dxa"/>
            <w:tcBorders>
              <w:top w:val="nil"/>
              <w:left w:val="nil"/>
              <w:bottom w:val="nil"/>
              <w:right w:val="nil"/>
            </w:tcBorders>
            <w:shd w:val="clear" w:color="auto" w:fill="auto"/>
            <w:noWrap/>
            <w:vAlign w:val="center"/>
            <w:hideMark/>
          </w:tcPr>
          <w:p w14:paraId="6905ED5C"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Proyecto 408</w:t>
            </w:r>
          </w:p>
        </w:tc>
        <w:tc>
          <w:tcPr>
            <w:tcW w:w="894" w:type="dxa"/>
            <w:tcBorders>
              <w:top w:val="nil"/>
              <w:left w:val="nil"/>
              <w:bottom w:val="nil"/>
              <w:right w:val="nil"/>
            </w:tcBorders>
            <w:shd w:val="clear" w:color="auto" w:fill="auto"/>
            <w:noWrap/>
            <w:vAlign w:val="center"/>
            <w:hideMark/>
          </w:tcPr>
          <w:p w14:paraId="236FC302"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2019</w:t>
            </w:r>
          </w:p>
        </w:tc>
        <w:tc>
          <w:tcPr>
            <w:tcW w:w="1991" w:type="dxa"/>
            <w:tcBorders>
              <w:top w:val="nil"/>
              <w:left w:val="nil"/>
              <w:bottom w:val="nil"/>
              <w:right w:val="nil"/>
            </w:tcBorders>
            <w:shd w:val="clear" w:color="auto" w:fill="auto"/>
            <w:noWrap/>
            <w:vAlign w:val="center"/>
            <w:hideMark/>
          </w:tcPr>
          <w:p w14:paraId="1198DC6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Constitución Pasivos de Pasivos</w:t>
            </w:r>
          </w:p>
        </w:tc>
        <w:tc>
          <w:tcPr>
            <w:tcW w:w="1266" w:type="dxa"/>
            <w:tcBorders>
              <w:top w:val="nil"/>
              <w:left w:val="nil"/>
              <w:bottom w:val="nil"/>
              <w:right w:val="nil"/>
            </w:tcBorders>
            <w:shd w:val="clear" w:color="auto" w:fill="auto"/>
            <w:noWrap/>
            <w:vAlign w:val="center"/>
            <w:hideMark/>
          </w:tcPr>
          <w:p w14:paraId="304B0EA4"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Proyección de Giros Dic 2019</w:t>
            </w:r>
          </w:p>
        </w:tc>
        <w:tc>
          <w:tcPr>
            <w:tcW w:w="425" w:type="dxa"/>
            <w:tcBorders>
              <w:top w:val="nil"/>
              <w:left w:val="nil"/>
              <w:bottom w:val="nil"/>
              <w:right w:val="nil"/>
            </w:tcBorders>
            <w:shd w:val="clear" w:color="auto" w:fill="auto"/>
            <w:noWrap/>
            <w:vAlign w:val="center"/>
            <w:hideMark/>
          </w:tcPr>
          <w:p w14:paraId="4A7D7328"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vAlign w:val="center"/>
            <w:hideMark/>
          </w:tcPr>
          <w:p w14:paraId="49B7AD9B"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Giros Corte 30 de Noviembre</w:t>
            </w:r>
          </w:p>
        </w:tc>
        <w:tc>
          <w:tcPr>
            <w:tcW w:w="2056" w:type="dxa"/>
            <w:tcBorders>
              <w:top w:val="nil"/>
              <w:left w:val="nil"/>
              <w:bottom w:val="nil"/>
              <w:right w:val="nil"/>
            </w:tcBorders>
            <w:shd w:val="clear" w:color="auto" w:fill="auto"/>
            <w:noWrap/>
            <w:vAlign w:val="center"/>
            <w:hideMark/>
          </w:tcPr>
          <w:p w14:paraId="268BF89D"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Por Girar (01 Diciembre a 31 Dic)</w:t>
            </w:r>
          </w:p>
        </w:tc>
      </w:tr>
      <w:tr w:rsidR="007925AE" w:rsidRPr="007925AE" w14:paraId="4F2527E0" w14:textId="77777777" w:rsidTr="007925AE">
        <w:trPr>
          <w:trHeight w:val="300"/>
        </w:trPr>
        <w:tc>
          <w:tcPr>
            <w:tcW w:w="1094" w:type="dxa"/>
            <w:tcBorders>
              <w:top w:val="nil"/>
              <w:left w:val="nil"/>
              <w:bottom w:val="nil"/>
              <w:right w:val="nil"/>
            </w:tcBorders>
            <w:shd w:val="clear" w:color="auto" w:fill="auto"/>
            <w:noWrap/>
            <w:vAlign w:val="center"/>
            <w:hideMark/>
          </w:tcPr>
          <w:p w14:paraId="7D3616FA"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bottom"/>
            <w:hideMark/>
          </w:tcPr>
          <w:p w14:paraId="1F1C7C5E"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17.089</w:t>
            </w:r>
          </w:p>
        </w:tc>
        <w:tc>
          <w:tcPr>
            <w:tcW w:w="1991" w:type="dxa"/>
            <w:tcBorders>
              <w:top w:val="nil"/>
              <w:left w:val="nil"/>
              <w:bottom w:val="nil"/>
              <w:right w:val="nil"/>
            </w:tcBorders>
            <w:shd w:val="clear" w:color="auto" w:fill="auto"/>
            <w:noWrap/>
            <w:vAlign w:val="bottom"/>
            <w:hideMark/>
          </w:tcPr>
          <w:p w14:paraId="22DBEC41"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3.640</w:t>
            </w:r>
          </w:p>
        </w:tc>
        <w:tc>
          <w:tcPr>
            <w:tcW w:w="1266" w:type="dxa"/>
            <w:tcBorders>
              <w:top w:val="nil"/>
              <w:left w:val="nil"/>
              <w:bottom w:val="nil"/>
              <w:right w:val="nil"/>
            </w:tcBorders>
            <w:shd w:val="clear" w:color="auto" w:fill="auto"/>
            <w:noWrap/>
            <w:vAlign w:val="bottom"/>
            <w:hideMark/>
          </w:tcPr>
          <w:p w14:paraId="6A0345B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13.450</w:t>
            </w:r>
          </w:p>
        </w:tc>
        <w:tc>
          <w:tcPr>
            <w:tcW w:w="425" w:type="dxa"/>
            <w:tcBorders>
              <w:top w:val="nil"/>
              <w:left w:val="nil"/>
              <w:bottom w:val="nil"/>
              <w:right w:val="nil"/>
            </w:tcBorders>
            <w:shd w:val="clear" w:color="auto" w:fill="auto"/>
            <w:noWrap/>
            <w:vAlign w:val="bottom"/>
            <w:hideMark/>
          </w:tcPr>
          <w:p w14:paraId="1A97527B"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112" w:type="dxa"/>
            <w:tcBorders>
              <w:top w:val="nil"/>
              <w:left w:val="nil"/>
              <w:bottom w:val="nil"/>
              <w:right w:val="nil"/>
            </w:tcBorders>
            <w:shd w:val="clear" w:color="auto" w:fill="auto"/>
            <w:noWrap/>
            <w:vAlign w:val="bottom"/>
            <w:hideMark/>
          </w:tcPr>
          <w:p w14:paraId="3A4404F6"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3.798</w:t>
            </w:r>
          </w:p>
        </w:tc>
        <w:tc>
          <w:tcPr>
            <w:tcW w:w="2056" w:type="dxa"/>
            <w:tcBorders>
              <w:top w:val="nil"/>
              <w:left w:val="nil"/>
              <w:bottom w:val="nil"/>
              <w:right w:val="nil"/>
            </w:tcBorders>
            <w:shd w:val="clear" w:color="auto" w:fill="auto"/>
            <w:noWrap/>
            <w:vAlign w:val="bottom"/>
            <w:hideMark/>
          </w:tcPr>
          <w:p w14:paraId="5E7F27C2"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9.652</w:t>
            </w:r>
          </w:p>
        </w:tc>
      </w:tr>
      <w:tr w:rsidR="007925AE" w:rsidRPr="007925AE" w14:paraId="726627C2" w14:textId="77777777" w:rsidTr="007925AE">
        <w:trPr>
          <w:trHeight w:val="300"/>
        </w:trPr>
        <w:tc>
          <w:tcPr>
            <w:tcW w:w="1094" w:type="dxa"/>
            <w:tcBorders>
              <w:top w:val="nil"/>
              <w:left w:val="nil"/>
              <w:bottom w:val="nil"/>
              <w:right w:val="nil"/>
            </w:tcBorders>
            <w:shd w:val="clear" w:color="auto" w:fill="auto"/>
            <w:noWrap/>
            <w:vAlign w:val="center"/>
            <w:hideMark/>
          </w:tcPr>
          <w:p w14:paraId="5F779384"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09631250"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nil"/>
              <w:right w:val="nil"/>
            </w:tcBorders>
            <w:shd w:val="clear" w:color="auto" w:fill="auto"/>
            <w:noWrap/>
            <w:vAlign w:val="center"/>
            <w:hideMark/>
          </w:tcPr>
          <w:p w14:paraId="38C234FF"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21%</w:t>
            </w:r>
          </w:p>
        </w:tc>
        <w:tc>
          <w:tcPr>
            <w:tcW w:w="1266" w:type="dxa"/>
            <w:tcBorders>
              <w:top w:val="nil"/>
              <w:left w:val="nil"/>
              <w:bottom w:val="nil"/>
              <w:right w:val="nil"/>
            </w:tcBorders>
            <w:shd w:val="clear" w:color="auto" w:fill="auto"/>
            <w:noWrap/>
            <w:vAlign w:val="center"/>
            <w:hideMark/>
          </w:tcPr>
          <w:p w14:paraId="0D77DB61"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79%</w:t>
            </w:r>
          </w:p>
        </w:tc>
        <w:tc>
          <w:tcPr>
            <w:tcW w:w="425" w:type="dxa"/>
            <w:tcBorders>
              <w:top w:val="nil"/>
              <w:left w:val="nil"/>
              <w:bottom w:val="nil"/>
              <w:right w:val="nil"/>
            </w:tcBorders>
            <w:shd w:val="clear" w:color="auto" w:fill="auto"/>
            <w:noWrap/>
            <w:vAlign w:val="center"/>
            <w:hideMark/>
          </w:tcPr>
          <w:p w14:paraId="4A27C951"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000000" w:fill="BDD7EE"/>
            <w:noWrap/>
            <w:vAlign w:val="center"/>
            <w:hideMark/>
          </w:tcPr>
          <w:p w14:paraId="7363014A"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22%</w:t>
            </w:r>
          </w:p>
        </w:tc>
        <w:tc>
          <w:tcPr>
            <w:tcW w:w="2056" w:type="dxa"/>
            <w:tcBorders>
              <w:top w:val="nil"/>
              <w:left w:val="nil"/>
              <w:bottom w:val="nil"/>
              <w:right w:val="nil"/>
            </w:tcBorders>
            <w:shd w:val="clear" w:color="000000" w:fill="BDD7EE"/>
            <w:noWrap/>
            <w:vAlign w:val="center"/>
            <w:hideMark/>
          </w:tcPr>
          <w:p w14:paraId="38355E0F"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56%</w:t>
            </w:r>
          </w:p>
        </w:tc>
      </w:tr>
      <w:tr w:rsidR="007925AE" w:rsidRPr="007925AE" w14:paraId="3A872572" w14:textId="77777777" w:rsidTr="007925AE">
        <w:trPr>
          <w:trHeight w:val="300"/>
        </w:trPr>
        <w:tc>
          <w:tcPr>
            <w:tcW w:w="1094" w:type="dxa"/>
            <w:tcBorders>
              <w:top w:val="nil"/>
              <w:left w:val="nil"/>
              <w:bottom w:val="nil"/>
              <w:right w:val="nil"/>
            </w:tcBorders>
            <w:shd w:val="clear" w:color="auto" w:fill="auto"/>
            <w:noWrap/>
            <w:vAlign w:val="center"/>
            <w:hideMark/>
          </w:tcPr>
          <w:p w14:paraId="54103429"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0CADFE50"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0A01E861"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063C9640"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5D5CD3E3"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auto" w:fill="auto"/>
            <w:noWrap/>
            <w:vAlign w:val="center"/>
            <w:hideMark/>
          </w:tcPr>
          <w:p w14:paraId="4D39A5F9"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37A11A9F"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0534454F" w14:textId="77777777" w:rsidTr="007925AE">
        <w:trPr>
          <w:trHeight w:val="600"/>
        </w:trPr>
        <w:tc>
          <w:tcPr>
            <w:tcW w:w="1094" w:type="dxa"/>
            <w:tcBorders>
              <w:top w:val="nil"/>
              <w:left w:val="nil"/>
              <w:bottom w:val="nil"/>
              <w:right w:val="nil"/>
            </w:tcBorders>
            <w:shd w:val="clear" w:color="auto" w:fill="auto"/>
            <w:noWrap/>
            <w:vAlign w:val="center"/>
            <w:hideMark/>
          </w:tcPr>
          <w:p w14:paraId="6DB45E87"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Proyecto 1171</w:t>
            </w:r>
          </w:p>
        </w:tc>
        <w:tc>
          <w:tcPr>
            <w:tcW w:w="894" w:type="dxa"/>
            <w:tcBorders>
              <w:top w:val="nil"/>
              <w:left w:val="nil"/>
              <w:bottom w:val="nil"/>
              <w:right w:val="nil"/>
            </w:tcBorders>
            <w:shd w:val="clear" w:color="auto" w:fill="auto"/>
            <w:noWrap/>
            <w:vAlign w:val="center"/>
            <w:hideMark/>
          </w:tcPr>
          <w:p w14:paraId="3B9B5243"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2019</w:t>
            </w:r>
          </w:p>
        </w:tc>
        <w:tc>
          <w:tcPr>
            <w:tcW w:w="1991" w:type="dxa"/>
            <w:tcBorders>
              <w:top w:val="nil"/>
              <w:left w:val="nil"/>
              <w:bottom w:val="nil"/>
              <w:right w:val="nil"/>
            </w:tcBorders>
            <w:shd w:val="clear" w:color="auto" w:fill="auto"/>
            <w:noWrap/>
            <w:vAlign w:val="center"/>
            <w:hideMark/>
          </w:tcPr>
          <w:p w14:paraId="50AF997F"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Constitución Pasivos de Pasivos</w:t>
            </w:r>
          </w:p>
        </w:tc>
        <w:tc>
          <w:tcPr>
            <w:tcW w:w="1266" w:type="dxa"/>
            <w:tcBorders>
              <w:top w:val="nil"/>
              <w:left w:val="nil"/>
              <w:bottom w:val="nil"/>
              <w:right w:val="nil"/>
            </w:tcBorders>
            <w:shd w:val="clear" w:color="auto" w:fill="auto"/>
            <w:noWrap/>
            <w:vAlign w:val="center"/>
            <w:hideMark/>
          </w:tcPr>
          <w:p w14:paraId="7BA09013"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Proyección de Giros Dic 2019</w:t>
            </w:r>
          </w:p>
        </w:tc>
        <w:tc>
          <w:tcPr>
            <w:tcW w:w="425" w:type="dxa"/>
            <w:tcBorders>
              <w:top w:val="nil"/>
              <w:left w:val="nil"/>
              <w:bottom w:val="nil"/>
              <w:right w:val="nil"/>
            </w:tcBorders>
            <w:shd w:val="clear" w:color="auto" w:fill="auto"/>
            <w:noWrap/>
            <w:vAlign w:val="center"/>
            <w:hideMark/>
          </w:tcPr>
          <w:p w14:paraId="59C41B2B"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vAlign w:val="center"/>
            <w:hideMark/>
          </w:tcPr>
          <w:p w14:paraId="53531A9C"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Giros Corte 30 de Noviembre</w:t>
            </w:r>
          </w:p>
        </w:tc>
        <w:tc>
          <w:tcPr>
            <w:tcW w:w="2056" w:type="dxa"/>
            <w:tcBorders>
              <w:top w:val="nil"/>
              <w:left w:val="nil"/>
              <w:bottom w:val="nil"/>
              <w:right w:val="nil"/>
            </w:tcBorders>
            <w:shd w:val="clear" w:color="auto" w:fill="auto"/>
            <w:noWrap/>
            <w:vAlign w:val="center"/>
            <w:hideMark/>
          </w:tcPr>
          <w:p w14:paraId="3630B248"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Por Girar (01 Diciembre a 31 Dic)</w:t>
            </w:r>
          </w:p>
        </w:tc>
      </w:tr>
      <w:tr w:rsidR="007925AE" w:rsidRPr="007925AE" w14:paraId="4A4DD93F" w14:textId="77777777" w:rsidTr="007925AE">
        <w:trPr>
          <w:trHeight w:val="300"/>
        </w:trPr>
        <w:tc>
          <w:tcPr>
            <w:tcW w:w="1094" w:type="dxa"/>
            <w:tcBorders>
              <w:top w:val="nil"/>
              <w:left w:val="nil"/>
              <w:bottom w:val="nil"/>
              <w:right w:val="nil"/>
            </w:tcBorders>
            <w:shd w:val="clear" w:color="auto" w:fill="auto"/>
            <w:noWrap/>
            <w:vAlign w:val="center"/>
            <w:hideMark/>
          </w:tcPr>
          <w:p w14:paraId="4153905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bottom"/>
            <w:hideMark/>
          </w:tcPr>
          <w:p w14:paraId="3DD411C6"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c>
          <w:tcPr>
            <w:tcW w:w="1991" w:type="dxa"/>
            <w:tcBorders>
              <w:top w:val="nil"/>
              <w:left w:val="nil"/>
              <w:bottom w:val="nil"/>
              <w:right w:val="nil"/>
            </w:tcBorders>
            <w:shd w:val="clear" w:color="auto" w:fill="auto"/>
            <w:noWrap/>
            <w:vAlign w:val="bottom"/>
            <w:hideMark/>
          </w:tcPr>
          <w:p w14:paraId="0BBAA210"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266" w:type="dxa"/>
            <w:tcBorders>
              <w:top w:val="nil"/>
              <w:left w:val="nil"/>
              <w:bottom w:val="nil"/>
              <w:right w:val="nil"/>
            </w:tcBorders>
            <w:shd w:val="clear" w:color="auto" w:fill="auto"/>
            <w:noWrap/>
            <w:vAlign w:val="bottom"/>
            <w:hideMark/>
          </w:tcPr>
          <w:p w14:paraId="11E7FE15"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c>
          <w:tcPr>
            <w:tcW w:w="425" w:type="dxa"/>
            <w:tcBorders>
              <w:top w:val="nil"/>
              <w:left w:val="nil"/>
              <w:bottom w:val="nil"/>
              <w:right w:val="nil"/>
            </w:tcBorders>
            <w:shd w:val="clear" w:color="auto" w:fill="auto"/>
            <w:noWrap/>
            <w:vAlign w:val="bottom"/>
            <w:hideMark/>
          </w:tcPr>
          <w:p w14:paraId="0C0B1CEF"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112" w:type="dxa"/>
            <w:tcBorders>
              <w:top w:val="nil"/>
              <w:left w:val="nil"/>
              <w:bottom w:val="nil"/>
              <w:right w:val="nil"/>
            </w:tcBorders>
            <w:shd w:val="clear" w:color="auto" w:fill="auto"/>
            <w:noWrap/>
            <w:vAlign w:val="bottom"/>
            <w:hideMark/>
          </w:tcPr>
          <w:p w14:paraId="2161C43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bottom"/>
            <w:hideMark/>
          </w:tcPr>
          <w:p w14:paraId="3EB1E93F"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r>
      <w:tr w:rsidR="007925AE" w:rsidRPr="007925AE" w14:paraId="3C202D0E" w14:textId="77777777" w:rsidTr="007925AE">
        <w:trPr>
          <w:trHeight w:val="300"/>
        </w:trPr>
        <w:tc>
          <w:tcPr>
            <w:tcW w:w="1094" w:type="dxa"/>
            <w:tcBorders>
              <w:top w:val="nil"/>
              <w:left w:val="nil"/>
              <w:bottom w:val="nil"/>
              <w:right w:val="nil"/>
            </w:tcBorders>
            <w:shd w:val="clear" w:color="auto" w:fill="auto"/>
            <w:noWrap/>
            <w:vAlign w:val="center"/>
            <w:hideMark/>
          </w:tcPr>
          <w:p w14:paraId="27942B0B"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7A4400B6"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nil"/>
              <w:right w:val="nil"/>
            </w:tcBorders>
            <w:shd w:val="clear" w:color="auto" w:fill="auto"/>
            <w:noWrap/>
            <w:vAlign w:val="center"/>
            <w:hideMark/>
          </w:tcPr>
          <w:p w14:paraId="1DDC3D68"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0%</w:t>
            </w:r>
          </w:p>
        </w:tc>
        <w:tc>
          <w:tcPr>
            <w:tcW w:w="1266" w:type="dxa"/>
            <w:tcBorders>
              <w:top w:val="nil"/>
              <w:left w:val="nil"/>
              <w:bottom w:val="nil"/>
              <w:right w:val="nil"/>
            </w:tcBorders>
            <w:shd w:val="clear" w:color="auto" w:fill="auto"/>
            <w:noWrap/>
            <w:vAlign w:val="center"/>
            <w:hideMark/>
          </w:tcPr>
          <w:p w14:paraId="252C78DA"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100%</w:t>
            </w:r>
          </w:p>
        </w:tc>
        <w:tc>
          <w:tcPr>
            <w:tcW w:w="425" w:type="dxa"/>
            <w:tcBorders>
              <w:top w:val="nil"/>
              <w:left w:val="nil"/>
              <w:bottom w:val="nil"/>
              <w:right w:val="nil"/>
            </w:tcBorders>
            <w:shd w:val="clear" w:color="auto" w:fill="auto"/>
            <w:noWrap/>
            <w:vAlign w:val="center"/>
            <w:hideMark/>
          </w:tcPr>
          <w:p w14:paraId="36251445"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000000" w:fill="BDD7EE"/>
            <w:noWrap/>
            <w:vAlign w:val="center"/>
            <w:hideMark/>
          </w:tcPr>
          <w:p w14:paraId="47876313"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0%</w:t>
            </w:r>
          </w:p>
        </w:tc>
        <w:tc>
          <w:tcPr>
            <w:tcW w:w="2056" w:type="dxa"/>
            <w:tcBorders>
              <w:top w:val="nil"/>
              <w:left w:val="nil"/>
              <w:bottom w:val="nil"/>
              <w:right w:val="nil"/>
            </w:tcBorders>
            <w:shd w:val="clear" w:color="000000" w:fill="BDD7EE"/>
            <w:noWrap/>
            <w:vAlign w:val="center"/>
            <w:hideMark/>
          </w:tcPr>
          <w:p w14:paraId="2FF098BC"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100%</w:t>
            </w:r>
          </w:p>
        </w:tc>
      </w:tr>
      <w:tr w:rsidR="007925AE" w:rsidRPr="007925AE" w14:paraId="172DB689" w14:textId="77777777" w:rsidTr="007925AE">
        <w:trPr>
          <w:trHeight w:val="300"/>
        </w:trPr>
        <w:tc>
          <w:tcPr>
            <w:tcW w:w="1094" w:type="dxa"/>
            <w:tcBorders>
              <w:top w:val="nil"/>
              <w:left w:val="nil"/>
              <w:bottom w:val="nil"/>
              <w:right w:val="nil"/>
            </w:tcBorders>
            <w:shd w:val="clear" w:color="auto" w:fill="auto"/>
            <w:noWrap/>
            <w:vAlign w:val="center"/>
            <w:hideMark/>
          </w:tcPr>
          <w:p w14:paraId="396D33E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2D6BDE49"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1E3B5C0E"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66474E24"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588D98BD"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auto" w:fill="auto"/>
            <w:noWrap/>
            <w:vAlign w:val="center"/>
            <w:hideMark/>
          </w:tcPr>
          <w:p w14:paraId="4B29667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0E4C10D0"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60AB09EE" w14:textId="77777777" w:rsidTr="007925AE">
        <w:trPr>
          <w:trHeight w:val="600"/>
        </w:trPr>
        <w:tc>
          <w:tcPr>
            <w:tcW w:w="1094" w:type="dxa"/>
            <w:tcBorders>
              <w:top w:val="nil"/>
              <w:left w:val="nil"/>
              <w:bottom w:val="nil"/>
              <w:right w:val="nil"/>
            </w:tcBorders>
            <w:shd w:val="clear" w:color="auto" w:fill="auto"/>
            <w:noWrap/>
            <w:vAlign w:val="center"/>
            <w:hideMark/>
          </w:tcPr>
          <w:p w14:paraId="4FC0575F"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Proyecto 1117</w:t>
            </w:r>
          </w:p>
        </w:tc>
        <w:tc>
          <w:tcPr>
            <w:tcW w:w="894" w:type="dxa"/>
            <w:tcBorders>
              <w:top w:val="nil"/>
              <w:left w:val="nil"/>
              <w:bottom w:val="nil"/>
              <w:right w:val="nil"/>
            </w:tcBorders>
            <w:shd w:val="clear" w:color="auto" w:fill="auto"/>
            <w:noWrap/>
            <w:vAlign w:val="center"/>
            <w:hideMark/>
          </w:tcPr>
          <w:p w14:paraId="20E4BACB"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2019</w:t>
            </w:r>
          </w:p>
        </w:tc>
        <w:tc>
          <w:tcPr>
            <w:tcW w:w="1991" w:type="dxa"/>
            <w:tcBorders>
              <w:top w:val="nil"/>
              <w:left w:val="nil"/>
              <w:bottom w:val="nil"/>
              <w:right w:val="nil"/>
            </w:tcBorders>
            <w:shd w:val="clear" w:color="auto" w:fill="auto"/>
            <w:noWrap/>
            <w:vAlign w:val="center"/>
            <w:hideMark/>
          </w:tcPr>
          <w:p w14:paraId="01DECB14"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Constitución Pasivos de Pasivos</w:t>
            </w:r>
          </w:p>
        </w:tc>
        <w:tc>
          <w:tcPr>
            <w:tcW w:w="1266" w:type="dxa"/>
            <w:tcBorders>
              <w:top w:val="nil"/>
              <w:left w:val="nil"/>
              <w:bottom w:val="nil"/>
              <w:right w:val="nil"/>
            </w:tcBorders>
            <w:shd w:val="clear" w:color="auto" w:fill="auto"/>
            <w:noWrap/>
            <w:vAlign w:val="center"/>
            <w:hideMark/>
          </w:tcPr>
          <w:p w14:paraId="5B215CC3"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Proyección de Giros Dic 2019</w:t>
            </w:r>
          </w:p>
        </w:tc>
        <w:tc>
          <w:tcPr>
            <w:tcW w:w="425" w:type="dxa"/>
            <w:tcBorders>
              <w:top w:val="nil"/>
              <w:left w:val="nil"/>
              <w:bottom w:val="nil"/>
              <w:right w:val="nil"/>
            </w:tcBorders>
            <w:shd w:val="clear" w:color="auto" w:fill="auto"/>
            <w:noWrap/>
            <w:vAlign w:val="center"/>
            <w:hideMark/>
          </w:tcPr>
          <w:p w14:paraId="29F07BE9"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vAlign w:val="center"/>
            <w:hideMark/>
          </w:tcPr>
          <w:p w14:paraId="09CE66AD"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Giros Corte 30 de Noviembre</w:t>
            </w:r>
          </w:p>
        </w:tc>
        <w:tc>
          <w:tcPr>
            <w:tcW w:w="2056" w:type="dxa"/>
            <w:tcBorders>
              <w:top w:val="nil"/>
              <w:left w:val="nil"/>
              <w:bottom w:val="nil"/>
              <w:right w:val="nil"/>
            </w:tcBorders>
            <w:shd w:val="clear" w:color="auto" w:fill="auto"/>
            <w:noWrap/>
            <w:vAlign w:val="center"/>
            <w:hideMark/>
          </w:tcPr>
          <w:p w14:paraId="4E45A3D5"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Por Girar (01 Diciembre a 31 Dic)</w:t>
            </w:r>
          </w:p>
        </w:tc>
      </w:tr>
      <w:tr w:rsidR="007925AE" w:rsidRPr="007925AE" w14:paraId="4E895289" w14:textId="77777777" w:rsidTr="007925AE">
        <w:trPr>
          <w:trHeight w:val="300"/>
        </w:trPr>
        <w:tc>
          <w:tcPr>
            <w:tcW w:w="1094" w:type="dxa"/>
            <w:tcBorders>
              <w:top w:val="nil"/>
              <w:left w:val="nil"/>
              <w:bottom w:val="nil"/>
              <w:right w:val="nil"/>
            </w:tcBorders>
            <w:shd w:val="clear" w:color="auto" w:fill="auto"/>
            <w:noWrap/>
            <w:vAlign w:val="center"/>
            <w:hideMark/>
          </w:tcPr>
          <w:p w14:paraId="1CA8CA5A"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bottom"/>
            <w:hideMark/>
          </w:tcPr>
          <w:p w14:paraId="12679ED6"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45</w:t>
            </w:r>
          </w:p>
        </w:tc>
        <w:tc>
          <w:tcPr>
            <w:tcW w:w="1991" w:type="dxa"/>
            <w:tcBorders>
              <w:top w:val="nil"/>
              <w:left w:val="nil"/>
              <w:bottom w:val="nil"/>
              <w:right w:val="nil"/>
            </w:tcBorders>
            <w:shd w:val="clear" w:color="auto" w:fill="auto"/>
            <w:noWrap/>
            <w:vAlign w:val="bottom"/>
            <w:hideMark/>
          </w:tcPr>
          <w:p w14:paraId="2C453DC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266" w:type="dxa"/>
            <w:tcBorders>
              <w:top w:val="nil"/>
              <w:left w:val="nil"/>
              <w:bottom w:val="nil"/>
              <w:right w:val="nil"/>
            </w:tcBorders>
            <w:shd w:val="clear" w:color="auto" w:fill="auto"/>
            <w:noWrap/>
            <w:vAlign w:val="bottom"/>
            <w:hideMark/>
          </w:tcPr>
          <w:p w14:paraId="7760B4F1"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45</w:t>
            </w:r>
          </w:p>
        </w:tc>
        <w:tc>
          <w:tcPr>
            <w:tcW w:w="425" w:type="dxa"/>
            <w:tcBorders>
              <w:top w:val="nil"/>
              <w:left w:val="nil"/>
              <w:bottom w:val="nil"/>
              <w:right w:val="nil"/>
            </w:tcBorders>
            <w:shd w:val="clear" w:color="auto" w:fill="auto"/>
            <w:noWrap/>
            <w:vAlign w:val="bottom"/>
            <w:hideMark/>
          </w:tcPr>
          <w:p w14:paraId="540A68BA"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112" w:type="dxa"/>
            <w:tcBorders>
              <w:top w:val="nil"/>
              <w:left w:val="nil"/>
              <w:bottom w:val="nil"/>
              <w:right w:val="nil"/>
            </w:tcBorders>
            <w:shd w:val="clear" w:color="auto" w:fill="auto"/>
            <w:noWrap/>
            <w:vAlign w:val="bottom"/>
            <w:hideMark/>
          </w:tcPr>
          <w:p w14:paraId="2E60860E"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8</w:t>
            </w:r>
          </w:p>
        </w:tc>
        <w:tc>
          <w:tcPr>
            <w:tcW w:w="2056" w:type="dxa"/>
            <w:tcBorders>
              <w:top w:val="nil"/>
              <w:left w:val="nil"/>
              <w:bottom w:val="nil"/>
              <w:right w:val="nil"/>
            </w:tcBorders>
            <w:shd w:val="clear" w:color="auto" w:fill="auto"/>
            <w:noWrap/>
            <w:vAlign w:val="bottom"/>
            <w:hideMark/>
          </w:tcPr>
          <w:p w14:paraId="4803A2CC"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37</w:t>
            </w:r>
          </w:p>
        </w:tc>
      </w:tr>
      <w:tr w:rsidR="007925AE" w:rsidRPr="007925AE" w14:paraId="60D69848" w14:textId="77777777" w:rsidTr="007925AE">
        <w:trPr>
          <w:trHeight w:val="300"/>
        </w:trPr>
        <w:tc>
          <w:tcPr>
            <w:tcW w:w="1094" w:type="dxa"/>
            <w:tcBorders>
              <w:top w:val="nil"/>
              <w:left w:val="nil"/>
              <w:bottom w:val="nil"/>
              <w:right w:val="nil"/>
            </w:tcBorders>
            <w:shd w:val="clear" w:color="auto" w:fill="auto"/>
            <w:noWrap/>
            <w:vAlign w:val="center"/>
            <w:hideMark/>
          </w:tcPr>
          <w:p w14:paraId="0530373A"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25C35D4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nil"/>
              <w:right w:val="nil"/>
            </w:tcBorders>
            <w:shd w:val="clear" w:color="auto" w:fill="auto"/>
            <w:noWrap/>
            <w:vAlign w:val="center"/>
            <w:hideMark/>
          </w:tcPr>
          <w:p w14:paraId="52DF1369"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0%</w:t>
            </w:r>
          </w:p>
        </w:tc>
        <w:tc>
          <w:tcPr>
            <w:tcW w:w="1266" w:type="dxa"/>
            <w:tcBorders>
              <w:top w:val="nil"/>
              <w:left w:val="nil"/>
              <w:bottom w:val="nil"/>
              <w:right w:val="nil"/>
            </w:tcBorders>
            <w:shd w:val="clear" w:color="auto" w:fill="auto"/>
            <w:noWrap/>
            <w:vAlign w:val="center"/>
            <w:hideMark/>
          </w:tcPr>
          <w:p w14:paraId="52F88513"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100%</w:t>
            </w:r>
          </w:p>
        </w:tc>
        <w:tc>
          <w:tcPr>
            <w:tcW w:w="425" w:type="dxa"/>
            <w:tcBorders>
              <w:top w:val="nil"/>
              <w:left w:val="nil"/>
              <w:bottom w:val="nil"/>
              <w:right w:val="nil"/>
            </w:tcBorders>
            <w:shd w:val="clear" w:color="auto" w:fill="auto"/>
            <w:noWrap/>
            <w:vAlign w:val="center"/>
            <w:hideMark/>
          </w:tcPr>
          <w:p w14:paraId="23161341"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000000" w:fill="BDD7EE"/>
            <w:noWrap/>
            <w:vAlign w:val="center"/>
            <w:hideMark/>
          </w:tcPr>
          <w:p w14:paraId="20ED66E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17%</w:t>
            </w:r>
          </w:p>
        </w:tc>
        <w:tc>
          <w:tcPr>
            <w:tcW w:w="2056" w:type="dxa"/>
            <w:tcBorders>
              <w:top w:val="nil"/>
              <w:left w:val="nil"/>
              <w:bottom w:val="nil"/>
              <w:right w:val="nil"/>
            </w:tcBorders>
            <w:shd w:val="clear" w:color="000000" w:fill="BDD7EE"/>
            <w:noWrap/>
            <w:vAlign w:val="center"/>
            <w:hideMark/>
          </w:tcPr>
          <w:p w14:paraId="4E92626C"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83%</w:t>
            </w:r>
          </w:p>
        </w:tc>
      </w:tr>
      <w:tr w:rsidR="007925AE" w:rsidRPr="007925AE" w14:paraId="38F9187D" w14:textId="77777777" w:rsidTr="007925AE">
        <w:trPr>
          <w:trHeight w:val="300"/>
        </w:trPr>
        <w:tc>
          <w:tcPr>
            <w:tcW w:w="1094" w:type="dxa"/>
            <w:tcBorders>
              <w:top w:val="nil"/>
              <w:left w:val="nil"/>
              <w:bottom w:val="nil"/>
              <w:right w:val="nil"/>
            </w:tcBorders>
            <w:shd w:val="clear" w:color="auto" w:fill="auto"/>
            <w:noWrap/>
            <w:vAlign w:val="center"/>
            <w:hideMark/>
          </w:tcPr>
          <w:p w14:paraId="239CF433"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57510D89"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5B8125C6"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0492F114"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14373F1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000000" w:fill="BDD7EE"/>
            <w:noWrap/>
            <w:vAlign w:val="center"/>
            <w:hideMark/>
          </w:tcPr>
          <w:p w14:paraId="267B4EDC"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 </w:t>
            </w:r>
          </w:p>
        </w:tc>
        <w:tc>
          <w:tcPr>
            <w:tcW w:w="2056" w:type="dxa"/>
            <w:tcBorders>
              <w:top w:val="nil"/>
              <w:left w:val="nil"/>
              <w:bottom w:val="nil"/>
              <w:right w:val="nil"/>
            </w:tcBorders>
            <w:shd w:val="clear" w:color="000000" w:fill="BDD7EE"/>
            <w:noWrap/>
            <w:vAlign w:val="center"/>
            <w:hideMark/>
          </w:tcPr>
          <w:p w14:paraId="638D2609"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 </w:t>
            </w:r>
          </w:p>
        </w:tc>
      </w:tr>
      <w:tr w:rsidR="007925AE" w:rsidRPr="007925AE" w14:paraId="538827F5" w14:textId="77777777" w:rsidTr="007925AE">
        <w:trPr>
          <w:trHeight w:val="600"/>
        </w:trPr>
        <w:tc>
          <w:tcPr>
            <w:tcW w:w="1094" w:type="dxa"/>
            <w:tcBorders>
              <w:top w:val="nil"/>
              <w:left w:val="nil"/>
              <w:bottom w:val="nil"/>
              <w:right w:val="nil"/>
            </w:tcBorders>
            <w:shd w:val="clear" w:color="auto" w:fill="auto"/>
            <w:noWrap/>
            <w:vAlign w:val="center"/>
            <w:hideMark/>
          </w:tcPr>
          <w:p w14:paraId="472D387E"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Funcionamiento</w:t>
            </w:r>
          </w:p>
        </w:tc>
        <w:tc>
          <w:tcPr>
            <w:tcW w:w="894" w:type="dxa"/>
            <w:tcBorders>
              <w:top w:val="nil"/>
              <w:left w:val="nil"/>
              <w:bottom w:val="nil"/>
              <w:right w:val="nil"/>
            </w:tcBorders>
            <w:shd w:val="clear" w:color="auto" w:fill="auto"/>
            <w:noWrap/>
            <w:vAlign w:val="center"/>
            <w:hideMark/>
          </w:tcPr>
          <w:p w14:paraId="2CDD25BF"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2019</w:t>
            </w:r>
          </w:p>
        </w:tc>
        <w:tc>
          <w:tcPr>
            <w:tcW w:w="1991" w:type="dxa"/>
            <w:tcBorders>
              <w:top w:val="nil"/>
              <w:left w:val="nil"/>
              <w:bottom w:val="nil"/>
              <w:right w:val="nil"/>
            </w:tcBorders>
            <w:shd w:val="clear" w:color="auto" w:fill="auto"/>
            <w:noWrap/>
            <w:vAlign w:val="center"/>
            <w:hideMark/>
          </w:tcPr>
          <w:p w14:paraId="3AFDE069"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Constitución Pasivos de Pasivos</w:t>
            </w:r>
          </w:p>
        </w:tc>
        <w:tc>
          <w:tcPr>
            <w:tcW w:w="1266" w:type="dxa"/>
            <w:tcBorders>
              <w:top w:val="nil"/>
              <w:left w:val="nil"/>
              <w:bottom w:val="nil"/>
              <w:right w:val="nil"/>
            </w:tcBorders>
            <w:shd w:val="clear" w:color="auto" w:fill="auto"/>
            <w:noWrap/>
            <w:vAlign w:val="center"/>
            <w:hideMark/>
          </w:tcPr>
          <w:p w14:paraId="3896F5AF"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Proyección de Giros Dic 2019</w:t>
            </w:r>
          </w:p>
        </w:tc>
        <w:tc>
          <w:tcPr>
            <w:tcW w:w="425" w:type="dxa"/>
            <w:tcBorders>
              <w:top w:val="nil"/>
              <w:left w:val="nil"/>
              <w:bottom w:val="nil"/>
              <w:right w:val="nil"/>
            </w:tcBorders>
            <w:shd w:val="clear" w:color="auto" w:fill="auto"/>
            <w:noWrap/>
            <w:vAlign w:val="center"/>
            <w:hideMark/>
          </w:tcPr>
          <w:p w14:paraId="125C16BD"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vAlign w:val="center"/>
            <w:hideMark/>
          </w:tcPr>
          <w:p w14:paraId="71E1142B"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Giros Corte 30 de Noviembre</w:t>
            </w:r>
          </w:p>
        </w:tc>
        <w:tc>
          <w:tcPr>
            <w:tcW w:w="2056" w:type="dxa"/>
            <w:tcBorders>
              <w:top w:val="nil"/>
              <w:left w:val="nil"/>
              <w:bottom w:val="nil"/>
              <w:right w:val="nil"/>
            </w:tcBorders>
            <w:shd w:val="clear" w:color="auto" w:fill="auto"/>
            <w:noWrap/>
            <w:vAlign w:val="center"/>
            <w:hideMark/>
          </w:tcPr>
          <w:p w14:paraId="62CFA8B6"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Por Girar (01 Diciembre a 31 Dic)</w:t>
            </w:r>
          </w:p>
        </w:tc>
      </w:tr>
      <w:tr w:rsidR="007925AE" w:rsidRPr="007925AE" w14:paraId="678F9D81" w14:textId="77777777" w:rsidTr="007925AE">
        <w:trPr>
          <w:trHeight w:val="300"/>
        </w:trPr>
        <w:tc>
          <w:tcPr>
            <w:tcW w:w="1094" w:type="dxa"/>
            <w:tcBorders>
              <w:top w:val="nil"/>
              <w:left w:val="nil"/>
              <w:bottom w:val="nil"/>
              <w:right w:val="nil"/>
            </w:tcBorders>
            <w:shd w:val="clear" w:color="auto" w:fill="auto"/>
            <w:noWrap/>
            <w:vAlign w:val="center"/>
            <w:hideMark/>
          </w:tcPr>
          <w:p w14:paraId="2971B3AD"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bottom"/>
            <w:hideMark/>
          </w:tcPr>
          <w:p w14:paraId="0A06CD3E"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c>
          <w:tcPr>
            <w:tcW w:w="1991" w:type="dxa"/>
            <w:tcBorders>
              <w:top w:val="nil"/>
              <w:left w:val="nil"/>
              <w:bottom w:val="nil"/>
              <w:right w:val="nil"/>
            </w:tcBorders>
            <w:shd w:val="clear" w:color="auto" w:fill="auto"/>
            <w:noWrap/>
            <w:vAlign w:val="bottom"/>
            <w:hideMark/>
          </w:tcPr>
          <w:p w14:paraId="41FC6B63"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266" w:type="dxa"/>
            <w:tcBorders>
              <w:top w:val="nil"/>
              <w:left w:val="nil"/>
              <w:bottom w:val="nil"/>
              <w:right w:val="nil"/>
            </w:tcBorders>
            <w:shd w:val="clear" w:color="auto" w:fill="auto"/>
            <w:noWrap/>
            <w:vAlign w:val="bottom"/>
            <w:hideMark/>
          </w:tcPr>
          <w:p w14:paraId="0BB080B9"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c>
          <w:tcPr>
            <w:tcW w:w="425" w:type="dxa"/>
            <w:tcBorders>
              <w:top w:val="nil"/>
              <w:left w:val="nil"/>
              <w:bottom w:val="nil"/>
              <w:right w:val="nil"/>
            </w:tcBorders>
            <w:shd w:val="clear" w:color="auto" w:fill="auto"/>
            <w:noWrap/>
            <w:vAlign w:val="bottom"/>
            <w:hideMark/>
          </w:tcPr>
          <w:p w14:paraId="0D46DED3"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112" w:type="dxa"/>
            <w:tcBorders>
              <w:top w:val="nil"/>
              <w:left w:val="nil"/>
              <w:bottom w:val="nil"/>
              <w:right w:val="nil"/>
            </w:tcBorders>
            <w:shd w:val="clear" w:color="auto" w:fill="auto"/>
            <w:noWrap/>
            <w:vAlign w:val="bottom"/>
            <w:hideMark/>
          </w:tcPr>
          <w:p w14:paraId="72DEFF2B"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6</w:t>
            </w:r>
          </w:p>
        </w:tc>
        <w:tc>
          <w:tcPr>
            <w:tcW w:w="2056" w:type="dxa"/>
            <w:tcBorders>
              <w:top w:val="nil"/>
              <w:left w:val="nil"/>
              <w:bottom w:val="nil"/>
              <w:right w:val="nil"/>
            </w:tcBorders>
            <w:shd w:val="clear" w:color="auto" w:fill="auto"/>
            <w:noWrap/>
            <w:vAlign w:val="bottom"/>
            <w:hideMark/>
          </w:tcPr>
          <w:p w14:paraId="6FF00F80"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r>
      <w:tr w:rsidR="007925AE" w:rsidRPr="007925AE" w14:paraId="286728C4" w14:textId="77777777" w:rsidTr="007925AE">
        <w:trPr>
          <w:trHeight w:val="300"/>
        </w:trPr>
        <w:tc>
          <w:tcPr>
            <w:tcW w:w="1094" w:type="dxa"/>
            <w:tcBorders>
              <w:top w:val="nil"/>
              <w:left w:val="nil"/>
              <w:bottom w:val="nil"/>
              <w:right w:val="nil"/>
            </w:tcBorders>
            <w:shd w:val="clear" w:color="auto" w:fill="auto"/>
            <w:noWrap/>
            <w:vAlign w:val="center"/>
            <w:hideMark/>
          </w:tcPr>
          <w:p w14:paraId="0B9A4F6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894" w:type="dxa"/>
            <w:tcBorders>
              <w:top w:val="nil"/>
              <w:left w:val="nil"/>
              <w:bottom w:val="nil"/>
              <w:right w:val="nil"/>
            </w:tcBorders>
            <w:shd w:val="clear" w:color="auto" w:fill="auto"/>
            <w:noWrap/>
            <w:vAlign w:val="center"/>
            <w:hideMark/>
          </w:tcPr>
          <w:p w14:paraId="39E41D32"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nil"/>
              <w:right w:val="nil"/>
            </w:tcBorders>
            <w:shd w:val="clear" w:color="auto" w:fill="auto"/>
            <w:noWrap/>
            <w:vAlign w:val="center"/>
            <w:hideMark/>
          </w:tcPr>
          <w:p w14:paraId="7F40E2A6"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0%</w:t>
            </w:r>
          </w:p>
        </w:tc>
        <w:tc>
          <w:tcPr>
            <w:tcW w:w="1266" w:type="dxa"/>
            <w:tcBorders>
              <w:top w:val="nil"/>
              <w:left w:val="nil"/>
              <w:bottom w:val="nil"/>
              <w:right w:val="nil"/>
            </w:tcBorders>
            <w:shd w:val="clear" w:color="auto" w:fill="auto"/>
            <w:noWrap/>
            <w:vAlign w:val="center"/>
            <w:hideMark/>
          </w:tcPr>
          <w:p w14:paraId="7743F23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100%</w:t>
            </w:r>
          </w:p>
        </w:tc>
        <w:tc>
          <w:tcPr>
            <w:tcW w:w="425" w:type="dxa"/>
            <w:tcBorders>
              <w:top w:val="nil"/>
              <w:left w:val="nil"/>
              <w:bottom w:val="nil"/>
              <w:right w:val="nil"/>
            </w:tcBorders>
            <w:shd w:val="clear" w:color="auto" w:fill="auto"/>
            <w:noWrap/>
            <w:vAlign w:val="center"/>
            <w:hideMark/>
          </w:tcPr>
          <w:p w14:paraId="04AF0D42"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000000" w:fill="BDD7EE"/>
            <w:noWrap/>
            <w:vAlign w:val="center"/>
            <w:hideMark/>
          </w:tcPr>
          <w:p w14:paraId="4A9C4D28"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2056" w:type="dxa"/>
            <w:tcBorders>
              <w:top w:val="nil"/>
              <w:left w:val="nil"/>
              <w:bottom w:val="nil"/>
              <w:right w:val="nil"/>
            </w:tcBorders>
            <w:shd w:val="clear" w:color="000000" w:fill="BDD7EE"/>
            <w:noWrap/>
            <w:vAlign w:val="center"/>
            <w:hideMark/>
          </w:tcPr>
          <w:p w14:paraId="6948C98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0%</w:t>
            </w:r>
          </w:p>
        </w:tc>
      </w:tr>
      <w:tr w:rsidR="007925AE" w:rsidRPr="007925AE" w14:paraId="5BB91929" w14:textId="77777777" w:rsidTr="007925AE">
        <w:trPr>
          <w:trHeight w:val="315"/>
        </w:trPr>
        <w:tc>
          <w:tcPr>
            <w:tcW w:w="1094" w:type="dxa"/>
            <w:tcBorders>
              <w:top w:val="nil"/>
              <w:left w:val="nil"/>
              <w:bottom w:val="nil"/>
              <w:right w:val="nil"/>
            </w:tcBorders>
            <w:shd w:val="clear" w:color="auto" w:fill="auto"/>
            <w:noWrap/>
            <w:vAlign w:val="center"/>
            <w:hideMark/>
          </w:tcPr>
          <w:p w14:paraId="1893A4F2"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894" w:type="dxa"/>
            <w:tcBorders>
              <w:top w:val="nil"/>
              <w:left w:val="nil"/>
              <w:bottom w:val="nil"/>
              <w:right w:val="nil"/>
            </w:tcBorders>
            <w:shd w:val="clear" w:color="auto" w:fill="auto"/>
            <w:noWrap/>
            <w:vAlign w:val="center"/>
            <w:hideMark/>
          </w:tcPr>
          <w:p w14:paraId="732BA52A"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6C6C208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0B281CEE"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1CEA9A20"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auto" w:fill="auto"/>
            <w:noWrap/>
            <w:vAlign w:val="center"/>
            <w:hideMark/>
          </w:tcPr>
          <w:p w14:paraId="6F2771E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574A62B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692E155D" w14:textId="77777777" w:rsidTr="007925AE">
        <w:trPr>
          <w:trHeight w:val="600"/>
        </w:trPr>
        <w:tc>
          <w:tcPr>
            <w:tcW w:w="1094" w:type="dxa"/>
            <w:tcBorders>
              <w:top w:val="single" w:sz="8" w:space="0" w:color="auto"/>
              <w:left w:val="single" w:sz="8" w:space="0" w:color="auto"/>
              <w:bottom w:val="nil"/>
              <w:right w:val="nil"/>
            </w:tcBorders>
            <w:shd w:val="clear" w:color="000000" w:fill="FFF2CC"/>
            <w:vAlign w:val="center"/>
            <w:hideMark/>
          </w:tcPr>
          <w:p w14:paraId="67071335" w14:textId="77777777" w:rsidR="007925AE" w:rsidRPr="007925AE" w:rsidRDefault="007925AE" w:rsidP="007925AE">
            <w:pPr>
              <w:spacing w:after="0" w:line="240" w:lineRule="auto"/>
              <w:jc w:val="center"/>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Total Proyección Ejecución Pasivos</w:t>
            </w:r>
          </w:p>
        </w:tc>
        <w:tc>
          <w:tcPr>
            <w:tcW w:w="894" w:type="dxa"/>
            <w:tcBorders>
              <w:top w:val="single" w:sz="8" w:space="0" w:color="auto"/>
              <w:left w:val="nil"/>
              <w:bottom w:val="nil"/>
              <w:right w:val="nil"/>
            </w:tcBorders>
            <w:shd w:val="clear" w:color="000000" w:fill="FFF2CC"/>
            <w:vAlign w:val="center"/>
            <w:hideMark/>
          </w:tcPr>
          <w:p w14:paraId="1578C5E0"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2019</w:t>
            </w:r>
          </w:p>
        </w:tc>
        <w:tc>
          <w:tcPr>
            <w:tcW w:w="1991" w:type="dxa"/>
            <w:tcBorders>
              <w:top w:val="single" w:sz="8" w:space="0" w:color="auto"/>
              <w:left w:val="nil"/>
              <w:bottom w:val="nil"/>
              <w:right w:val="nil"/>
            </w:tcBorders>
            <w:shd w:val="clear" w:color="000000" w:fill="FFF2CC"/>
            <w:vAlign w:val="center"/>
            <w:hideMark/>
          </w:tcPr>
          <w:p w14:paraId="554BF23F" w14:textId="77777777" w:rsidR="007925AE" w:rsidRPr="007925AE" w:rsidRDefault="007925AE" w:rsidP="007925AE">
            <w:pPr>
              <w:spacing w:after="0" w:line="240" w:lineRule="auto"/>
              <w:jc w:val="right"/>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Constitución Pasivos de Pasivos</w:t>
            </w:r>
          </w:p>
        </w:tc>
        <w:tc>
          <w:tcPr>
            <w:tcW w:w="1266" w:type="dxa"/>
            <w:tcBorders>
              <w:top w:val="single" w:sz="8" w:space="0" w:color="auto"/>
              <w:left w:val="nil"/>
              <w:bottom w:val="nil"/>
              <w:right w:val="nil"/>
            </w:tcBorders>
            <w:shd w:val="clear" w:color="000000" w:fill="FFF2CC"/>
            <w:vAlign w:val="center"/>
            <w:hideMark/>
          </w:tcPr>
          <w:p w14:paraId="5D994CDA"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Proyección de Giros Dic 2019</w:t>
            </w:r>
          </w:p>
        </w:tc>
        <w:tc>
          <w:tcPr>
            <w:tcW w:w="425" w:type="dxa"/>
            <w:tcBorders>
              <w:top w:val="single" w:sz="8" w:space="0" w:color="auto"/>
              <w:left w:val="nil"/>
              <w:bottom w:val="nil"/>
              <w:right w:val="nil"/>
            </w:tcBorders>
            <w:shd w:val="clear" w:color="000000" w:fill="FFF2CC"/>
            <w:vAlign w:val="center"/>
            <w:hideMark/>
          </w:tcPr>
          <w:p w14:paraId="5D262B99"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 </w:t>
            </w:r>
          </w:p>
        </w:tc>
        <w:tc>
          <w:tcPr>
            <w:tcW w:w="1112" w:type="dxa"/>
            <w:tcBorders>
              <w:top w:val="single" w:sz="8" w:space="0" w:color="auto"/>
              <w:left w:val="nil"/>
              <w:bottom w:val="nil"/>
              <w:right w:val="nil"/>
            </w:tcBorders>
            <w:shd w:val="clear" w:color="auto" w:fill="auto"/>
            <w:vAlign w:val="center"/>
            <w:hideMark/>
          </w:tcPr>
          <w:p w14:paraId="1C6375B5"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Giros Corte 30 de Noviembre</w:t>
            </w:r>
          </w:p>
        </w:tc>
        <w:tc>
          <w:tcPr>
            <w:tcW w:w="2056" w:type="dxa"/>
            <w:tcBorders>
              <w:top w:val="single" w:sz="8" w:space="0" w:color="auto"/>
              <w:left w:val="nil"/>
              <w:bottom w:val="nil"/>
              <w:right w:val="single" w:sz="8" w:space="0" w:color="auto"/>
            </w:tcBorders>
            <w:shd w:val="clear" w:color="auto" w:fill="auto"/>
            <w:noWrap/>
            <w:vAlign w:val="center"/>
            <w:hideMark/>
          </w:tcPr>
          <w:p w14:paraId="2EA77486"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Por Girar (01 Diciembre a 31 Dic)</w:t>
            </w:r>
          </w:p>
        </w:tc>
      </w:tr>
      <w:tr w:rsidR="007925AE" w:rsidRPr="007925AE" w14:paraId="1CABBE64" w14:textId="77777777" w:rsidTr="007925AE">
        <w:trPr>
          <w:trHeight w:val="300"/>
        </w:trPr>
        <w:tc>
          <w:tcPr>
            <w:tcW w:w="1094" w:type="dxa"/>
            <w:tcBorders>
              <w:top w:val="nil"/>
              <w:left w:val="single" w:sz="8" w:space="0" w:color="auto"/>
              <w:bottom w:val="nil"/>
              <w:right w:val="nil"/>
            </w:tcBorders>
            <w:shd w:val="clear" w:color="000000" w:fill="FFF2CC"/>
            <w:vAlign w:val="center"/>
            <w:hideMark/>
          </w:tcPr>
          <w:p w14:paraId="27F68513" w14:textId="77777777" w:rsidR="007925AE" w:rsidRPr="007925AE" w:rsidRDefault="007925AE" w:rsidP="007925AE">
            <w:pPr>
              <w:spacing w:after="0" w:line="240" w:lineRule="auto"/>
              <w:jc w:val="center"/>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 </w:t>
            </w:r>
          </w:p>
        </w:tc>
        <w:tc>
          <w:tcPr>
            <w:tcW w:w="894" w:type="dxa"/>
            <w:tcBorders>
              <w:top w:val="nil"/>
              <w:left w:val="nil"/>
              <w:bottom w:val="nil"/>
              <w:right w:val="nil"/>
            </w:tcBorders>
            <w:shd w:val="clear" w:color="000000" w:fill="FFF2CC"/>
            <w:noWrap/>
            <w:vAlign w:val="bottom"/>
            <w:hideMark/>
          </w:tcPr>
          <w:p w14:paraId="375C0025"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17.146</w:t>
            </w:r>
          </w:p>
        </w:tc>
        <w:tc>
          <w:tcPr>
            <w:tcW w:w="1991" w:type="dxa"/>
            <w:tcBorders>
              <w:top w:val="nil"/>
              <w:left w:val="nil"/>
              <w:bottom w:val="nil"/>
              <w:right w:val="nil"/>
            </w:tcBorders>
            <w:shd w:val="clear" w:color="000000" w:fill="FFF2CC"/>
            <w:noWrap/>
            <w:vAlign w:val="bottom"/>
            <w:hideMark/>
          </w:tcPr>
          <w:p w14:paraId="5F7E67E7"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3.640</w:t>
            </w:r>
          </w:p>
        </w:tc>
        <w:tc>
          <w:tcPr>
            <w:tcW w:w="1266" w:type="dxa"/>
            <w:tcBorders>
              <w:top w:val="nil"/>
              <w:left w:val="nil"/>
              <w:bottom w:val="nil"/>
              <w:right w:val="nil"/>
            </w:tcBorders>
            <w:shd w:val="clear" w:color="000000" w:fill="FFF2CC"/>
            <w:noWrap/>
            <w:vAlign w:val="bottom"/>
            <w:hideMark/>
          </w:tcPr>
          <w:p w14:paraId="0F64E84E"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13.507</w:t>
            </w:r>
          </w:p>
        </w:tc>
        <w:tc>
          <w:tcPr>
            <w:tcW w:w="425" w:type="dxa"/>
            <w:tcBorders>
              <w:top w:val="nil"/>
              <w:left w:val="nil"/>
              <w:bottom w:val="nil"/>
              <w:right w:val="nil"/>
            </w:tcBorders>
            <w:shd w:val="clear" w:color="000000" w:fill="FFF2CC"/>
            <w:noWrap/>
            <w:vAlign w:val="bottom"/>
            <w:hideMark/>
          </w:tcPr>
          <w:p w14:paraId="2D30B494"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 </w:t>
            </w:r>
          </w:p>
        </w:tc>
        <w:tc>
          <w:tcPr>
            <w:tcW w:w="1112" w:type="dxa"/>
            <w:tcBorders>
              <w:top w:val="nil"/>
              <w:left w:val="nil"/>
              <w:bottom w:val="nil"/>
              <w:right w:val="nil"/>
            </w:tcBorders>
            <w:shd w:val="clear" w:color="000000" w:fill="FFF2CC"/>
            <w:noWrap/>
            <w:vAlign w:val="bottom"/>
            <w:hideMark/>
          </w:tcPr>
          <w:p w14:paraId="408C6D1A"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3.812</w:t>
            </w:r>
          </w:p>
        </w:tc>
        <w:tc>
          <w:tcPr>
            <w:tcW w:w="2056" w:type="dxa"/>
            <w:tcBorders>
              <w:top w:val="nil"/>
              <w:left w:val="nil"/>
              <w:bottom w:val="nil"/>
              <w:right w:val="single" w:sz="8" w:space="0" w:color="auto"/>
            </w:tcBorders>
            <w:shd w:val="clear" w:color="000000" w:fill="FFF2CC"/>
            <w:noWrap/>
            <w:vAlign w:val="bottom"/>
            <w:hideMark/>
          </w:tcPr>
          <w:p w14:paraId="66426864"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9.695</w:t>
            </w:r>
          </w:p>
        </w:tc>
      </w:tr>
      <w:tr w:rsidR="007925AE" w:rsidRPr="007925AE" w14:paraId="616D6267" w14:textId="77777777" w:rsidTr="007925AE">
        <w:trPr>
          <w:trHeight w:val="315"/>
        </w:trPr>
        <w:tc>
          <w:tcPr>
            <w:tcW w:w="1094" w:type="dxa"/>
            <w:tcBorders>
              <w:top w:val="nil"/>
              <w:left w:val="single" w:sz="8" w:space="0" w:color="auto"/>
              <w:bottom w:val="single" w:sz="8" w:space="0" w:color="auto"/>
              <w:right w:val="nil"/>
            </w:tcBorders>
            <w:shd w:val="clear" w:color="000000" w:fill="FFF2CC"/>
            <w:vAlign w:val="center"/>
            <w:hideMark/>
          </w:tcPr>
          <w:p w14:paraId="03B3B1B0" w14:textId="77777777" w:rsidR="007925AE" w:rsidRPr="007925AE" w:rsidRDefault="007925AE" w:rsidP="007925AE">
            <w:pPr>
              <w:spacing w:after="0" w:line="240" w:lineRule="auto"/>
              <w:jc w:val="center"/>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 </w:t>
            </w:r>
          </w:p>
        </w:tc>
        <w:tc>
          <w:tcPr>
            <w:tcW w:w="894" w:type="dxa"/>
            <w:tcBorders>
              <w:top w:val="nil"/>
              <w:left w:val="nil"/>
              <w:bottom w:val="single" w:sz="8" w:space="0" w:color="auto"/>
              <w:right w:val="nil"/>
            </w:tcBorders>
            <w:shd w:val="clear" w:color="000000" w:fill="FFF2CC"/>
            <w:noWrap/>
            <w:vAlign w:val="center"/>
            <w:hideMark/>
          </w:tcPr>
          <w:p w14:paraId="1FB4589F"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single" w:sz="8" w:space="0" w:color="auto"/>
              <w:right w:val="nil"/>
            </w:tcBorders>
            <w:shd w:val="clear" w:color="000000" w:fill="FFF2CC"/>
            <w:noWrap/>
            <w:vAlign w:val="center"/>
            <w:hideMark/>
          </w:tcPr>
          <w:p w14:paraId="64B8A1A1"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21%</w:t>
            </w:r>
          </w:p>
        </w:tc>
        <w:tc>
          <w:tcPr>
            <w:tcW w:w="1266" w:type="dxa"/>
            <w:tcBorders>
              <w:top w:val="nil"/>
              <w:left w:val="nil"/>
              <w:bottom w:val="single" w:sz="8" w:space="0" w:color="auto"/>
              <w:right w:val="nil"/>
            </w:tcBorders>
            <w:shd w:val="clear" w:color="000000" w:fill="FFF2CC"/>
            <w:noWrap/>
            <w:vAlign w:val="center"/>
            <w:hideMark/>
          </w:tcPr>
          <w:p w14:paraId="1A1D7D79" w14:textId="77777777" w:rsidR="007925AE" w:rsidRPr="007925AE" w:rsidRDefault="007925AE" w:rsidP="007925AE">
            <w:pPr>
              <w:spacing w:after="0" w:line="240" w:lineRule="auto"/>
              <w:jc w:val="right"/>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79%</w:t>
            </w:r>
          </w:p>
        </w:tc>
        <w:tc>
          <w:tcPr>
            <w:tcW w:w="425" w:type="dxa"/>
            <w:tcBorders>
              <w:top w:val="nil"/>
              <w:left w:val="nil"/>
              <w:bottom w:val="single" w:sz="8" w:space="0" w:color="auto"/>
              <w:right w:val="nil"/>
            </w:tcBorders>
            <w:shd w:val="clear" w:color="000000" w:fill="FFF2CC"/>
            <w:noWrap/>
            <w:vAlign w:val="center"/>
            <w:hideMark/>
          </w:tcPr>
          <w:p w14:paraId="78635894"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 </w:t>
            </w:r>
          </w:p>
        </w:tc>
        <w:tc>
          <w:tcPr>
            <w:tcW w:w="1112" w:type="dxa"/>
            <w:tcBorders>
              <w:top w:val="nil"/>
              <w:left w:val="nil"/>
              <w:bottom w:val="single" w:sz="8" w:space="0" w:color="auto"/>
              <w:right w:val="nil"/>
            </w:tcBorders>
            <w:shd w:val="clear" w:color="000000" w:fill="BDD7EE"/>
            <w:noWrap/>
            <w:vAlign w:val="center"/>
            <w:hideMark/>
          </w:tcPr>
          <w:p w14:paraId="164A2CD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22%</w:t>
            </w:r>
          </w:p>
        </w:tc>
        <w:tc>
          <w:tcPr>
            <w:tcW w:w="2056" w:type="dxa"/>
            <w:tcBorders>
              <w:top w:val="nil"/>
              <w:left w:val="nil"/>
              <w:bottom w:val="single" w:sz="8" w:space="0" w:color="auto"/>
              <w:right w:val="single" w:sz="8" w:space="0" w:color="auto"/>
            </w:tcBorders>
            <w:shd w:val="clear" w:color="000000" w:fill="BDD7EE"/>
            <w:noWrap/>
            <w:vAlign w:val="center"/>
            <w:hideMark/>
          </w:tcPr>
          <w:p w14:paraId="36A7E0F2" w14:textId="77777777" w:rsidR="007925AE" w:rsidRPr="007925AE" w:rsidRDefault="007925AE" w:rsidP="007925AE">
            <w:pPr>
              <w:spacing w:after="0" w:line="240" w:lineRule="auto"/>
              <w:jc w:val="right"/>
              <w:rPr>
                <w:rFonts w:ascii="Calibri" w:eastAsia="Times New Roman" w:hAnsi="Calibri" w:cs="Calibri"/>
                <w:b/>
                <w:bCs/>
                <w:color w:val="000000"/>
                <w:sz w:val="16"/>
                <w:szCs w:val="16"/>
                <w:u w:val="single"/>
                <w:lang w:eastAsia="es-CO"/>
              </w:rPr>
            </w:pPr>
            <w:r w:rsidRPr="007925AE">
              <w:rPr>
                <w:rFonts w:ascii="Calibri" w:eastAsia="Times New Roman" w:hAnsi="Calibri" w:cs="Calibri"/>
                <w:b/>
                <w:bCs/>
                <w:color w:val="000000"/>
                <w:sz w:val="16"/>
                <w:szCs w:val="16"/>
                <w:u w:val="single"/>
                <w:lang w:eastAsia="es-CO"/>
              </w:rPr>
              <w:t>57%</w:t>
            </w:r>
          </w:p>
        </w:tc>
      </w:tr>
      <w:tr w:rsidR="007925AE" w:rsidRPr="007925AE" w14:paraId="5EED787C" w14:textId="77777777" w:rsidTr="007925AE">
        <w:trPr>
          <w:trHeight w:val="315"/>
        </w:trPr>
        <w:tc>
          <w:tcPr>
            <w:tcW w:w="1094" w:type="dxa"/>
            <w:tcBorders>
              <w:top w:val="nil"/>
              <w:left w:val="nil"/>
              <w:bottom w:val="nil"/>
              <w:right w:val="nil"/>
            </w:tcBorders>
            <w:shd w:val="clear" w:color="auto" w:fill="auto"/>
            <w:noWrap/>
            <w:vAlign w:val="center"/>
            <w:hideMark/>
          </w:tcPr>
          <w:p w14:paraId="3C64F5FD" w14:textId="77777777" w:rsidR="007925AE" w:rsidRPr="007925AE" w:rsidRDefault="007925AE" w:rsidP="007925AE">
            <w:pPr>
              <w:spacing w:after="0" w:line="240" w:lineRule="auto"/>
              <w:jc w:val="right"/>
              <w:rPr>
                <w:rFonts w:ascii="Calibri" w:eastAsia="Times New Roman" w:hAnsi="Calibri" w:cs="Calibri"/>
                <w:b/>
                <w:bCs/>
                <w:color w:val="000000"/>
                <w:sz w:val="16"/>
                <w:szCs w:val="16"/>
                <w:u w:val="single"/>
                <w:lang w:eastAsia="es-CO"/>
              </w:rPr>
            </w:pPr>
          </w:p>
        </w:tc>
        <w:tc>
          <w:tcPr>
            <w:tcW w:w="894" w:type="dxa"/>
            <w:tcBorders>
              <w:top w:val="nil"/>
              <w:left w:val="nil"/>
              <w:bottom w:val="nil"/>
              <w:right w:val="nil"/>
            </w:tcBorders>
            <w:shd w:val="clear" w:color="auto" w:fill="auto"/>
            <w:noWrap/>
            <w:vAlign w:val="center"/>
            <w:hideMark/>
          </w:tcPr>
          <w:p w14:paraId="083DCC52"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991" w:type="dxa"/>
            <w:tcBorders>
              <w:top w:val="nil"/>
              <w:left w:val="nil"/>
              <w:bottom w:val="nil"/>
              <w:right w:val="nil"/>
            </w:tcBorders>
            <w:shd w:val="clear" w:color="auto" w:fill="auto"/>
            <w:noWrap/>
            <w:vAlign w:val="center"/>
            <w:hideMark/>
          </w:tcPr>
          <w:p w14:paraId="45D41E5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266" w:type="dxa"/>
            <w:tcBorders>
              <w:top w:val="nil"/>
              <w:left w:val="nil"/>
              <w:bottom w:val="nil"/>
              <w:right w:val="nil"/>
            </w:tcBorders>
            <w:shd w:val="clear" w:color="auto" w:fill="auto"/>
            <w:noWrap/>
            <w:vAlign w:val="center"/>
            <w:hideMark/>
          </w:tcPr>
          <w:p w14:paraId="759D8E94"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425" w:type="dxa"/>
            <w:tcBorders>
              <w:top w:val="nil"/>
              <w:left w:val="nil"/>
              <w:bottom w:val="nil"/>
              <w:right w:val="nil"/>
            </w:tcBorders>
            <w:shd w:val="clear" w:color="auto" w:fill="auto"/>
            <w:noWrap/>
            <w:vAlign w:val="center"/>
            <w:hideMark/>
          </w:tcPr>
          <w:p w14:paraId="3873B7D5"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1112" w:type="dxa"/>
            <w:tcBorders>
              <w:top w:val="nil"/>
              <w:left w:val="nil"/>
              <w:bottom w:val="nil"/>
              <w:right w:val="nil"/>
            </w:tcBorders>
            <w:shd w:val="clear" w:color="auto" w:fill="auto"/>
            <w:noWrap/>
            <w:vAlign w:val="center"/>
            <w:hideMark/>
          </w:tcPr>
          <w:p w14:paraId="4A6027CA"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65E3602D"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78EF71CD" w14:textId="77777777" w:rsidTr="007925AE">
        <w:trPr>
          <w:trHeight w:val="600"/>
        </w:trPr>
        <w:tc>
          <w:tcPr>
            <w:tcW w:w="1094" w:type="dxa"/>
            <w:vMerge w:val="restart"/>
            <w:tcBorders>
              <w:top w:val="nil"/>
              <w:left w:val="nil"/>
              <w:bottom w:val="nil"/>
              <w:right w:val="nil"/>
            </w:tcBorders>
            <w:shd w:val="clear" w:color="auto" w:fill="auto"/>
            <w:vAlign w:val="center"/>
            <w:hideMark/>
          </w:tcPr>
          <w:p w14:paraId="57341A97"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894" w:type="dxa"/>
            <w:tcBorders>
              <w:top w:val="single" w:sz="8" w:space="0" w:color="auto"/>
              <w:left w:val="single" w:sz="8" w:space="0" w:color="auto"/>
              <w:bottom w:val="nil"/>
              <w:right w:val="nil"/>
            </w:tcBorders>
            <w:shd w:val="clear" w:color="auto" w:fill="auto"/>
            <w:vAlign w:val="center"/>
            <w:hideMark/>
          </w:tcPr>
          <w:p w14:paraId="04ED0221"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Pasivos por Gestionar</w:t>
            </w:r>
          </w:p>
        </w:tc>
        <w:tc>
          <w:tcPr>
            <w:tcW w:w="1991" w:type="dxa"/>
            <w:tcBorders>
              <w:top w:val="single" w:sz="8" w:space="0" w:color="auto"/>
              <w:left w:val="nil"/>
              <w:bottom w:val="nil"/>
              <w:right w:val="nil"/>
            </w:tcBorders>
            <w:shd w:val="clear" w:color="auto" w:fill="auto"/>
            <w:noWrap/>
            <w:vAlign w:val="center"/>
            <w:hideMark/>
          </w:tcPr>
          <w:p w14:paraId="1377555A"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Girado/Anulado</w:t>
            </w:r>
          </w:p>
        </w:tc>
        <w:tc>
          <w:tcPr>
            <w:tcW w:w="1266" w:type="dxa"/>
            <w:tcBorders>
              <w:top w:val="single" w:sz="8" w:space="0" w:color="auto"/>
              <w:left w:val="nil"/>
              <w:bottom w:val="nil"/>
              <w:right w:val="single" w:sz="8" w:space="0" w:color="auto"/>
            </w:tcBorders>
            <w:shd w:val="clear" w:color="auto" w:fill="auto"/>
            <w:noWrap/>
            <w:vAlign w:val="center"/>
            <w:hideMark/>
          </w:tcPr>
          <w:p w14:paraId="64121B5C"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Saldo por Gestionar</w:t>
            </w:r>
          </w:p>
        </w:tc>
        <w:tc>
          <w:tcPr>
            <w:tcW w:w="425" w:type="dxa"/>
            <w:tcBorders>
              <w:top w:val="nil"/>
              <w:left w:val="nil"/>
              <w:bottom w:val="nil"/>
              <w:right w:val="nil"/>
            </w:tcBorders>
            <w:shd w:val="clear" w:color="auto" w:fill="auto"/>
            <w:noWrap/>
            <w:vAlign w:val="center"/>
            <w:hideMark/>
          </w:tcPr>
          <w:p w14:paraId="25B08512"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noWrap/>
            <w:vAlign w:val="center"/>
            <w:hideMark/>
          </w:tcPr>
          <w:p w14:paraId="7FEDC58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5FC08D09"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3890C9B7" w14:textId="77777777" w:rsidTr="007925AE">
        <w:trPr>
          <w:trHeight w:val="300"/>
        </w:trPr>
        <w:tc>
          <w:tcPr>
            <w:tcW w:w="1094" w:type="dxa"/>
            <w:vMerge/>
            <w:tcBorders>
              <w:top w:val="nil"/>
              <w:left w:val="nil"/>
              <w:bottom w:val="nil"/>
              <w:right w:val="nil"/>
            </w:tcBorders>
            <w:vAlign w:val="center"/>
            <w:hideMark/>
          </w:tcPr>
          <w:p w14:paraId="14EDB605" w14:textId="77777777" w:rsidR="007925AE" w:rsidRPr="007925AE" w:rsidRDefault="007925AE" w:rsidP="007925AE">
            <w:pPr>
              <w:spacing w:after="0" w:line="240" w:lineRule="auto"/>
              <w:rPr>
                <w:rFonts w:ascii="Times New Roman" w:eastAsia="Times New Roman" w:hAnsi="Times New Roman" w:cs="Times New Roman"/>
                <w:sz w:val="16"/>
                <w:szCs w:val="16"/>
                <w:lang w:eastAsia="es-CO"/>
              </w:rPr>
            </w:pPr>
          </w:p>
        </w:tc>
        <w:tc>
          <w:tcPr>
            <w:tcW w:w="894" w:type="dxa"/>
            <w:tcBorders>
              <w:top w:val="nil"/>
              <w:left w:val="single" w:sz="8" w:space="0" w:color="auto"/>
              <w:bottom w:val="nil"/>
              <w:right w:val="nil"/>
            </w:tcBorders>
            <w:shd w:val="clear" w:color="auto" w:fill="auto"/>
            <w:noWrap/>
            <w:vAlign w:val="bottom"/>
            <w:hideMark/>
          </w:tcPr>
          <w:p w14:paraId="7E6C8AB2"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9.486</w:t>
            </w:r>
          </w:p>
        </w:tc>
        <w:tc>
          <w:tcPr>
            <w:tcW w:w="1991" w:type="dxa"/>
            <w:tcBorders>
              <w:top w:val="nil"/>
              <w:left w:val="nil"/>
              <w:bottom w:val="nil"/>
              <w:right w:val="nil"/>
            </w:tcBorders>
            <w:shd w:val="clear" w:color="auto" w:fill="auto"/>
            <w:noWrap/>
            <w:vAlign w:val="bottom"/>
            <w:hideMark/>
          </w:tcPr>
          <w:p w14:paraId="2511C74D"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7.660</w:t>
            </w:r>
          </w:p>
        </w:tc>
        <w:tc>
          <w:tcPr>
            <w:tcW w:w="1266" w:type="dxa"/>
            <w:tcBorders>
              <w:top w:val="nil"/>
              <w:left w:val="nil"/>
              <w:bottom w:val="nil"/>
              <w:right w:val="single" w:sz="8" w:space="0" w:color="auto"/>
            </w:tcBorders>
            <w:shd w:val="clear" w:color="auto" w:fill="auto"/>
            <w:noWrap/>
            <w:vAlign w:val="bottom"/>
            <w:hideMark/>
          </w:tcPr>
          <w:p w14:paraId="36179988"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1.826</w:t>
            </w:r>
          </w:p>
        </w:tc>
        <w:tc>
          <w:tcPr>
            <w:tcW w:w="425" w:type="dxa"/>
            <w:tcBorders>
              <w:top w:val="nil"/>
              <w:left w:val="nil"/>
              <w:bottom w:val="nil"/>
              <w:right w:val="nil"/>
            </w:tcBorders>
            <w:shd w:val="clear" w:color="auto" w:fill="auto"/>
            <w:noWrap/>
            <w:vAlign w:val="bottom"/>
            <w:hideMark/>
          </w:tcPr>
          <w:p w14:paraId="4269D7F7"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p>
        </w:tc>
        <w:tc>
          <w:tcPr>
            <w:tcW w:w="1112" w:type="dxa"/>
            <w:tcBorders>
              <w:top w:val="nil"/>
              <w:left w:val="nil"/>
              <w:bottom w:val="nil"/>
              <w:right w:val="nil"/>
            </w:tcBorders>
            <w:shd w:val="clear" w:color="auto" w:fill="auto"/>
            <w:noWrap/>
            <w:vAlign w:val="bottom"/>
            <w:hideMark/>
          </w:tcPr>
          <w:p w14:paraId="718EE53C"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bottom"/>
            <w:hideMark/>
          </w:tcPr>
          <w:p w14:paraId="11FD2C15"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r w:rsidR="007925AE" w:rsidRPr="007925AE" w14:paraId="192A2123" w14:textId="77777777" w:rsidTr="007925AE">
        <w:trPr>
          <w:trHeight w:val="315"/>
        </w:trPr>
        <w:tc>
          <w:tcPr>
            <w:tcW w:w="1094" w:type="dxa"/>
            <w:vMerge/>
            <w:tcBorders>
              <w:top w:val="nil"/>
              <w:left w:val="nil"/>
              <w:bottom w:val="nil"/>
              <w:right w:val="nil"/>
            </w:tcBorders>
            <w:vAlign w:val="center"/>
            <w:hideMark/>
          </w:tcPr>
          <w:p w14:paraId="25975224" w14:textId="77777777" w:rsidR="007925AE" w:rsidRPr="007925AE" w:rsidRDefault="007925AE" w:rsidP="007925AE">
            <w:pPr>
              <w:spacing w:after="0" w:line="240" w:lineRule="auto"/>
              <w:rPr>
                <w:rFonts w:ascii="Times New Roman" w:eastAsia="Times New Roman" w:hAnsi="Times New Roman" w:cs="Times New Roman"/>
                <w:sz w:val="16"/>
                <w:szCs w:val="16"/>
                <w:lang w:eastAsia="es-CO"/>
              </w:rPr>
            </w:pPr>
          </w:p>
        </w:tc>
        <w:tc>
          <w:tcPr>
            <w:tcW w:w="894" w:type="dxa"/>
            <w:tcBorders>
              <w:top w:val="nil"/>
              <w:left w:val="single" w:sz="8" w:space="0" w:color="auto"/>
              <w:bottom w:val="single" w:sz="8" w:space="0" w:color="auto"/>
              <w:right w:val="nil"/>
            </w:tcBorders>
            <w:shd w:val="clear" w:color="auto" w:fill="auto"/>
            <w:noWrap/>
            <w:vAlign w:val="center"/>
            <w:hideMark/>
          </w:tcPr>
          <w:p w14:paraId="3936EEB1"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100%</w:t>
            </w:r>
          </w:p>
        </w:tc>
        <w:tc>
          <w:tcPr>
            <w:tcW w:w="1991" w:type="dxa"/>
            <w:tcBorders>
              <w:top w:val="nil"/>
              <w:left w:val="nil"/>
              <w:bottom w:val="single" w:sz="8" w:space="0" w:color="auto"/>
              <w:right w:val="nil"/>
            </w:tcBorders>
            <w:shd w:val="clear" w:color="auto" w:fill="auto"/>
            <w:noWrap/>
            <w:vAlign w:val="center"/>
            <w:hideMark/>
          </w:tcPr>
          <w:p w14:paraId="0B6FDE4F" w14:textId="77777777" w:rsidR="007925AE" w:rsidRPr="007925AE" w:rsidRDefault="007925AE" w:rsidP="007925AE">
            <w:pPr>
              <w:spacing w:after="0" w:line="240" w:lineRule="auto"/>
              <w:jc w:val="right"/>
              <w:rPr>
                <w:rFonts w:ascii="Calibri" w:eastAsia="Times New Roman" w:hAnsi="Calibri" w:cs="Calibri"/>
                <w:color w:val="000000"/>
                <w:sz w:val="16"/>
                <w:szCs w:val="16"/>
                <w:lang w:eastAsia="es-CO"/>
              </w:rPr>
            </w:pPr>
            <w:r w:rsidRPr="007925AE">
              <w:rPr>
                <w:rFonts w:ascii="Calibri" w:eastAsia="Times New Roman" w:hAnsi="Calibri" w:cs="Calibri"/>
                <w:color w:val="000000"/>
                <w:sz w:val="16"/>
                <w:szCs w:val="16"/>
                <w:lang w:eastAsia="es-CO"/>
              </w:rPr>
              <w:t>81%</w:t>
            </w:r>
          </w:p>
        </w:tc>
        <w:tc>
          <w:tcPr>
            <w:tcW w:w="1266" w:type="dxa"/>
            <w:tcBorders>
              <w:top w:val="nil"/>
              <w:left w:val="nil"/>
              <w:bottom w:val="single" w:sz="8" w:space="0" w:color="auto"/>
              <w:right w:val="single" w:sz="8" w:space="0" w:color="auto"/>
            </w:tcBorders>
            <w:shd w:val="clear" w:color="auto" w:fill="auto"/>
            <w:noWrap/>
            <w:vAlign w:val="center"/>
            <w:hideMark/>
          </w:tcPr>
          <w:p w14:paraId="5DB046A7"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r w:rsidRPr="007925AE">
              <w:rPr>
                <w:rFonts w:ascii="Calibri" w:eastAsia="Times New Roman" w:hAnsi="Calibri" w:cs="Calibri"/>
                <w:b/>
                <w:bCs/>
                <w:color w:val="000000"/>
                <w:sz w:val="16"/>
                <w:szCs w:val="16"/>
                <w:lang w:eastAsia="es-CO"/>
              </w:rPr>
              <w:t>19%</w:t>
            </w:r>
          </w:p>
        </w:tc>
        <w:tc>
          <w:tcPr>
            <w:tcW w:w="425" w:type="dxa"/>
            <w:tcBorders>
              <w:top w:val="nil"/>
              <w:left w:val="nil"/>
              <w:bottom w:val="nil"/>
              <w:right w:val="nil"/>
            </w:tcBorders>
            <w:shd w:val="clear" w:color="auto" w:fill="auto"/>
            <w:noWrap/>
            <w:vAlign w:val="center"/>
            <w:hideMark/>
          </w:tcPr>
          <w:p w14:paraId="4E935939" w14:textId="77777777" w:rsidR="007925AE" w:rsidRPr="007925AE" w:rsidRDefault="007925AE" w:rsidP="007925AE">
            <w:pPr>
              <w:spacing w:after="0" w:line="240" w:lineRule="auto"/>
              <w:jc w:val="right"/>
              <w:rPr>
                <w:rFonts w:ascii="Calibri" w:eastAsia="Times New Roman" w:hAnsi="Calibri" w:cs="Calibri"/>
                <w:b/>
                <w:bCs/>
                <w:color w:val="000000"/>
                <w:sz w:val="16"/>
                <w:szCs w:val="16"/>
                <w:lang w:eastAsia="es-CO"/>
              </w:rPr>
            </w:pPr>
          </w:p>
        </w:tc>
        <w:tc>
          <w:tcPr>
            <w:tcW w:w="1112" w:type="dxa"/>
            <w:tcBorders>
              <w:top w:val="nil"/>
              <w:left w:val="nil"/>
              <w:bottom w:val="nil"/>
              <w:right w:val="nil"/>
            </w:tcBorders>
            <w:shd w:val="clear" w:color="auto" w:fill="auto"/>
            <w:noWrap/>
            <w:vAlign w:val="center"/>
            <w:hideMark/>
          </w:tcPr>
          <w:p w14:paraId="05D2B069"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c>
          <w:tcPr>
            <w:tcW w:w="2056" w:type="dxa"/>
            <w:tcBorders>
              <w:top w:val="nil"/>
              <w:left w:val="nil"/>
              <w:bottom w:val="nil"/>
              <w:right w:val="nil"/>
            </w:tcBorders>
            <w:shd w:val="clear" w:color="auto" w:fill="auto"/>
            <w:noWrap/>
            <w:vAlign w:val="center"/>
            <w:hideMark/>
          </w:tcPr>
          <w:p w14:paraId="7EC6514E" w14:textId="77777777" w:rsidR="007925AE" w:rsidRPr="007925AE" w:rsidRDefault="007925AE" w:rsidP="007925AE">
            <w:pPr>
              <w:spacing w:after="0" w:line="240" w:lineRule="auto"/>
              <w:jc w:val="right"/>
              <w:rPr>
                <w:rFonts w:ascii="Times New Roman" w:eastAsia="Times New Roman" w:hAnsi="Times New Roman" w:cs="Times New Roman"/>
                <w:sz w:val="16"/>
                <w:szCs w:val="16"/>
                <w:lang w:eastAsia="es-CO"/>
              </w:rPr>
            </w:pPr>
          </w:p>
        </w:tc>
      </w:tr>
    </w:tbl>
    <w:p w14:paraId="5BC82683" w14:textId="77777777" w:rsidR="00B9176E" w:rsidRDefault="00B9176E" w:rsidP="00B9176E">
      <w:pPr>
        <w:spacing w:after="0" w:line="240" w:lineRule="auto"/>
        <w:jc w:val="both"/>
        <w:rPr>
          <w:rFonts w:ascii="Arial" w:hAnsi="Arial" w:cs="Arial"/>
        </w:rPr>
      </w:pPr>
    </w:p>
    <w:p w14:paraId="287A544C" w14:textId="77777777" w:rsidR="00B9176E" w:rsidRDefault="00B9176E" w:rsidP="00B9176E">
      <w:pPr>
        <w:spacing w:after="0" w:line="240" w:lineRule="auto"/>
        <w:jc w:val="both"/>
        <w:rPr>
          <w:rFonts w:ascii="Arial" w:hAnsi="Arial" w:cs="Arial"/>
        </w:rPr>
      </w:pPr>
    </w:p>
    <w:p w14:paraId="78009FE1" w14:textId="64D2DA24" w:rsidR="00B9176E" w:rsidRDefault="00B9176E" w:rsidP="00B9176E">
      <w:pPr>
        <w:spacing w:after="0" w:line="240" w:lineRule="auto"/>
        <w:jc w:val="both"/>
        <w:rPr>
          <w:rFonts w:ascii="Arial" w:hAnsi="Arial" w:cs="Arial"/>
        </w:rPr>
      </w:pPr>
      <w:r>
        <w:rPr>
          <w:rFonts w:ascii="Arial" w:hAnsi="Arial" w:cs="Arial"/>
        </w:rPr>
        <w:t xml:space="preserve">La proyección global de giros de </w:t>
      </w:r>
      <w:r w:rsidR="006901EB">
        <w:rPr>
          <w:rFonts w:ascii="Arial" w:hAnsi="Arial" w:cs="Arial"/>
        </w:rPr>
        <w:t>pasivos exigibles</w:t>
      </w:r>
      <w:r>
        <w:rPr>
          <w:rFonts w:ascii="Arial" w:hAnsi="Arial" w:cs="Arial"/>
        </w:rPr>
        <w:t xml:space="preserve"> con corte a 31 de diciembre corresponde a $</w:t>
      </w:r>
      <w:r w:rsidR="008E6302">
        <w:rPr>
          <w:rFonts w:ascii="Arial" w:hAnsi="Arial" w:cs="Arial"/>
        </w:rPr>
        <w:t>13</w:t>
      </w:r>
      <w:r>
        <w:rPr>
          <w:rFonts w:ascii="Arial" w:hAnsi="Arial" w:cs="Arial"/>
        </w:rPr>
        <w:t>.</w:t>
      </w:r>
      <w:r w:rsidR="008E6302">
        <w:rPr>
          <w:rFonts w:ascii="Arial" w:hAnsi="Arial" w:cs="Arial"/>
        </w:rPr>
        <w:t>507</w:t>
      </w:r>
      <w:r>
        <w:rPr>
          <w:rFonts w:ascii="Arial" w:hAnsi="Arial" w:cs="Arial"/>
        </w:rPr>
        <w:t xml:space="preserve"> millones (</w:t>
      </w:r>
      <w:r w:rsidR="008E6302">
        <w:rPr>
          <w:rFonts w:ascii="Arial" w:hAnsi="Arial" w:cs="Arial"/>
        </w:rPr>
        <w:t>79</w:t>
      </w:r>
      <w:r>
        <w:rPr>
          <w:rFonts w:ascii="Arial" w:hAnsi="Arial" w:cs="Arial"/>
        </w:rPr>
        <w:t xml:space="preserve">%), no </w:t>
      </w:r>
      <w:r w:rsidR="00BB73D1">
        <w:rPr>
          <w:rFonts w:ascii="Arial" w:hAnsi="Arial" w:cs="Arial"/>
        </w:rPr>
        <w:t>obstante,</w:t>
      </w:r>
      <w:r>
        <w:rPr>
          <w:rFonts w:ascii="Arial" w:hAnsi="Arial" w:cs="Arial"/>
        </w:rPr>
        <w:t xml:space="preserve"> se tiene una ejecución real de $</w:t>
      </w:r>
      <w:r w:rsidR="00B7415B">
        <w:rPr>
          <w:rFonts w:ascii="Arial" w:hAnsi="Arial" w:cs="Arial"/>
        </w:rPr>
        <w:t>3</w:t>
      </w:r>
      <w:r>
        <w:rPr>
          <w:rFonts w:ascii="Arial" w:hAnsi="Arial" w:cs="Arial"/>
        </w:rPr>
        <w:t>.</w:t>
      </w:r>
      <w:r w:rsidR="00B7415B">
        <w:rPr>
          <w:rFonts w:ascii="Arial" w:hAnsi="Arial" w:cs="Arial"/>
        </w:rPr>
        <w:t>812</w:t>
      </w:r>
      <w:r>
        <w:rPr>
          <w:rFonts w:ascii="Arial" w:hAnsi="Arial" w:cs="Arial"/>
        </w:rPr>
        <w:t xml:space="preserve"> (</w:t>
      </w:r>
      <w:r w:rsidR="00B73844">
        <w:rPr>
          <w:rFonts w:ascii="Arial" w:hAnsi="Arial" w:cs="Arial"/>
        </w:rPr>
        <w:t>22</w:t>
      </w:r>
      <w:r>
        <w:rPr>
          <w:rFonts w:ascii="Arial" w:hAnsi="Arial" w:cs="Arial"/>
        </w:rPr>
        <w:t>%) con corte 30 de noviembre de la presente vigencia, quedando un faltante por girar entre el 01 de Diciembre al 31 de diciembre de 2019 de $</w:t>
      </w:r>
      <w:r w:rsidR="005C2F5C">
        <w:rPr>
          <w:rFonts w:ascii="Arial" w:hAnsi="Arial" w:cs="Arial"/>
        </w:rPr>
        <w:t>9</w:t>
      </w:r>
      <w:r>
        <w:rPr>
          <w:rFonts w:ascii="Arial" w:hAnsi="Arial" w:cs="Arial"/>
        </w:rPr>
        <w:t>.</w:t>
      </w:r>
      <w:r w:rsidR="005C2F5C">
        <w:rPr>
          <w:rFonts w:ascii="Arial" w:hAnsi="Arial" w:cs="Arial"/>
        </w:rPr>
        <w:t>695</w:t>
      </w:r>
      <w:r>
        <w:rPr>
          <w:rFonts w:ascii="Arial" w:hAnsi="Arial" w:cs="Arial"/>
        </w:rPr>
        <w:t xml:space="preserve"> millones (</w:t>
      </w:r>
      <w:r w:rsidR="005C2F5C">
        <w:rPr>
          <w:rFonts w:ascii="Arial" w:hAnsi="Arial" w:cs="Arial"/>
        </w:rPr>
        <w:t>57</w:t>
      </w:r>
      <w:r>
        <w:rPr>
          <w:rFonts w:ascii="Arial" w:hAnsi="Arial" w:cs="Arial"/>
        </w:rPr>
        <w:t>%).</w:t>
      </w:r>
    </w:p>
    <w:p w14:paraId="4B026463" w14:textId="77777777" w:rsidR="00B9176E" w:rsidRDefault="00B9176E" w:rsidP="00B9176E">
      <w:pPr>
        <w:spacing w:after="0" w:line="240" w:lineRule="auto"/>
        <w:jc w:val="both"/>
        <w:rPr>
          <w:rFonts w:ascii="Arial" w:hAnsi="Arial" w:cs="Arial"/>
        </w:rPr>
      </w:pPr>
    </w:p>
    <w:p w14:paraId="132D6639" w14:textId="49B75087" w:rsidR="007B2C84" w:rsidRDefault="007B2C84" w:rsidP="007B2C84">
      <w:pPr>
        <w:spacing w:after="0" w:line="240" w:lineRule="auto"/>
        <w:jc w:val="both"/>
        <w:rPr>
          <w:rFonts w:ascii="Arial" w:hAnsi="Arial" w:cs="Arial"/>
        </w:rPr>
      </w:pPr>
      <w:r>
        <w:rPr>
          <w:rFonts w:ascii="Arial" w:hAnsi="Arial" w:cs="Arial"/>
        </w:rPr>
        <w:t>El mayor monto por girar corresponde al proyecto de inversión 408 con $9.652</w:t>
      </w:r>
      <w:r w:rsidR="00A8315F">
        <w:rPr>
          <w:rFonts w:ascii="Arial" w:hAnsi="Arial" w:cs="Arial"/>
        </w:rPr>
        <w:t xml:space="preserve"> (56%)</w:t>
      </w:r>
      <w:r>
        <w:rPr>
          <w:rFonts w:ascii="Arial" w:hAnsi="Arial" w:cs="Arial"/>
        </w:rPr>
        <w:t xml:space="preserve"> millones para poder cumplir con lo proyectado por la Gerencia del Proyecto.</w:t>
      </w:r>
    </w:p>
    <w:p w14:paraId="55953FBF" w14:textId="77777777" w:rsidR="00B9176E" w:rsidRDefault="00B9176E" w:rsidP="00B9176E">
      <w:pPr>
        <w:spacing w:after="0" w:line="240" w:lineRule="auto"/>
        <w:jc w:val="both"/>
        <w:rPr>
          <w:rFonts w:ascii="Arial" w:hAnsi="Arial" w:cs="Arial"/>
        </w:rPr>
      </w:pPr>
    </w:p>
    <w:p w14:paraId="59BB710E" w14:textId="2674BBAD" w:rsidR="00B9176E" w:rsidRDefault="00B9176E" w:rsidP="00B9176E">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DD3AAB">
        <w:rPr>
          <w:rFonts w:ascii="Arial" w:hAnsi="Arial" w:cs="Arial"/>
          <w:b/>
          <w:i w:val="0"/>
          <w:color w:val="auto"/>
          <w:szCs w:val="22"/>
        </w:rPr>
        <w:t>8</w:t>
      </w:r>
      <w:r w:rsidRPr="007A1AF5">
        <w:rPr>
          <w:rFonts w:ascii="Arial" w:hAnsi="Arial" w:cs="Arial"/>
          <w:b/>
          <w:i w:val="0"/>
          <w:color w:val="auto"/>
          <w:szCs w:val="22"/>
        </w:rPr>
        <w:t xml:space="preserve">. </w:t>
      </w:r>
      <w:r w:rsidRPr="00E42E77">
        <w:rPr>
          <w:rFonts w:ascii="Arial" w:hAnsi="Arial" w:cs="Arial"/>
          <w:i w:val="0"/>
          <w:color w:val="auto"/>
          <w:szCs w:val="22"/>
        </w:rPr>
        <w:t xml:space="preserve">Proyección ejecución </w:t>
      </w:r>
      <w:r w:rsidR="00371AB1">
        <w:rPr>
          <w:rFonts w:ascii="Arial" w:hAnsi="Arial" w:cs="Arial"/>
          <w:i w:val="0"/>
          <w:color w:val="auto"/>
          <w:szCs w:val="22"/>
        </w:rPr>
        <w:t>Pasivos</w:t>
      </w:r>
      <w:r w:rsidRPr="00E42E77">
        <w:rPr>
          <w:rFonts w:ascii="Arial" w:hAnsi="Arial" w:cs="Arial"/>
          <w:i w:val="0"/>
          <w:color w:val="auto"/>
          <w:szCs w:val="22"/>
        </w:rPr>
        <w:t xml:space="preserve"> 2019 </w:t>
      </w:r>
      <w:r w:rsidR="00F061CD">
        <w:rPr>
          <w:rFonts w:ascii="Arial" w:hAnsi="Arial" w:cs="Arial"/>
          <w:i w:val="0"/>
          <w:color w:val="auto"/>
          <w:szCs w:val="22"/>
        </w:rPr>
        <w:t>-</w:t>
      </w:r>
      <w:r w:rsidRPr="00E42E77">
        <w:rPr>
          <w:rFonts w:ascii="Arial" w:hAnsi="Arial" w:cs="Arial"/>
          <w:i w:val="0"/>
          <w:color w:val="auto"/>
          <w:szCs w:val="22"/>
        </w:rPr>
        <w:t xml:space="preserve"> </w:t>
      </w:r>
      <w:r>
        <w:rPr>
          <w:rFonts w:ascii="Arial" w:hAnsi="Arial" w:cs="Arial"/>
          <w:i w:val="0"/>
          <w:color w:val="auto"/>
          <w:szCs w:val="22"/>
        </w:rPr>
        <w:t>G</w:t>
      </w:r>
      <w:r w:rsidRPr="00E42E77">
        <w:rPr>
          <w:rFonts w:ascii="Arial" w:hAnsi="Arial" w:cs="Arial"/>
          <w:i w:val="0"/>
          <w:color w:val="auto"/>
          <w:szCs w:val="22"/>
        </w:rPr>
        <w:t>iros</w:t>
      </w:r>
    </w:p>
    <w:p w14:paraId="06ED0ACB" w14:textId="77777777" w:rsidR="00B9176E" w:rsidRPr="00720BF4" w:rsidRDefault="00B9176E" w:rsidP="00B9176E">
      <w:r>
        <w:rPr>
          <w:noProof/>
        </w:rPr>
        <w:drawing>
          <wp:inline distT="0" distB="0" distL="0" distR="0" wp14:anchorId="0B4FD0A2" wp14:editId="36708F2E">
            <wp:extent cx="5510150" cy="2440380"/>
            <wp:effectExtent l="0" t="0" r="14605" b="17145"/>
            <wp:docPr id="9" name="Gráfico 9">
              <a:extLst xmlns:a="http://schemas.openxmlformats.org/drawingml/2006/main">
                <a:ext uri="{FF2B5EF4-FFF2-40B4-BE49-F238E27FC236}">
                  <a16:creationId xmlns:a16="http://schemas.microsoft.com/office/drawing/2014/main" id="{2B6F8ACD-2A77-4BA5-BE42-8ED83F9C9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C3C604" w14:textId="77777777" w:rsidR="00B9176E" w:rsidRDefault="00B9176E" w:rsidP="00B9176E">
      <w:pPr>
        <w:spacing w:after="0" w:line="240" w:lineRule="auto"/>
        <w:jc w:val="both"/>
        <w:rPr>
          <w:rFonts w:ascii="Arial" w:hAnsi="Arial" w:cs="Arial"/>
        </w:rPr>
      </w:pPr>
    </w:p>
    <w:p w14:paraId="0883D3F6" w14:textId="0B9ADA0B" w:rsidR="00F64FB2" w:rsidRDefault="0091253D" w:rsidP="008A44D8">
      <w:pPr>
        <w:spacing w:after="0" w:line="240" w:lineRule="auto"/>
        <w:jc w:val="both"/>
        <w:rPr>
          <w:rFonts w:ascii="Arial" w:hAnsi="Arial" w:cs="Arial"/>
          <w:b/>
        </w:rPr>
      </w:pPr>
      <w:r>
        <w:rPr>
          <w:rFonts w:ascii="Arial" w:hAnsi="Arial" w:cs="Arial"/>
        </w:rPr>
        <w:t>Por su parte, el proyecto 111</w:t>
      </w:r>
      <w:r w:rsidR="00946DC8">
        <w:rPr>
          <w:rFonts w:ascii="Arial" w:hAnsi="Arial" w:cs="Arial"/>
        </w:rPr>
        <w:t>7</w:t>
      </w:r>
      <w:r>
        <w:rPr>
          <w:rFonts w:ascii="Arial" w:hAnsi="Arial" w:cs="Arial"/>
        </w:rPr>
        <w:t xml:space="preserve"> tiene un monto por girar de $</w:t>
      </w:r>
      <w:r w:rsidR="00FC5B96">
        <w:rPr>
          <w:rFonts w:ascii="Arial" w:hAnsi="Arial" w:cs="Arial"/>
        </w:rPr>
        <w:t>37</w:t>
      </w:r>
      <w:r>
        <w:rPr>
          <w:rFonts w:ascii="Arial" w:hAnsi="Arial" w:cs="Arial"/>
        </w:rPr>
        <w:t xml:space="preserve"> millones (</w:t>
      </w:r>
      <w:r w:rsidR="00FC5B96">
        <w:rPr>
          <w:rFonts w:ascii="Arial" w:hAnsi="Arial" w:cs="Arial"/>
        </w:rPr>
        <w:t>83</w:t>
      </w:r>
      <w:r>
        <w:rPr>
          <w:rFonts w:ascii="Arial" w:hAnsi="Arial" w:cs="Arial"/>
        </w:rPr>
        <w:t>%) para poder cumplir con lo proyectado por la Gerencia del Proyecto.</w:t>
      </w:r>
      <w:r w:rsidR="00F420C1">
        <w:rPr>
          <w:rFonts w:ascii="Arial" w:hAnsi="Arial" w:cs="Arial"/>
        </w:rPr>
        <w:t xml:space="preserve">  </w:t>
      </w:r>
      <w:r w:rsidR="00EF535D">
        <w:rPr>
          <w:rFonts w:ascii="Arial" w:hAnsi="Arial" w:cs="Arial"/>
        </w:rPr>
        <w:t xml:space="preserve">Así mismo el proyecto </w:t>
      </w:r>
      <w:r w:rsidR="001417D4">
        <w:rPr>
          <w:rFonts w:ascii="Arial" w:hAnsi="Arial" w:cs="Arial"/>
        </w:rPr>
        <w:t>1171</w:t>
      </w:r>
      <w:r w:rsidR="003154D9">
        <w:rPr>
          <w:rFonts w:ascii="Arial" w:hAnsi="Arial" w:cs="Arial"/>
        </w:rPr>
        <w:t xml:space="preserve"> </w:t>
      </w:r>
      <w:r w:rsidR="001651EB">
        <w:rPr>
          <w:rFonts w:ascii="Arial" w:hAnsi="Arial" w:cs="Arial"/>
        </w:rPr>
        <w:t xml:space="preserve">tiene un </w:t>
      </w:r>
      <w:r w:rsidR="008A44D8">
        <w:rPr>
          <w:rFonts w:ascii="Arial" w:hAnsi="Arial" w:cs="Arial"/>
        </w:rPr>
        <w:t>monto por girar de $</w:t>
      </w:r>
      <w:r w:rsidR="00A4634F">
        <w:rPr>
          <w:rFonts w:ascii="Arial" w:hAnsi="Arial" w:cs="Arial"/>
        </w:rPr>
        <w:t>6 millones</w:t>
      </w:r>
      <w:r w:rsidR="008A44D8">
        <w:rPr>
          <w:rFonts w:ascii="Arial" w:hAnsi="Arial" w:cs="Arial"/>
        </w:rPr>
        <w:t xml:space="preserve"> (</w:t>
      </w:r>
      <w:r w:rsidR="00A4634F">
        <w:rPr>
          <w:rFonts w:ascii="Arial" w:hAnsi="Arial" w:cs="Arial"/>
        </w:rPr>
        <w:t>100</w:t>
      </w:r>
      <w:r w:rsidR="008A44D8">
        <w:rPr>
          <w:rFonts w:ascii="Arial" w:hAnsi="Arial" w:cs="Arial"/>
        </w:rPr>
        <w:t>%) para poder cumplir con lo proyectado por la Gerencia del Proyecto.</w:t>
      </w:r>
    </w:p>
    <w:p w14:paraId="257CC647" w14:textId="77777777" w:rsidR="00095B1E" w:rsidRPr="008C4E63" w:rsidRDefault="00095B1E" w:rsidP="007A1AF5">
      <w:pPr>
        <w:pStyle w:val="Prrafodelista"/>
        <w:spacing w:after="0" w:line="240" w:lineRule="auto"/>
        <w:jc w:val="both"/>
        <w:rPr>
          <w:rFonts w:ascii="Arial" w:hAnsi="Arial" w:cs="Arial"/>
          <w:b/>
        </w:rPr>
      </w:pPr>
    </w:p>
    <w:p w14:paraId="04C7B70F" w14:textId="39BDD0E0" w:rsidR="00F64FB2" w:rsidRPr="001E56B0" w:rsidRDefault="00F64FB2" w:rsidP="001E56B0">
      <w:pPr>
        <w:pStyle w:val="Ttulo1"/>
        <w:numPr>
          <w:ilvl w:val="0"/>
          <w:numId w:val="21"/>
        </w:numPr>
        <w:rPr>
          <w:rFonts w:ascii="Arial" w:hAnsi="Arial" w:cs="Arial"/>
          <w:b/>
          <w:bCs/>
          <w:color w:val="auto"/>
          <w:sz w:val="22"/>
          <w:szCs w:val="22"/>
        </w:rPr>
      </w:pPr>
      <w:bookmarkStart w:id="8" w:name="_Toc27118529"/>
      <w:r w:rsidRPr="001E56B0">
        <w:rPr>
          <w:rFonts w:ascii="Arial" w:hAnsi="Arial" w:cs="Arial"/>
          <w:b/>
          <w:bCs/>
          <w:color w:val="auto"/>
          <w:sz w:val="22"/>
          <w:szCs w:val="22"/>
        </w:rPr>
        <w:t>SEGUIMIENTO A EJECUCIÓN FÍSICA DE PROYECTOS DE INVERSIÓN DE LA UAERMV</w:t>
      </w:r>
      <w:bookmarkEnd w:id="8"/>
      <w:r w:rsidRPr="001E56B0">
        <w:rPr>
          <w:rFonts w:ascii="Arial" w:hAnsi="Arial" w:cs="Arial"/>
          <w:b/>
          <w:bCs/>
          <w:color w:val="auto"/>
          <w:sz w:val="22"/>
          <w:szCs w:val="22"/>
        </w:rPr>
        <w:t xml:space="preserve"> </w:t>
      </w:r>
    </w:p>
    <w:p w14:paraId="6D159D45" w14:textId="77777777" w:rsidR="00F64FB2" w:rsidRPr="008C4E63" w:rsidRDefault="00F64FB2" w:rsidP="007A1AF5">
      <w:pPr>
        <w:spacing w:after="0" w:line="240" w:lineRule="auto"/>
        <w:jc w:val="both"/>
        <w:rPr>
          <w:rFonts w:ascii="Arial" w:hAnsi="Arial" w:cs="Arial"/>
          <w:b/>
        </w:rPr>
      </w:pPr>
    </w:p>
    <w:p w14:paraId="41A15F2F" w14:textId="1FB47F83" w:rsidR="00F64FB2" w:rsidRPr="00894788" w:rsidRDefault="00F64FB2" w:rsidP="00894788">
      <w:pPr>
        <w:pStyle w:val="Ttulo2"/>
        <w:numPr>
          <w:ilvl w:val="1"/>
          <w:numId w:val="21"/>
        </w:numPr>
        <w:rPr>
          <w:rFonts w:ascii="Arial" w:hAnsi="Arial" w:cs="Arial"/>
          <w:b/>
          <w:bCs/>
          <w:color w:val="auto"/>
          <w:sz w:val="22"/>
          <w:szCs w:val="22"/>
        </w:rPr>
      </w:pPr>
      <w:bookmarkStart w:id="9" w:name="_Toc27118530"/>
      <w:r w:rsidRPr="00894788">
        <w:rPr>
          <w:rFonts w:ascii="Arial" w:hAnsi="Arial" w:cs="Arial"/>
          <w:b/>
          <w:bCs/>
          <w:color w:val="auto"/>
          <w:sz w:val="22"/>
          <w:szCs w:val="22"/>
        </w:rPr>
        <w:t>Proyecto 1181- Modernización Institucional</w:t>
      </w:r>
      <w:bookmarkEnd w:id="9"/>
    </w:p>
    <w:p w14:paraId="71C9686B" w14:textId="77777777" w:rsidR="00B60B4A" w:rsidRPr="007A1AF5" w:rsidRDefault="00B60B4A" w:rsidP="00B60B4A">
      <w:pPr>
        <w:pStyle w:val="Prrafodelista"/>
        <w:spacing w:after="0"/>
        <w:ind w:left="1080"/>
        <w:jc w:val="both"/>
        <w:rPr>
          <w:rFonts w:ascii="Arial" w:hAnsi="Arial" w:cs="Arial"/>
          <w:b/>
        </w:rPr>
      </w:pPr>
    </w:p>
    <w:p w14:paraId="144A5946" w14:textId="1FDA92A8" w:rsidR="00687A76" w:rsidRDefault="00F64FB2" w:rsidP="007A1AF5">
      <w:pPr>
        <w:spacing w:after="0"/>
        <w:ind w:left="360"/>
        <w:jc w:val="both"/>
        <w:rPr>
          <w:rFonts w:ascii="Arial" w:hAnsi="Arial" w:cs="Arial"/>
        </w:rPr>
      </w:pPr>
      <w:r w:rsidRPr="008C4E63">
        <w:rPr>
          <w:rFonts w:ascii="Arial" w:hAnsi="Arial" w:cs="Arial"/>
        </w:rPr>
        <w:t>Con corte 3</w:t>
      </w:r>
      <w:r w:rsidR="005D0903">
        <w:rPr>
          <w:rFonts w:ascii="Arial" w:hAnsi="Arial" w:cs="Arial"/>
        </w:rPr>
        <w:t>0</w:t>
      </w:r>
      <w:r w:rsidRPr="008C4E63">
        <w:rPr>
          <w:rFonts w:ascii="Arial" w:hAnsi="Arial" w:cs="Arial"/>
        </w:rPr>
        <w:t xml:space="preserve"> de </w:t>
      </w:r>
      <w:r w:rsidR="002433DE">
        <w:rPr>
          <w:rFonts w:ascii="Arial" w:hAnsi="Arial" w:cs="Arial"/>
        </w:rPr>
        <w:t>noviembre</w:t>
      </w:r>
      <w:r w:rsidRPr="008C4E63">
        <w:rPr>
          <w:rFonts w:ascii="Arial" w:hAnsi="Arial" w:cs="Arial"/>
        </w:rPr>
        <w:t xml:space="preserve">, el proyecto de inversión presenta una </w:t>
      </w:r>
      <w:r w:rsidR="007C204A" w:rsidRPr="008C4E63">
        <w:rPr>
          <w:rFonts w:ascii="Arial" w:hAnsi="Arial" w:cs="Arial"/>
        </w:rPr>
        <w:t xml:space="preserve">buena </w:t>
      </w:r>
      <w:r w:rsidRPr="008C4E63">
        <w:rPr>
          <w:rFonts w:ascii="Arial" w:hAnsi="Arial" w:cs="Arial"/>
        </w:rPr>
        <w:t>ejecución de magnitud de meta</w:t>
      </w:r>
      <w:r w:rsidR="007C204A" w:rsidRPr="008C4E63">
        <w:rPr>
          <w:rFonts w:ascii="Arial" w:hAnsi="Arial" w:cs="Arial"/>
        </w:rPr>
        <w:t xml:space="preserve"> correspondiente al </w:t>
      </w:r>
      <w:r w:rsidR="00CF46EC">
        <w:rPr>
          <w:rFonts w:ascii="Arial" w:hAnsi="Arial" w:cs="Arial"/>
        </w:rPr>
        <w:t>9</w:t>
      </w:r>
      <w:r w:rsidR="00026AFC">
        <w:rPr>
          <w:rFonts w:ascii="Arial" w:hAnsi="Arial" w:cs="Arial"/>
        </w:rPr>
        <w:t>7</w:t>
      </w:r>
      <w:r w:rsidR="00687A76">
        <w:rPr>
          <w:rFonts w:ascii="Arial" w:hAnsi="Arial" w:cs="Arial"/>
        </w:rPr>
        <w:t>,</w:t>
      </w:r>
      <w:r w:rsidR="00026AFC">
        <w:rPr>
          <w:rFonts w:ascii="Arial" w:hAnsi="Arial" w:cs="Arial"/>
        </w:rPr>
        <w:t>30</w:t>
      </w:r>
      <w:r w:rsidR="007C204A" w:rsidRPr="008C4E63">
        <w:rPr>
          <w:rFonts w:ascii="Arial" w:hAnsi="Arial" w:cs="Arial"/>
        </w:rPr>
        <w:t>%, en contraste a la</w:t>
      </w:r>
      <w:r w:rsidRPr="008C4E63">
        <w:rPr>
          <w:rFonts w:ascii="Arial" w:hAnsi="Arial" w:cs="Arial"/>
        </w:rPr>
        <w:t xml:space="preserve"> presupuestal</w:t>
      </w:r>
      <w:r w:rsidR="007C204A" w:rsidRPr="008C4E63">
        <w:rPr>
          <w:rFonts w:ascii="Arial" w:hAnsi="Arial" w:cs="Arial"/>
        </w:rPr>
        <w:t>, que es muy baja</w:t>
      </w:r>
      <w:r w:rsidRPr="008C4E63">
        <w:rPr>
          <w:rFonts w:ascii="Arial" w:hAnsi="Arial" w:cs="Arial"/>
        </w:rPr>
        <w:t xml:space="preserve"> </w:t>
      </w:r>
      <w:r w:rsidR="007C204A" w:rsidRPr="008C4E63">
        <w:rPr>
          <w:rFonts w:ascii="Arial" w:hAnsi="Arial" w:cs="Arial"/>
        </w:rPr>
        <w:t>(</w:t>
      </w:r>
      <w:r w:rsidR="009F237A">
        <w:rPr>
          <w:rFonts w:ascii="Arial" w:hAnsi="Arial" w:cs="Arial"/>
        </w:rPr>
        <w:t>70</w:t>
      </w:r>
      <w:r w:rsidRPr="008C4E63">
        <w:rPr>
          <w:rFonts w:ascii="Arial" w:hAnsi="Arial" w:cs="Arial"/>
        </w:rPr>
        <w:t>%</w:t>
      </w:r>
      <w:r w:rsidR="007C204A" w:rsidRPr="008C4E63">
        <w:rPr>
          <w:rFonts w:ascii="Arial" w:hAnsi="Arial" w:cs="Arial"/>
        </w:rPr>
        <w:t>)</w:t>
      </w:r>
      <w:r w:rsidRPr="008C4E63">
        <w:rPr>
          <w:rFonts w:ascii="Arial" w:hAnsi="Arial" w:cs="Arial"/>
        </w:rPr>
        <w:t xml:space="preserve">. </w:t>
      </w:r>
      <w:r w:rsidR="00687A76" w:rsidRPr="00687A76">
        <w:rPr>
          <w:rFonts w:ascii="Arial" w:hAnsi="Arial" w:cs="Arial"/>
        </w:rPr>
        <w:t>Aunque la meta refleja una baja ejecución</w:t>
      </w:r>
      <w:r w:rsidR="00687A76">
        <w:rPr>
          <w:rFonts w:ascii="Arial" w:hAnsi="Arial" w:cs="Arial"/>
        </w:rPr>
        <w:t xml:space="preserve"> presupuestal</w:t>
      </w:r>
      <w:r w:rsidR="00687A76" w:rsidRPr="00687A76">
        <w:rPr>
          <w:rFonts w:ascii="Arial" w:hAnsi="Arial" w:cs="Arial"/>
        </w:rPr>
        <w:t>, es importante</w:t>
      </w:r>
      <w:r w:rsidR="00687A76">
        <w:rPr>
          <w:rFonts w:ascii="Arial" w:hAnsi="Arial" w:cs="Arial"/>
        </w:rPr>
        <w:t xml:space="preserve"> señalar</w:t>
      </w:r>
      <w:r w:rsidR="00687A76" w:rsidRPr="00687A76">
        <w:rPr>
          <w:rFonts w:ascii="Arial" w:hAnsi="Arial" w:cs="Arial"/>
        </w:rPr>
        <w:t xml:space="preserve"> el avance obtenido entre el </w:t>
      </w:r>
      <w:r w:rsidR="00EF10DA">
        <w:rPr>
          <w:rFonts w:ascii="Arial" w:hAnsi="Arial" w:cs="Arial"/>
        </w:rPr>
        <w:t>segundo</w:t>
      </w:r>
      <w:r w:rsidR="00687A76" w:rsidRPr="00687A76">
        <w:rPr>
          <w:rFonts w:ascii="Arial" w:hAnsi="Arial" w:cs="Arial"/>
        </w:rPr>
        <w:t xml:space="preserve"> y </w:t>
      </w:r>
      <w:r w:rsidR="00EF10DA">
        <w:rPr>
          <w:rFonts w:ascii="Arial" w:hAnsi="Arial" w:cs="Arial"/>
        </w:rPr>
        <w:t>tercer</w:t>
      </w:r>
      <w:r w:rsidR="00687A76" w:rsidRPr="00687A76">
        <w:rPr>
          <w:rFonts w:ascii="Arial" w:hAnsi="Arial" w:cs="Arial"/>
        </w:rPr>
        <w:t xml:space="preserve"> trimestre de 2019; </w:t>
      </w:r>
      <w:r w:rsidR="00687A76">
        <w:rPr>
          <w:rFonts w:ascii="Arial" w:hAnsi="Arial" w:cs="Arial"/>
        </w:rPr>
        <w:t>debido a que</w:t>
      </w:r>
      <w:r w:rsidR="00687A76" w:rsidRPr="00687A76">
        <w:rPr>
          <w:rFonts w:ascii="Arial" w:hAnsi="Arial" w:cs="Arial"/>
        </w:rPr>
        <w:t xml:space="preserve"> el presupuesto en compromisos a</w:t>
      </w:r>
      <w:r w:rsidR="00EF10DA">
        <w:rPr>
          <w:rFonts w:ascii="Arial" w:hAnsi="Arial" w:cs="Arial"/>
        </w:rPr>
        <w:t>umentó $</w:t>
      </w:r>
      <w:r w:rsidR="00BF6724">
        <w:rPr>
          <w:rFonts w:ascii="Arial" w:hAnsi="Arial" w:cs="Arial"/>
        </w:rPr>
        <w:t>3</w:t>
      </w:r>
      <w:r w:rsidR="00EF10DA">
        <w:rPr>
          <w:rFonts w:ascii="Arial" w:hAnsi="Arial" w:cs="Arial"/>
        </w:rPr>
        <w:t>.</w:t>
      </w:r>
      <w:r w:rsidR="00BF6724">
        <w:rPr>
          <w:rFonts w:ascii="Arial" w:hAnsi="Arial" w:cs="Arial"/>
        </w:rPr>
        <w:t>262</w:t>
      </w:r>
      <w:r w:rsidR="00EF10DA">
        <w:rPr>
          <w:rFonts w:ascii="Arial" w:hAnsi="Arial" w:cs="Arial"/>
        </w:rPr>
        <w:t xml:space="preserve"> millones de pesos, </w:t>
      </w:r>
      <w:r w:rsidR="00B94B2F">
        <w:rPr>
          <w:rFonts w:ascii="Arial" w:hAnsi="Arial" w:cs="Arial"/>
        </w:rPr>
        <w:t>hecho asociado a</w:t>
      </w:r>
      <w:r w:rsidR="00EF10DA">
        <w:rPr>
          <w:rFonts w:ascii="Arial" w:hAnsi="Arial" w:cs="Arial"/>
        </w:rPr>
        <w:t xml:space="preserve"> la </w:t>
      </w:r>
      <w:r w:rsidR="00B94B2F">
        <w:rPr>
          <w:rFonts w:ascii="Arial" w:hAnsi="Arial" w:cs="Arial"/>
        </w:rPr>
        <w:t xml:space="preserve">adjudicación </w:t>
      </w:r>
      <w:r w:rsidR="00EF10DA">
        <w:rPr>
          <w:rFonts w:ascii="Arial" w:hAnsi="Arial" w:cs="Arial"/>
        </w:rPr>
        <w:t xml:space="preserve">del contrato </w:t>
      </w:r>
      <w:r w:rsidR="00B94B2F" w:rsidRPr="00B94B2F">
        <w:rPr>
          <w:rFonts w:ascii="Arial" w:hAnsi="Arial" w:cs="Arial"/>
          <w:i/>
        </w:rPr>
        <w:t>“Arrendamiento de un bien inmueble en el cual funcionará la sede operativa de la Unidad Administrativa Especial de Rehabilitación y Mantenimiento Vial (UAERMV), totalmente dotado y adecuado de conformidad con las especificaciones técnicas previstas en los estudios previos y la oferta presentada por el contratista a la Entidad”</w:t>
      </w:r>
      <w:r w:rsidR="00B94B2F">
        <w:rPr>
          <w:rFonts w:ascii="Arial" w:hAnsi="Arial" w:cs="Arial"/>
        </w:rPr>
        <w:t>.</w:t>
      </w:r>
    </w:p>
    <w:p w14:paraId="4FDC2C56" w14:textId="77777777" w:rsidR="00687A76" w:rsidRDefault="00687A76" w:rsidP="007A1AF5">
      <w:pPr>
        <w:spacing w:after="0"/>
        <w:ind w:left="360"/>
        <w:jc w:val="both"/>
        <w:rPr>
          <w:rFonts w:ascii="Arial" w:hAnsi="Arial" w:cs="Arial"/>
        </w:rPr>
      </w:pPr>
    </w:p>
    <w:p w14:paraId="19D50337" w14:textId="77777777" w:rsidR="003540DB" w:rsidRDefault="00923214" w:rsidP="00FA192C">
      <w:pPr>
        <w:spacing w:after="0"/>
        <w:ind w:left="360"/>
        <w:jc w:val="both"/>
        <w:rPr>
          <w:rFonts w:ascii="Arial" w:hAnsi="Arial" w:cs="Arial"/>
        </w:rPr>
      </w:pPr>
      <w:r w:rsidRPr="007A1AF5">
        <w:rPr>
          <w:rFonts w:ascii="Arial" w:hAnsi="Arial" w:cs="Arial"/>
        </w:rPr>
        <w:t>El avance del proyecto se mide con el cumplimiento del cronograma de actividades de Plan de Acción</w:t>
      </w:r>
      <w:r w:rsidR="00FA192C">
        <w:rPr>
          <w:rFonts w:ascii="Arial" w:hAnsi="Arial" w:cs="Arial"/>
        </w:rPr>
        <w:t xml:space="preserve">.  </w:t>
      </w:r>
      <w:r w:rsidR="002D6227">
        <w:rPr>
          <w:rFonts w:ascii="Arial" w:hAnsi="Arial" w:cs="Arial"/>
        </w:rPr>
        <w:t>Como novedad al cronograma de plan de acción del proyecto, se</w:t>
      </w:r>
      <w:r w:rsidR="003540DB">
        <w:rPr>
          <w:rFonts w:ascii="Arial" w:hAnsi="Arial" w:cs="Arial"/>
        </w:rPr>
        <w:t xml:space="preserve"> tiene:</w:t>
      </w:r>
    </w:p>
    <w:p w14:paraId="075F2BB9" w14:textId="77777777" w:rsidR="003540DB" w:rsidRDefault="003540DB" w:rsidP="00FA192C">
      <w:pPr>
        <w:spacing w:after="0"/>
        <w:ind w:left="360"/>
        <w:jc w:val="both"/>
        <w:rPr>
          <w:rFonts w:ascii="Arial" w:hAnsi="Arial" w:cs="Arial"/>
        </w:rPr>
      </w:pPr>
    </w:p>
    <w:p w14:paraId="3BE9A453" w14:textId="214CEFFE" w:rsidR="009A1A8B" w:rsidRDefault="003540DB" w:rsidP="009A1A8B">
      <w:pPr>
        <w:spacing w:after="0"/>
        <w:ind w:left="360"/>
        <w:jc w:val="both"/>
        <w:rPr>
          <w:rFonts w:ascii="Arial" w:hAnsi="Arial" w:cs="Arial"/>
        </w:rPr>
      </w:pPr>
      <w:r>
        <w:rPr>
          <w:rFonts w:ascii="Arial" w:hAnsi="Arial" w:cs="Arial"/>
        </w:rPr>
        <w:t xml:space="preserve">Se elimina la actividad </w:t>
      </w:r>
      <w:r w:rsidRPr="003540DB">
        <w:rPr>
          <w:rFonts w:ascii="Arial" w:hAnsi="Arial" w:cs="Arial"/>
          <w:i/>
        </w:rPr>
        <w:t xml:space="preserve">“Realizar los estudios ambientales conforme a lineamientos de la Secretaría Distrital de Ambiente y la </w:t>
      </w:r>
      <w:r>
        <w:rPr>
          <w:rFonts w:ascii="Arial" w:hAnsi="Arial" w:cs="Arial"/>
          <w:i/>
        </w:rPr>
        <w:t>normatividad ambiental vigente,</w:t>
      </w:r>
      <w:r w:rsidRPr="003540DB">
        <w:rPr>
          <w:rFonts w:ascii="Arial" w:hAnsi="Arial" w:cs="Arial"/>
          <w:i/>
        </w:rPr>
        <w:t xml:space="preserve"> para el cierre y traslado de la Sed</w:t>
      </w:r>
      <w:r w:rsidR="009A1A8B">
        <w:rPr>
          <w:rFonts w:ascii="Arial" w:hAnsi="Arial" w:cs="Arial"/>
          <w:i/>
        </w:rPr>
        <w:t>e Operativa Av. Calle 3 No. 34 -</w:t>
      </w:r>
      <w:r w:rsidRPr="003540DB">
        <w:rPr>
          <w:rFonts w:ascii="Arial" w:hAnsi="Arial" w:cs="Arial"/>
          <w:i/>
        </w:rPr>
        <w:t xml:space="preserve"> 83 Barrio Bochica Central de la Localidad de Puente Aranda”</w:t>
      </w:r>
      <w:r>
        <w:rPr>
          <w:rFonts w:ascii="Arial" w:hAnsi="Arial" w:cs="Arial"/>
          <w:i/>
        </w:rPr>
        <w:t xml:space="preserve">, </w:t>
      </w:r>
      <w:r>
        <w:rPr>
          <w:rFonts w:ascii="Arial" w:hAnsi="Arial" w:cs="Arial"/>
        </w:rPr>
        <w:t>por cuanto</w:t>
      </w:r>
      <w:r w:rsidRPr="003540DB">
        <w:rPr>
          <w:rFonts w:ascii="Arial" w:hAnsi="Arial" w:cs="Arial"/>
        </w:rPr>
        <w:t xml:space="preserve"> </w:t>
      </w:r>
      <w:r>
        <w:rPr>
          <w:rFonts w:ascii="Arial" w:hAnsi="Arial" w:cs="Arial"/>
        </w:rPr>
        <w:t xml:space="preserve">el </w:t>
      </w:r>
      <w:r w:rsidRPr="003540DB">
        <w:rPr>
          <w:rFonts w:ascii="Arial" w:hAnsi="Arial" w:cs="Arial"/>
        </w:rPr>
        <w:t xml:space="preserve">resultado </w:t>
      </w:r>
      <w:r>
        <w:rPr>
          <w:rFonts w:ascii="Arial" w:hAnsi="Arial" w:cs="Arial"/>
        </w:rPr>
        <w:t xml:space="preserve">generado </w:t>
      </w:r>
      <w:r w:rsidRPr="003540DB">
        <w:rPr>
          <w:rFonts w:ascii="Arial" w:hAnsi="Arial" w:cs="Arial"/>
        </w:rPr>
        <w:t xml:space="preserve">de las mesas de trabajo con la Secretaría Distrital de </w:t>
      </w:r>
      <w:r w:rsidR="00BB73D1" w:rsidRPr="003540DB">
        <w:rPr>
          <w:rFonts w:ascii="Arial" w:hAnsi="Arial" w:cs="Arial"/>
        </w:rPr>
        <w:t>Ambiente</w:t>
      </w:r>
      <w:r w:rsidRPr="003540DB">
        <w:rPr>
          <w:rFonts w:ascii="Arial" w:hAnsi="Arial" w:cs="Arial"/>
        </w:rPr>
        <w:t xml:space="preserve"> </w:t>
      </w:r>
      <w:r>
        <w:rPr>
          <w:rFonts w:ascii="Arial" w:hAnsi="Arial" w:cs="Arial"/>
        </w:rPr>
        <w:t>no</w:t>
      </w:r>
      <w:r w:rsidRPr="003540DB">
        <w:rPr>
          <w:rFonts w:ascii="Arial" w:hAnsi="Arial" w:cs="Arial"/>
        </w:rPr>
        <w:t xml:space="preserve"> ha determinado la necesidad de llevar a</w:t>
      </w:r>
      <w:r w:rsidR="009A1A8B">
        <w:rPr>
          <w:rFonts w:ascii="Arial" w:hAnsi="Arial" w:cs="Arial"/>
        </w:rPr>
        <w:t xml:space="preserve"> cabo dichos estudios ambientales, relacionados con </w:t>
      </w:r>
      <w:r w:rsidR="009A1A8B" w:rsidRPr="00923214">
        <w:rPr>
          <w:rFonts w:ascii="Arial" w:hAnsi="Arial" w:cs="Arial"/>
        </w:rPr>
        <w:t>los requisitos de cierre y desmantelamiento de la antigua sede operativa de la Entidad.</w:t>
      </w:r>
    </w:p>
    <w:p w14:paraId="52FA5715" w14:textId="77777777" w:rsidR="003540DB" w:rsidRDefault="003540DB" w:rsidP="00FA192C">
      <w:pPr>
        <w:spacing w:after="0"/>
        <w:ind w:left="360"/>
        <w:jc w:val="both"/>
        <w:rPr>
          <w:rFonts w:ascii="Arial" w:hAnsi="Arial" w:cs="Arial"/>
        </w:rPr>
      </w:pPr>
    </w:p>
    <w:p w14:paraId="7EEB9A54" w14:textId="77777777" w:rsidR="009A1A8B" w:rsidRDefault="003540DB" w:rsidP="009A1A8B">
      <w:pPr>
        <w:spacing w:after="0"/>
        <w:ind w:left="360"/>
        <w:jc w:val="both"/>
        <w:rPr>
          <w:rFonts w:ascii="Arial" w:hAnsi="Arial" w:cs="Arial"/>
        </w:rPr>
      </w:pPr>
      <w:r>
        <w:rPr>
          <w:rFonts w:ascii="Arial" w:hAnsi="Arial" w:cs="Arial"/>
        </w:rPr>
        <w:t>Se</w:t>
      </w:r>
      <w:r w:rsidR="002D6227">
        <w:rPr>
          <w:rFonts w:ascii="Arial" w:hAnsi="Arial" w:cs="Arial"/>
        </w:rPr>
        <w:t xml:space="preserve"> postergó el cumplimiento de la actividad </w:t>
      </w:r>
      <w:r w:rsidR="002D6227" w:rsidRPr="002D6227">
        <w:rPr>
          <w:rFonts w:ascii="Arial" w:hAnsi="Arial" w:cs="Arial"/>
          <w:i/>
        </w:rPr>
        <w:t>“Presentar informes de avance a las adecuaciones del inmueble de la sede operativa”</w:t>
      </w:r>
      <w:r w:rsidR="002D6227">
        <w:rPr>
          <w:rFonts w:ascii="Arial" w:hAnsi="Arial" w:cs="Arial"/>
        </w:rPr>
        <w:t xml:space="preserve"> que c</w:t>
      </w:r>
      <w:r w:rsidR="002D6227" w:rsidRPr="002D6227">
        <w:rPr>
          <w:rFonts w:ascii="Arial" w:hAnsi="Arial" w:cs="Arial"/>
        </w:rPr>
        <w:t>ulminaba en</w:t>
      </w:r>
      <w:r w:rsidR="002D6227">
        <w:rPr>
          <w:rFonts w:ascii="Arial" w:hAnsi="Arial" w:cs="Arial"/>
        </w:rPr>
        <w:t xml:space="preserve"> el mes de</w:t>
      </w:r>
      <w:r w:rsidR="002D6227" w:rsidRPr="002D6227">
        <w:rPr>
          <w:rFonts w:ascii="Arial" w:hAnsi="Arial" w:cs="Arial"/>
        </w:rPr>
        <w:t xml:space="preserve"> </w:t>
      </w:r>
      <w:r>
        <w:rPr>
          <w:rFonts w:ascii="Arial" w:hAnsi="Arial" w:cs="Arial"/>
        </w:rPr>
        <w:t>agosto</w:t>
      </w:r>
      <w:r w:rsidR="002D6227">
        <w:rPr>
          <w:rFonts w:ascii="Arial" w:hAnsi="Arial" w:cs="Arial"/>
        </w:rPr>
        <w:t>. C</w:t>
      </w:r>
      <w:r w:rsidR="002D6227" w:rsidRPr="002D6227">
        <w:rPr>
          <w:rFonts w:ascii="Arial" w:hAnsi="Arial" w:cs="Arial"/>
        </w:rPr>
        <w:t>onforme a la solicitud de reprogramación de actividad, la entrega definitiva y traslado de las áreas de la Sede Operativa, se proyect</w:t>
      </w:r>
      <w:r>
        <w:rPr>
          <w:rFonts w:ascii="Arial" w:hAnsi="Arial" w:cs="Arial"/>
        </w:rPr>
        <w:t>ó</w:t>
      </w:r>
      <w:r w:rsidR="002D6227" w:rsidRPr="002D6227">
        <w:rPr>
          <w:rFonts w:ascii="Arial" w:hAnsi="Arial" w:cs="Arial"/>
        </w:rPr>
        <w:t xml:space="preserve"> a </w:t>
      </w:r>
      <w:r>
        <w:rPr>
          <w:rFonts w:ascii="Arial" w:hAnsi="Arial" w:cs="Arial"/>
        </w:rPr>
        <w:t>septiembre</w:t>
      </w:r>
      <w:r w:rsidR="002D6227">
        <w:rPr>
          <w:rFonts w:ascii="Arial" w:hAnsi="Arial" w:cs="Arial"/>
        </w:rPr>
        <w:t xml:space="preserve"> del año en curso.</w:t>
      </w:r>
      <w:r w:rsidR="009A1A8B">
        <w:rPr>
          <w:rFonts w:ascii="Arial" w:hAnsi="Arial" w:cs="Arial"/>
        </w:rPr>
        <w:t xml:space="preserve"> En este sentido, d</w:t>
      </w:r>
      <w:r w:rsidR="009A1A8B" w:rsidRPr="009A1A8B">
        <w:rPr>
          <w:rFonts w:ascii="Arial" w:hAnsi="Arial" w:cs="Arial"/>
        </w:rPr>
        <w:t>urante el mes de septiembre</w:t>
      </w:r>
      <w:r w:rsidR="009A1A8B">
        <w:rPr>
          <w:rFonts w:ascii="Arial" w:hAnsi="Arial" w:cs="Arial"/>
        </w:rPr>
        <w:t>, se realizó la e</w:t>
      </w:r>
      <w:r w:rsidR="009A1A8B" w:rsidRPr="009A1A8B">
        <w:rPr>
          <w:rFonts w:ascii="Arial" w:hAnsi="Arial" w:cs="Arial"/>
        </w:rPr>
        <w:t xml:space="preserve">ntrega del 100% del área correspondiente a los 20.479,52 metros cuadrados, se validó la entrega de toda el área funcional para las operaciones de la Entidad. Se </w:t>
      </w:r>
      <w:r w:rsidR="009A1A8B">
        <w:rPr>
          <w:rFonts w:ascii="Arial" w:hAnsi="Arial" w:cs="Arial"/>
        </w:rPr>
        <w:t xml:space="preserve">continuó con la realización de </w:t>
      </w:r>
      <w:r w:rsidR="009A1A8B" w:rsidRPr="009A1A8B">
        <w:rPr>
          <w:rFonts w:ascii="Arial" w:hAnsi="Arial" w:cs="Arial"/>
        </w:rPr>
        <w:t>los comités de seguimiento validando algún pendiente o inconveniente que surgiera dentro del marco de la operación.  En cuanto al desmantelamiento, se realizó el traslado de todas las operaciones de la sede Veraguas a la nueva sede La Elvira, se alimenta el balance de áreas desocupadas, se realizó la disposición de residuos peligrosos y se adelantan las actividades concernientes al desmantelamiento.</w:t>
      </w:r>
    </w:p>
    <w:p w14:paraId="6B69C151" w14:textId="77777777" w:rsidR="009A1A8B" w:rsidRDefault="009A1A8B" w:rsidP="009A1A8B">
      <w:pPr>
        <w:spacing w:after="0"/>
        <w:ind w:left="360"/>
        <w:jc w:val="both"/>
        <w:rPr>
          <w:rFonts w:ascii="Arial" w:hAnsi="Arial" w:cs="Arial"/>
        </w:rPr>
      </w:pPr>
    </w:p>
    <w:p w14:paraId="57EA8FCE" w14:textId="248B7B8E" w:rsidR="009A1A8B" w:rsidRPr="009A1A8B" w:rsidRDefault="009A1A8B" w:rsidP="009A1A8B">
      <w:pPr>
        <w:spacing w:after="0"/>
        <w:ind w:left="360"/>
        <w:jc w:val="both"/>
        <w:rPr>
          <w:rFonts w:ascii="Arial" w:hAnsi="Arial" w:cs="Arial"/>
        </w:rPr>
      </w:pPr>
      <w:r w:rsidRPr="009A1A8B">
        <w:rPr>
          <w:rFonts w:ascii="Arial" w:hAnsi="Arial" w:cs="Arial"/>
        </w:rPr>
        <w:t>En cuanto a las obras de mitigación de los Taludes No. 1 y 2 de la Sede Producción, se solicitaron ajustes sobre los estudios del sector los cuales se subsanaron para remitir a publicación en el SECOP</w:t>
      </w:r>
      <w:r>
        <w:rPr>
          <w:rFonts w:ascii="Arial" w:hAnsi="Arial" w:cs="Arial"/>
        </w:rPr>
        <w:t>. Lo anterior generó un atraso</w:t>
      </w:r>
      <w:r w:rsidRPr="009A1A8B">
        <w:rPr>
          <w:rFonts w:ascii="Arial" w:hAnsi="Arial" w:cs="Arial"/>
        </w:rPr>
        <w:t xml:space="preserve"> por ajustes en los documentos, que impidieron el cargue del proceso en el SECOP</w:t>
      </w:r>
      <w:r>
        <w:rPr>
          <w:rFonts w:ascii="Arial" w:hAnsi="Arial" w:cs="Arial"/>
        </w:rPr>
        <w:t>. Como solución planteada, se realizó una r</w:t>
      </w:r>
      <w:r w:rsidRPr="009A1A8B">
        <w:rPr>
          <w:rFonts w:ascii="Arial" w:hAnsi="Arial" w:cs="Arial"/>
        </w:rPr>
        <w:t xml:space="preserve">eunión con el </w:t>
      </w:r>
      <w:r>
        <w:rPr>
          <w:rFonts w:ascii="Arial" w:hAnsi="Arial" w:cs="Arial"/>
        </w:rPr>
        <w:t>equipo estructurador</w:t>
      </w:r>
      <w:r w:rsidRPr="009A1A8B">
        <w:rPr>
          <w:rFonts w:ascii="Arial" w:hAnsi="Arial" w:cs="Arial"/>
        </w:rPr>
        <w:t xml:space="preserve"> para dar celeridad al proceso, </w:t>
      </w:r>
      <w:r>
        <w:rPr>
          <w:rFonts w:ascii="Arial" w:hAnsi="Arial" w:cs="Arial"/>
        </w:rPr>
        <w:t xml:space="preserve">determinando una </w:t>
      </w:r>
      <w:r w:rsidRPr="009A1A8B">
        <w:rPr>
          <w:rFonts w:ascii="Arial" w:hAnsi="Arial" w:cs="Arial"/>
        </w:rPr>
        <w:t xml:space="preserve">fecha tentativa de publicación en SECOP </w:t>
      </w:r>
      <w:r>
        <w:rPr>
          <w:rFonts w:ascii="Arial" w:hAnsi="Arial" w:cs="Arial"/>
        </w:rPr>
        <w:t xml:space="preserve">del </w:t>
      </w:r>
      <w:r w:rsidR="00770A43">
        <w:rPr>
          <w:rFonts w:ascii="Arial" w:hAnsi="Arial" w:cs="Arial"/>
        </w:rPr>
        <w:t xml:space="preserve">15 de octubre, que luego se aplazó al </w:t>
      </w:r>
      <w:r w:rsidR="00863EFC">
        <w:rPr>
          <w:rFonts w:ascii="Arial" w:hAnsi="Arial" w:cs="Arial"/>
        </w:rPr>
        <w:t>01</w:t>
      </w:r>
      <w:r w:rsidRPr="009A1A8B">
        <w:rPr>
          <w:rFonts w:ascii="Arial" w:hAnsi="Arial" w:cs="Arial"/>
        </w:rPr>
        <w:t xml:space="preserve"> de </w:t>
      </w:r>
      <w:r w:rsidR="00863EFC">
        <w:rPr>
          <w:rFonts w:ascii="Arial" w:hAnsi="Arial" w:cs="Arial"/>
        </w:rPr>
        <w:t>Noviem</w:t>
      </w:r>
      <w:r w:rsidRPr="009A1A8B">
        <w:rPr>
          <w:rFonts w:ascii="Arial" w:hAnsi="Arial" w:cs="Arial"/>
        </w:rPr>
        <w:t>bre de</w:t>
      </w:r>
      <w:r>
        <w:rPr>
          <w:rFonts w:ascii="Arial" w:hAnsi="Arial" w:cs="Arial"/>
        </w:rPr>
        <w:t>l año en curso</w:t>
      </w:r>
      <w:r w:rsidR="00C62839">
        <w:rPr>
          <w:rFonts w:ascii="Arial" w:hAnsi="Arial" w:cs="Arial"/>
        </w:rPr>
        <w:t xml:space="preserve"> </w:t>
      </w:r>
      <w:r w:rsidR="00C62839" w:rsidRPr="00C62839">
        <w:rPr>
          <w:rFonts w:ascii="Arial" w:hAnsi="Arial" w:cs="Arial"/>
        </w:rPr>
        <w:t>bajo el No. LP006-2019</w:t>
      </w:r>
      <w:r w:rsidR="00B37C21">
        <w:rPr>
          <w:rFonts w:ascii="Arial" w:hAnsi="Arial" w:cs="Arial"/>
        </w:rPr>
        <w:t>;</w:t>
      </w:r>
      <w:r w:rsidR="00C62839" w:rsidRPr="00C62839">
        <w:rPr>
          <w:rFonts w:ascii="Arial" w:hAnsi="Arial" w:cs="Arial"/>
        </w:rPr>
        <w:t xml:space="preserve"> la fecha prevista de adjudicación es el 17 de diciembre de 2019.</w:t>
      </w:r>
      <w:r w:rsidR="00CD22BF">
        <w:rPr>
          <w:rFonts w:ascii="Arial" w:hAnsi="Arial" w:cs="Arial"/>
        </w:rPr>
        <w:t xml:space="preserve">  </w:t>
      </w:r>
      <w:r w:rsidR="00CD22BF" w:rsidRPr="00CD22BF">
        <w:rPr>
          <w:rFonts w:ascii="Arial" w:hAnsi="Arial" w:cs="Arial"/>
        </w:rPr>
        <w:t xml:space="preserve">Para el caso de la Interventoría a las obras de talud 1 y 2, se </w:t>
      </w:r>
      <w:r w:rsidR="00030968">
        <w:rPr>
          <w:rFonts w:ascii="Arial" w:hAnsi="Arial" w:cs="Arial"/>
        </w:rPr>
        <w:t>previó</w:t>
      </w:r>
      <w:r w:rsidR="00CD22BF" w:rsidRPr="00CD22BF">
        <w:rPr>
          <w:rFonts w:ascii="Arial" w:hAnsi="Arial" w:cs="Arial"/>
        </w:rPr>
        <w:t xml:space="preserve"> la publicación en el SECOP el 12 de noviembre y adjudicación para el 18 de diciembre de 2019.</w:t>
      </w:r>
    </w:p>
    <w:p w14:paraId="1F681521" w14:textId="5770364D" w:rsidR="009A1A8B" w:rsidRPr="009A1A8B" w:rsidRDefault="009A1A8B" w:rsidP="009A1A8B">
      <w:pPr>
        <w:spacing w:after="0"/>
        <w:ind w:left="360"/>
        <w:jc w:val="both"/>
        <w:rPr>
          <w:rFonts w:ascii="Arial" w:hAnsi="Arial" w:cs="Arial"/>
        </w:rPr>
      </w:pPr>
    </w:p>
    <w:p w14:paraId="2810ED08" w14:textId="37A65FEC" w:rsidR="009A1A8B" w:rsidRDefault="00BB73D1" w:rsidP="009A1A8B">
      <w:pPr>
        <w:spacing w:after="0"/>
        <w:ind w:left="360"/>
        <w:jc w:val="both"/>
        <w:rPr>
          <w:rFonts w:ascii="Arial" w:hAnsi="Arial" w:cs="Arial"/>
        </w:rPr>
      </w:pPr>
      <w:r>
        <w:rPr>
          <w:rFonts w:ascii="Arial" w:hAnsi="Arial" w:cs="Arial"/>
        </w:rPr>
        <w:t>Sin embargo,</w:t>
      </w:r>
      <w:r w:rsidR="002D6227">
        <w:rPr>
          <w:rFonts w:ascii="Arial" w:hAnsi="Arial" w:cs="Arial"/>
        </w:rPr>
        <w:t xml:space="preserve"> lo anterior, el </w:t>
      </w:r>
      <w:r w:rsidR="00687A76" w:rsidRPr="00687A76">
        <w:rPr>
          <w:rFonts w:ascii="Arial" w:hAnsi="Arial" w:cs="Arial"/>
        </w:rPr>
        <w:t xml:space="preserve">seguimiento </w:t>
      </w:r>
      <w:r w:rsidR="002D6227">
        <w:rPr>
          <w:rFonts w:ascii="Arial" w:hAnsi="Arial" w:cs="Arial"/>
        </w:rPr>
        <w:t>realizado a plan de acción no reporta m</w:t>
      </w:r>
      <w:r w:rsidR="00923214">
        <w:rPr>
          <w:rFonts w:ascii="Arial" w:hAnsi="Arial" w:cs="Arial"/>
        </w:rPr>
        <w:t>ás</w:t>
      </w:r>
      <w:r w:rsidR="002D6227">
        <w:rPr>
          <w:rFonts w:ascii="Arial" w:hAnsi="Arial" w:cs="Arial"/>
        </w:rPr>
        <w:t xml:space="preserve"> atraso</w:t>
      </w:r>
      <w:r w:rsidR="00923214">
        <w:rPr>
          <w:rFonts w:ascii="Arial" w:hAnsi="Arial" w:cs="Arial"/>
        </w:rPr>
        <w:t>s respecto a la programación inicial de actividades</w:t>
      </w:r>
      <w:r w:rsidR="00687A76" w:rsidRPr="00687A76">
        <w:rPr>
          <w:rFonts w:ascii="Arial" w:hAnsi="Arial" w:cs="Arial"/>
        </w:rPr>
        <w:t xml:space="preserve">. </w:t>
      </w:r>
      <w:r w:rsidR="00923214">
        <w:rPr>
          <w:rFonts w:ascii="Arial" w:hAnsi="Arial" w:cs="Arial"/>
        </w:rPr>
        <w:t>C</w:t>
      </w:r>
      <w:r w:rsidR="00687A76" w:rsidRPr="00687A76">
        <w:rPr>
          <w:rFonts w:ascii="Arial" w:hAnsi="Arial" w:cs="Arial"/>
        </w:rPr>
        <w:t>on la renovación del contrato de arrendamiento, la ejecución contractual</w:t>
      </w:r>
      <w:r w:rsidR="00923214">
        <w:rPr>
          <w:rFonts w:ascii="Arial" w:hAnsi="Arial" w:cs="Arial"/>
        </w:rPr>
        <w:t xml:space="preserve"> y presupuestal</w:t>
      </w:r>
      <w:r w:rsidR="00687A76" w:rsidRPr="00687A76">
        <w:rPr>
          <w:rFonts w:ascii="Arial" w:hAnsi="Arial" w:cs="Arial"/>
        </w:rPr>
        <w:t xml:space="preserve"> </w:t>
      </w:r>
      <w:r w:rsidR="009A1A8B">
        <w:rPr>
          <w:rFonts w:ascii="Arial" w:hAnsi="Arial" w:cs="Arial"/>
        </w:rPr>
        <w:t xml:space="preserve">ha </w:t>
      </w:r>
      <w:r w:rsidR="00687A76" w:rsidRPr="00687A76">
        <w:rPr>
          <w:rFonts w:ascii="Arial" w:hAnsi="Arial" w:cs="Arial"/>
        </w:rPr>
        <w:t>mejora</w:t>
      </w:r>
      <w:r w:rsidR="009A1A8B">
        <w:rPr>
          <w:rFonts w:ascii="Arial" w:hAnsi="Arial" w:cs="Arial"/>
        </w:rPr>
        <w:t>do</w:t>
      </w:r>
      <w:r w:rsidR="00687A76" w:rsidRPr="00687A76">
        <w:rPr>
          <w:rFonts w:ascii="Arial" w:hAnsi="Arial" w:cs="Arial"/>
        </w:rPr>
        <w:t xml:space="preserve"> sustancialmente en el </w:t>
      </w:r>
      <w:r w:rsidR="009A1A8B">
        <w:rPr>
          <w:rFonts w:ascii="Arial" w:hAnsi="Arial" w:cs="Arial"/>
        </w:rPr>
        <w:t>tercer</w:t>
      </w:r>
      <w:r w:rsidR="00687A76" w:rsidRPr="00687A76">
        <w:rPr>
          <w:rFonts w:ascii="Arial" w:hAnsi="Arial" w:cs="Arial"/>
        </w:rPr>
        <w:t xml:space="preserve"> trimestre de 2019.</w:t>
      </w:r>
    </w:p>
    <w:p w14:paraId="1F2233F5" w14:textId="77777777" w:rsidR="009A1A8B" w:rsidRDefault="009A1A8B" w:rsidP="009A1A8B">
      <w:pPr>
        <w:spacing w:after="0"/>
        <w:ind w:left="360"/>
        <w:jc w:val="both"/>
        <w:rPr>
          <w:rFonts w:ascii="Arial" w:hAnsi="Arial" w:cs="Arial"/>
        </w:rPr>
      </w:pPr>
    </w:p>
    <w:p w14:paraId="373EB379" w14:textId="594DF7A4" w:rsidR="006D0CD3" w:rsidRPr="009A1A8B" w:rsidRDefault="006D0CD3" w:rsidP="009A1A8B">
      <w:pPr>
        <w:spacing w:after="0"/>
        <w:ind w:left="360"/>
        <w:jc w:val="both"/>
        <w:rPr>
          <w:rFonts w:ascii="Arial" w:hAnsi="Arial" w:cs="Arial"/>
        </w:rPr>
      </w:pPr>
      <w:r w:rsidRPr="006D0CD3">
        <w:rPr>
          <w:rFonts w:ascii="Arial" w:hAnsi="Arial" w:cs="Arial"/>
          <w:b/>
        </w:rPr>
        <w:t xml:space="preserve">Avance Meta </w:t>
      </w:r>
      <w:r w:rsidRPr="006D0CD3">
        <w:rPr>
          <w:rFonts w:ascii="Arial" w:hAnsi="Arial" w:cs="Arial"/>
          <w:b/>
          <w:i/>
        </w:rPr>
        <w:t>“Adecuar y dotar una (1) sede para el proceso de producción e inte</w:t>
      </w:r>
      <w:r>
        <w:rPr>
          <w:rFonts w:ascii="Arial" w:hAnsi="Arial" w:cs="Arial"/>
          <w:b/>
          <w:i/>
        </w:rPr>
        <w:t>rvención de la malla vial local</w:t>
      </w:r>
      <w:r w:rsidRPr="006D0CD3">
        <w:rPr>
          <w:rFonts w:ascii="Arial" w:hAnsi="Arial" w:cs="Arial"/>
          <w:b/>
          <w:i/>
        </w:rPr>
        <w:t>”:</w:t>
      </w:r>
    </w:p>
    <w:p w14:paraId="4E830399" w14:textId="77777777" w:rsidR="00687A76" w:rsidRDefault="00687A76" w:rsidP="007A1AF5">
      <w:pPr>
        <w:spacing w:after="0"/>
        <w:ind w:left="360"/>
        <w:jc w:val="both"/>
        <w:rPr>
          <w:rFonts w:ascii="Arial" w:hAnsi="Arial" w:cs="Arial"/>
        </w:rPr>
      </w:pPr>
    </w:p>
    <w:p w14:paraId="07888E56" w14:textId="632FFD91" w:rsidR="00F64FB2" w:rsidRDefault="00F64FB2"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BB045B">
        <w:rPr>
          <w:rFonts w:ascii="Arial" w:hAnsi="Arial" w:cs="Arial"/>
          <w:b/>
          <w:i w:val="0"/>
          <w:noProof/>
          <w:color w:val="auto"/>
          <w:szCs w:val="22"/>
        </w:rPr>
        <w:t>3</w:t>
      </w:r>
      <w:r w:rsidRPr="007A1AF5">
        <w:rPr>
          <w:rFonts w:ascii="Arial" w:hAnsi="Arial" w:cs="Arial"/>
          <w:b/>
          <w:i w:val="0"/>
          <w:color w:val="auto"/>
          <w:szCs w:val="22"/>
        </w:rPr>
        <w:fldChar w:fldCharType="end"/>
      </w:r>
      <w:r w:rsidRPr="007A1AF5">
        <w:rPr>
          <w:rFonts w:ascii="Arial" w:hAnsi="Arial" w:cs="Arial"/>
          <w:b/>
          <w:i w:val="0"/>
          <w:color w:val="auto"/>
          <w:szCs w:val="22"/>
        </w:rPr>
        <w:t xml:space="preserve"> </w:t>
      </w:r>
      <w:r w:rsidR="00FA192C" w:rsidRPr="00E77615">
        <w:rPr>
          <w:rFonts w:ascii="Arial" w:hAnsi="Arial" w:cs="Arial"/>
          <w:i w:val="0"/>
          <w:color w:val="auto"/>
          <w:szCs w:val="22"/>
        </w:rPr>
        <w:t>Ejecución Meta Plan de Desarrollo</w:t>
      </w:r>
      <w:r w:rsidR="00923214" w:rsidRPr="00E77615">
        <w:rPr>
          <w:rFonts w:ascii="Arial" w:hAnsi="Arial" w:cs="Arial"/>
          <w:i w:val="0"/>
          <w:color w:val="auto"/>
          <w:szCs w:val="22"/>
        </w:rPr>
        <w:t xml:space="preserve"> </w:t>
      </w:r>
    </w:p>
    <w:p w14:paraId="6F604282" w14:textId="2E8F5B35" w:rsidR="00F64FB2" w:rsidRPr="006660E7" w:rsidRDefault="0020206B" w:rsidP="006660E7">
      <w:pPr>
        <w:jc w:val="center"/>
      </w:pPr>
      <w:r>
        <w:rPr>
          <w:noProof/>
        </w:rPr>
        <w:drawing>
          <wp:inline distT="0" distB="0" distL="0" distR="0" wp14:anchorId="69A44DA6" wp14:editId="4EE9EFEA">
            <wp:extent cx="5738884" cy="1135834"/>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917" t="51437" r="5887" b="28575"/>
                    <a:stretch/>
                  </pic:blipFill>
                  <pic:spPr bwMode="auto">
                    <a:xfrm>
                      <a:off x="0" y="0"/>
                      <a:ext cx="5804771" cy="1148874"/>
                    </a:xfrm>
                    <a:prstGeom prst="rect">
                      <a:avLst/>
                    </a:prstGeom>
                    <a:ln>
                      <a:noFill/>
                    </a:ln>
                    <a:extLst>
                      <a:ext uri="{53640926-AAD7-44D8-BBD7-CCE9431645EC}">
                        <a14:shadowObscured xmlns:a14="http://schemas.microsoft.com/office/drawing/2010/main"/>
                      </a:ext>
                    </a:extLst>
                  </pic:spPr>
                </pic:pic>
              </a:graphicData>
            </a:graphic>
          </wp:inline>
        </w:drawing>
      </w:r>
      <w:r w:rsidR="00F64FB2" w:rsidRPr="007A1AF5">
        <w:rPr>
          <w:rFonts w:ascii="Arial" w:hAnsi="Arial" w:cs="Arial"/>
          <w:b/>
          <w:sz w:val="18"/>
        </w:rPr>
        <w:t xml:space="preserve">Fuente. Resultados de Reporte Proyecto 1181 - </w:t>
      </w:r>
      <w:r w:rsidR="00DB4621" w:rsidRPr="007A1AF5">
        <w:rPr>
          <w:rFonts w:ascii="Arial" w:hAnsi="Arial" w:cs="Arial"/>
          <w:b/>
          <w:sz w:val="18"/>
        </w:rPr>
        <w:t>SEGPLAN</w:t>
      </w:r>
    </w:p>
    <w:p w14:paraId="5AE477FA" w14:textId="77777777" w:rsidR="00F64FB2" w:rsidRPr="008C4E63" w:rsidRDefault="00F64FB2" w:rsidP="007A1AF5">
      <w:pPr>
        <w:spacing w:after="0"/>
        <w:ind w:left="360"/>
        <w:jc w:val="both"/>
        <w:rPr>
          <w:rFonts w:ascii="Arial" w:hAnsi="Arial" w:cs="Arial"/>
        </w:rPr>
      </w:pPr>
    </w:p>
    <w:p w14:paraId="0C376189" w14:textId="261F979F" w:rsidR="00F64FB2" w:rsidRDefault="00FA192C" w:rsidP="00FA192C">
      <w:pPr>
        <w:spacing w:after="0"/>
        <w:jc w:val="both"/>
        <w:rPr>
          <w:rFonts w:ascii="Arial" w:hAnsi="Arial" w:cs="Arial"/>
        </w:rPr>
      </w:pPr>
      <w:r>
        <w:rPr>
          <w:rFonts w:ascii="Arial" w:hAnsi="Arial" w:cs="Arial"/>
        </w:rPr>
        <w:t>Respecto al avance de la meta plan de desarrollo “</w:t>
      </w:r>
      <w:r w:rsidRPr="00FA192C">
        <w:rPr>
          <w:rFonts w:ascii="Arial" w:hAnsi="Arial" w:cs="Arial"/>
        </w:rPr>
        <w:t>Adecuar y dotar una (1) sede para el proceso de producción e intervención de la malla vial local</w:t>
      </w:r>
      <w:r>
        <w:rPr>
          <w:rFonts w:ascii="Arial" w:hAnsi="Arial" w:cs="Arial"/>
        </w:rPr>
        <w:t>”, se tiene el siguiente avance</w:t>
      </w:r>
      <w:r w:rsidR="00A65F8D">
        <w:rPr>
          <w:rFonts w:ascii="Arial" w:hAnsi="Arial" w:cs="Arial"/>
        </w:rPr>
        <w:t xml:space="preserve"> acumulado (síntesis)</w:t>
      </w:r>
      <w:r>
        <w:rPr>
          <w:rFonts w:ascii="Arial" w:hAnsi="Arial" w:cs="Arial"/>
        </w:rPr>
        <w:t xml:space="preserve"> a la fecha:</w:t>
      </w:r>
    </w:p>
    <w:p w14:paraId="4C800B5C" w14:textId="77777777" w:rsidR="00FA192C" w:rsidRDefault="00FA192C" w:rsidP="007A1AF5">
      <w:pPr>
        <w:spacing w:after="0"/>
        <w:ind w:left="360"/>
        <w:jc w:val="both"/>
        <w:rPr>
          <w:rFonts w:ascii="Arial" w:hAnsi="Arial" w:cs="Arial"/>
        </w:rPr>
      </w:pPr>
    </w:p>
    <w:p w14:paraId="3FDFA8D5" w14:textId="540B9A05" w:rsidR="00C847A1" w:rsidRDefault="00C847A1" w:rsidP="00C847A1">
      <w:pPr>
        <w:spacing w:after="0"/>
        <w:jc w:val="both"/>
        <w:rPr>
          <w:rFonts w:ascii="Arial" w:hAnsi="Arial" w:cs="Arial"/>
        </w:rPr>
      </w:pPr>
      <w:r w:rsidRPr="00C847A1">
        <w:rPr>
          <w:rFonts w:ascii="Arial" w:hAnsi="Arial" w:cs="Arial"/>
        </w:rPr>
        <w:t xml:space="preserve">Se estableció la meta asociada a la adecuación y dotación de una sede que permita, por un lado, optimizar la operación de la Entidad y, por otra parte, dar cumplimiento al mandato judicial que obliga a la UAERMV a trasladar su sede operativa. En el desarrollo del proyecto se establece el componente </w:t>
      </w:r>
      <w:r>
        <w:rPr>
          <w:rFonts w:ascii="Arial" w:hAnsi="Arial" w:cs="Arial"/>
        </w:rPr>
        <w:t>“</w:t>
      </w:r>
      <w:r w:rsidRPr="00C847A1">
        <w:rPr>
          <w:rFonts w:ascii="Arial" w:hAnsi="Arial" w:cs="Arial"/>
        </w:rPr>
        <w:t>Adecuar y dotar una sede para el proceso operativo y de logístico de la malla vial local</w:t>
      </w:r>
      <w:r>
        <w:rPr>
          <w:rFonts w:ascii="Arial" w:hAnsi="Arial" w:cs="Arial"/>
        </w:rPr>
        <w:t>”</w:t>
      </w:r>
      <w:r w:rsidRPr="00C847A1">
        <w:rPr>
          <w:rFonts w:ascii="Arial" w:hAnsi="Arial" w:cs="Arial"/>
        </w:rPr>
        <w:t>, en el cual se enmarcan todos los gastos asociados con el costo de arrendamiento de una nueva sede operativa y sus adecuaciones locativas pertinentes para la correcta operación de la entidad.</w:t>
      </w:r>
      <w:r>
        <w:rPr>
          <w:rFonts w:ascii="Arial" w:hAnsi="Arial" w:cs="Arial"/>
        </w:rPr>
        <w:t xml:space="preserve"> </w:t>
      </w:r>
      <w:r w:rsidRPr="00C847A1">
        <w:rPr>
          <w:rFonts w:ascii="Arial" w:hAnsi="Arial" w:cs="Arial"/>
        </w:rPr>
        <w:t xml:space="preserve">Es así como, con las acciones descritas se busca el óptimo cumplimiento de la misionalidad de la entidad, y en general, la mejora continua en los procesos de rehabilitación y mantenimiento de la malla vial de la ciudad, a partir de la modernización de la capacidad instalada de la entidad, y la definición de espacios óptimos para cumplir con las tareas administrativas, logísticas y operativas. En este sentido, se seleccionó el predio ubicado en la localidad de Fontibón en la calle 22D No. 120 - 40, con el que se suscribió contrato de arrendamiento No. 526 de 2018 del 30 de noviembre de 2018, por un valor de $ 6.139.851.957 y un plazo de doce meses, el cual fue adicionado por valor de $3.251.753.210 y por un plazo de 5 meses y 21 días calendario, es decir, desde el 30 de noviembre de 2019 hasta el 20 de mayo de 2020, logrando así contar con un predio e instalaciones con altos estándares técnicos y de confort para los trabajadores, cumpliendo con todos los requisitos en materia ambiental y de seguridad y salud en el trabajo. </w:t>
      </w:r>
    </w:p>
    <w:p w14:paraId="5C208476" w14:textId="77777777" w:rsidR="00C847A1" w:rsidRPr="00C847A1" w:rsidRDefault="00C847A1" w:rsidP="00C847A1">
      <w:pPr>
        <w:spacing w:after="0"/>
        <w:jc w:val="both"/>
        <w:rPr>
          <w:rFonts w:ascii="Arial" w:hAnsi="Arial" w:cs="Arial"/>
        </w:rPr>
      </w:pPr>
    </w:p>
    <w:p w14:paraId="025CC92D" w14:textId="105CE826" w:rsidR="00C847A1" w:rsidRDefault="00C847A1" w:rsidP="00C847A1">
      <w:pPr>
        <w:spacing w:after="0"/>
        <w:jc w:val="both"/>
        <w:rPr>
          <w:rFonts w:ascii="Arial" w:hAnsi="Arial" w:cs="Arial"/>
        </w:rPr>
      </w:pPr>
      <w:r w:rsidRPr="00C847A1">
        <w:rPr>
          <w:rFonts w:ascii="Arial" w:hAnsi="Arial" w:cs="Arial"/>
        </w:rPr>
        <w:t xml:space="preserve">Con corte a 30 de septiembre, la entidad ha recibido los 20.479,52 m2 del proyecto, para un porcentaje del 100% de áreas acondicionadas y recibidas por la UAERMV.  Se encuentran en operación las áreas de: Atención al Ciudadano, Gerencia de Intervención, Subdirección Técnica de Intervención y Producción, Gerencia de Producción, Gerencia Ambiental Social y Atención al Usuario, Sistemas, Talleres de Mantenimiento, Almacén General y Archivo. Así mismo, se han desarrollado actividades para el mejoramiento y adecuación de la sede de producción de la Entidad, por lo que a la fecha se encuentra vigente el contrato N. 555 de 2018, cuyo objeto es la </w:t>
      </w:r>
      <w:r w:rsidR="00AE4FEB">
        <w:rPr>
          <w:rFonts w:ascii="Arial" w:hAnsi="Arial" w:cs="Arial"/>
        </w:rPr>
        <w:t>“</w:t>
      </w:r>
      <w:r w:rsidRPr="00C847A1">
        <w:rPr>
          <w:rFonts w:ascii="Arial" w:hAnsi="Arial" w:cs="Arial"/>
        </w:rPr>
        <w:t>construcción obras de mitigación en el talud no. 3 (muro pantalla en caissons en cantiléver) de la sede de producción de la UAERMV</w:t>
      </w:r>
      <w:r w:rsidR="00AE4FEB">
        <w:rPr>
          <w:rFonts w:ascii="Arial" w:hAnsi="Arial" w:cs="Arial"/>
        </w:rPr>
        <w:t>”</w:t>
      </w:r>
      <w:r w:rsidRPr="00C847A1">
        <w:rPr>
          <w:rFonts w:ascii="Arial" w:hAnsi="Arial" w:cs="Arial"/>
        </w:rPr>
        <w:t>, y está en proceso de contratación la intervención de los taludes 1 y 2.</w:t>
      </w:r>
    </w:p>
    <w:p w14:paraId="5742A4BD" w14:textId="77777777" w:rsidR="00AE4FEB" w:rsidRPr="00C847A1" w:rsidRDefault="00AE4FEB" w:rsidP="00C847A1">
      <w:pPr>
        <w:spacing w:after="0"/>
        <w:jc w:val="both"/>
        <w:rPr>
          <w:rFonts w:ascii="Arial" w:hAnsi="Arial" w:cs="Arial"/>
        </w:rPr>
      </w:pPr>
    </w:p>
    <w:p w14:paraId="756029BF" w14:textId="5C6B1F3A" w:rsidR="00C847A1" w:rsidRDefault="00C847A1" w:rsidP="00C847A1">
      <w:pPr>
        <w:spacing w:after="0"/>
        <w:jc w:val="both"/>
        <w:rPr>
          <w:rFonts w:ascii="Arial" w:hAnsi="Arial" w:cs="Arial"/>
        </w:rPr>
      </w:pPr>
      <w:r w:rsidRPr="00C847A1">
        <w:rPr>
          <w:rFonts w:ascii="Arial" w:hAnsi="Arial" w:cs="Arial"/>
        </w:rPr>
        <w:t>Finalmente, en el marco del componente de Rediseño Institucional se realizó el ajuste al Manual de Funciones y Competencias de la Entidad y la "Guía de perfiles, funciones y requisitos mínimos de los Trabajadores Oficiales", los cuales están en proceso de revisión y ajustes para su adopción, y se está en proceso de contratación para dar inicio al estudio técnico de rediseño organizacional.</w:t>
      </w:r>
    </w:p>
    <w:p w14:paraId="1499E7B0" w14:textId="6F5A08D3" w:rsidR="00463F58" w:rsidRDefault="00463F58" w:rsidP="00C847A1">
      <w:pPr>
        <w:spacing w:after="0"/>
        <w:jc w:val="both"/>
        <w:rPr>
          <w:rFonts w:ascii="Arial" w:hAnsi="Arial" w:cs="Arial"/>
        </w:rPr>
      </w:pPr>
    </w:p>
    <w:p w14:paraId="6C118833" w14:textId="28F72A5E" w:rsidR="00463F58" w:rsidRDefault="00463F58" w:rsidP="00C847A1">
      <w:pPr>
        <w:spacing w:after="0"/>
        <w:jc w:val="both"/>
        <w:rPr>
          <w:rFonts w:ascii="Arial" w:hAnsi="Arial" w:cs="Arial"/>
        </w:rPr>
      </w:pPr>
      <w:r w:rsidRPr="001338C2">
        <w:rPr>
          <w:rFonts w:ascii="Arial" w:hAnsi="Arial" w:cs="Arial"/>
          <w:b/>
          <w:bCs/>
        </w:rPr>
        <w:t>Beneficios</w:t>
      </w:r>
      <w:r w:rsidR="001338C2" w:rsidRPr="001338C2">
        <w:rPr>
          <w:rFonts w:ascii="Arial" w:hAnsi="Arial" w:cs="Arial"/>
          <w:b/>
          <w:bCs/>
        </w:rPr>
        <w:t>.</w:t>
      </w:r>
      <w:r w:rsidRPr="00463F58">
        <w:rPr>
          <w:rFonts w:ascii="Arial" w:hAnsi="Arial" w:cs="Arial"/>
        </w:rPr>
        <w:t xml:space="preserve"> Con el traslado y adecuación de la sede operativa se obtienen mejoras en las condiciones laborales de los funcionarios, por cuanto se cuenta con condiciones adecuadas, espacios amplios y puestos de trabajo que cumplen las condiciones ergonómicas y de seguridad y salud en el trabajo requeridas.  Así mismo, se cuenta con áreas funcionales en operación.</w:t>
      </w:r>
    </w:p>
    <w:p w14:paraId="60E9F155" w14:textId="77777777" w:rsidR="00C847A1" w:rsidRDefault="00C847A1" w:rsidP="00C847A1">
      <w:pPr>
        <w:spacing w:after="0"/>
        <w:jc w:val="both"/>
        <w:rPr>
          <w:rFonts w:ascii="Arial" w:hAnsi="Arial" w:cs="Arial"/>
        </w:rPr>
      </w:pPr>
    </w:p>
    <w:p w14:paraId="03E19833" w14:textId="052E6BCB" w:rsidR="00A65F8D" w:rsidRPr="001501E3" w:rsidRDefault="00A65F8D" w:rsidP="00C847A1">
      <w:pPr>
        <w:spacing w:after="0"/>
        <w:jc w:val="both"/>
        <w:rPr>
          <w:rFonts w:ascii="Arial" w:hAnsi="Arial" w:cs="Arial"/>
          <w:b/>
          <w:i/>
        </w:rPr>
      </w:pPr>
      <w:r w:rsidRPr="001501E3">
        <w:rPr>
          <w:rFonts w:ascii="Arial" w:hAnsi="Arial" w:cs="Arial"/>
          <w:b/>
        </w:rPr>
        <w:t xml:space="preserve">Avance Meta </w:t>
      </w:r>
      <w:r w:rsidRPr="001501E3">
        <w:rPr>
          <w:rFonts w:ascii="Arial" w:hAnsi="Arial" w:cs="Arial"/>
          <w:b/>
          <w:i/>
        </w:rPr>
        <w:t>“Lograr un índice de nivel medio de desarrollo institucional en el sector movilidad”:</w:t>
      </w:r>
    </w:p>
    <w:p w14:paraId="25733762" w14:textId="7E39DEE3" w:rsidR="00A65F8D" w:rsidRPr="001501E3" w:rsidRDefault="00A65F8D" w:rsidP="00A65F8D">
      <w:pPr>
        <w:spacing w:after="0"/>
        <w:jc w:val="both"/>
        <w:rPr>
          <w:rFonts w:ascii="Arial" w:hAnsi="Arial" w:cs="Arial"/>
          <w:b/>
          <w:i/>
        </w:rPr>
      </w:pPr>
    </w:p>
    <w:p w14:paraId="73C8EC9E" w14:textId="77777777" w:rsidR="00C53F17" w:rsidRPr="001501E3" w:rsidRDefault="00C53F17" w:rsidP="00C53F17">
      <w:pPr>
        <w:shd w:val="clear" w:color="auto" w:fill="FFFFFF"/>
        <w:spacing w:line="256" w:lineRule="auto"/>
        <w:jc w:val="both"/>
        <w:rPr>
          <w:rFonts w:ascii="Arial" w:eastAsia="Times New Roman" w:hAnsi="Arial" w:cs="Arial"/>
          <w:color w:val="000000"/>
          <w:lang w:eastAsia="es-CO"/>
        </w:rPr>
      </w:pPr>
      <w:r w:rsidRPr="001501E3">
        <w:rPr>
          <w:rFonts w:ascii="Arial" w:eastAsia="Times New Roman" w:hAnsi="Arial" w:cs="Arial"/>
          <w:color w:val="000000"/>
          <w:lang w:eastAsia="es-CO"/>
        </w:rPr>
        <w:t xml:space="preserve">En la vigencia 2019 se diligenció el Formulario Único de Reporte de Avance a la Gestión - FURAG, el cual es una herramienta diseñada por el Departamento Administrativo de la Función Pública, para medir la gestión y el desempeño de las Entidades, así como el cumplimiento de las políticas definidas en el Modelo Integrado de Planeación y Gestión -MIPG y del Modelo Estándar de Control Interno - MECI.  La medición realizada constituye la línea base para los próximos cuatro años, como guía para avanzar en la implementación del MIPG y del MECI. Al respecto, la UAERMV en la medición realizada obtuvo un índice de desempeño institucional de 63,6 para la vigencia 2018, ubicándose en el primer quintil de la medición. Así las cosas, en el mes de mayo desde la OAP se realizaron mesas de trabajo al interior de la Entidad, con el fin de socializar los resultados obtenidos por dimensión y política de gestión, y se procedió a ajustar el Plan de Adecuación y Sostenibilidad del SIGD - MIPG, incorporando actividades y productos para fomentar aumentar los resultados obtenidos. Durante el tercer trimestre de 2019 se incorporaron las nuevas actividades que le permitirán a la entidad subir al menos al tercer quintil de la medición del FURAG. </w:t>
      </w:r>
    </w:p>
    <w:p w14:paraId="36E58CD5" w14:textId="52043CF7" w:rsidR="00A65F8D" w:rsidRPr="001501E3" w:rsidRDefault="00C53F17" w:rsidP="00C53F17">
      <w:pPr>
        <w:shd w:val="clear" w:color="auto" w:fill="FFFFFF"/>
        <w:spacing w:line="256" w:lineRule="auto"/>
        <w:jc w:val="both"/>
        <w:rPr>
          <w:rFonts w:ascii="Arial" w:eastAsia="Times New Roman" w:hAnsi="Arial" w:cs="Arial"/>
          <w:color w:val="000000"/>
          <w:lang w:eastAsia="es-CO"/>
        </w:rPr>
      </w:pPr>
      <w:r w:rsidRPr="001501E3">
        <w:rPr>
          <w:rFonts w:ascii="Arial" w:eastAsia="Times New Roman" w:hAnsi="Arial" w:cs="Arial"/>
          <w:color w:val="000000"/>
          <w:lang w:eastAsia="es-CO"/>
        </w:rPr>
        <w:t>Al 30 de septiembre se registró un avance de un 75% de las actividades planteadas en el Plan de Adecuación y Sostenibilidad MIPG, teniendo en cuenta que este plan fue enriquecido con varias actividades que requieren de la colaboración de las dependencias de la entidad. Así mismo, en el Comité Directivo SIG del mes de septiembre se generaron las alertas del estado de avance del Plan de Adecuación y sostenibilidad pidiendo que los líderes de procesos aseguren el cumplimiento de sus respectivos productos en el Plan.</w:t>
      </w:r>
    </w:p>
    <w:p w14:paraId="1A1E9327" w14:textId="4CAABF4A" w:rsidR="000A685F" w:rsidRPr="001501E3" w:rsidRDefault="00C97345" w:rsidP="00C53F17">
      <w:pPr>
        <w:shd w:val="clear" w:color="auto" w:fill="FFFFFF"/>
        <w:spacing w:line="256" w:lineRule="auto"/>
        <w:jc w:val="both"/>
        <w:rPr>
          <w:rFonts w:ascii="Arial" w:eastAsia="Times New Roman" w:hAnsi="Arial" w:cs="Arial"/>
          <w:b/>
          <w:bCs/>
          <w:color w:val="000000"/>
          <w:lang w:eastAsia="es-CO"/>
        </w:rPr>
      </w:pPr>
      <w:r w:rsidRPr="001501E3">
        <w:rPr>
          <w:rFonts w:ascii="Arial" w:eastAsia="Times New Roman" w:hAnsi="Arial" w:cs="Arial"/>
          <w:b/>
          <w:bCs/>
          <w:color w:val="000000"/>
          <w:lang w:eastAsia="es-CO"/>
        </w:rPr>
        <w:t xml:space="preserve">Retrasos y soluciones: </w:t>
      </w:r>
      <w:r w:rsidR="000A685F" w:rsidRPr="001501E3">
        <w:rPr>
          <w:rFonts w:ascii="Arial" w:eastAsia="Times New Roman" w:hAnsi="Arial" w:cs="Arial"/>
          <w:lang w:eastAsia="es-CO"/>
        </w:rPr>
        <w:t>Durante los meses de octubre y noviembre de 2019 se realizaron las auditorías internas de calidad que aportarán al fortalecimiento de los 17 procesos de la entidad. También se institucionalizó el Comité Institucional de gestión y desempeño CIGD de la UAERMV a través de acto administrativo, en su primera sesión se recalc</w:t>
      </w:r>
      <w:r w:rsidR="001842AC" w:rsidRPr="001501E3">
        <w:rPr>
          <w:rFonts w:ascii="Arial" w:eastAsia="Times New Roman" w:hAnsi="Arial" w:cs="Arial"/>
          <w:lang w:eastAsia="es-CO"/>
        </w:rPr>
        <w:t>aron</w:t>
      </w:r>
      <w:r w:rsidR="000A685F" w:rsidRPr="001501E3">
        <w:rPr>
          <w:rFonts w:ascii="Arial" w:eastAsia="Times New Roman" w:hAnsi="Arial" w:cs="Arial"/>
          <w:lang w:eastAsia="es-CO"/>
        </w:rPr>
        <w:t xml:space="preserve"> las responsabilidades de los integrantes para la implementación desarrollo, control y mejora del Sistema Integrado de Gestión y su marco de referencia Modelo Integrado de Planeación y Gestión -MIPG, y se informó sobre el reporte FURAG para la vigencia 2019.</w:t>
      </w:r>
    </w:p>
    <w:p w14:paraId="1F589AA0" w14:textId="77777777" w:rsidR="00A65F8D" w:rsidRPr="00A65F8D" w:rsidRDefault="00A65F8D" w:rsidP="00A65F8D">
      <w:pPr>
        <w:shd w:val="clear" w:color="auto" w:fill="FFFFFF"/>
        <w:spacing w:after="0" w:line="240" w:lineRule="auto"/>
        <w:rPr>
          <w:rFonts w:ascii="Calibri" w:eastAsia="Times New Roman" w:hAnsi="Calibri" w:cs="Calibri"/>
          <w:color w:val="000000"/>
          <w:sz w:val="24"/>
          <w:szCs w:val="24"/>
          <w:lang w:eastAsia="es-CO"/>
        </w:rPr>
      </w:pPr>
    </w:p>
    <w:p w14:paraId="3CC88618" w14:textId="2E9064B4" w:rsidR="00F64FB2" w:rsidRPr="00894788" w:rsidRDefault="00F64FB2" w:rsidP="00894788">
      <w:pPr>
        <w:pStyle w:val="Ttulo2"/>
        <w:numPr>
          <w:ilvl w:val="1"/>
          <w:numId w:val="21"/>
        </w:numPr>
        <w:rPr>
          <w:rFonts w:ascii="Arial" w:hAnsi="Arial" w:cs="Arial"/>
          <w:b/>
          <w:bCs/>
          <w:color w:val="auto"/>
          <w:sz w:val="22"/>
          <w:szCs w:val="22"/>
        </w:rPr>
      </w:pPr>
      <w:bookmarkStart w:id="10" w:name="_Toc27118531"/>
      <w:r w:rsidRPr="00894788">
        <w:rPr>
          <w:rFonts w:ascii="Arial" w:hAnsi="Arial" w:cs="Arial"/>
          <w:b/>
          <w:bCs/>
          <w:color w:val="auto"/>
          <w:sz w:val="22"/>
          <w:szCs w:val="22"/>
        </w:rPr>
        <w:t>Proyecto 1117 - Fortalecimiento y adecuación de la plataforma tecnológica de la UAERMV.</w:t>
      </w:r>
      <w:bookmarkEnd w:id="10"/>
    </w:p>
    <w:p w14:paraId="74741B77" w14:textId="77777777" w:rsidR="00EB59C8" w:rsidRPr="008C4E63" w:rsidRDefault="00EB59C8" w:rsidP="007A1AF5">
      <w:pPr>
        <w:spacing w:after="0"/>
        <w:jc w:val="both"/>
        <w:rPr>
          <w:rFonts w:ascii="Arial" w:hAnsi="Arial" w:cs="Arial"/>
          <w:b/>
        </w:rPr>
      </w:pPr>
    </w:p>
    <w:p w14:paraId="73CD1D42" w14:textId="129D13CD" w:rsidR="00F64FB2" w:rsidRDefault="00FA192C" w:rsidP="00E77615">
      <w:pPr>
        <w:spacing w:after="0"/>
        <w:jc w:val="both"/>
        <w:rPr>
          <w:rFonts w:ascii="Arial" w:hAnsi="Arial" w:cs="Arial"/>
        </w:rPr>
      </w:pPr>
      <w:r>
        <w:rPr>
          <w:rFonts w:ascii="Arial" w:hAnsi="Arial" w:cs="Arial"/>
        </w:rPr>
        <w:t>Con corte 30</w:t>
      </w:r>
      <w:r w:rsidR="00F64FB2" w:rsidRPr="008C4E63">
        <w:rPr>
          <w:rFonts w:ascii="Arial" w:hAnsi="Arial" w:cs="Arial"/>
        </w:rPr>
        <w:t xml:space="preserve"> de </w:t>
      </w:r>
      <w:r w:rsidR="00DF473F">
        <w:rPr>
          <w:rFonts w:ascii="Arial" w:hAnsi="Arial" w:cs="Arial"/>
        </w:rPr>
        <w:t>nov</w:t>
      </w:r>
      <w:r w:rsidR="00975309">
        <w:rPr>
          <w:rFonts w:ascii="Arial" w:hAnsi="Arial" w:cs="Arial"/>
        </w:rPr>
        <w:t>iembre</w:t>
      </w:r>
      <w:r w:rsidR="00F64FB2" w:rsidRPr="008C4E63">
        <w:rPr>
          <w:rFonts w:ascii="Arial" w:hAnsi="Arial" w:cs="Arial"/>
        </w:rPr>
        <w:t xml:space="preserve">, el proyecto de inversión presenta una </w:t>
      </w:r>
      <w:r w:rsidR="0000791B" w:rsidRPr="008C4E63">
        <w:rPr>
          <w:rFonts w:ascii="Arial" w:hAnsi="Arial" w:cs="Arial"/>
        </w:rPr>
        <w:t xml:space="preserve">ejecución </w:t>
      </w:r>
      <w:r w:rsidR="00F64FB2" w:rsidRPr="008C4E63">
        <w:rPr>
          <w:rFonts w:ascii="Arial" w:hAnsi="Arial" w:cs="Arial"/>
        </w:rPr>
        <w:t>presupuestal</w:t>
      </w:r>
      <w:r w:rsidR="0000791B" w:rsidRPr="008C4E63">
        <w:rPr>
          <w:rFonts w:ascii="Arial" w:hAnsi="Arial" w:cs="Arial"/>
        </w:rPr>
        <w:t xml:space="preserve"> </w:t>
      </w:r>
      <w:r w:rsidR="00001CF6">
        <w:rPr>
          <w:rFonts w:ascii="Arial" w:hAnsi="Arial" w:cs="Arial"/>
        </w:rPr>
        <w:t xml:space="preserve">superior </w:t>
      </w:r>
      <w:r w:rsidR="00E77615">
        <w:rPr>
          <w:rFonts w:ascii="Arial" w:hAnsi="Arial" w:cs="Arial"/>
        </w:rPr>
        <w:t>(</w:t>
      </w:r>
      <w:r w:rsidR="00001CF6">
        <w:rPr>
          <w:rFonts w:ascii="Arial" w:hAnsi="Arial" w:cs="Arial"/>
        </w:rPr>
        <w:t>9</w:t>
      </w:r>
      <w:r w:rsidR="009F2E5B">
        <w:rPr>
          <w:rFonts w:ascii="Arial" w:hAnsi="Arial" w:cs="Arial"/>
        </w:rPr>
        <w:t>9,8</w:t>
      </w:r>
      <w:r w:rsidR="00161DD1">
        <w:rPr>
          <w:rFonts w:ascii="Arial" w:hAnsi="Arial" w:cs="Arial"/>
        </w:rPr>
        <w:t>%</w:t>
      </w:r>
      <w:r w:rsidR="00E77615">
        <w:rPr>
          <w:rFonts w:ascii="Arial" w:hAnsi="Arial" w:cs="Arial"/>
        </w:rPr>
        <w:t xml:space="preserve">) </w:t>
      </w:r>
      <w:r w:rsidR="0000791B" w:rsidRPr="008C4E63">
        <w:rPr>
          <w:rFonts w:ascii="Arial" w:hAnsi="Arial" w:cs="Arial"/>
        </w:rPr>
        <w:t>a la ejecución de magnitud de meta</w:t>
      </w:r>
      <w:r w:rsidR="00E77615">
        <w:rPr>
          <w:rFonts w:ascii="Arial" w:hAnsi="Arial" w:cs="Arial"/>
        </w:rPr>
        <w:t xml:space="preserve"> (</w:t>
      </w:r>
      <w:r w:rsidR="00001CF6">
        <w:rPr>
          <w:rFonts w:ascii="Arial" w:hAnsi="Arial" w:cs="Arial"/>
        </w:rPr>
        <w:t>8</w:t>
      </w:r>
      <w:r w:rsidR="00161DD1">
        <w:rPr>
          <w:rFonts w:ascii="Arial" w:hAnsi="Arial" w:cs="Arial"/>
        </w:rPr>
        <w:t>5%</w:t>
      </w:r>
      <w:r w:rsidR="00E77615">
        <w:rPr>
          <w:rFonts w:ascii="Arial" w:hAnsi="Arial" w:cs="Arial"/>
        </w:rPr>
        <w:t>)</w:t>
      </w:r>
      <w:r w:rsidR="00001CF6">
        <w:rPr>
          <w:rFonts w:ascii="Arial" w:hAnsi="Arial" w:cs="Arial"/>
        </w:rPr>
        <w:t>, sin dejar de ser ésta última significativamente relevante respecto a la gestión realizada</w:t>
      </w:r>
      <w:r w:rsidR="00F64FB2" w:rsidRPr="008C4E63">
        <w:rPr>
          <w:rFonts w:ascii="Arial" w:hAnsi="Arial" w:cs="Arial"/>
        </w:rPr>
        <w:t>.</w:t>
      </w:r>
    </w:p>
    <w:p w14:paraId="4EFFA84A" w14:textId="77777777" w:rsidR="00E77615" w:rsidRDefault="00E77615" w:rsidP="00E77615">
      <w:pPr>
        <w:spacing w:after="0"/>
        <w:ind w:left="360"/>
        <w:jc w:val="both"/>
        <w:rPr>
          <w:rFonts w:ascii="Arial" w:hAnsi="Arial" w:cs="Arial"/>
        </w:rPr>
      </w:pPr>
    </w:p>
    <w:p w14:paraId="2B69ED20" w14:textId="77777777" w:rsidR="00BB73D1" w:rsidRDefault="00E77615" w:rsidP="0052325C">
      <w:pPr>
        <w:spacing w:after="0"/>
        <w:jc w:val="both"/>
        <w:rPr>
          <w:rFonts w:ascii="Arial" w:hAnsi="Arial" w:cs="Arial"/>
        </w:rPr>
      </w:pPr>
      <w:r w:rsidRPr="007A1AF5">
        <w:rPr>
          <w:rFonts w:ascii="Arial" w:hAnsi="Arial" w:cs="Arial"/>
        </w:rPr>
        <w:t>El avance del proyecto se mide con el cumplimiento del cronograma de actividades de Plan de Acción</w:t>
      </w:r>
      <w:r>
        <w:rPr>
          <w:rFonts w:ascii="Arial" w:hAnsi="Arial" w:cs="Arial"/>
        </w:rPr>
        <w:t>. Como novedad al cronograma de plan de acción del proyecto</w:t>
      </w:r>
      <w:r w:rsidR="00161DD1">
        <w:rPr>
          <w:rFonts w:ascii="Arial" w:hAnsi="Arial" w:cs="Arial"/>
        </w:rPr>
        <w:t xml:space="preserve">, se tiene </w:t>
      </w:r>
      <w:r w:rsidR="0052325C">
        <w:rPr>
          <w:rFonts w:ascii="Arial" w:hAnsi="Arial" w:cs="Arial"/>
        </w:rPr>
        <w:t xml:space="preserve">un </w:t>
      </w:r>
      <w:r w:rsidR="00161DD1" w:rsidRPr="00161DD1">
        <w:rPr>
          <w:rFonts w:ascii="Arial" w:hAnsi="Arial" w:cs="Arial"/>
        </w:rPr>
        <w:t>retraso</w:t>
      </w:r>
      <w:r w:rsidR="0052325C">
        <w:rPr>
          <w:rFonts w:ascii="Arial" w:hAnsi="Arial" w:cs="Arial"/>
        </w:rPr>
        <w:t xml:space="preserve"> asociado al componente “</w:t>
      </w:r>
      <w:r w:rsidR="0052325C" w:rsidRPr="0052325C">
        <w:rPr>
          <w:rFonts w:ascii="Arial" w:hAnsi="Arial" w:cs="Arial"/>
        </w:rPr>
        <w:t>Desarrollo de proyectos tecnológicos</w:t>
      </w:r>
      <w:r w:rsidR="0052325C">
        <w:rPr>
          <w:rFonts w:ascii="Arial" w:hAnsi="Arial" w:cs="Arial"/>
        </w:rPr>
        <w:t>”, en particular</w:t>
      </w:r>
      <w:r w:rsidR="00161DD1" w:rsidRPr="00161DD1">
        <w:rPr>
          <w:rFonts w:ascii="Arial" w:hAnsi="Arial" w:cs="Arial"/>
        </w:rPr>
        <w:t xml:space="preserve"> en el cumplimiento </w:t>
      </w:r>
      <w:r w:rsidR="0052325C">
        <w:rPr>
          <w:rFonts w:ascii="Arial" w:hAnsi="Arial" w:cs="Arial"/>
        </w:rPr>
        <w:t>de</w:t>
      </w:r>
      <w:r w:rsidR="00917EAB">
        <w:rPr>
          <w:rFonts w:ascii="Arial" w:hAnsi="Arial" w:cs="Arial"/>
        </w:rPr>
        <w:t xml:space="preserve"> </w:t>
      </w:r>
      <w:r w:rsidR="0052325C">
        <w:rPr>
          <w:rFonts w:ascii="Arial" w:hAnsi="Arial" w:cs="Arial"/>
        </w:rPr>
        <w:t>l</w:t>
      </w:r>
      <w:r w:rsidR="00917EAB">
        <w:rPr>
          <w:rFonts w:ascii="Arial" w:hAnsi="Arial" w:cs="Arial"/>
        </w:rPr>
        <w:t>a</w:t>
      </w:r>
      <w:r w:rsidR="0052325C">
        <w:rPr>
          <w:rFonts w:ascii="Arial" w:hAnsi="Arial" w:cs="Arial"/>
        </w:rPr>
        <w:t xml:space="preserve"> </w:t>
      </w:r>
      <w:r w:rsidR="00917EAB">
        <w:rPr>
          <w:rFonts w:ascii="Arial" w:hAnsi="Arial" w:cs="Arial"/>
        </w:rPr>
        <w:t xml:space="preserve">actividad </w:t>
      </w:r>
      <w:r w:rsidR="005D686D">
        <w:rPr>
          <w:rFonts w:ascii="Arial" w:hAnsi="Arial" w:cs="Arial"/>
        </w:rPr>
        <w:t>“</w:t>
      </w:r>
      <w:r w:rsidR="00F142F3" w:rsidRPr="000E09F4">
        <w:rPr>
          <w:rFonts w:ascii="Arial" w:hAnsi="Arial" w:cs="Arial"/>
        </w:rPr>
        <w:t>Establecer la viabilidad, análisis y diseño de un sistema de medición de costos para los procesos misionales”</w:t>
      </w:r>
      <w:r w:rsidR="00F142F3">
        <w:rPr>
          <w:rFonts w:ascii="Arial" w:hAnsi="Arial" w:cs="Arial"/>
        </w:rPr>
        <w:t>, que se</w:t>
      </w:r>
      <w:r w:rsidR="00F142F3" w:rsidRPr="000E09F4">
        <w:rPr>
          <w:rFonts w:ascii="Arial" w:hAnsi="Arial" w:cs="Arial"/>
        </w:rPr>
        <w:t xml:space="preserve"> constituye</w:t>
      </w:r>
      <w:r w:rsidR="00F142F3">
        <w:rPr>
          <w:rFonts w:ascii="Arial" w:hAnsi="Arial" w:cs="Arial"/>
        </w:rPr>
        <w:t xml:space="preserve"> </w:t>
      </w:r>
      <w:r w:rsidR="00F142F3" w:rsidRPr="000E09F4">
        <w:rPr>
          <w:rFonts w:ascii="Arial" w:hAnsi="Arial" w:cs="Arial"/>
        </w:rPr>
        <w:t>como una actividad no finalizada</w:t>
      </w:r>
      <w:r w:rsidR="00792E51">
        <w:rPr>
          <w:rFonts w:ascii="Arial" w:hAnsi="Arial" w:cs="Arial"/>
        </w:rPr>
        <w:t xml:space="preserve">, por cuanto </w:t>
      </w:r>
      <w:r w:rsidR="00E8561F" w:rsidRPr="00E8561F">
        <w:rPr>
          <w:rFonts w:ascii="Arial" w:hAnsi="Arial" w:cs="Arial"/>
        </w:rPr>
        <w:t>se determinó que en la actual vigencia no es posible adelantar el proceso contractual, toda vez que se no se cuenta con recursos asociados al proyecto de inversión para atender dicha necesidad. Así las cosas, en la proyección presupuestal para la vigencia 2020 se estim</w:t>
      </w:r>
      <w:r w:rsidR="00313902">
        <w:rPr>
          <w:rFonts w:ascii="Arial" w:hAnsi="Arial" w:cs="Arial"/>
        </w:rPr>
        <w:t>ó</w:t>
      </w:r>
      <w:r w:rsidR="00E8561F" w:rsidRPr="00E8561F">
        <w:rPr>
          <w:rFonts w:ascii="Arial" w:hAnsi="Arial" w:cs="Arial"/>
        </w:rPr>
        <w:t xml:space="preserve"> incluir dicha contratación.</w:t>
      </w:r>
      <w:r w:rsidR="00A221D1">
        <w:rPr>
          <w:rFonts w:ascii="Arial" w:hAnsi="Arial" w:cs="Arial"/>
        </w:rPr>
        <w:t xml:space="preserve"> </w:t>
      </w:r>
    </w:p>
    <w:p w14:paraId="2B3DF782" w14:textId="77777777" w:rsidR="00BB73D1" w:rsidRDefault="00BB73D1" w:rsidP="0052325C">
      <w:pPr>
        <w:spacing w:after="0"/>
        <w:jc w:val="both"/>
        <w:rPr>
          <w:rFonts w:ascii="Arial" w:hAnsi="Arial" w:cs="Arial"/>
        </w:rPr>
      </w:pPr>
    </w:p>
    <w:p w14:paraId="7A9490D7" w14:textId="535133F2" w:rsidR="00134ED2" w:rsidRDefault="00BB73D1" w:rsidP="0052325C">
      <w:pPr>
        <w:spacing w:after="0"/>
        <w:jc w:val="both"/>
        <w:rPr>
          <w:rFonts w:ascii="Arial" w:hAnsi="Arial" w:cs="Arial"/>
        </w:rPr>
      </w:pPr>
      <w:r>
        <w:rPr>
          <w:rFonts w:ascii="Arial" w:hAnsi="Arial" w:cs="Arial"/>
        </w:rPr>
        <w:t xml:space="preserve">A pesar de </w:t>
      </w:r>
      <w:r w:rsidR="00CA07E6">
        <w:rPr>
          <w:rFonts w:ascii="Arial" w:hAnsi="Arial" w:cs="Arial"/>
        </w:rPr>
        <w:t>lo anterior,</w:t>
      </w:r>
      <w:r w:rsidR="00421B57">
        <w:rPr>
          <w:rFonts w:ascii="Arial" w:hAnsi="Arial" w:cs="Arial"/>
        </w:rPr>
        <w:t xml:space="preserve"> </w:t>
      </w:r>
      <w:r w:rsidR="00421B57" w:rsidRPr="00421B57">
        <w:rPr>
          <w:rFonts w:ascii="Arial" w:hAnsi="Arial" w:cs="Arial"/>
        </w:rPr>
        <w:t xml:space="preserve">se cuenta con un diagnóstico del sistema de costos de producción de mezclas asfálticas para </w:t>
      </w:r>
      <w:r w:rsidR="00421B57">
        <w:rPr>
          <w:rFonts w:ascii="Arial" w:hAnsi="Arial" w:cs="Arial"/>
        </w:rPr>
        <w:t>entidad</w:t>
      </w:r>
      <w:r w:rsidR="00421B57" w:rsidRPr="00421B57">
        <w:rPr>
          <w:rFonts w:ascii="Arial" w:hAnsi="Arial" w:cs="Arial"/>
        </w:rPr>
        <w:t xml:space="preserve">, con el propósito de identificar las alternativas del sistema de costos que mejor se ajusten a las necesidades de la </w:t>
      </w:r>
      <w:r w:rsidR="00421B57">
        <w:rPr>
          <w:rFonts w:ascii="Arial" w:hAnsi="Arial" w:cs="Arial"/>
        </w:rPr>
        <w:t>Unidad</w:t>
      </w:r>
      <w:r w:rsidR="00421B57" w:rsidRPr="00421B57">
        <w:rPr>
          <w:rFonts w:ascii="Arial" w:hAnsi="Arial" w:cs="Arial"/>
        </w:rPr>
        <w:t>, el cual fue insumo para la elaboración del estudio de sector para la contratación de la consultoría para el diseño del sistema de costos.</w:t>
      </w:r>
      <w:r w:rsidR="00CA07E6">
        <w:rPr>
          <w:rFonts w:ascii="Arial" w:hAnsi="Arial" w:cs="Arial"/>
        </w:rPr>
        <w:t xml:space="preserve"> </w:t>
      </w:r>
    </w:p>
    <w:p w14:paraId="6D42BED3" w14:textId="77777777" w:rsidR="00BB73D1" w:rsidRDefault="00BB73D1" w:rsidP="0052325C">
      <w:pPr>
        <w:spacing w:after="0"/>
        <w:jc w:val="both"/>
        <w:rPr>
          <w:rFonts w:ascii="Arial" w:hAnsi="Arial" w:cs="Arial"/>
        </w:rPr>
      </w:pPr>
    </w:p>
    <w:p w14:paraId="7EF9F16E" w14:textId="30857F3E" w:rsidR="0052325C" w:rsidRDefault="00A221D1" w:rsidP="0052325C">
      <w:pPr>
        <w:spacing w:after="0"/>
        <w:jc w:val="both"/>
        <w:rPr>
          <w:rFonts w:ascii="Arial" w:hAnsi="Arial" w:cs="Arial"/>
        </w:rPr>
      </w:pPr>
      <w:r>
        <w:rPr>
          <w:rFonts w:ascii="Arial" w:hAnsi="Arial" w:cs="Arial"/>
        </w:rPr>
        <w:t xml:space="preserve">En cuanto a la actividad </w:t>
      </w:r>
      <w:r w:rsidR="00917EAB" w:rsidRPr="00917EAB">
        <w:rPr>
          <w:rFonts w:ascii="Arial" w:hAnsi="Arial" w:cs="Arial"/>
          <w:i/>
        </w:rPr>
        <w:t>“Desarrollar el Sistema de Información Georreferenciado Misional - Fase III- Fábrica de software”</w:t>
      </w:r>
      <w:r>
        <w:rPr>
          <w:rFonts w:ascii="Arial" w:hAnsi="Arial" w:cs="Arial"/>
          <w:i/>
        </w:rPr>
        <w:t xml:space="preserve"> del mismo componente, se niveló su ejecución</w:t>
      </w:r>
      <w:r w:rsidR="0052325C" w:rsidRPr="0052325C">
        <w:rPr>
          <w:rFonts w:ascii="Arial" w:hAnsi="Arial" w:cs="Arial"/>
        </w:rPr>
        <w:t xml:space="preserve"> respecto a lo </w:t>
      </w:r>
      <w:r w:rsidR="004A2FEB">
        <w:rPr>
          <w:rFonts w:ascii="Arial" w:hAnsi="Arial" w:cs="Arial"/>
        </w:rPr>
        <w:t>programado</w:t>
      </w:r>
      <w:r w:rsidR="00ED67AF">
        <w:rPr>
          <w:rFonts w:ascii="Arial" w:hAnsi="Arial" w:cs="Arial"/>
        </w:rPr>
        <w:t xml:space="preserve"> (95%)</w:t>
      </w:r>
      <w:r w:rsidR="0052325C">
        <w:rPr>
          <w:rFonts w:ascii="Arial" w:hAnsi="Arial" w:cs="Arial"/>
        </w:rPr>
        <w:t xml:space="preserve">. </w:t>
      </w:r>
    </w:p>
    <w:p w14:paraId="5C7F0C09" w14:textId="77777777" w:rsidR="0052325C" w:rsidRDefault="0052325C" w:rsidP="0052325C">
      <w:pPr>
        <w:spacing w:after="0"/>
        <w:jc w:val="both"/>
        <w:rPr>
          <w:rFonts w:ascii="Arial" w:hAnsi="Arial" w:cs="Arial"/>
        </w:rPr>
      </w:pPr>
    </w:p>
    <w:p w14:paraId="07E55459" w14:textId="01CF5A61" w:rsidR="000E09F4" w:rsidRDefault="0029486C" w:rsidP="0052325C">
      <w:pPr>
        <w:spacing w:after="0"/>
        <w:jc w:val="both"/>
        <w:rPr>
          <w:rFonts w:ascii="Arial" w:hAnsi="Arial" w:cs="Arial"/>
        </w:rPr>
      </w:pPr>
      <w:r>
        <w:rPr>
          <w:rFonts w:ascii="Arial" w:hAnsi="Arial" w:cs="Arial"/>
        </w:rPr>
        <w:t>S</w:t>
      </w:r>
      <w:r w:rsidR="0052325C" w:rsidRPr="0052325C">
        <w:rPr>
          <w:rFonts w:ascii="Arial" w:hAnsi="Arial" w:cs="Arial"/>
        </w:rPr>
        <w:t>e</w:t>
      </w:r>
      <w:r>
        <w:rPr>
          <w:rFonts w:ascii="Arial" w:hAnsi="Arial" w:cs="Arial"/>
        </w:rPr>
        <w:t xml:space="preserve"> adelantó</w:t>
      </w:r>
      <w:r w:rsidR="0052325C">
        <w:rPr>
          <w:rFonts w:ascii="Arial" w:hAnsi="Arial" w:cs="Arial"/>
        </w:rPr>
        <w:t xml:space="preserve"> en el proyecto un i</w:t>
      </w:r>
      <w:r w:rsidR="0052325C" w:rsidRPr="0052325C">
        <w:rPr>
          <w:rFonts w:ascii="Arial" w:hAnsi="Arial" w:cs="Arial"/>
        </w:rPr>
        <w:t xml:space="preserve">nforme de hechos </w:t>
      </w:r>
      <w:r>
        <w:rPr>
          <w:rFonts w:ascii="Arial" w:hAnsi="Arial" w:cs="Arial"/>
        </w:rPr>
        <w:t>de</w:t>
      </w:r>
      <w:r w:rsidR="0052325C" w:rsidRPr="0052325C">
        <w:rPr>
          <w:rFonts w:ascii="Arial" w:hAnsi="Arial" w:cs="Arial"/>
        </w:rPr>
        <w:t xml:space="preserve"> constitu</w:t>
      </w:r>
      <w:r>
        <w:rPr>
          <w:rFonts w:ascii="Arial" w:hAnsi="Arial" w:cs="Arial"/>
        </w:rPr>
        <w:t>ción</w:t>
      </w:r>
      <w:r w:rsidR="0052325C" w:rsidRPr="0052325C">
        <w:rPr>
          <w:rFonts w:ascii="Arial" w:hAnsi="Arial" w:cs="Arial"/>
        </w:rPr>
        <w:t xml:space="preserve"> </w:t>
      </w:r>
      <w:r>
        <w:rPr>
          <w:rFonts w:ascii="Arial" w:hAnsi="Arial" w:cs="Arial"/>
        </w:rPr>
        <w:t>de</w:t>
      </w:r>
      <w:r w:rsidR="0052325C" w:rsidRPr="0052325C">
        <w:rPr>
          <w:rFonts w:ascii="Arial" w:hAnsi="Arial" w:cs="Arial"/>
        </w:rPr>
        <w:t xml:space="preserve"> incumplimiento, </w:t>
      </w:r>
      <w:r>
        <w:rPr>
          <w:rFonts w:ascii="Arial" w:hAnsi="Arial" w:cs="Arial"/>
        </w:rPr>
        <w:t xml:space="preserve">cuyo </w:t>
      </w:r>
      <w:r w:rsidRPr="0029486C">
        <w:rPr>
          <w:rFonts w:ascii="Arial" w:hAnsi="Arial" w:cs="Arial"/>
        </w:rPr>
        <w:t>proceso</w:t>
      </w:r>
      <w:r w:rsidR="00973FAC">
        <w:rPr>
          <w:rFonts w:ascii="Arial" w:hAnsi="Arial" w:cs="Arial"/>
        </w:rPr>
        <w:t xml:space="preserve"> (incumplimiento)</w:t>
      </w:r>
      <w:r w:rsidRPr="0029486C">
        <w:rPr>
          <w:rFonts w:ascii="Arial" w:hAnsi="Arial" w:cs="Arial"/>
        </w:rPr>
        <w:t xml:space="preserve"> </w:t>
      </w:r>
      <w:r w:rsidR="00830485" w:rsidRPr="00830485">
        <w:rPr>
          <w:rFonts w:ascii="Arial" w:hAnsi="Arial" w:cs="Arial"/>
        </w:rPr>
        <w:t>culmino y el fallo fue a favor de la entidad.</w:t>
      </w:r>
      <w:r w:rsidRPr="0029486C">
        <w:rPr>
          <w:rFonts w:ascii="Arial" w:hAnsi="Arial" w:cs="Arial"/>
        </w:rPr>
        <w:t xml:space="preserve"> </w:t>
      </w:r>
      <w:r w:rsidR="00973FAC">
        <w:rPr>
          <w:rFonts w:ascii="Arial" w:hAnsi="Arial" w:cs="Arial"/>
        </w:rPr>
        <w:t>E</w:t>
      </w:r>
      <w:r w:rsidR="0052325C" w:rsidRPr="0052325C">
        <w:rPr>
          <w:rFonts w:ascii="Arial" w:hAnsi="Arial" w:cs="Arial"/>
        </w:rPr>
        <w:t xml:space="preserve">s importante resaltar que </w:t>
      </w:r>
      <w:r>
        <w:rPr>
          <w:rFonts w:ascii="Arial" w:hAnsi="Arial" w:cs="Arial"/>
        </w:rPr>
        <w:t>e</w:t>
      </w:r>
      <w:r w:rsidRPr="0029486C">
        <w:rPr>
          <w:rFonts w:ascii="Arial" w:hAnsi="Arial" w:cs="Arial"/>
        </w:rPr>
        <w:t xml:space="preserve">l </w:t>
      </w:r>
      <w:r w:rsidR="003A08F3">
        <w:rPr>
          <w:rFonts w:ascii="Arial" w:hAnsi="Arial" w:cs="Arial"/>
        </w:rPr>
        <w:t xml:space="preserve">proyecto </w:t>
      </w:r>
      <w:r w:rsidR="001B5BD4" w:rsidRPr="001B5BD4">
        <w:rPr>
          <w:rFonts w:ascii="Arial" w:hAnsi="Arial" w:cs="Arial"/>
        </w:rPr>
        <w:t>SIGMA ya surtió las etapas de levantamiento de los casos de uso, aprobación por parte de las áreas misionales de los casos de uso</w:t>
      </w:r>
      <w:r w:rsidR="00520427">
        <w:rPr>
          <w:rFonts w:ascii="Arial" w:hAnsi="Arial" w:cs="Arial"/>
        </w:rPr>
        <w:t>;</w:t>
      </w:r>
      <w:r w:rsidR="001B5BD4" w:rsidRPr="001B5BD4">
        <w:rPr>
          <w:rFonts w:ascii="Arial" w:hAnsi="Arial" w:cs="Arial"/>
        </w:rPr>
        <w:t xml:space="preserve"> en la actualidad se encuentra en etapa de desarrollo, se ha realizado el set de pruebas de los paquetes 1, 2 y 3</w:t>
      </w:r>
      <w:r w:rsidR="003A08F3">
        <w:rPr>
          <w:rFonts w:ascii="Arial" w:hAnsi="Arial" w:cs="Arial"/>
        </w:rPr>
        <w:t>.</w:t>
      </w:r>
      <w:r w:rsidR="001B5BD4" w:rsidRPr="001B5BD4">
        <w:rPr>
          <w:rFonts w:ascii="Arial" w:hAnsi="Arial" w:cs="Arial"/>
        </w:rPr>
        <w:t xml:space="preserve"> Con base en lo anterior </w:t>
      </w:r>
      <w:r w:rsidR="00EE2550">
        <w:rPr>
          <w:rFonts w:ascii="Arial" w:hAnsi="Arial" w:cs="Arial"/>
        </w:rPr>
        <w:t>se</w:t>
      </w:r>
      <w:r w:rsidR="001B5BD4" w:rsidRPr="001B5BD4">
        <w:rPr>
          <w:rFonts w:ascii="Arial" w:hAnsi="Arial" w:cs="Arial"/>
        </w:rPr>
        <w:t xml:space="preserve"> determina que la fábrica tiene un avance en el cronograma del 90% calculado con base en las fecha</w:t>
      </w:r>
      <w:r w:rsidR="003A08F3">
        <w:rPr>
          <w:rFonts w:ascii="Arial" w:hAnsi="Arial" w:cs="Arial"/>
        </w:rPr>
        <w:t>s,</w:t>
      </w:r>
      <w:r w:rsidR="001B5BD4" w:rsidRPr="001B5BD4">
        <w:rPr>
          <w:rFonts w:ascii="Arial" w:hAnsi="Arial" w:cs="Arial"/>
        </w:rPr>
        <w:t xml:space="preserve"> sin embargo en los entregables el avance es de un 40%</w:t>
      </w:r>
      <w:r w:rsidR="003A08F3">
        <w:rPr>
          <w:rFonts w:ascii="Arial" w:hAnsi="Arial" w:cs="Arial"/>
        </w:rPr>
        <w:t>.</w:t>
      </w:r>
    </w:p>
    <w:p w14:paraId="1525D301" w14:textId="77777777" w:rsidR="003A08F3" w:rsidRDefault="003A08F3" w:rsidP="0052325C">
      <w:pPr>
        <w:spacing w:after="0"/>
        <w:jc w:val="both"/>
        <w:rPr>
          <w:rFonts w:ascii="Arial" w:hAnsi="Arial" w:cs="Arial"/>
        </w:rPr>
      </w:pPr>
    </w:p>
    <w:p w14:paraId="5015B57C" w14:textId="1D552A8C" w:rsidR="00973FAC" w:rsidRDefault="00973FAC" w:rsidP="00973FAC">
      <w:pPr>
        <w:spacing w:after="0"/>
        <w:jc w:val="both"/>
        <w:rPr>
          <w:rFonts w:ascii="Arial" w:hAnsi="Arial" w:cs="Arial"/>
        </w:rPr>
      </w:pPr>
      <w:r>
        <w:rPr>
          <w:rFonts w:ascii="Arial" w:hAnsi="Arial" w:cs="Arial"/>
        </w:rPr>
        <w:t xml:space="preserve">Se tiene un </w:t>
      </w:r>
      <w:r w:rsidRPr="00161DD1">
        <w:rPr>
          <w:rFonts w:ascii="Arial" w:hAnsi="Arial" w:cs="Arial"/>
        </w:rPr>
        <w:t>retraso</w:t>
      </w:r>
      <w:r>
        <w:rPr>
          <w:rFonts w:ascii="Arial" w:hAnsi="Arial" w:cs="Arial"/>
        </w:rPr>
        <w:t xml:space="preserve"> asociado a la actividad </w:t>
      </w:r>
      <w:r w:rsidRPr="00973FAC">
        <w:rPr>
          <w:rFonts w:ascii="Arial" w:hAnsi="Arial" w:cs="Arial"/>
          <w:i/>
        </w:rPr>
        <w:t>“Adquirir e implementar los elementos para configurar al protocolo de Internet versión 6 (IPV6)”</w:t>
      </w:r>
      <w:r>
        <w:rPr>
          <w:rFonts w:ascii="Arial" w:hAnsi="Arial" w:cs="Arial"/>
        </w:rPr>
        <w:t xml:space="preserve"> de</w:t>
      </w:r>
      <w:r w:rsidRPr="00973FAC">
        <w:rPr>
          <w:rFonts w:ascii="Arial" w:hAnsi="Arial" w:cs="Arial"/>
        </w:rPr>
        <w:t xml:space="preserve"> </w:t>
      </w:r>
      <w:r>
        <w:rPr>
          <w:rFonts w:ascii="Arial" w:hAnsi="Arial" w:cs="Arial"/>
        </w:rPr>
        <w:t>componente “</w:t>
      </w:r>
      <w:r w:rsidRPr="00973FAC">
        <w:rPr>
          <w:rFonts w:ascii="Arial" w:hAnsi="Arial" w:cs="Arial"/>
        </w:rPr>
        <w:t>Moder</w:t>
      </w:r>
      <w:r>
        <w:rPr>
          <w:rFonts w:ascii="Arial" w:hAnsi="Arial" w:cs="Arial"/>
        </w:rPr>
        <w:t>nización de software y hardware”</w:t>
      </w:r>
      <w:r w:rsidRPr="0052325C">
        <w:rPr>
          <w:rFonts w:ascii="Arial" w:hAnsi="Arial" w:cs="Arial"/>
        </w:rPr>
        <w:t xml:space="preserve"> </w:t>
      </w:r>
      <w:r>
        <w:rPr>
          <w:rFonts w:ascii="Arial" w:hAnsi="Arial" w:cs="Arial"/>
        </w:rPr>
        <w:t xml:space="preserve">que </w:t>
      </w:r>
      <w:r w:rsidRPr="0052325C">
        <w:rPr>
          <w:rFonts w:ascii="Arial" w:hAnsi="Arial" w:cs="Arial"/>
        </w:rPr>
        <w:t xml:space="preserve">tiene un avance </w:t>
      </w:r>
      <w:r>
        <w:rPr>
          <w:rFonts w:ascii="Arial" w:hAnsi="Arial" w:cs="Arial"/>
        </w:rPr>
        <w:t xml:space="preserve">del </w:t>
      </w:r>
      <w:r w:rsidR="00A37FEE">
        <w:rPr>
          <w:rFonts w:ascii="Arial" w:hAnsi="Arial" w:cs="Arial"/>
        </w:rPr>
        <w:t>7</w:t>
      </w:r>
      <w:r>
        <w:rPr>
          <w:rFonts w:ascii="Arial" w:hAnsi="Arial" w:cs="Arial"/>
        </w:rPr>
        <w:t>5</w:t>
      </w:r>
      <w:r w:rsidRPr="0052325C">
        <w:rPr>
          <w:rFonts w:ascii="Arial" w:hAnsi="Arial" w:cs="Arial"/>
        </w:rPr>
        <w:t>% con respecto a lo esperado (</w:t>
      </w:r>
      <w:r w:rsidR="00A37FEE">
        <w:rPr>
          <w:rFonts w:ascii="Arial" w:hAnsi="Arial" w:cs="Arial"/>
        </w:rPr>
        <w:t>9</w:t>
      </w:r>
      <w:r>
        <w:rPr>
          <w:rFonts w:ascii="Arial" w:hAnsi="Arial" w:cs="Arial"/>
        </w:rPr>
        <w:t>0</w:t>
      </w:r>
      <w:r w:rsidRPr="0052325C">
        <w:rPr>
          <w:rFonts w:ascii="Arial" w:hAnsi="Arial" w:cs="Arial"/>
        </w:rPr>
        <w:t>%)</w:t>
      </w:r>
      <w:r>
        <w:rPr>
          <w:rFonts w:ascii="Arial" w:hAnsi="Arial" w:cs="Arial"/>
        </w:rPr>
        <w:t xml:space="preserve">. </w:t>
      </w:r>
    </w:p>
    <w:p w14:paraId="0C94044E" w14:textId="77777777" w:rsidR="00973FAC" w:rsidRDefault="00973FAC" w:rsidP="0052325C">
      <w:pPr>
        <w:spacing w:after="0"/>
        <w:jc w:val="both"/>
        <w:rPr>
          <w:rFonts w:ascii="Arial" w:hAnsi="Arial" w:cs="Arial"/>
          <w:b/>
        </w:rPr>
      </w:pPr>
    </w:p>
    <w:p w14:paraId="5C4465F0" w14:textId="2FC751A5" w:rsidR="000E09F4" w:rsidRDefault="006D0CD3" w:rsidP="0052325C">
      <w:pPr>
        <w:spacing w:after="0"/>
        <w:jc w:val="both"/>
        <w:rPr>
          <w:rFonts w:ascii="Arial" w:hAnsi="Arial" w:cs="Arial"/>
        </w:rPr>
      </w:pPr>
      <w:r>
        <w:rPr>
          <w:rFonts w:ascii="Arial" w:hAnsi="Arial" w:cs="Arial"/>
          <w:b/>
        </w:rPr>
        <w:t>Nota</w:t>
      </w:r>
      <w:r w:rsidR="000E09F4" w:rsidRPr="000E09F4">
        <w:rPr>
          <w:rFonts w:ascii="Arial" w:hAnsi="Arial" w:cs="Arial"/>
          <w:b/>
        </w:rPr>
        <w:t>.</w:t>
      </w:r>
    </w:p>
    <w:p w14:paraId="59CAB61C" w14:textId="2183D2B2" w:rsidR="000E09F4" w:rsidRDefault="000E09F4" w:rsidP="0052325C">
      <w:pPr>
        <w:spacing w:after="0"/>
        <w:jc w:val="both"/>
        <w:rPr>
          <w:rFonts w:ascii="Arial" w:hAnsi="Arial" w:cs="Arial"/>
        </w:rPr>
      </w:pPr>
      <w:r>
        <w:rPr>
          <w:rFonts w:ascii="Arial" w:hAnsi="Arial" w:cs="Arial"/>
        </w:rPr>
        <w:t xml:space="preserve">Respecto a las solicitudes realizadas a la Oficina Asesora de Planeación, OAP, respecto a la reprogramación de actividades, es importante recordar que solo es posible eliminar actividades en Plan de Acción, </w:t>
      </w:r>
      <w:r w:rsidRPr="000E09F4">
        <w:rPr>
          <w:rFonts w:ascii="Arial" w:hAnsi="Arial" w:cs="Arial"/>
        </w:rPr>
        <w:t xml:space="preserve">en </w:t>
      </w:r>
      <w:r>
        <w:rPr>
          <w:rFonts w:ascii="Arial" w:hAnsi="Arial" w:cs="Arial"/>
        </w:rPr>
        <w:t>los</w:t>
      </w:r>
      <w:r w:rsidRPr="000E09F4">
        <w:rPr>
          <w:rFonts w:ascii="Arial" w:hAnsi="Arial" w:cs="Arial"/>
        </w:rPr>
        <w:t xml:space="preserve"> caso</w:t>
      </w:r>
      <w:r>
        <w:rPr>
          <w:rFonts w:ascii="Arial" w:hAnsi="Arial" w:cs="Arial"/>
        </w:rPr>
        <w:t>s</w:t>
      </w:r>
      <w:r w:rsidRPr="000E09F4">
        <w:rPr>
          <w:rFonts w:ascii="Arial" w:hAnsi="Arial" w:cs="Arial"/>
        </w:rPr>
        <w:t xml:space="preserve"> </w:t>
      </w:r>
      <w:r>
        <w:rPr>
          <w:rFonts w:ascii="Arial" w:hAnsi="Arial" w:cs="Arial"/>
        </w:rPr>
        <w:t>que</w:t>
      </w:r>
      <w:r w:rsidRPr="000E09F4">
        <w:rPr>
          <w:rFonts w:ascii="Arial" w:hAnsi="Arial" w:cs="Arial"/>
        </w:rPr>
        <w:t xml:space="preserve"> </w:t>
      </w:r>
      <w:r>
        <w:rPr>
          <w:rFonts w:ascii="Arial" w:hAnsi="Arial" w:cs="Arial"/>
        </w:rPr>
        <w:t>l</w:t>
      </w:r>
      <w:r w:rsidRPr="000E09F4">
        <w:rPr>
          <w:rFonts w:ascii="Arial" w:hAnsi="Arial" w:cs="Arial"/>
        </w:rPr>
        <w:t>a actividad programada</w:t>
      </w:r>
      <w:r>
        <w:rPr>
          <w:rFonts w:ascii="Arial" w:hAnsi="Arial" w:cs="Arial"/>
        </w:rPr>
        <w:t xml:space="preserve"> no cuente reporte de ejecución a la fecha. </w:t>
      </w:r>
      <w:r w:rsidRPr="000E09F4">
        <w:rPr>
          <w:rFonts w:ascii="Arial" w:hAnsi="Arial" w:cs="Arial"/>
        </w:rPr>
        <w:t xml:space="preserve"> </w:t>
      </w:r>
    </w:p>
    <w:p w14:paraId="098514C1" w14:textId="01A36BFB" w:rsidR="00E77615" w:rsidRDefault="00E77615" w:rsidP="0052325C">
      <w:pPr>
        <w:spacing w:after="0"/>
        <w:jc w:val="both"/>
        <w:rPr>
          <w:rFonts w:ascii="Arial" w:hAnsi="Arial" w:cs="Arial"/>
        </w:rPr>
      </w:pPr>
    </w:p>
    <w:p w14:paraId="75D37FF6" w14:textId="533A3EC2" w:rsidR="006D0CD3" w:rsidRPr="006D0CD3" w:rsidRDefault="006D0CD3" w:rsidP="0052325C">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3F26EC0B" w14:textId="77777777" w:rsidR="006D0CD3" w:rsidRPr="008C4E63" w:rsidRDefault="006D0CD3" w:rsidP="0052325C">
      <w:pPr>
        <w:spacing w:after="0"/>
        <w:jc w:val="both"/>
        <w:rPr>
          <w:rFonts w:ascii="Arial" w:hAnsi="Arial" w:cs="Arial"/>
        </w:rPr>
      </w:pPr>
    </w:p>
    <w:p w14:paraId="7CDA61A4" w14:textId="677457CD" w:rsidR="00E33823" w:rsidRDefault="00F64FB2" w:rsidP="00EB59C8">
      <w:pPr>
        <w:pStyle w:val="Descripcin"/>
        <w:spacing w:after="0"/>
        <w:jc w:val="center"/>
        <w:rPr>
          <w:rFonts w:ascii="Arial" w:hAnsi="Arial" w:cs="Arial"/>
          <w:i w:val="0"/>
          <w:color w:val="auto"/>
          <w:szCs w:val="22"/>
        </w:rPr>
      </w:pPr>
      <w:r w:rsidRPr="00EB59C8">
        <w:rPr>
          <w:rFonts w:ascii="Arial" w:hAnsi="Arial" w:cs="Arial"/>
          <w:b/>
          <w:i w:val="0"/>
          <w:color w:val="auto"/>
          <w:szCs w:val="22"/>
        </w:rPr>
        <w:t xml:space="preserve">Tabla </w:t>
      </w:r>
      <w:r w:rsidR="008F71AA">
        <w:rPr>
          <w:rFonts w:ascii="Arial" w:hAnsi="Arial" w:cs="Arial"/>
          <w:b/>
          <w:i w:val="0"/>
          <w:color w:val="auto"/>
          <w:szCs w:val="22"/>
        </w:rPr>
        <w:t>4</w:t>
      </w:r>
      <w:r w:rsidRPr="00EB59C8">
        <w:rPr>
          <w:rFonts w:ascii="Arial" w:hAnsi="Arial" w:cs="Arial"/>
          <w:b/>
          <w:i w:val="0"/>
          <w:color w:val="auto"/>
          <w:szCs w:val="22"/>
        </w:rPr>
        <w:t xml:space="preserve"> </w:t>
      </w:r>
      <w:r w:rsidR="00E77615" w:rsidRPr="00E77615">
        <w:rPr>
          <w:rFonts w:ascii="Arial" w:hAnsi="Arial" w:cs="Arial"/>
          <w:i w:val="0"/>
          <w:color w:val="auto"/>
          <w:szCs w:val="22"/>
        </w:rPr>
        <w:t>Ejecución Meta Plan de Desarrollo</w:t>
      </w:r>
    </w:p>
    <w:p w14:paraId="0129C531" w14:textId="0E573D7A" w:rsidR="00FA192C" w:rsidRPr="007A1AF5" w:rsidRDefault="00001CF6" w:rsidP="00FA192C">
      <w:pPr>
        <w:spacing w:after="0" w:line="240" w:lineRule="auto"/>
        <w:jc w:val="center"/>
        <w:rPr>
          <w:rFonts w:ascii="Arial" w:hAnsi="Arial" w:cs="Arial"/>
          <w:b/>
          <w:sz w:val="18"/>
        </w:rPr>
      </w:pPr>
      <w:r>
        <w:rPr>
          <w:noProof/>
          <w:lang w:eastAsia="es-CO"/>
        </w:rPr>
        <w:drawing>
          <wp:inline distT="0" distB="0" distL="0" distR="0" wp14:anchorId="43DE2EB0" wp14:editId="5EB9ED55">
            <wp:extent cx="5712995" cy="10668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20" t="48300" r="18703" b="28758"/>
                    <a:stretch/>
                  </pic:blipFill>
                  <pic:spPr bwMode="auto">
                    <a:xfrm>
                      <a:off x="0" y="0"/>
                      <a:ext cx="5714008" cy="1066989"/>
                    </a:xfrm>
                    <a:prstGeom prst="rect">
                      <a:avLst/>
                    </a:prstGeom>
                    <a:ln>
                      <a:noFill/>
                    </a:ln>
                    <a:extLst>
                      <a:ext uri="{53640926-AAD7-44D8-BBD7-CCE9431645EC}">
                        <a14:shadowObscured xmlns:a14="http://schemas.microsoft.com/office/drawing/2010/main"/>
                      </a:ext>
                    </a:extLst>
                  </pic:spPr>
                </pic:pic>
              </a:graphicData>
            </a:graphic>
          </wp:inline>
        </w:drawing>
      </w:r>
    </w:p>
    <w:p w14:paraId="375708F0" w14:textId="77777777" w:rsidR="00E77615" w:rsidRPr="00EB59C8" w:rsidRDefault="00E77615" w:rsidP="00E7761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Resultados de Reporte Proyecto 1117 - SEGPLAN</w:t>
      </w:r>
    </w:p>
    <w:p w14:paraId="26B9BBE8" w14:textId="77777777" w:rsidR="00FA192C" w:rsidRPr="008C4E63" w:rsidRDefault="00FA192C" w:rsidP="00FA192C">
      <w:pPr>
        <w:spacing w:after="0"/>
        <w:ind w:left="360"/>
        <w:jc w:val="both"/>
        <w:rPr>
          <w:rFonts w:ascii="Arial" w:hAnsi="Arial" w:cs="Arial"/>
        </w:rPr>
      </w:pPr>
    </w:p>
    <w:p w14:paraId="1C54AA7A" w14:textId="77777777" w:rsidR="00001CF6" w:rsidRDefault="00001CF6" w:rsidP="00001CF6">
      <w:pPr>
        <w:spacing w:after="0"/>
        <w:jc w:val="both"/>
        <w:rPr>
          <w:rFonts w:ascii="Arial" w:hAnsi="Arial" w:cs="Arial"/>
        </w:rPr>
      </w:pPr>
      <w:r w:rsidRPr="00001CF6">
        <w:rPr>
          <w:rFonts w:ascii="Arial" w:hAnsi="Arial" w:cs="Arial"/>
        </w:rPr>
        <w:t xml:space="preserve">Durante el cuatrienio se han implementado proyectos enfocados en propiciar una gestión más eficiente y efectiva en las actividades misionales y de apoyo de la Entidad, a partir del uso de tecnologías de la información y las comunicaciones. Dentro de los desarrollos implementados se destaca el proyecto SIGMA (Sistema de Información Geográfica Misional y de Apoyo), el cual tiene como objetivo central crear una herramienta para centralizar e integrar la información requerida para la adecuada gestión de pavimentos en la entidad, relacionada con la formulación, planeación, programación, ejecución y seguimiento de la conservación de la malla vial local. A la fecha se cuenta con una fábrica de software, que actualmente se encuentra en la etapa de desarrollo. </w:t>
      </w:r>
    </w:p>
    <w:p w14:paraId="78FFA323" w14:textId="77777777" w:rsidR="00001CF6" w:rsidRDefault="00001CF6" w:rsidP="00001CF6">
      <w:pPr>
        <w:spacing w:after="0"/>
        <w:jc w:val="both"/>
        <w:rPr>
          <w:rFonts w:ascii="Arial" w:hAnsi="Arial" w:cs="Arial"/>
        </w:rPr>
      </w:pPr>
    </w:p>
    <w:p w14:paraId="2D11CDC2" w14:textId="77777777" w:rsidR="00001CF6" w:rsidRDefault="00001CF6" w:rsidP="00001CF6">
      <w:pPr>
        <w:spacing w:after="0"/>
        <w:jc w:val="both"/>
        <w:rPr>
          <w:rFonts w:ascii="Arial" w:hAnsi="Arial" w:cs="Arial"/>
        </w:rPr>
      </w:pPr>
      <w:r w:rsidRPr="00001CF6">
        <w:rPr>
          <w:rFonts w:ascii="Arial" w:hAnsi="Arial" w:cs="Arial"/>
        </w:rPr>
        <w:t>Por otra parte, se realizó la parametrización, migración de información, puesta en marcha e implementación del Sistema de Gestión Documental Orfeo, el cual pretende soportar el proceso documental de la entidad y proyectar la gestión electrónica de documentos, con la finalidad de ahorrar costos en papelería, disminuir tiempos de respuesta al cliente interno, mejorar la calidad en la atención y trazabilidad de las peticiones ciudadanas, y facilitar el trabajo, organización y custodia documental en la Entidad. En la presente vigencia se están realizando los ajustes necesarios para cumplir con lo establecido por el Archivo Distrital y con las necesidades de la Entidad.</w:t>
      </w:r>
    </w:p>
    <w:p w14:paraId="4DCE82D7" w14:textId="77777777" w:rsidR="00001CF6" w:rsidRDefault="00001CF6" w:rsidP="00001CF6">
      <w:pPr>
        <w:spacing w:after="0"/>
        <w:jc w:val="both"/>
        <w:rPr>
          <w:rFonts w:ascii="Arial" w:hAnsi="Arial" w:cs="Arial"/>
        </w:rPr>
      </w:pPr>
    </w:p>
    <w:p w14:paraId="5FF999B6" w14:textId="77777777" w:rsidR="00001CF6" w:rsidRDefault="00001CF6" w:rsidP="00001CF6">
      <w:pPr>
        <w:spacing w:after="0"/>
        <w:jc w:val="both"/>
        <w:rPr>
          <w:rFonts w:ascii="Arial" w:hAnsi="Arial" w:cs="Arial"/>
        </w:rPr>
      </w:pPr>
      <w:r w:rsidRPr="00001CF6">
        <w:rPr>
          <w:rFonts w:ascii="Arial" w:hAnsi="Arial" w:cs="Arial"/>
        </w:rPr>
        <w:t xml:space="preserve">Así mismo, se está implementando el Proyecto de Normalización, el cual tiene como objetivo estructurar todas las bases de datos de los procesos misionales para garantizar la uniformidad y la centralización de los datos. Por su parte el Proyecto de Nómina, se diseñó con el fin de contar con una herramienta que se ajustara más a las necesidades de nómina de la información, toda vez que el sistema SIAP contaba con retrasos en cuanto a desarrollo tecnológicos, por lo que se adquirió el sistema SIGEP, el cual se encuentra implementado y cuenta con las funcionalidades requeridas. </w:t>
      </w:r>
      <w:r>
        <w:rPr>
          <w:rFonts w:ascii="Arial" w:hAnsi="Arial" w:cs="Arial"/>
        </w:rPr>
        <w:t>En cuanto al</w:t>
      </w:r>
      <w:r w:rsidRPr="00001CF6">
        <w:rPr>
          <w:rFonts w:ascii="Arial" w:hAnsi="Arial" w:cs="Arial"/>
        </w:rPr>
        <w:t xml:space="preserve"> mantenimiento del aplicativo SICAPITAL a la fecha se ha presentado de forma continua e interrumpida a cada de los usuarios y actualmente se está trabajando el archivo de interoperabilidad para BOGDATA. </w:t>
      </w:r>
    </w:p>
    <w:p w14:paraId="5E133716" w14:textId="77777777" w:rsidR="00001CF6" w:rsidRDefault="00001CF6" w:rsidP="00001CF6">
      <w:pPr>
        <w:spacing w:after="0"/>
        <w:jc w:val="both"/>
        <w:rPr>
          <w:rFonts w:ascii="Arial" w:hAnsi="Arial" w:cs="Arial"/>
        </w:rPr>
      </w:pPr>
    </w:p>
    <w:p w14:paraId="4D94B902" w14:textId="4129078B" w:rsidR="00161DD1" w:rsidRPr="00001CF6" w:rsidRDefault="00001CF6" w:rsidP="00001CF6">
      <w:pPr>
        <w:spacing w:after="0"/>
        <w:jc w:val="both"/>
        <w:rPr>
          <w:rFonts w:ascii="Arial" w:hAnsi="Arial" w:cs="Arial"/>
        </w:rPr>
      </w:pPr>
      <w:r w:rsidRPr="00001CF6">
        <w:rPr>
          <w:rFonts w:ascii="Arial" w:hAnsi="Arial" w:cs="Arial"/>
        </w:rPr>
        <w:t>Finalmente, se ha realizado la implementación de la Política de Gobierno Digital (antes Gobierno en Línea) tomando como base los tres habilitadores transversales Arquitectura, Seguridad de la información y Servicios Ciudadanos Digitales. Este proyecto ya surtió la etapa de planeación y actualmente se encuentra en la etapa de implementación.</w:t>
      </w:r>
    </w:p>
    <w:p w14:paraId="69DB03FD" w14:textId="77777777" w:rsidR="00001CF6" w:rsidRDefault="00001CF6" w:rsidP="00161DD1">
      <w:pPr>
        <w:spacing w:after="0"/>
        <w:jc w:val="both"/>
        <w:rPr>
          <w:rFonts w:ascii="Arial" w:hAnsi="Arial" w:cs="Arial"/>
          <w:b/>
        </w:rPr>
      </w:pPr>
    </w:p>
    <w:p w14:paraId="7582B4F7" w14:textId="05C598A5" w:rsidR="00001CF6" w:rsidRPr="00001CF6" w:rsidRDefault="00001CF6" w:rsidP="00161DD1">
      <w:pPr>
        <w:spacing w:after="0"/>
        <w:jc w:val="both"/>
        <w:rPr>
          <w:rFonts w:ascii="Arial" w:hAnsi="Arial" w:cs="Arial"/>
        </w:rPr>
      </w:pPr>
      <w:r w:rsidRPr="00001CF6">
        <w:rPr>
          <w:rFonts w:ascii="Arial" w:hAnsi="Arial" w:cs="Arial"/>
        </w:rPr>
        <w:t>Por otra parte, se ha garantizado el suministro y renovación de los equipos de cómputo e impresoras de la Entidad, la gestión de licencias de software y los servicios de almacenamiento en la nube, propiciando la gestión de tecnología para el desarrollo de las actividades propias de la Entidad.</w:t>
      </w:r>
    </w:p>
    <w:p w14:paraId="087DB202" w14:textId="77777777" w:rsidR="00001CF6" w:rsidRDefault="00001CF6" w:rsidP="00161DD1">
      <w:pPr>
        <w:spacing w:after="0"/>
        <w:jc w:val="both"/>
        <w:rPr>
          <w:rFonts w:ascii="Arial" w:hAnsi="Arial" w:cs="Arial"/>
          <w:b/>
        </w:rPr>
      </w:pPr>
    </w:p>
    <w:p w14:paraId="7FC7B069" w14:textId="25A2E6F3" w:rsidR="00161DD1" w:rsidRPr="00161DD1" w:rsidRDefault="00161DD1" w:rsidP="00161DD1">
      <w:pPr>
        <w:spacing w:after="0"/>
        <w:jc w:val="both"/>
        <w:rPr>
          <w:rFonts w:ascii="Arial" w:hAnsi="Arial" w:cs="Arial"/>
          <w:b/>
        </w:rPr>
      </w:pPr>
      <w:r w:rsidRPr="00161DD1">
        <w:rPr>
          <w:rFonts w:ascii="Arial" w:hAnsi="Arial" w:cs="Arial"/>
          <w:b/>
        </w:rPr>
        <w:t>Beneficios</w:t>
      </w:r>
    </w:p>
    <w:p w14:paraId="48346F33" w14:textId="77777777" w:rsidR="00161DD1" w:rsidRDefault="00161DD1" w:rsidP="00161DD1">
      <w:pPr>
        <w:spacing w:after="0"/>
        <w:jc w:val="both"/>
        <w:rPr>
          <w:rFonts w:ascii="Arial" w:hAnsi="Arial" w:cs="Arial"/>
        </w:rPr>
      </w:pPr>
    </w:p>
    <w:p w14:paraId="3068063C" w14:textId="2AC7A5E8" w:rsidR="00161DD1" w:rsidRDefault="00161DD1" w:rsidP="00161DD1">
      <w:pPr>
        <w:spacing w:after="0"/>
        <w:jc w:val="both"/>
        <w:rPr>
          <w:rFonts w:ascii="Arial" w:hAnsi="Arial" w:cs="Arial"/>
        </w:rPr>
      </w:pPr>
      <w:r w:rsidRPr="00161DD1">
        <w:rPr>
          <w:rFonts w:ascii="Arial" w:hAnsi="Arial" w:cs="Arial"/>
        </w:rPr>
        <w:t xml:space="preserve">Los beneficios para la Entidad con </w:t>
      </w:r>
      <w:r>
        <w:rPr>
          <w:rFonts w:ascii="Arial" w:hAnsi="Arial" w:cs="Arial"/>
        </w:rPr>
        <w:t>la implementación de estos</w:t>
      </w:r>
      <w:r w:rsidRPr="00161DD1">
        <w:rPr>
          <w:rFonts w:ascii="Arial" w:hAnsi="Arial" w:cs="Arial"/>
        </w:rPr>
        <w:t xml:space="preserve"> proyecto</w:t>
      </w:r>
      <w:r>
        <w:rPr>
          <w:rFonts w:ascii="Arial" w:hAnsi="Arial" w:cs="Arial"/>
        </w:rPr>
        <w:t>s</w:t>
      </w:r>
      <w:r w:rsidRPr="00161DD1">
        <w:rPr>
          <w:rFonts w:ascii="Arial" w:hAnsi="Arial" w:cs="Arial"/>
        </w:rPr>
        <w:t xml:space="preserve"> han sido:</w:t>
      </w:r>
    </w:p>
    <w:p w14:paraId="4E015CF0" w14:textId="77777777" w:rsidR="00161DD1" w:rsidRPr="00161DD1" w:rsidRDefault="00161DD1" w:rsidP="00161DD1">
      <w:pPr>
        <w:spacing w:after="0"/>
        <w:jc w:val="both"/>
        <w:rPr>
          <w:rFonts w:ascii="Arial" w:hAnsi="Arial" w:cs="Arial"/>
        </w:rPr>
      </w:pPr>
    </w:p>
    <w:p w14:paraId="21C3EEA3" w14:textId="5D5036CA"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Ahorrar costos en papelería</w:t>
      </w:r>
    </w:p>
    <w:p w14:paraId="74A69796" w14:textId="25B0AB33"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Disminuir los tiempos de respuesta en cada flujo misional de la entidad</w:t>
      </w:r>
    </w:p>
    <w:p w14:paraId="3612546C" w14:textId="16305C98"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Disponer información oportuna para toda la entidad (en tiempo real)</w:t>
      </w:r>
    </w:p>
    <w:p w14:paraId="783D81AE" w14:textId="7DAF3BFB"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 los productos de cara a la ciudadanía</w:t>
      </w:r>
    </w:p>
    <w:p w14:paraId="6AA4F73B" w14:textId="11DCE48C"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Facilitar el trabajo de los funcionarios de la UMV.</w:t>
      </w:r>
    </w:p>
    <w:p w14:paraId="5446B64E" w14:textId="2B6EA01E"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del proceso de PQRS</w:t>
      </w:r>
    </w:p>
    <w:p w14:paraId="77FC341D" w14:textId="77777777" w:rsidR="00F64FB2" w:rsidRDefault="00F64FB2" w:rsidP="007A1AF5">
      <w:pPr>
        <w:spacing w:after="0"/>
        <w:jc w:val="both"/>
        <w:rPr>
          <w:rFonts w:ascii="Arial" w:hAnsi="Arial" w:cs="Arial"/>
        </w:rPr>
      </w:pPr>
    </w:p>
    <w:p w14:paraId="319DC9EC" w14:textId="77777777" w:rsidR="00161DD1" w:rsidRPr="00161DD1" w:rsidRDefault="00161DD1" w:rsidP="007A1AF5">
      <w:pPr>
        <w:spacing w:after="0"/>
        <w:jc w:val="both"/>
        <w:rPr>
          <w:rFonts w:ascii="Arial" w:hAnsi="Arial" w:cs="Arial"/>
        </w:rPr>
      </w:pPr>
    </w:p>
    <w:p w14:paraId="21682536" w14:textId="25A61FEE" w:rsidR="00F64FB2" w:rsidRPr="00894788" w:rsidRDefault="00F64FB2" w:rsidP="00894788">
      <w:pPr>
        <w:pStyle w:val="Ttulo2"/>
        <w:numPr>
          <w:ilvl w:val="1"/>
          <w:numId w:val="21"/>
        </w:numPr>
        <w:rPr>
          <w:rFonts w:ascii="Arial" w:hAnsi="Arial" w:cs="Arial"/>
          <w:b/>
          <w:bCs/>
          <w:color w:val="auto"/>
          <w:sz w:val="22"/>
          <w:szCs w:val="22"/>
        </w:rPr>
      </w:pPr>
      <w:bookmarkStart w:id="11" w:name="_Toc27118532"/>
      <w:r w:rsidRPr="00894788">
        <w:rPr>
          <w:rFonts w:ascii="Arial" w:hAnsi="Arial" w:cs="Arial"/>
          <w:b/>
          <w:bCs/>
          <w:color w:val="auto"/>
          <w:sz w:val="22"/>
          <w:szCs w:val="22"/>
        </w:rPr>
        <w:t>Proyecto</w:t>
      </w:r>
      <w:r w:rsidR="00495A79" w:rsidRPr="00894788">
        <w:rPr>
          <w:rFonts w:ascii="Arial" w:hAnsi="Arial" w:cs="Arial"/>
          <w:b/>
          <w:bCs/>
          <w:color w:val="auto"/>
          <w:sz w:val="22"/>
          <w:szCs w:val="22"/>
        </w:rPr>
        <w:t xml:space="preserve"> 1171- Transparencia, g</w:t>
      </w:r>
      <w:r w:rsidRPr="00894788">
        <w:rPr>
          <w:rFonts w:ascii="Arial" w:hAnsi="Arial" w:cs="Arial"/>
          <w:b/>
          <w:bCs/>
          <w:color w:val="auto"/>
          <w:sz w:val="22"/>
          <w:szCs w:val="22"/>
        </w:rPr>
        <w:t>estión pública y atención a partes interesadas en la UAERMV.</w:t>
      </w:r>
      <w:bookmarkEnd w:id="11"/>
      <w:r w:rsidRPr="00894788">
        <w:rPr>
          <w:rFonts w:ascii="Arial" w:hAnsi="Arial" w:cs="Arial"/>
          <w:b/>
          <w:bCs/>
          <w:color w:val="auto"/>
          <w:sz w:val="22"/>
          <w:szCs w:val="22"/>
        </w:rPr>
        <w:t xml:space="preserve"> </w:t>
      </w:r>
    </w:p>
    <w:p w14:paraId="7123B59D" w14:textId="77777777" w:rsidR="009B731E" w:rsidRPr="008C4E63" w:rsidRDefault="009B731E" w:rsidP="009B731E">
      <w:pPr>
        <w:pStyle w:val="Prrafodelista"/>
        <w:spacing w:after="0"/>
        <w:ind w:left="1080"/>
        <w:jc w:val="both"/>
        <w:rPr>
          <w:rFonts w:ascii="Arial" w:hAnsi="Arial" w:cs="Arial"/>
          <w:b/>
        </w:rPr>
      </w:pPr>
    </w:p>
    <w:p w14:paraId="4C7267D4" w14:textId="296C895E" w:rsidR="006D0CD3" w:rsidRDefault="006D0CD3" w:rsidP="006D0CD3">
      <w:pPr>
        <w:spacing w:after="0"/>
        <w:ind w:left="360"/>
        <w:jc w:val="both"/>
        <w:rPr>
          <w:rFonts w:ascii="Arial" w:hAnsi="Arial" w:cs="Arial"/>
        </w:rPr>
      </w:pPr>
      <w:r w:rsidRPr="008C4E63">
        <w:rPr>
          <w:rFonts w:ascii="Arial" w:hAnsi="Arial" w:cs="Arial"/>
        </w:rPr>
        <w:t>Con corte 3</w:t>
      </w:r>
      <w:r>
        <w:rPr>
          <w:rFonts w:ascii="Arial" w:hAnsi="Arial" w:cs="Arial"/>
        </w:rPr>
        <w:t>0</w:t>
      </w:r>
      <w:r w:rsidRPr="008C4E63">
        <w:rPr>
          <w:rFonts w:ascii="Arial" w:hAnsi="Arial" w:cs="Arial"/>
        </w:rPr>
        <w:t xml:space="preserve"> de </w:t>
      </w:r>
      <w:r w:rsidR="00B40F01">
        <w:rPr>
          <w:rFonts w:ascii="Arial" w:hAnsi="Arial" w:cs="Arial"/>
        </w:rPr>
        <w:t>nov</w:t>
      </w:r>
      <w:r w:rsidR="006A5210">
        <w:rPr>
          <w:rFonts w:ascii="Arial" w:hAnsi="Arial" w:cs="Arial"/>
        </w:rPr>
        <w:t>iembre</w:t>
      </w:r>
      <w:r w:rsidRPr="008C4E63">
        <w:rPr>
          <w:rFonts w:ascii="Arial" w:hAnsi="Arial" w:cs="Arial"/>
        </w:rPr>
        <w:t xml:space="preserve">, el proyecto de inversión presenta una ejecución de magnitud de meta correspondiente al </w:t>
      </w:r>
      <w:r>
        <w:rPr>
          <w:rFonts w:ascii="Arial" w:hAnsi="Arial" w:cs="Arial"/>
        </w:rPr>
        <w:t>10</w:t>
      </w:r>
      <w:r w:rsidR="0000469A">
        <w:rPr>
          <w:rFonts w:ascii="Arial" w:hAnsi="Arial" w:cs="Arial"/>
        </w:rPr>
        <w:t>4,91</w:t>
      </w:r>
      <w:r w:rsidRPr="008C4E63">
        <w:rPr>
          <w:rFonts w:ascii="Arial" w:hAnsi="Arial" w:cs="Arial"/>
        </w:rPr>
        <w:t xml:space="preserve">%, </w:t>
      </w:r>
      <w:r w:rsidR="0000469A">
        <w:rPr>
          <w:rFonts w:ascii="Arial" w:hAnsi="Arial" w:cs="Arial"/>
        </w:rPr>
        <w:t>y</w:t>
      </w:r>
      <w:r w:rsidRPr="008C4E63">
        <w:rPr>
          <w:rFonts w:ascii="Arial" w:hAnsi="Arial" w:cs="Arial"/>
        </w:rPr>
        <w:t xml:space="preserve"> presupuestal</w:t>
      </w:r>
      <w:r w:rsidR="0000469A">
        <w:rPr>
          <w:rFonts w:ascii="Arial" w:hAnsi="Arial" w:cs="Arial"/>
        </w:rPr>
        <w:t xml:space="preserve"> del</w:t>
      </w:r>
      <w:r w:rsidRPr="008C4E63">
        <w:rPr>
          <w:rFonts w:ascii="Arial" w:hAnsi="Arial" w:cs="Arial"/>
        </w:rPr>
        <w:t xml:space="preserve"> </w:t>
      </w:r>
      <w:r w:rsidR="0000469A">
        <w:rPr>
          <w:rFonts w:ascii="Arial" w:hAnsi="Arial" w:cs="Arial"/>
        </w:rPr>
        <w:t>9</w:t>
      </w:r>
      <w:r w:rsidR="00AD5BF1">
        <w:rPr>
          <w:rFonts w:ascii="Arial" w:hAnsi="Arial" w:cs="Arial"/>
        </w:rPr>
        <w:t>6</w:t>
      </w:r>
      <w:r w:rsidR="0000469A">
        <w:rPr>
          <w:rFonts w:ascii="Arial" w:hAnsi="Arial" w:cs="Arial"/>
        </w:rPr>
        <w:t>%</w:t>
      </w:r>
      <w:r w:rsidRPr="008C4E63">
        <w:rPr>
          <w:rFonts w:ascii="Arial" w:hAnsi="Arial" w:cs="Arial"/>
        </w:rPr>
        <w:t xml:space="preserve">. </w:t>
      </w:r>
      <w:r w:rsidR="005F480F">
        <w:rPr>
          <w:rFonts w:ascii="Arial" w:hAnsi="Arial" w:cs="Arial"/>
        </w:rPr>
        <w:t>Es así que la</w:t>
      </w:r>
      <w:r w:rsidR="005F480F" w:rsidRPr="005F480F">
        <w:rPr>
          <w:rFonts w:ascii="Arial" w:hAnsi="Arial" w:cs="Arial"/>
        </w:rPr>
        <w:t xml:space="preserve"> meta física fue cumplida</w:t>
      </w:r>
      <w:r w:rsidR="005F480F">
        <w:rPr>
          <w:rFonts w:ascii="Arial" w:hAnsi="Arial" w:cs="Arial"/>
        </w:rPr>
        <w:t xml:space="preserve">, </w:t>
      </w:r>
      <w:r w:rsidR="00BB73D1">
        <w:rPr>
          <w:rFonts w:ascii="Arial" w:hAnsi="Arial" w:cs="Arial"/>
        </w:rPr>
        <w:t>aunque</w:t>
      </w:r>
      <w:r w:rsidR="005F480F">
        <w:rPr>
          <w:rFonts w:ascii="Arial" w:hAnsi="Arial" w:cs="Arial"/>
        </w:rPr>
        <w:t xml:space="preserve"> se identifican</w:t>
      </w:r>
      <w:r w:rsidR="005F480F" w:rsidRPr="005F480F">
        <w:rPr>
          <w:rFonts w:ascii="Arial" w:hAnsi="Arial" w:cs="Arial"/>
        </w:rPr>
        <w:t xml:space="preserve"> recursos </w:t>
      </w:r>
      <w:r w:rsidR="005F480F">
        <w:rPr>
          <w:rFonts w:ascii="Arial" w:hAnsi="Arial" w:cs="Arial"/>
        </w:rPr>
        <w:t>por ejecutar que ascienden a</w:t>
      </w:r>
      <w:r w:rsidR="005F480F" w:rsidRPr="005F480F">
        <w:rPr>
          <w:rFonts w:ascii="Arial" w:hAnsi="Arial" w:cs="Arial"/>
        </w:rPr>
        <w:t xml:space="preserve"> $</w:t>
      </w:r>
      <w:r w:rsidR="0033679F">
        <w:rPr>
          <w:rFonts w:ascii="Arial" w:hAnsi="Arial" w:cs="Arial"/>
        </w:rPr>
        <w:t>272</w:t>
      </w:r>
      <w:r w:rsidR="005F480F" w:rsidRPr="005F480F">
        <w:rPr>
          <w:rFonts w:ascii="Arial" w:hAnsi="Arial" w:cs="Arial"/>
        </w:rPr>
        <w:t xml:space="preserve"> millones de pesos.</w:t>
      </w:r>
    </w:p>
    <w:p w14:paraId="5C061278" w14:textId="77777777" w:rsidR="006D0CD3" w:rsidRDefault="006D0CD3" w:rsidP="006D0CD3">
      <w:pPr>
        <w:spacing w:after="0"/>
        <w:ind w:left="360"/>
        <w:jc w:val="both"/>
        <w:rPr>
          <w:rFonts w:ascii="Arial" w:hAnsi="Arial" w:cs="Arial"/>
        </w:rPr>
      </w:pPr>
    </w:p>
    <w:p w14:paraId="7FA0EE0F" w14:textId="715D0A09" w:rsidR="00344128" w:rsidRPr="00732791" w:rsidRDefault="00344128" w:rsidP="00732791">
      <w:pPr>
        <w:spacing w:after="0"/>
        <w:ind w:left="360"/>
        <w:jc w:val="both"/>
        <w:rPr>
          <w:rFonts w:ascii="Arial" w:hAnsi="Arial" w:cs="Arial"/>
          <w:b/>
        </w:rPr>
      </w:pPr>
      <w:r w:rsidRPr="006D0CD3">
        <w:rPr>
          <w:rFonts w:ascii="Arial" w:hAnsi="Arial" w:cs="Arial"/>
          <w:b/>
        </w:rPr>
        <w:t xml:space="preserve">Avance Meta </w:t>
      </w:r>
      <w:r w:rsidRPr="00732791">
        <w:rPr>
          <w:rFonts w:ascii="Arial" w:hAnsi="Arial" w:cs="Arial"/>
          <w:b/>
        </w:rPr>
        <w:t>“</w:t>
      </w:r>
      <w:r w:rsidR="00732791" w:rsidRPr="00732791">
        <w:rPr>
          <w:rFonts w:ascii="Arial" w:hAnsi="Arial" w:cs="Arial"/>
          <w:b/>
        </w:rPr>
        <w:t>Mantener el 80% de satisfacción de los ciudadanos y partes interesada</w:t>
      </w:r>
      <w:r w:rsidRPr="00732791">
        <w:rPr>
          <w:rFonts w:ascii="Arial" w:hAnsi="Arial" w:cs="Arial"/>
          <w:b/>
        </w:rPr>
        <w:t>”:</w:t>
      </w:r>
    </w:p>
    <w:p w14:paraId="30AD3397" w14:textId="77777777" w:rsidR="00344128" w:rsidRDefault="00344128" w:rsidP="005F480F">
      <w:pPr>
        <w:spacing w:after="0"/>
        <w:ind w:left="360"/>
        <w:jc w:val="both"/>
        <w:rPr>
          <w:rFonts w:ascii="Arial" w:hAnsi="Arial" w:cs="Arial"/>
        </w:rPr>
      </w:pPr>
    </w:p>
    <w:p w14:paraId="5C4E1B1D" w14:textId="1D12F18E" w:rsidR="00344128" w:rsidRPr="00344128" w:rsidRDefault="00344128" w:rsidP="00344128">
      <w:pPr>
        <w:spacing w:after="0"/>
        <w:ind w:left="360"/>
        <w:jc w:val="both"/>
        <w:rPr>
          <w:rFonts w:ascii="Arial" w:hAnsi="Arial" w:cs="Arial"/>
        </w:rPr>
      </w:pPr>
      <w:r w:rsidRPr="00344128">
        <w:rPr>
          <w:rFonts w:ascii="Arial" w:hAnsi="Arial" w:cs="Arial"/>
        </w:rPr>
        <w:t xml:space="preserve">Respecto al nivel de satisfacción de las partes interesadas en la gestión realizada por la entidad, se realiza una medición del cliente externo e interno, a través de la aplicación de una encuesta de periodicidad trimestral en la actualidad. Los resultados obtenidos con corte 30 de </w:t>
      </w:r>
      <w:r w:rsidR="0000469A">
        <w:rPr>
          <w:rFonts w:ascii="Arial" w:hAnsi="Arial" w:cs="Arial"/>
        </w:rPr>
        <w:t>septiembre</w:t>
      </w:r>
      <w:r w:rsidRPr="00344128">
        <w:rPr>
          <w:rFonts w:ascii="Arial" w:hAnsi="Arial" w:cs="Arial"/>
        </w:rPr>
        <w:t xml:space="preserve"> del 2019, son los siguientes:</w:t>
      </w:r>
    </w:p>
    <w:p w14:paraId="70CE53CD" w14:textId="77777777" w:rsidR="00344128" w:rsidRDefault="00344128" w:rsidP="00344128">
      <w:pPr>
        <w:spacing w:after="0"/>
        <w:ind w:left="360"/>
        <w:jc w:val="both"/>
        <w:rPr>
          <w:rFonts w:ascii="Arial" w:hAnsi="Arial" w:cs="Arial"/>
        </w:rPr>
      </w:pPr>
    </w:p>
    <w:p w14:paraId="6C205F43" w14:textId="774A01BB" w:rsidR="009B731E" w:rsidRDefault="0000469A" w:rsidP="009B731E">
      <w:pPr>
        <w:spacing w:after="0"/>
        <w:ind w:left="360"/>
        <w:jc w:val="both"/>
        <w:rPr>
          <w:rFonts w:ascii="Arial" w:hAnsi="Arial" w:cs="Arial"/>
        </w:rPr>
      </w:pPr>
      <w:r w:rsidRPr="0000469A">
        <w:rPr>
          <w:rFonts w:ascii="Arial" w:hAnsi="Arial" w:cs="Arial"/>
        </w:rPr>
        <w:t>En total se encuestaron 914 personas; de las cuales 782 son ciudadanos usuarios/beneficiarios directos de las obras, 98 son colaboradores de la entidad y 34 son ciudadanos.  Del total de encuestados, 750 (82%) se encuentran satisfechos, 46 (5%) se encuentran insatisfechos y 118 (13%) no contestaron</w:t>
      </w:r>
      <w:r>
        <w:rPr>
          <w:rFonts w:ascii="Arial" w:hAnsi="Arial" w:cs="Arial"/>
        </w:rPr>
        <w:t>.</w:t>
      </w:r>
    </w:p>
    <w:p w14:paraId="6D315A38" w14:textId="77777777" w:rsidR="0000469A" w:rsidRPr="008C4E63" w:rsidRDefault="0000469A" w:rsidP="009B731E">
      <w:pPr>
        <w:spacing w:after="0"/>
        <w:ind w:left="360"/>
        <w:jc w:val="both"/>
        <w:rPr>
          <w:rFonts w:ascii="Arial" w:hAnsi="Arial" w:cs="Arial"/>
        </w:rPr>
      </w:pPr>
    </w:p>
    <w:p w14:paraId="452BC479" w14:textId="43C058D0" w:rsidR="00F64FB2" w:rsidRPr="009B731E" w:rsidRDefault="00F64FB2" w:rsidP="009B731E">
      <w:pPr>
        <w:pStyle w:val="Descripcin"/>
        <w:spacing w:after="0"/>
        <w:jc w:val="center"/>
        <w:rPr>
          <w:rFonts w:ascii="Arial" w:hAnsi="Arial" w:cs="Arial"/>
          <w:b/>
          <w:szCs w:val="22"/>
        </w:rPr>
      </w:pPr>
      <w:r w:rsidRPr="009B731E">
        <w:rPr>
          <w:rFonts w:ascii="Arial" w:hAnsi="Arial" w:cs="Arial"/>
          <w:b/>
          <w:i w:val="0"/>
          <w:color w:val="auto"/>
          <w:szCs w:val="22"/>
        </w:rPr>
        <w:t xml:space="preserve">Tabla </w:t>
      </w:r>
      <w:r w:rsidR="008F71AA">
        <w:rPr>
          <w:rFonts w:ascii="Arial" w:hAnsi="Arial" w:cs="Arial"/>
          <w:b/>
          <w:i w:val="0"/>
          <w:color w:val="auto"/>
          <w:szCs w:val="22"/>
        </w:rPr>
        <w:t>5</w:t>
      </w:r>
      <w:r w:rsidRPr="009B731E">
        <w:rPr>
          <w:rFonts w:ascii="Arial" w:hAnsi="Arial" w:cs="Arial"/>
          <w:b/>
          <w:i w:val="0"/>
          <w:color w:val="auto"/>
          <w:szCs w:val="22"/>
        </w:rPr>
        <w:t xml:space="preserve"> </w:t>
      </w:r>
      <w:r w:rsidRPr="009B731E">
        <w:rPr>
          <w:rFonts w:ascii="Arial" w:hAnsi="Arial" w:cs="Arial"/>
          <w:i w:val="0"/>
          <w:color w:val="auto"/>
          <w:szCs w:val="22"/>
        </w:rPr>
        <w:t>Programado Anual - Plan de Acción</w:t>
      </w:r>
      <w:r w:rsidR="00DB4621" w:rsidRPr="009B731E">
        <w:rPr>
          <w:rFonts w:ascii="Arial" w:hAnsi="Arial" w:cs="Arial"/>
          <w:noProof/>
          <w:szCs w:val="22"/>
          <w:lang w:eastAsia="es-CO"/>
        </w:rPr>
        <w:t xml:space="preserve"> </w:t>
      </w:r>
      <w:r w:rsidR="00973FAC">
        <w:rPr>
          <w:noProof/>
          <w:lang w:eastAsia="es-CO"/>
        </w:rPr>
        <w:drawing>
          <wp:inline distT="0" distB="0" distL="0" distR="0" wp14:anchorId="451C02A6" wp14:editId="21029A0E">
            <wp:extent cx="5666510" cy="1066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57" t="47696" r="16327" b="29060"/>
                    <a:stretch/>
                  </pic:blipFill>
                  <pic:spPr bwMode="auto">
                    <a:xfrm>
                      <a:off x="0" y="0"/>
                      <a:ext cx="5682875" cy="1069881"/>
                    </a:xfrm>
                    <a:prstGeom prst="rect">
                      <a:avLst/>
                    </a:prstGeom>
                    <a:ln>
                      <a:noFill/>
                    </a:ln>
                    <a:extLst>
                      <a:ext uri="{53640926-AAD7-44D8-BBD7-CCE9431645EC}">
                        <a14:shadowObscured xmlns:a14="http://schemas.microsoft.com/office/drawing/2010/main"/>
                      </a:ext>
                    </a:extLst>
                  </pic:spPr>
                </pic:pic>
              </a:graphicData>
            </a:graphic>
          </wp:inline>
        </w:drawing>
      </w:r>
    </w:p>
    <w:p w14:paraId="3B1D1D84" w14:textId="3544A5AD"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Resultados de Reporte Proyecto 1171 –</w:t>
      </w:r>
      <w:r w:rsidR="00E8184C" w:rsidRPr="009B731E">
        <w:rPr>
          <w:rFonts w:ascii="Arial" w:hAnsi="Arial" w:cs="Arial"/>
          <w:sz w:val="18"/>
        </w:rPr>
        <w:t xml:space="preserve"> SEGPLAN</w:t>
      </w:r>
    </w:p>
    <w:p w14:paraId="25949D77" w14:textId="77777777" w:rsidR="00E8184C" w:rsidRPr="009B731E" w:rsidRDefault="00E8184C" w:rsidP="007A1AF5">
      <w:pPr>
        <w:spacing w:after="0"/>
        <w:jc w:val="both"/>
        <w:rPr>
          <w:rFonts w:ascii="Arial" w:hAnsi="Arial" w:cs="Arial"/>
        </w:rPr>
      </w:pPr>
    </w:p>
    <w:p w14:paraId="44455BD0" w14:textId="071BA47E" w:rsidR="00344128" w:rsidRDefault="00344128" w:rsidP="00344128">
      <w:pPr>
        <w:spacing w:after="0"/>
        <w:jc w:val="both"/>
        <w:rPr>
          <w:rFonts w:ascii="Arial" w:hAnsi="Arial" w:cs="Arial"/>
        </w:rPr>
      </w:pPr>
      <w:r w:rsidRPr="002348AC">
        <w:rPr>
          <w:rFonts w:ascii="Arial" w:hAnsi="Arial" w:cs="Arial"/>
        </w:rPr>
        <w:t>Así mismo se cuenta con el siguiente avance en gestión</w:t>
      </w:r>
      <w:r w:rsidR="002348AC">
        <w:rPr>
          <w:rFonts w:ascii="Arial" w:hAnsi="Arial" w:cs="Arial"/>
        </w:rPr>
        <w:t xml:space="preserve"> (síntesis)</w:t>
      </w:r>
      <w:r w:rsidRPr="002348AC">
        <w:rPr>
          <w:rFonts w:ascii="Arial" w:hAnsi="Arial" w:cs="Arial"/>
        </w:rPr>
        <w:t>, de acuerdo a los tres componentes que soportan el proyecto de inversión, a saber:</w:t>
      </w:r>
      <w:r w:rsidR="0000469A">
        <w:rPr>
          <w:rFonts w:ascii="Arial" w:hAnsi="Arial" w:cs="Arial"/>
        </w:rPr>
        <w:t xml:space="preserve"> </w:t>
      </w:r>
    </w:p>
    <w:p w14:paraId="2609F2CF" w14:textId="77777777" w:rsidR="0000469A" w:rsidRDefault="0000469A" w:rsidP="00344128">
      <w:pPr>
        <w:spacing w:after="0"/>
        <w:jc w:val="both"/>
        <w:rPr>
          <w:rFonts w:ascii="Arial" w:hAnsi="Arial" w:cs="Arial"/>
        </w:rPr>
      </w:pPr>
    </w:p>
    <w:p w14:paraId="2154100E" w14:textId="77777777" w:rsidR="0000469A" w:rsidRDefault="0000469A" w:rsidP="00344128">
      <w:pPr>
        <w:spacing w:after="0"/>
        <w:jc w:val="both"/>
        <w:rPr>
          <w:rFonts w:ascii="Arial" w:hAnsi="Arial" w:cs="Arial"/>
        </w:rPr>
      </w:pPr>
      <w:r w:rsidRPr="0000469A">
        <w:rPr>
          <w:rFonts w:ascii="Arial" w:hAnsi="Arial" w:cs="Arial"/>
        </w:rPr>
        <w:t>1) Plan Inst</w:t>
      </w:r>
      <w:r>
        <w:rPr>
          <w:rFonts w:ascii="Arial" w:hAnsi="Arial" w:cs="Arial"/>
        </w:rPr>
        <w:t>itucional de Gestión Ambiental -</w:t>
      </w:r>
      <w:r w:rsidRPr="0000469A">
        <w:rPr>
          <w:rFonts w:ascii="Arial" w:hAnsi="Arial" w:cs="Arial"/>
        </w:rPr>
        <w:t xml:space="preserve"> PIGA. Se adelantaron actividades para la implementación del Plan Institucional de Gestión Ambiental, campañas y jornadas de sensibilización en segregación de residuos y uso eficiente y ahorro de energía y agua, programas de buenas prácticas ambientales. Así mismo, se realizó instalación de mezcla asfáltica modificada con granulo de caucho reciclado en las intervenciones realizadas por la entidad, propiciando que las intervenciones en la malla vial local se desarrollen bajo los estándares ambientales requeridos por la legislación ambiental vigente. </w:t>
      </w:r>
    </w:p>
    <w:p w14:paraId="64912A82" w14:textId="77777777" w:rsidR="0000469A" w:rsidRDefault="0000469A" w:rsidP="00344128">
      <w:pPr>
        <w:spacing w:after="0"/>
        <w:jc w:val="both"/>
        <w:rPr>
          <w:rFonts w:ascii="Arial" w:hAnsi="Arial" w:cs="Arial"/>
        </w:rPr>
      </w:pPr>
    </w:p>
    <w:p w14:paraId="0A3340E9" w14:textId="31A5B659" w:rsidR="0000469A" w:rsidRDefault="0000469A" w:rsidP="00344128">
      <w:pPr>
        <w:spacing w:after="0"/>
        <w:jc w:val="both"/>
        <w:rPr>
          <w:rFonts w:ascii="Arial" w:hAnsi="Arial" w:cs="Arial"/>
        </w:rPr>
      </w:pPr>
      <w:r w:rsidRPr="0000469A">
        <w:rPr>
          <w:rFonts w:ascii="Arial" w:hAnsi="Arial" w:cs="Arial"/>
        </w:rPr>
        <w:t>2) Atención a grupos de valor. Con relación al componente Atención a Grupos de Valor, se han implementado acciones para garantizar la satisfacción de las partes interesadas internas y externas, en procura del mejoramiento del relacionamiento con estas, así como la mejora de procesos y procedimientos. Así las cosas, se realizó un proceso de re-identificación de las partes interesadas en el marco del Plan Institucional de Participación Ciudadana, como insumo principal para la elaboración de la captura de las expectativas de las partes interesadas y se construyó de forma conjunta el Modelo de Sostenibilidad 2019 - 2020 de la UAERMV</w:t>
      </w:r>
      <w:r w:rsidR="001451A2">
        <w:rPr>
          <w:rFonts w:ascii="Arial" w:hAnsi="Arial" w:cs="Arial"/>
        </w:rPr>
        <w:t xml:space="preserve">, </w:t>
      </w:r>
      <w:r w:rsidR="001451A2" w:rsidRPr="001451A2">
        <w:rPr>
          <w:rFonts w:ascii="Arial" w:hAnsi="Arial" w:cs="Arial"/>
        </w:rPr>
        <w:t>el cual se ha venido implementando durante 2019.</w:t>
      </w:r>
    </w:p>
    <w:p w14:paraId="4849924D" w14:textId="77777777" w:rsidR="0000469A" w:rsidRDefault="0000469A" w:rsidP="00344128">
      <w:pPr>
        <w:spacing w:after="0"/>
        <w:jc w:val="both"/>
        <w:rPr>
          <w:rFonts w:ascii="Arial" w:hAnsi="Arial" w:cs="Arial"/>
        </w:rPr>
      </w:pPr>
    </w:p>
    <w:p w14:paraId="4A8230E4" w14:textId="44C3AF2C" w:rsidR="0000469A" w:rsidRDefault="0000469A" w:rsidP="00344128">
      <w:pPr>
        <w:spacing w:after="0"/>
        <w:jc w:val="both"/>
        <w:rPr>
          <w:rFonts w:ascii="Arial" w:hAnsi="Arial" w:cs="Arial"/>
        </w:rPr>
      </w:pPr>
      <w:r w:rsidRPr="0000469A">
        <w:rPr>
          <w:rFonts w:ascii="Arial" w:hAnsi="Arial" w:cs="Arial"/>
        </w:rPr>
        <w:t xml:space="preserve">3) Modelo Integrado de Planeación y Gestión. Se adelantó el proceso de alistamiento e implementación del MIPG, acciones encaminadas a fortalecer el talento humano, el direccionamiento estratégico, y la gestión de los procesos con el ejercicio de mejoramiento para robustecer el desempeño institucional. Se adelantaron actividades para posicionar la imagen de la Unidad mediante la implementación de campañas externas, se realizó y publicó la revista "Mi Calle" de circulación interna de la entidad, se acompañó el proceso de comunicación interna a través de </w:t>
      </w:r>
      <w:r>
        <w:rPr>
          <w:rFonts w:ascii="Arial" w:hAnsi="Arial" w:cs="Arial"/>
        </w:rPr>
        <w:t>“La UMV te informa”</w:t>
      </w:r>
      <w:r w:rsidRPr="0000469A">
        <w:rPr>
          <w:rFonts w:ascii="Arial" w:hAnsi="Arial" w:cs="Arial"/>
        </w:rPr>
        <w:t>, y se logró una participación activa en redes sociales que evidencian la labor de la entidad en los frentes de obra. Se logró la elaboración, presentación y convalidación de las Tablas de Retención Documental - TRD por parte del Archivo Distrital, lo que permitió dar inició a varias acciones de Gestión Documental, entre ellas la organización de historias laborales, actualización del Programa de Gestión Documental - PGD, entre otras.</w:t>
      </w:r>
    </w:p>
    <w:p w14:paraId="22241622" w14:textId="5D71E673" w:rsidR="0078048D" w:rsidRDefault="0078048D" w:rsidP="00344128">
      <w:pPr>
        <w:spacing w:after="0"/>
        <w:jc w:val="both"/>
        <w:rPr>
          <w:rFonts w:ascii="Arial" w:hAnsi="Arial" w:cs="Arial"/>
        </w:rPr>
      </w:pPr>
    </w:p>
    <w:p w14:paraId="75A2AA48" w14:textId="04F3290D" w:rsidR="0078048D" w:rsidRPr="002348AC" w:rsidRDefault="0078048D" w:rsidP="00344128">
      <w:pPr>
        <w:spacing w:after="0"/>
        <w:jc w:val="both"/>
        <w:rPr>
          <w:rFonts w:ascii="Arial" w:hAnsi="Arial" w:cs="Arial"/>
        </w:rPr>
      </w:pPr>
      <w:r w:rsidRPr="0078048D">
        <w:rPr>
          <w:rFonts w:ascii="Arial" w:hAnsi="Arial" w:cs="Arial"/>
        </w:rPr>
        <w:t>Por otro lado, la entidad desarrolló dos foros internacionales de vías urbanas que ayudarán a mejorar las prácticas de conservación vial en la capital del país.</w:t>
      </w:r>
      <w:r w:rsidR="00E711AE">
        <w:rPr>
          <w:rFonts w:ascii="Arial" w:hAnsi="Arial" w:cs="Arial"/>
        </w:rPr>
        <w:t xml:space="preserve"> </w:t>
      </w:r>
      <w:r w:rsidRPr="0078048D">
        <w:rPr>
          <w:rFonts w:ascii="Arial" w:hAnsi="Arial" w:cs="Arial"/>
        </w:rPr>
        <w:t>Alrededor de 400 personas se dieron cita en estos importantes encuentros que reunieron Secretarios de Infraestructura de 5 ciudades colombianas y expertos internacionales</w:t>
      </w:r>
    </w:p>
    <w:p w14:paraId="5BD9BD38" w14:textId="77777777" w:rsidR="00344128" w:rsidRDefault="00344128" w:rsidP="007A1AF5">
      <w:pPr>
        <w:spacing w:after="0"/>
        <w:jc w:val="both"/>
        <w:rPr>
          <w:rFonts w:ascii="Arial" w:hAnsi="Arial" w:cs="Arial"/>
          <w:b/>
        </w:rPr>
      </w:pPr>
    </w:p>
    <w:p w14:paraId="63C37BF8" w14:textId="77777777" w:rsidR="00901562" w:rsidRDefault="00901562" w:rsidP="007A1AF5">
      <w:pPr>
        <w:spacing w:after="0"/>
        <w:jc w:val="both"/>
        <w:rPr>
          <w:rFonts w:ascii="Arial" w:hAnsi="Arial" w:cs="Arial"/>
          <w:b/>
        </w:rPr>
      </w:pPr>
    </w:p>
    <w:p w14:paraId="2477AA2E" w14:textId="1E5C71DD" w:rsidR="00AF7189" w:rsidRPr="00894788" w:rsidRDefault="002348AC" w:rsidP="00894788">
      <w:pPr>
        <w:pStyle w:val="Ttulo2"/>
        <w:numPr>
          <w:ilvl w:val="1"/>
          <w:numId w:val="21"/>
        </w:numPr>
        <w:rPr>
          <w:rFonts w:ascii="Arial" w:hAnsi="Arial" w:cs="Arial"/>
          <w:b/>
          <w:bCs/>
          <w:color w:val="auto"/>
          <w:sz w:val="22"/>
          <w:szCs w:val="22"/>
        </w:rPr>
      </w:pPr>
      <w:bookmarkStart w:id="12" w:name="_Toc27118533"/>
      <w:r w:rsidRPr="00894788">
        <w:rPr>
          <w:rFonts w:ascii="Arial" w:hAnsi="Arial" w:cs="Arial"/>
          <w:b/>
          <w:bCs/>
          <w:color w:val="auto"/>
          <w:sz w:val="22"/>
          <w:szCs w:val="22"/>
        </w:rPr>
        <w:t xml:space="preserve">Proyecto 408 – Recuperación, </w:t>
      </w:r>
      <w:r w:rsidR="00E8184C" w:rsidRPr="00894788">
        <w:rPr>
          <w:rFonts w:ascii="Arial" w:hAnsi="Arial" w:cs="Arial"/>
          <w:b/>
          <w:bCs/>
          <w:color w:val="auto"/>
          <w:sz w:val="22"/>
          <w:szCs w:val="22"/>
        </w:rPr>
        <w:t>Rehabilitación y Mantenimiento Vial</w:t>
      </w:r>
      <w:bookmarkEnd w:id="12"/>
    </w:p>
    <w:p w14:paraId="5B88E8A6" w14:textId="77777777" w:rsidR="00AF7189" w:rsidRDefault="00AF7189" w:rsidP="00AF7189">
      <w:pPr>
        <w:spacing w:after="0"/>
        <w:jc w:val="both"/>
        <w:rPr>
          <w:rFonts w:ascii="Arial" w:hAnsi="Arial" w:cs="Arial"/>
          <w:b/>
        </w:rPr>
      </w:pPr>
    </w:p>
    <w:p w14:paraId="4BF76A09" w14:textId="43DE9A8A" w:rsidR="00F677A0" w:rsidRPr="00760D62" w:rsidRDefault="00760D62" w:rsidP="00AF7189">
      <w:pPr>
        <w:spacing w:after="0"/>
        <w:jc w:val="both"/>
        <w:rPr>
          <w:rFonts w:ascii="Arial" w:hAnsi="Arial" w:cs="Arial"/>
        </w:rPr>
      </w:pPr>
      <w:r w:rsidRPr="00760D62">
        <w:rPr>
          <w:rFonts w:ascii="Arial" w:hAnsi="Arial" w:cs="Arial"/>
        </w:rPr>
        <w:t xml:space="preserve">A </w:t>
      </w:r>
      <w:r w:rsidR="00623AC9">
        <w:rPr>
          <w:rFonts w:ascii="Arial" w:hAnsi="Arial" w:cs="Arial"/>
        </w:rPr>
        <w:t>continuación</w:t>
      </w:r>
      <w:r w:rsidR="00BB73D1">
        <w:rPr>
          <w:rFonts w:ascii="Arial" w:hAnsi="Arial" w:cs="Arial"/>
        </w:rPr>
        <w:t>,</w:t>
      </w:r>
      <w:r w:rsidRPr="00760D62">
        <w:rPr>
          <w:rFonts w:ascii="Arial" w:hAnsi="Arial" w:cs="Arial"/>
        </w:rPr>
        <w:t xml:space="preserve"> se presenta el avance</w:t>
      </w:r>
      <w:r>
        <w:rPr>
          <w:rFonts w:ascii="Arial" w:hAnsi="Arial" w:cs="Arial"/>
        </w:rPr>
        <w:t xml:space="preserve"> físico o</w:t>
      </w:r>
      <w:r w:rsidRPr="00760D62">
        <w:rPr>
          <w:rFonts w:ascii="Arial" w:hAnsi="Arial" w:cs="Arial"/>
        </w:rPr>
        <w:t xml:space="preserve"> de magnitud</w:t>
      </w:r>
      <w:r>
        <w:rPr>
          <w:rFonts w:ascii="Arial" w:hAnsi="Arial" w:cs="Arial"/>
        </w:rPr>
        <w:t>es</w:t>
      </w:r>
      <w:r w:rsidRPr="00760D62">
        <w:rPr>
          <w:rFonts w:ascii="Arial" w:hAnsi="Arial" w:cs="Arial"/>
        </w:rPr>
        <w:t xml:space="preserve"> de metas correspondientes al proyecto 408, con corte 30 de </w:t>
      </w:r>
      <w:r w:rsidR="00AC1764">
        <w:rPr>
          <w:rFonts w:ascii="Arial" w:hAnsi="Arial" w:cs="Arial"/>
        </w:rPr>
        <w:t>nov</w:t>
      </w:r>
      <w:r w:rsidR="00305D9E">
        <w:rPr>
          <w:rFonts w:ascii="Arial" w:hAnsi="Arial" w:cs="Arial"/>
        </w:rPr>
        <w:t>iembre</w:t>
      </w:r>
      <w:r w:rsidRPr="00760D62">
        <w:rPr>
          <w:rFonts w:ascii="Arial" w:hAnsi="Arial" w:cs="Arial"/>
        </w:rPr>
        <w:t xml:space="preserve"> del año en curso:</w:t>
      </w:r>
    </w:p>
    <w:p w14:paraId="127B1159" w14:textId="77777777" w:rsidR="00901562" w:rsidRDefault="00901562" w:rsidP="008F71AA">
      <w:pPr>
        <w:pStyle w:val="Descripcin"/>
        <w:spacing w:after="0"/>
        <w:rPr>
          <w:rFonts w:ascii="Arial" w:hAnsi="Arial" w:cs="Arial"/>
          <w:b/>
          <w:i w:val="0"/>
          <w:color w:val="auto"/>
          <w:szCs w:val="22"/>
        </w:rPr>
      </w:pPr>
    </w:p>
    <w:p w14:paraId="034AE36F" w14:textId="4BA97C67" w:rsidR="00AF7189" w:rsidRPr="008F71AA" w:rsidRDefault="008F71AA" w:rsidP="008F71AA">
      <w:pPr>
        <w:pStyle w:val="Descripcin"/>
        <w:spacing w:after="0"/>
        <w:rPr>
          <w:rFonts w:ascii="Arial" w:hAnsi="Arial" w:cs="Arial"/>
          <w:b/>
          <w:i w:val="0"/>
          <w:color w:val="auto"/>
          <w:szCs w:val="22"/>
        </w:rPr>
      </w:pPr>
      <w:r w:rsidRPr="008F71AA">
        <w:rPr>
          <w:rFonts w:ascii="Arial" w:hAnsi="Arial" w:cs="Arial"/>
          <w:b/>
          <w:i w:val="0"/>
          <w:color w:val="auto"/>
          <w:szCs w:val="22"/>
        </w:rPr>
        <w:t xml:space="preserve">Gráfica No. </w:t>
      </w:r>
      <w:r w:rsidR="00D131E9">
        <w:rPr>
          <w:rFonts w:ascii="Arial" w:hAnsi="Arial" w:cs="Arial"/>
          <w:b/>
          <w:i w:val="0"/>
          <w:color w:val="auto"/>
          <w:szCs w:val="22"/>
        </w:rPr>
        <w:t>9</w:t>
      </w:r>
      <w:r w:rsidRPr="008F71AA">
        <w:rPr>
          <w:rFonts w:ascii="Arial" w:hAnsi="Arial" w:cs="Arial"/>
          <w:b/>
          <w:i w:val="0"/>
          <w:color w:val="auto"/>
          <w:szCs w:val="22"/>
        </w:rPr>
        <w:t xml:space="preserve">. </w:t>
      </w:r>
      <w:r w:rsidR="00AF7189" w:rsidRPr="008F71AA">
        <w:rPr>
          <w:rFonts w:ascii="Arial" w:hAnsi="Arial" w:cs="Arial"/>
          <w:i w:val="0"/>
          <w:iCs w:val="0"/>
          <w:color w:val="auto"/>
        </w:rPr>
        <w:t xml:space="preserve">Ejecución </w:t>
      </w:r>
      <w:r w:rsidR="00F677A0" w:rsidRPr="008F71AA">
        <w:rPr>
          <w:rFonts w:ascii="Arial" w:hAnsi="Arial" w:cs="Arial"/>
          <w:i w:val="0"/>
          <w:iCs w:val="0"/>
          <w:color w:val="auto"/>
        </w:rPr>
        <w:t>Física</w:t>
      </w:r>
      <w:r w:rsidR="00AF7189" w:rsidRPr="008F71AA">
        <w:rPr>
          <w:rFonts w:ascii="Arial" w:hAnsi="Arial" w:cs="Arial"/>
          <w:i w:val="0"/>
          <w:iCs w:val="0"/>
          <w:color w:val="auto"/>
        </w:rPr>
        <w:t xml:space="preserve"> </w:t>
      </w:r>
      <w:r w:rsidR="00F677A0" w:rsidRPr="008F71AA">
        <w:rPr>
          <w:rFonts w:ascii="Arial" w:hAnsi="Arial" w:cs="Arial"/>
          <w:i w:val="0"/>
          <w:iCs w:val="0"/>
          <w:color w:val="auto"/>
        </w:rPr>
        <w:t>por</w:t>
      </w:r>
      <w:r w:rsidR="00AF7189" w:rsidRPr="008F71AA">
        <w:rPr>
          <w:rFonts w:ascii="Arial" w:hAnsi="Arial" w:cs="Arial"/>
          <w:i w:val="0"/>
          <w:iCs w:val="0"/>
          <w:color w:val="auto"/>
        </w:rPr>
        <w:t xml:space="preserve"> Meta </w:t>
      </w:r>
      <w:r w:rsidR="00F677A0" w:rsidRPr="008F71AA">
        <w:rPr>
          <w:rFonts w:ascii="Arial" w:hAnsi="Arial" w:cs="Arial"/>
          <w:i w:val="0"/>
          <w:iCs w:val="0"/>
          <w:color w:val="auto"/>
        </w:rPr>
        <w:t xml:space="preserve">PDD </w:t>
      </w:r>
      <w:r w:rsidR="00AF7189" w:rsidRPr="008F71AA">
        <w:rPr>
          <w:rFonts w:ascii="Arial" w:hAnsi="Arial" w:cs="Arial"/>
          <w:i w:val="0"/>
          <w:iCs w:val="0"/>
          <w:color w:val="auto"/>
        </w:rPr>
        <w:t xml:space="preserve">- corte 30 de </w:t>
      </w:r>
      <w:r w:rsidR="008B31D1">
        <w:rPr>
          <w:rFonts w:ascii="Arial" w:hAnsi="Arial" w:cs="Arial"/>
          <w:i w:val="0"/>
          <w:iCs w:val="0"/>
          <w:color w:val="auto"/>
        </w:rPr>
        <w:t>nov</w:t>
      </w:r>
      <w:r w:rsidR="00623AC9">
        <w:rPr>
          <w:rFonts w:ascii="Arial" w:hAnsi="Arial" w:cs="Arial"/>
          <w:i w:val="0"/>
          <w:iCs w:val="0"/>
          <w:color w:val="auto"/>
        </w:rPr>
        <w:t>iembre</w:t>
      </w:r>
    </w:p>
    <w:p w14:paraId="67342D8C" w14:textId="2AC7C815" w:rsidR="00AF7189" w:rsidRPr="00AF7189" w:rsidRDefault="0027414C" w:rsidP="0027414C">
      <w:pPr>
        <w:spacing w:after="0"/>
        <w:jc w:val="center"/>
        <w:rPr>
          <w:rFonts w:ascii="Arial" w:hAnsi="Arial" w:cs="Arial"/>
          <w:b/>
        </w:rPr>
      </w:pPr>
      <w:r>
        <w:rPr>
          <w:noProof/>
        </w:rPr>
        <w:drawing>
          <wp:inline distT="0" distB="0" distL="0" distR="0" wp14:anchorId="4D53A871" wp14:editId="176483F0">
            <wp:extent cx="5294291" cy="19716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397" t="39548" r="48121" b="15719"/>
                    <a:stretch/>
                  </pic:blipFill>
                  <pic:spPr bwMode="auto">
                    <a:xfrm>
                      <a:off x="0" y="0"/>
                      <a:ext cx="5359275" cy="1995876"/>
                    </a:xfrm>
                    <a:prstGeom prst="rect">
                      <a:avLst/>
                    </a:prstGeom>
                    <a:ln>
                      <a:noFill/>
                    </a:ln>
                    <a:extLst>
                      <a:ext uri="{53640926-AAD7-44D8-BBD7-CCE9431645EC}">
                        <a14:shadowObscured xmlns:a14="http://schemas.microsoft.com/office/drawing/2010/main"/>
                      </a:ext>
                    </a:extLst>
                  </pic:spPr>
                </pic:pic>
              </a:graphicData>
            </a:graphic>
          </wp:inline>
        </w:drawing>
      </w:r>
    </w:p>
    <w:p w14:paraId="1E83838C" w14:textId="414AD898" w:rsidR="008F71AA" w:rsidRPr="00EB59C8"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r w:rsidRPr="00EB59C8">
        <w:rPr>
          <w:rFonts w:ascii="Arial" w:hAnsi="Arial" w:cs="Arial"/>
          <w:sz w:val="18"/>
        </w:rPr>
        <w:t xml:space="preserve"> - SEGPLAN</w:t>
      </w:r>
    </w:p>
    <w:p w14:paraId="6300532B" w14:textId="77777777" w:rsidR="008F71AA" w:rsidRDefault="008F71AA" w:rsidP="002348AC">
      <w:pPr>
        <w:spacing w:after="0"/>
        <w:jc w:val="both"/>
        <w:rPr>
          <w:rFonts w:ascii="Arial" w:hAnsi="Arial" w:cs="Arial"/>
        </w:rPr>
      </w:pPr>
    </w:p>
    <w:p w14:paraId="03EC2F9C" w14:textId="77777777" w:rsidR="00AA2F05" w:rsidRDefault="00AA2F05" w:rsidP="00760D62">
      <w:pPr>
        <w:spacing w:after="0"/>
        <w:jc w:val="both"/>
        <w:rPr>
          <w:rFonts w:ascii="Arial" w:hAnsi="Arial" w:cs="Arial"/>
        </w:rPr>
      </w:pPr>
    </w:p>
    <w:p w14:paraId="15E82AD9" w14:textId="054E867B" w:rsidR="00760D62" w:rsidRDefault="00760D62" w:rsidP="00760D62">
      <w:pPr>
        <w:spacing w:after="0"/>
        <w:jc w:val="both"/>
        <w:rPr>
          <w:rFonts w:ascii="Arial" w:hAnsi="Arial" w:cs="Arial"/>
        </w:rPr>
      </w:pPr>
      <w:r w:rsidRPr="00760D62">
        <w:rPr>
          <w:rFonts w:ascii="Arial" w:hAnsi="Arial" w:cs="Arial"/>
        </w:rPr>
        <w:t>Con relación a la</w:t>
      </w:r>
      <w:r>
        <w:rPr>
          <w:rFonts w:ascii="Arial" w:hAnsi="Arial" w:cs="Arial"/>
        </w:rPr>
        <w:t xml:space="preserve"> anterior ilustraci</w:t>
      </w:r>
      <w:r w:rsidR="00F51BC4">
        <w:rPr>
          <w:rFonts w:ascii="Arial" w:hAnsi="Arial" w:cs="Arial"/>
        </w:rPr>
        <w:t>ón</w:t>
      </w:r>
      <w:r>
        <w:rPr>
          <w:rFonts w:ascii="Arial" w:hAnsi="Arial" w:cs="Arial"/>
        </w:rPr>
        <w:t>,</w:t>
      </w:r>
      <w:r w:rsidRPr="00760D62">
        <w:rPr>
          <w:rFonts w:ascii="Arial" w:hAnsi="Arial" w:cs="Arial"/>
        </w:rPr>
        <w:t xml:space="preserve"> se tienen las siguientes observaciones:</w:t>
      </w:r>
    </w:p>
    <w:p w14:paraId="505E93DE" w14:textId="77777777" w:rsidR="00760D62" w:rsidRDefault="00760D62" w:rsidP="00760D62">
      <w:pPr>
        <w:spacing w:after="0"/>
        <w:jc w:val="both"/>
        <w:rPr>
          <w:rFonts w:ascii="Arial" w:hAnsi="Arial" w:cs="Arial"/>
        </w:rPr>
      </w:pPr>
    </w:p>
    <w:p w14:paraId="617224ED" w14:textId="64943C74" w:rsidR="00760D62" w:rsidRPr="00F677A0" w:rsidRDefault="00760D62" w:rsidP="00760D62">
      <w:pPr>
        <w:spacing w:after="0"/>
        <w:jc w:val="both"/>
        <w:rPr>
          <w:rFonts w:ascii="Arial" w:hAnsi="Arial" w:cs="Arial"/>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r>
        <w:rPr>
          <w:rFonts w:ascii="Arial" w:hAnsi="Arial" w:cs="Arial"/>
          <w:b/>
          <w:lang w:val="es-ES"/>
        </w:rPr>
        <w:t xml:space="preserve">: </w:t>
      </w:r>
      <w:r>
        <w:rPr>
          <w:rFonts w:ascii="Arial" w:hAnsi="Arial" w:cs="Arial"/>
          <w:lang w:val="es-ES"/>
        </w:rPr>
        <w:t>Se precisa que</w:t>
      </w:r>
      <w:r w:rsidRPr="00F677A0">
        <w:rPr>
          <w:rFonts w:ascii="Arial" w:hAnsi="Arial" w:cs="Arial"/>
          <w:lang w:val="es-ES"/>
        </w:rPr>
        <w:t xml:space="preserve"> la ejecución presupuestal es </w:t>
      </w:r>
      <w:r w:rsidR="0057503E">
        <w:rPr>
          <w:rFonts w:ascii="Arial" w:hAnsi="Arial" w:cs="Arial"/>
          <w:lang w:val="es-ES"/>
        </w:rPr>
        <w:t>baja</w:t>
      </w:r>
      <w:r w:rsidRPr="00F677A0">
        <w:rPr>
          <w:rFonts w:ascii="Arial" w:hAnsi="Arial" w:cs="Arial"/>
          <w:lang w:val="es-ES"/>
        </w:rPr>
        <w:t xml:space="preserve"> </w:t>
      </w:r>
      <w:r>
        <w:rPr>
          <w:rFonts w:ascii="Arial" w:hAnsi="Arial" w:cs="Arial"/>
          <w:lang w:val="es-ES"/>
        </w:rPr>
        <w:t>en comparación a la ejecución de magnitud de</w:t>
      </w:r>
      <w:r w:rsidRPr="00F677A0">
        <w:rPr>
          <w:rFonts w:ascii="Arial" w:hAnsi="Arial" w:cs="Arial"/>
          <w:lang w:val="es-ES"/>
        </w:rPr>
        <w:t xml:space="preserve"> meta </w:t>
      </w:r>
      <w:r>
        <w:rPr>
          <w:rFonts w:ascii="Arial" w:hAnsi="Arial" w:cs="Arial"/>
          <w:lang w:val="es-ES"/>
        </w:rPr>
        <w:t>que</w:t>
      </w:r>
      <w:r w:rsidRPr="00F677A0">
        <w:rPr>
          <w:rFonts w:ascii="Arial" w:hAnsi="Arial" w:cs="Arial"/>
          <w:lang w:val="es-ES"/>
        </w:rPr>
        <w:t xml:space="preserve"> cerró con una ejecución del </w:t>
      </w:r>
      <w:r w:rsidR="00761055">
        <w:rPr>
          <w:rFonts w:ascii="Arial" w:hAnsi="Arial" w:cs="Arial"/>
          <w:lang w:val="es-ES"/>
        </w:rPr>
        <w:t>9</w:t>
      </w:r>
      <w:r w:rsidR="007B08F8">
        <w:rPr>
          <w:rFonts w:ascii="Arial" w:hAnsi="Arial" w:cs="Arial"/>
          <w:lang w:val="es-ES"/>
        </w:rPr>
        <w:t>3</w:t>
      </w:r>
      <w:r w:rsidR="000C286F">
        <w:rPr>
          <w:rFonts w:ascii="Arial" w:hAnsi="Arial" w:cs="Arial"/>
          <w:lang w:val="es-ES"/>
        </w:rPr>
        <w:t>,</w:t>
      </w:r>
      <w:r w:rsidR="007B08F8">
        <w:rPr>
          <w:rFonts w:ascii="Arial" w:hAnsi="Arial" w:cs="Arial"/>
          <w:lang w:val="es-ES"/>
        </w:rPr>
        <w:t>60</w:t>
      </w:r>
      <w:r w:rsidRPr="00F677A0">
        <w:rPr>
          <w:rFonts w:ascii="Arial" w:hAnsi="Arial" w:cs="Arial"/>
          <w:lang w:val="es-ES"/>
        </w:rPr>
        <w:t xml:space="preserve">%, a 30 de </w:t>
      </w:r>
      <w:r w:rsidR="00761055">
        <w:rPr>
          <w:rFonts w:ascii="Arial" w:hAnsi="Arial" w:cs="Arial"/>
          <w:lang w:val="es-ES"/>
        </w:rPr>
        <w:t>nov</w:t>
      </w:r>
      <w:r w:rsidR="000C286F">
        <w:rPr>
          <w:rFonts w:ascii="Arial" w:hAnsi="Arial" w:cs="Arial"/>
          <w:lang w:val="es-ES"/>
        </w:rPr>
        <w:t xml:space="preserve">iembre </w:t>
      </w:r>
      <w:r w:rsidRPr="00F677A0">
        <w:rPr>
          <w:rFonts w:ascii="Arial" w:hAnsi="Arial" w:cs="Arial"/>
          <w:lang w:val="es-ES"/>
        </w:rPr>
        <w:t>de 2019.</w:t>
      </w:r>
      <w:r>
        <w:rPr>
          <w:rFonts w:ascii="Arial" w:hAnsi="Arial" w:cs="Arial"/>
          <w:lang w:val="es-ES"/>
        </w:rPr>
        <w:t xml:space="preserve"> Se debe revisar la magnitud programada para solicitar el correspondiente ajuste </w:t>
      </w:r>
      <w:r w:rsidR="00041E9F">
        <w:rPr>
          <w:rFonts w:ascii="Arial" w:hAnsi="Arial" w:cs="Arial"/>
          <w:lang w:val="es-ES"/>
        </w:rPr>
        <w:t xml:space="preserve">(si aplica) </w:t>
      </w:r>
      <w:r>
        <w:rPr>
          <w:rFonts w:ascii="Arial" w:hAnsi="Arial" w:cs="Arial"/>
          <w:lang w:val="es-ES"/>
        </w:rPr>
        <w:t xml:space="preserve">en la etapa de actualización del proyecto que culmina el próximo </w:t>
      </w:r>
      <w:r w:rsidR="00325ABB">
        <w:rPr>
          <w:rFonts w:ascii="Arial" w:hAnsi="Arial" w:cs="Arial"/>
          <w:lang w:val="es-ES"/>
        </w:rPr>
        <w:t>24</w:t>
      </w:r>
      <w:r>
        <w:rPr>
          <w:rFonts w:ascii="Arial" w:hAnsi="Arial" w:cs="Arial"/>
          <w:lang w:val="es-ES"/>
        </w:rPr>
        <w:t xml:space="preserve"> de </w:t>
      </w:r>
      <w:r w:rsidR="00325ABB">
        <w:rPr>
          <w:rFonts w:ascii="Arial" w:hAnsi="Arial" w:cs="Arial"/>
          <w:lang w:val="es-ES"/>
        </w:rPr>
        <w:t>dic</w:t>
      </w:r>
      <w:r w:rsidR="000C286F">
        <w:rPr>
          <w:rFonts w:ascii="Arial" w:hAnsi="Arial" w:cs="Arial"/>
          <w:lang w:val="es-ES"/>
        </w:rPr>
        <w:t>iembre</w:t>
      </w:r>
      <w:r>
        <w:rPr>
          <w:rFonts w:ascii="Arial" w:hAnsi="Arial" w:cs="Arial"/>
          <w:lang w:val="es-ES"/>
        </w:rPr>
        <w:t xml:space="preserve"> del año en curso, o en su defecto brindar la justificación correspondiente en el mismo plazo de actualización del proyecto.</w:t>
      </w:r>
    </w:p>
    <w:p w14:paraId="3AFF7400" w14:textId="2A373F7F" w:rsidR="00760D62" w:rsidRDefault="00760D62" w:rsidP="00760D62">
      <w:pPr>
        <w:spacing w:after="0"/>
        <w:jc w:val="both"/>
        <w:rPr>
          <w:rFonts w:ascii="Arial" w:hAnsi="Arial" w:cs="Arial"/>
          <w:lang w:val="es-ES"/>
        </w:rPr>
      </w:pPr>
    </w:p>
    <w:p w14:paraId="77E1BF45" w14:textId="3F356C28" w:rsidR="000C286F" w:rsidRPr="00F677A0" w:rsidRDefault="006316CA" w:rsidP="000C286F">
      <w:pPr>
        <w:spacing w:after="0"/>
        <w:jc w:val="both"/>
        <w:rPr>
          <w:rFonts w:ascii="Arial" w:hAnsi="Arial" w:cs="Arial"/>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r>
        <w:rPr>
          <w:rFonts w:ascii="Arial" w:hAnsi="Arial" w:cs="Arial"/>
          <w:b/>
          <w:lang w:val="es-ES"/>
        </w:rPr>
        <w:t>:</w:t>
      </w:r>
      <w:r w:rsidR="00760D62">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5B540E">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4904AD">
        <w:rPr>
          <w:rFonts w:ascii="Arial" w:hAnsi="Arial" w:cs="Arial"/>
          <w:lang w:val="es-ES"/>
        </w:rPr>
        <w:t>91</w:t>
      </w:r>
      <w:r w:rsidR="000C286F">
        <w:rPr>
          <w:rFonts w:ascii="Arial" w:hAnsi="Arial" w:cs="Arial"/>
          <w:lang w:val="es-ES"/>
        </w:rPr>
        <w:t>,</w:t>
      </w:r>
      <w:r w:rsidR="004904AD">
        <w:rPr>
          <w:rFonts w:ascii="Arial" w:hAnsi="Arial" w:cs="Arial"/>
          <w:lang w:val="es-ES"/>
        </w:rPr>
        <w:t>49</w:t>
      </w:r>
      <w:r w:rsidR="000C286F" w:rsidRPr="00F677A0">
        <w:rPr>
          <w:rFonts w:ascii="Arial" w:hAnsi="Arial" w:cs="Arial"/>
          <w:lang w:val="es-ES"/>
        </w:rPr>
        <w:t xml:space="preserve">%, a 30 de </w:t>
      </w:r>
      <w:r w:rsidR="004904AD">
        <w:rPr>
          <w:rFonts w:ascii="Arial" w:hAnsi="Arial" w:cs="Arial"/>
          <w:lang w:val="es-ES"/>
        </w:rPr>
        <w:t>nov</w:t>
      </w:r>
      <w:r w:rsidR="000C286F">
        <w:rPr>
          <w:rFonts w:ascii="Arial" w:hAnsi="Arial" w:cs="Arial"/>
          <w:lang w:val="es-ES"/>
        </w:rPr>
        <w:t xml:space="preserve">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w:t>
      </w:r>
      <w:r w:rsidR="00041E9F">
        <w:rPr>
          <w:rFonts w:ascii="Arial" w:hAnsi="Arial" w:cs="Arial"/>
          <w:lang w:val="es-ES"/>
        </w:rPr>
        <w:t xml:space="preserve"> (si aplica)</w:t>
      </w:r>
      <w:r w:rsidR="000C286F">
        <w:rPr>
          <w:rFonts w:ascii="Arial" w:hAnsi="Arial" w:cs="Arial"/>
          <w:lang w:val="es-ES"/>
        </w:rPr>
        <w:t xml:space="preserve"> en la etapa de actualización del proyecto que culmina el próximo </w:t>
      </w:r>
      <w:r w:rsidR="005C2BAE">
        <w:rPr>
          <w:rFonts w:ascii="Arial" w:hAnsi="Arial" w:cs="Arial"/>
          <w:lang w:val="es-ES"/>
        </w:rPr>
        <w:t>24 de diciembre del año en curso</w:t>
      </w:r>
      <w:r w:rsidR="000C286F">
        <w:rPr>
          <w:rFonts w:ascii="Arial" w:hAnsi="Arial" w:cs="Arial"/>
          <w:lang w:val="es-ES"/>
        </w:rPr>
        <w:t>, o en su defecto brindar la justificación correspondiente en el mismo plazo de actualización del proyecto.</w:t>
      </w:r>
    </w:p>
    <w:p w14:paraId="76EDDDE4" w14:textId="672E578E" w:rsidR="006316CA" w:rsidRDefault="006316CA" w:rsidP="006316CA">
      <w:pPr>
        <w:spacing w:after="0"/>
        <w:jc w:val="both"/>
        <w:rPr>
          <w:rFonts w:ascii="Arial" w:hAnsi="Arial" w:cs="Arial"/>
          <w:b/>
          <w:lang w:val="es-ES"/>
        </w:rPr>
      </w:pPr>
    </w:p>
    <w:p w14:paraId="695579E3" w14:textId="078B6537" w:rsidR="000C286F" w:rsidRPr="00F677A0" w:rsidRDefault="006316CA" w:rsidP="000C286F">
      <w:pPr>
        <w:spacing w:after="0"/>
        <w:jc w:val="both"/>
        <w:rPr>
          <w:rFonts w:ascii="Arial" w:hAnsi="Arial" w:cs="Arial"/>
          <w:lang w:val="es-ES"/>
        </w:rPr>
      </w:pPr>
      <w:r>
        <w:rPr>
          <w:rFonts w:ascii="Arial" w:hAnsi="Arial" w:cs="Arial"/>
          <w:b/>
          <w:lang w:val="es-ES"/>
        </w:rPr>
        <w:t xml:space="preserve">Meta - 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r>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D03B93">
        <w:rPr>
          <w:rFonts w:ascii="Arial" w:hAnsi="Arial" w:cs="Arial"/>
          <w:lang w:val="es-ES"/>
        </w:rPr>
        <w:t xml:space="preserve">considerablemente más </w:t>
      </w:r>
      <w:r w:rsidR="000C286F" w:rsidRPr="00F677A0">
        <w:rPr>
          <w:rFonts w:ascii="Arial" w:hAnsi="Arial" w:cs="Arial"/>
          <w:lang w:val="es-ES"/>
        </w:rPr>
        <w:t xml:space="preserve">alta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D03B93">
        <w:rPr>
          <w:rFonts w:ascii="Arial" w:hAnsi="Arial" w:cs="Arial"/>
          <w:lang w:val="es-ES"/>
        </w:rPr>
        <w:t>83</w:t>
      </w:r>
      <w:r w:rsidR="000C286F">
        <w:rPr>
          <w:rFonts w:ascii="Arial" w:hAnsi="Arial" w:cs="Arial"/>
          <w:lang w:val="es-ES"/>
        </w:rPr>
        <w:t>,</w:t>
      </w:r>
      <w:r w:rsidR="00D03B93">
        <w:rPr>
          <w:rFonts w:ascii="Arial" w:hAnsi="Arial" w:cs="Arial"/>
          <w:lang w:val="es-ES"/>
        </w:rPr>
        <w:t>15</w:t>
      </w:r>
      <w:r w:rsidR="000C286F" w:rsidRPr="00F677A0">
        <w:rPr>
          <w:rFonts w:ascii="Arial" w:hAnsi="Arial" w:cs="Arial"/>
          <w:lang w:val="es-ES"/>
        </w:rPr>
        <w:t xml:space="preserve">%, a 30 de </w:t>
      </w:r>
      <w:r w:rsidR="00D03B93">
        <w:rPr>
          <w:rFonts w:ascii="Arial" w:hAnsi="Arial" w:cs="Arial"/>
          <w:lang w:val="es-ES"/>
        </w:rPr>
        <w:t>nov</w:t>
      </w:r>
      <w:r w:rsidR="000C286F">
        <w:rPr>
          <w:rFonts w:ascii="Arial" w:hAnsi="Arial" w:cs="Arial"/>
          <w:lang w:val="es-ES"/>
        </w:rPr>
        <w:t xml:space="preserve">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w:t>
      </w:r>
      <w:r w:rsidR="00041E9F">
        <w:rPr>
          <w:rFonts w:ascii="Arial" w:hAnsi="Arial" w:cs="Arial"/>
          <w:lang w:val="es-ES"/>
        </w:rPr>
        <w:t xml:space="preserve"> (si aplica)</w:t>
      </w:r>
      <w:r w:rsidR="000C286F">
        <w:rPr>
          <w:rFonts w:ascii="Arial" w:hAnsi="Arial" w:cs="Arial"/>
          <w:lang w:val="es-ES"/>
        </w:rPr>
        <w:t xml:space="preserve"> en la etapa de actualización del proyecto que culmina el próximo </w:t>
      </w:r>
      <w:r w:rsidR="0091165B">
        <w:rPr>
          <w:rFonts w:ascii="Arial" w:hAnsi="Arial" w:cs="Arial"/>
          <w:lang w:val="es-ES"/>
        </w:rPr>
        <w:t>24</w:t>
      </w:r>
      <w:r w:rsidR="000C286F">
        <w:rPr>
          <w:rFonts w:ascii="Arial" w:hAnsi="Arial" w:cs="Arial"/>
          <w:lang w:val="es-ES"/>
        </w:rPr>
        <w:t xml:space="preserve"> de </w:t>
      </w:r>
      <w:r w:rsidR="0091165B">
        <w:rPr>
          <w:rFonts w:ascii="Arial" w:hAnsi="Arial" w:cs="Arial"/>
          <w:lang w:val="es-ES"/>
        </w:rPr>
        <w:t>dic</w:t>
      </w:r>
      <w:r w:rsidR="000C286F">
        <w:rPr>
          <w:rFonts w:ascii="Arial" w:hAnsi="Arial" w:cs="Arial"/>
          <w:lang w:val="es-ES"/>
        </w:rPr>
        <w:t>iembre del año en curso, o en su defecto brindar la justificación correspondiente en el mismo plazo de actualización del proyecto.</w:t>
      </w:r>
    </w:p>
    <w:p w14:paraId="32401CBF" w14:textId="4AC45749" w:rsidR="00760D62" w:rsidRPr="006316CA" w:rsidRDefault="00760D62" w:rsidP="00760D62">
      <w:pPr>
        <w:spacing w:after="0"/>
        <w:jc w:val="both"/>
        <w:rPr>
          <w:rFonts w:ascii="Arial" w:hAnsi="Arial" w:cs="Arial"/>
          <w:lang w:val="es-ES"/>
        </w:rPr>
      </w:pPr>
    </w:p>
    <w:p w14:paraId="6E07544D" w14:textId="0DFA71E0" w:rsidR="000C286F" w:rsidRPr="00F677A0" w:rsidRDefault="006316CA" w:rsidP="000C286F">
      <w:pPr>
        <w:spacing w:after="0"/>
        <w:jc w:val="both"/>
        <w:rPr>
          <w:rFonts w:ascii="Arial" w:hAnsi="Arial" w:cs="Arial"/>
          <w:lang w:val="es-ES"/>
        </w:rPr>
      </w:pPr>
      <w:r>
        <w:rPr>
          <w:rFonts w:ascii="Arial" w:hAnsi="Arial" w:cs="Arial"/>
          <w:b/>
          <w:lang w:val="es-ES"/>
        </w:rPr>
        <w:t xml:space="preserve">Meta - </w:t>
      </w:r>
      <w:r w:rsidRPr="00AD7A91">
        <w:rPr>
          <w:rFonts w:ascii="Arial" w:hAnsi="Arial" w:cs="Arial"/>
          <w:b/>
          <w:lang w:val="es-ES"/>
        </w:rPr>
        <w:t>Conservar 1</w:t>
      </w:r>
      <w:r>
        <w:rPr>
          <w:rFonts w:ascii="Arial" w:hAnsi="Arial" w:cs="Arial"/>
          <w:b/>
          <w:lang w:val="es-ES"/>
        </w:rPr>
        <w:t>5,5</w:t>
      </w:r>
      <w:r w:rsidRPr="00AD7A91">
        <w:rPr>
          <w:rFonts w:ascii="Arial" w:hAnsi="Arial" w:cs="Arial"/>
          <w:b/>
          <w:lang w:val="es-ES"/>
        </w:rPr>
        <w:t xml:space="preserve"> km de ciclorrutas</w:t>
      </w:r>
      <w:r w:rsidR="00091465">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794A4F">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5820F3">
        <w:rPr>
          <w:rFonts w:ascii="Arial" w:hAnsi="Arial" w:cs="Arial"/>
          <w:lang w:val="es-ES"/>
        </w:rPr>
        <w:t>111</w:t>
      </w:r>
      <w:r w:rsidR="000C286F">
        <w:rPr>
          <w:rFonts w:ascii="Arial" w:hAnsi="Arial" w:cs="Arial"/>
          <w:lang w:val="es-ES"/>
        </w:rPr>
        <w:t>,</w:t>
      </w:r>
      <w:r w:rsidR="005820F3">
        <w:rPr>
          <w:rFonts w:ascii="Arial" w:hAnsi="Arial" w:cs="Arial"/>
          <w:lang w:val="es-ES"/>
        </w:rPr>
        <w:t>84</w:t>
      </w:r>
      <w:r w:rsidR="000C286F" w:rsidRPr="00F677A0">
        <w:rPr>
          <w:rFonts w:ascii="Arial" w:hAnsi="Arial" w:cs="Arial"/>
          <w:lang w:val="es-ES"/>
        </w:rPr>
        <w:t xml:space="preserve">%, a 30 de </w:t>
      </w:r>
      <w:r w:rsidR="00794A4F">
        <w:rPr>
          <w:rFonts w:ascii="Arial" w:hAnsi="Arial" w:cs="Arial"/>
          <w:lang w:val="es-ES"/>
        </w:rPr>
        <w:t>nov</w:t>
      </w:r>
      <w:r w:rsidR="000C286F">
        <w:rPr>
          <w:rFonts w:ascii="Arial" w:hAnsi="Arial" w:cs="Arial"/>
          <w:lang w:val="es-ES"/>
        </w:rPr>
        <w:t xml:space="preserve">iembre </w:t>
      </w:r>
      <w:r w:rsidR="000C286F" w:rsidRPr="00F677A0">
        <w:rPr>
          <w:rFonts w:ascii="Arial" w:hAnsi="Arial" w:cs="Arial"/>
          <w:lang w:val="es-ES"/>
        </w:rPr>
        <w:t>de 2019.</w:t>
      </w:r>
      <w:r w:rsidR="000C286F">
        <w:rPr>
          <w:rFonts w:ascii="Arial" w:hAnsi="Arial" w:cs="Arial"/>
          <w:lang w:val="es-ES"/>
        </w:rPr>
        <w:t xml:space="preserve"> Se debe revisar la magnitud programada para solicitar el correspondiente ajuste</w:t>
      </w:r>
      <w:r w:rsidR="00E75CA4">
        <w:rPr>
          <w:rFonts w:ascii="Arial" w:hAnsi="Arial" w:cs="Arial"/>
          <w:lang w:val="es-ES"/>
        </w:rPr>
        <w:t xml:space="preserve"> </w:t>
      </w:r>
      <w:r w:rsidR="000C286F">
        <w:rPr>
          <w:rFonts w:ascii="Arial" w:hAnsi="Arial" w:cs="Arial"/>
          <w:lang w:val="es-ES"/>
        </w:rPr>
        <w:t xml:space="preserve">en la etapa de actualización del proyecto que culmina el próximo </w:t>
      </w:r>
      <w:r w:rsidR="00D8218B">
        <w:rPr>
          <w:rFonts w:ascii="Arial" w:hAnsi="Arial" w:cs="Arial"/>
          <w:lang w:val="es-ES"/>
        </w:rPr>
        <w:t>24</w:t>
      </w:r>
      <w:r w:rsidR="000C286F">
        <w:rPr>
          <w:rFonts w:ascii="Arial" w:hAnsi="Arial" w:cs="Arial"/>
          <w:lang w:val="es-ES"/>
        </w:rPr>
        <w:t xml:space="preserve"> de </w:t>
      </w:r>
      <w:r w:rsidR="00D8218B">
        <w:rPr>
          <w:rFonts w:ascii="Arial" w:hAnsi="Arial" w:cs="Arial"/>
          <w:lang w:val="es-ES"/>
        </w:rPr>
        <w:t>dic</w:t>
      </w:r>
      <w:r w:rsidR="000C286F">
        <w:rPr>
          <w:rFonts w:ascii="Arial" w:hAnsi="Arial" w:cs="Arial"/>
          <w:lang w:val="es-ES"/>
        </w:rPr>
        <w:t>iembre del año en curso, o en su defecto brindar la justificación correspondiente en el mismo plazo de actualización del proyecto.</w:t>
      </w:r>
    </w:p>
    <w:p w14:paraId="2DF222E4" w14:textId="7AC4E162" w:rsidR="00091465" w:rsidRPr="00F677A0" w:rsidRDefault="00091465" w:rsidP="00091465">
      <w:pPr>
        <w:spacing w:after="0"/>
        <w:jc w:val="both"/>
        <w:rPr>
          <w:rFonts w:ascii="Arial" w:hAnsi="Arial" w:cs="Arial"/>
          <w:lang w:val="es-ES"/>
        </w:rPr>
      </w:pPr>
    </w:p>
    <w:p w14:paraId="198CDDD7" w14:textId="77777777" w:rsidR="008F71AA" w:rsidRDefault="008F71AA" w:rsidP="002348AC">
      <w:pPr>
        <w:spacing w:after="0"/>
        <w:jc w:val="both"/>
        <w:rPr>
          <w:rFonts w:ascii="Arial" w:hAnsi="Arial" w:cs="Arial"/>
          <w:b/>
          <w:caps/>
          <w:lang w:val="es-ES"/>
        </w:rPr>
      </w:pPr>
    </w:p>
    <w:p w14:paraId="6C3CA82B" w14:textId="3C98D69F" w:rsidR="00760D62" w:rsidRPr="00894788" w:rsidRDefault="00760D62" w:rsidP="00894788">
      <w:pPr>
        <w:pStyle w:val="Ttulo2"/>
        <w:numPr>
          <w:ilvl w:val="1"/>
          <w:numId w:val="21"/>
        </w:numPr>
        <w:rPr>
          <w:rFonts w:ascii="Arial" w:hAnsi="Arial" w:cs="Arial"/>
          <w:b/>
          <w:bCs/>
          <w:color w:val="auto"/>
          <w:sz w:val="22"/>
          <w:szCs w:val="22"/>
        </w:rPr>
      </w:pPr>
      <w:bookmarkStart w:id="13" w:name="_Toc27118534"/>
      <w:r w:rsidRPr="00894788">
        <w:rPr>
          <w:rFonts w:ascii="Arial" w:hAnsi="Arial" w:cs="Arial"/>
          <w:b/>
          <w:bCs/>
          <w:color w:val="auto"/>
          <w:sz w:val="22"/>
          <w:szCs w:val="22"/>
        </w:rPr>
        <w:t>Avance de Metas en lo corrido del Plan de Desarrollo Distrital “Bogotá Mejor Para Todos”.</w:t>
      </w:r>
      <w:bookmarkEnd w:id="13"/>
    </w:p>
    <w:p w14:paraId="677AF1BF" w14:textId="77777777" w:rsidR="00760D62" w:rsidRDefault="00760D62" w:rsidP="002348AC">
      <w:pPr>
        <w:spacing w:after="0"/>
        <w:jc w:val="both"/>
        <w:rPr>
          <w:rFonts w:ascii="Arial" w:hAnsi="Arial" w:cs="Arial"/>
          <w:b/>
          <w:lang w:val="es-ES"/>
        </w:rPr>
      </w:pPr>
    </w:p>
    <w:p w14:paraId="4CE814A5" w14:textId="57FEDC2A" w:rsidR="002348AC" w:rsidRPr="002348AC" w:rsidRDefault="002348AC" w:rsidP="002348AC">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p>
    <w:p w14:paraId="5EA2EA85" w14:textId="77777777" w:rsidR="002348AC" w:rsidRDefault="002348AC" w:rsidP="002348AC">
      <w:pPr>
        <w:spacing w:after="0"/>
        <w:jc w:val="both"/>
        <w:rPr>
          <w:rFonts w:ascii="Arial" w:hAnsi="Arial" w:cs="Arial"/>
          <w:lang w:val="es-ES"/>
        </w:rPr>
      </w:pPr>
    </w:p>
    <w:p w14:paraId="34BE3674" w14:textId="77777777" w:rsidR="000C286F" w:rsidRPr="000C286F" w:rsidRDefault="000C286F" w:rsidP="000C286F">
      <w:pPr>
        <w:spacing w:after="0"/>
        <w:jc w:val="both"/>
        <w:rPr>
          <w:rFonts w:ascii="Arial" w:hAnsi="Arial" w:cs="Arial"/>
          <w:lang w:val="es-ES"/>
        </w:rPr>
      </w:pPr>
      <w:r w:rsidRPr="000C286F">
        <w:rPr>
          <w:rFonts w:ascii="Arial" w:hAnsi="Arial" w:cs="Arial"/>
          <w:lang w:val="es-ES"/>
        </w:rPr>
        <w:t xml:space="preserve">A partir de 2016 se generó un continuó ascenso del buen estado de la malla vial local. A 31 de diciembre de 2018, el porcentaje en mal estado disminuyó al 24% y en buen estado subió al 47% en un corto periodo, sin que haya habido cambio de metodología de evaluación ni modificaciones sustanciales en las tareas. </w:t>
      </w:r>
    </w:p>
    <w:p w14:paraId="7592463E" w14:textId="77777777" w:rsidR="000C286F" w:rsidRDefault="000C286F" w:rsidP="000C286F">
      <w:pPr>
        <w:spacing w:after="0"/>
        <w:jc w:val="both"/>
        <w:rPr>
          <w:rFonts w:ascii="Arial" w:hAnsi="Arial" w:cs="Arial"/>
          <w:lang w:val="es-ES"/>
        </w:rPr>
      </w:pPr>
    </w:p>
    <w:p w14:paraId="003BD03E" w14:textId="32D0306D" w:rsidR="000C286F" w:rsidRPr="000C286F" w:rsidRDefault="000C286F" w:rsidP="000C286F">
      <w:pPr>
        <w:spacing w:after="0"/>
        <w:jc w:val="both"/>
        <w:rPr>
          <w:rFonts w:ascii="Arial" w:hAnsi="Arial" w:cs="Arial"/>
          <w:lang w:val="es-ES"/>
        </w:rPr>
      </w:pPr>
      <w:r w:rsidRPr="000C286F">
        <w:rPr>
          <w:rFonts w:ascii="Arial" w:hAnsi="Arial" w:cs="Arial"/>
          <w:lang w:val="es-ES"/>
        </w:rPr>
        <w:t xml:space="preserve">Ajustando nuestra organización, se logró comenzar a trabajar las 24/6, interviniendo en el día las vías de los barrios y en las noches realizando acciones de movilidad para disminuir la accidentalidad. Este ritmo de intervención implicó también un ajuste en los procesos de producción de las plantas de asfalto y de la logística para el traslado de maquinaria e insumos para la conservación de las vías, que nos ha permitido en lo corrido del Plan de Desarrollo, a través de la meta </w:t>
      </w:r>
      <w:r w:rsidR="008941F4" w:rsidRPr="008941F4">
        <w:rPr>
          <w:rFonts w:ascii="Arial" w:hAnsi="Arial" w:cs="Arial"/>
          <w:i/>
          <w:lang w:val="es-ES"/>
        </w:rPr>
        <w:t>“</w:t>
      </w:r>
      <w:r w:rsidRPr="008941F4">
        <w:rPr>
          <w:rFonts w:ascii="Arial" w:hAnsi="Arial" w:cs="Arial"/>
          <w:i/>
          <w:lang w:val="es-ES"/>
        </w:rPr>
        <w:t>Conservar y rehabilitar 1.083 km carril d</w:t>
      </w:r>
      <w:r w:rsidR="008941F4" w:rsidRPr="008941F4">
        <w:rPr>
          <w:rFonts w:ascii="Arial" w:hAnsi="Arial" w:cs="Arial"/>
          <w:i/>
          <w:lang w:val="es-ES"/>
        </w:rPr>
        <w:t>e la infraestructura vial local”</w:t>
      </w:r>
      <w:r w:rsidRPr="000C286F">
        <w:rPr>
          <w:rFonts w:ascii="Arial" w:hAnsi="Arial" w:cs="Arial"/>
          <w:lang w:val="es-ES"/>
        </w:rPr>
        <w:t xml:space="preserve"> </w:t>
      </w:r>
      <w:r w:rsidR="00387551" w:rsidRPr="00387551">
        <w:rPr>
          <w:rFonts w:ascii="Arial" w:hAnsi="Arial" w:cs="Arial"/>
          <w:lang w:val="es-ES"/>
        </w:rPr>
        <w:t>intervenir 1.056,70 km-carril de impacto en 5.761 segmentos viales con 218.767 huecos tapados en las diferentes localidades del distrito capital.</w:t>
      </w:r>
    </w:p>
    <w:p w14:paraId="09A1556F" w14:textId="77777777" w:rsidR="000C286F" w:rsidRDefault="000C286F" w:rsidP="000C286F">
      <w:pPr>
        <w:spacing w:after="0"/>
        <w:jc w:val="both"/>
        <w:rPr>
          <w:rFonts w:ascii="Arial" w:hAnsi="Arial" w:cs="Arial"/>
          <w:lang w:val="es-ES"/>
        </w:rPr>
      </w:pPr>
    </w:p>
    <w:p w14:paraId="14E80796" w14:textId="6524A602" w:rsidR="000C286F" w:rsidRDefault="000C286F" w:rsidP="000C286F">
      <w:pPr>
        <w:spacing w:after="0"/>
        <w:jc w:val="both"/>
        <w:rPr>
          <w:rFonts w:ascii="Arial" w:hAnsi="Arial" w:cs="Arial"/>
          <w:lang w:val="es-ES"/>
        </w:rPr>
      </w:pPr>
      <w:r w:rsidRPr="000C286F">
        <w:rPr>
          <w:rFonts w:ascii="Arial" w:hAnsi="Arial" w:cs="Arial"/>
          <w:lang w:val="es-ES"/>
        </w:rPr>
        <w:t xml:space="preserve">Beneficios. </w:t>
      </w:r>
      <w:r w:rsidR="00B37D42" w:rsidRPr="00B37D42">
        <w:rPr>
          <w:rFonts w:ascii="Arial" w:hAnsi="Arial" w:cs="Arial"/>
          <w:lang w:val="es-ES"/>
        </w:rPr>
        <w:t>Con lo anterior, la UAERMV ha logrado beneficiar alrededor de 1.821.361 personas del distrito capital, reduciendo sus tiempos de desplazamiento y mejorando las condiciones de movilidad, seguridad y calidad de vida.</w:t>
      </w:r>
    </w:p>
    <w:p w14:paraId="4A018AE5" w14:textId="77777777" w:rsidR="00B37D42" w:rsidRDefault="00B37D42" w:rsidP="000C286F">
      <w:pPr>
        <w:spacing w:after="0"/>
        <w:jc w:val="both"/>
        <w:rPr>
          <w:rFonts w:ascii="Arial" w:hAnsi="Arial" w:cs="Arial"/>
          <w:lang w:val="es-ES"/>
        </w:rPr>
      </w:pPr>
    </w:p>
    <w:p w14:paraId="3E443C2A" w14:textId="4D2EBBD0" w:rsidR="000C286F" w:rsidRPr="000C286F" w:rsidRDefault="000C286F" w:rsidP="000C286F">
      <w:pPr>
        <w:spacing w:after="0"/>
        <w:jc w:val="both"/>
        <w:rPr>
          <w:rFonts w:ascii="Arial" w:hAnsi="Arial" w:cs="Arial"/>
          <w:lang w:val="es-ES"/>
        </w:rPr>
      </w:pPr>
      <w:r w:rsidRPr="000C286F">
        <w:rPr>
          <w:rFonts w:ascii="Arial" w:hAnsi="Arial" w:cs="Arial"/>
          <w:lang w:val="es-ES"/>
        </w:rPr>
        <w:t>Así mismo, se han realizado apuestas fuertes por el medio ambiente, como la de implementar el uso de grano de caucho en prácticamente todas las vías mejoradas por la Unidad ayudando al reciclaje de más de 235 mil llantas, a la disminución del ruido y a prolongar la vida útil de la malla vial local, trabajo por el que obtuvimos el reconocimiento del Gobierno Nacional.</w:t>
      </w:r>
    </w:p>
    <w:p w14:paraId="12CE4E2A" w14:textId="77777777" w:rsidR="000C286F" w:rsidRDefault="000C286F" w:rsidP="000C286F">
      <w:pPr>
        <w:spacing w:after="0"/>
        <w:jc w:val="both"/>
        <w:rPr>
          <w:rFonts w:ascii="Arial" w:hAnsi="Arial" w:cs="Arial"/>
          <w:lang w:val="es-ES"/>
        </w:rPr>
      </w:pPr>
    </w:p>
    <w:p w14:paraId="04A15BE6" w14:textId="51B7B9CD" w:rsidR="002348AC" w:rsidRDefault="000C286F" w:rsidP="000C286F">
      <w:pPr>
        <w:spacing w:after="0"/>
        <w:jc w:val="both"/>
        <w:rPr>
          <w:rFonts w:ascii="Arial" w:hAnsi="Arial" w:cs="Arial"/>
          <w:lang w:val="es-ES"/>
        </w:rPr>
      </w:pPr>
      <w:r w:rsidRPr="000C286F">
        <w:rPr>
          <w:rFonts w:ascii="Arial" w:hAnsi="Arial" w:cs="Arial"/>
          <w:lang w:val="es-ES"/>
        </w:rPr>
        <w:t>Se resalta la creación del Sistema de Información Geográfica Misional y de Apoyo -SIGMA-, solución tecnológica para hacer el diagnostico de las vías locales haciendo el levantamiento de información en terreno, lo cual les permitirá a todos los actores que intervienen estas vías, contar con la información en tiempo real y así realizar una gestión coordinada y articulada entre la UMV, el IDU, las alcaldías locales, la Secretaría de Movilidad y la Secretaría de Gobierno.  Actualmente, es la única herramienta en el Distrito que permite unificar, centralizar, estandarizar y capturar la información en terreno en tiempo real del diagnóstico de la malla vial local.</w:t>
      </w:r>
    </w:p>
    <w:p w14:paraId="105FC3DE" w14:textId="44E9DFAF" w:rsidR="003D6DB1" w:rsidRDefault="003D6DB1" w:rsidP="000C286F">
      <w:pPr>
        <w:spacing w:after="0"/>
        <w:jc w:val="both"/>
        <w:rPr>
          <w:rFonts w:ascii="Arial" w:hAnsi="Arial" w:cs="Arial"/>
          <w:lang w:val="es-ES"/>
        </w:rPr>
      </w:pPr>
    </w:p>
    <w:p w14:paraId="29C28E66" w14:textId="36B16560" w:rsidR="003D6DB1" w:rsidRDefault="00B67296" w:rsidP="003D6DB1">
      <w:pPr>
        <w:spacing w:after="0"/>
        <w:jc w:val="both"/>
        <w:rPr>
          <w:rFonts w:ascii="Arial" w:hAnsi="Arial" w:cs="Arial"/>
          <w:lang w:val="es-ES"/>
        </w:rPr>
      </w:pPr>
      <w:r w:rsidRPr="00220163">
        <w:rPr>
          <w:rFonts w:ascii="Arial" w:hAnsi="Arial" w:cs="Arial"/>
          <w:lang w:val="es-ES"/>
        </w:rPr>
        <w:t>Retrasos y soluciones:</w:t>
      </w:r>
      <w:r>
        <w:rPr>
          <w:rFonts w:ascii="Arial" w:hAnsi="Arial" w:cs="Arial"/>
          <w:lang w:val="es-ES"/>
        </w:rPr>
        <w:t xml:space="preserve"> </w:t>
      </w:r>
      <w:r w:rsidR="003D6DB1" w:rsidRPr="003D6DB1">
        <w:rPr>
          <w:rFonts w:ascii="Arial" w:hAnsi="Arial" w:cs="Arial"/>
          <w:lang w:val="es-ES"/>
        </w:rPr>
        <w:t>La intervención en vías locales (infraestructura de gestión del tránsito) alcanzó un cumplimiento de meta del 97.6% con algunos segmentos en ejecución, los cuales serán reportados hasta los primeros días de diciembre. No obstante, las intervenciones se vieron afectadas en el transcurso de la vigencia por causa del cierre de la vía al llano. Mientras se normalizaba el suministro de materiales pétreos (para producción de mezcla asfáltica), la entidad incrementó la ejecución de sello de fisuras para nivelar la meta. Así las cosas, se reforzó la ejecución de cambios de carpeta, de cambios de losas y rehabilitaciones en rígido, se realizaron los sellos de fisuras programados, manteniendo el equilibrio entre producción y ejecución.</w:t>
      </w:r>
    </w:p>
    <w:p w14:paraId="4E8AE120" w14:textId="75FA6D1C" w:rsidR="00E974AC" w:rsidRPr="003D6DB1" w:rsidRDefault="00E974AC" w:rsidP="003D6DB1">
      <w:pPr>
        <w:spacing w:after="0"/>
        <w:jc w:val="both"/>
        <w:rPr>
          <w:rFonts w:ascii="Arial" w:hAnsi="Arial" w:cs="Arial"/>
          <w:lang w:val="es-ES"/>
        </w:rPr>
      </w:pPr>
    </w:p>
    <w:p w14:paraId="5B3713B7" w14:textId="27DDA33E" w:rsidR="003D6DB1" w:rsidRDefault="003D6DB1" w:rsidP="003D6DB1">
      <w:pPr>
        <w:spacing w:after="0"/>
        <w:jc w:val="both"/>
        <w:rPr>
          <w:rFonts w:ascii="Arial" w:hAnsi="Arial" w:cs="Arial"/>
          <w:lang w:val="es-ES"/>
        </w:rPr>
      </w:pPr>
      <w:r w:rsidRPr="003D6DB1">
        <w:rPr>
          <w:rFonts w:ascii="Arial" w:hAnsi="Arial" w:cs="Arial"/>
          <w:lang w:val="es-ES"/>
        </w:rPr>
        <w:t>Vale la pena resaltar que se vienen realizando las actividades de parcheos y sellos de fisuras a los segmentos viales de seguimiento priorizados en cumplimiento a la visión para la conservación de la infraestructura de malla vial local.</w:t>
      </w:r>
    </w:p>
    <w:p w14:paraId="0328E433" w14:textId="77777777" w:rsidR="000C286F" w:rsidRPr="002348AC" w:rsidRDefault="000C286F" w:rsidP="000C286F">
      <w:pPr>
        <w:spacing w:after="0"/>
        <w:jc w:val="both"/>
        <w:rPr>
          <w:rFonts w:ascii="Arial" w:hAnsi="Arial" w:cs="Arial"/>
          <w:lang w:val="es-ES"/>
        </w:rPr>
      </w:pPr>
    </w:p>
    <w:p w14:paraId="3708FEC9" w14:textId="1B9065DA" w:rsidR="002348AC" w:rsidRDefault="002348AC" w:rsidP="002348AC">
      <w:pPr>
        <w:spacing w:after="0"/>
        <w:jc w:val="both"/>
        <w:rPr>
          <w:rFonts w:ascii="Arial" w:hAnsi="Arial" w:cs="Arial"/>
          <w:b/>
          <w:lang w:val="es-ES"/>
        </w:rPr>
      </w:pPr>
      <w:r>
        <w:rPr>
          <w:rFonts w:ascii="Arial" w:hAnsi="Arial" w:cs="Arial"/>
          <w:b/>
          <w:lang w:val="es-ES"/>
        </w:rPr>
        <w:t xml:space="preserve">Meta - </w:t>
      </w:r>
      <w:r w:rsidR="006316CA">
        <w:rPr>
          <w:rFonts w:ascii="Arial" w:hAnsi="Arial" w:cs="Arial"/>
          <w:b/>
          <w:lang w:val="es-ES"/>
        </w:rPr>
        <w:t xml:space="preserve">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p>
    <w:p w14:paraId="696AC1F1" w14:textId="77777777" w:rsidR="002348AC" w:rsidRDefault="002348AC" w:rsidP="002348AC">
      <w:pPr>
        <w:spacing w:after="0"/>
        <w:jc w:val="both"/>
        <w:rPr>
          <w:rFonts w:ascii="Arial" w:hAnsi="Arial" w:cs="Arial"/>
          <w:lang w:val="es-ES"/>
        </w:rPr>
      </w:pPr>
    </w:p>
    <w:p w14:paraId="121EB3AA" w14:textId="77777777" w:rsidR="00B1748F" w:rsidRDefault="000C286F" w:rsidP="00B1748F">
      <w:pPr>
        <w:spacing w:after="0"/>
        <w:jc w:val="both"/>
        <w:rPr>
          <w:rFonts w:ascii="Arial" w:hAnsi="Arial" w:cs="Arial"/>
          <w:lang w:val="es-ES"/>
        </w:rPr>
      </w:pPr>
      <w:r w:rsidRPr="000C286F">
        <w:rPr>
          <w:rFonts w:ascii="Arial" w:hAnsi="Arial" w:cs="Arial"/>
          <w:lang w:val="es-ES"/>
        </w:rPr>
        <w:t>A través de estrategias de atención a situaciones imprevistas se progra</w:t>
      </w:r>
      <w:r>
        <w:rPr>
          <w:rFonts w:ascii="Arial" w:hAnsi="Arial" w:cs="Arial"/>
          <w:lang w:val="es-ES"/>
        </w:rPr>
        <w:t>mó en la vigencia 2017 la meta “</w:t>
      </w:r>
      <w:r w:rsidRPr="000C286F">
        <w:rPr>
          <w:rFonts w:ascii="Arial" w:hAnsi="Arial" w:cs="Arial"/>
          <w:lang w:val="es-ES"/>
        </w:rPr>
        <w:t>Conservar 50 km carril de malla vial arteria</w:t>
      </w:r>
      <w:r>
        <w:rPr>
          <w:rFonts w:ascii="Arial" w:hAnsi="Arial" w:cs="Arial"/>
          <w:lang w:val="es-ES"/>
        </w:rPr>
        <w:t>l, troncal e intermedio y local”</w:t>
      </w:r>
      <w:r w:rsidRPr="000C286F">
        <w:rPr>
          <w:rFonts w:ascii="Arial" w:hAnsi="Arial" w:cs="Arial"/>
          <w:lang w:val="es-ES"/>
        </w:rPr>
        <w:t xml:space="preserve">, </w:t>
      </w:r>
      <w:r w:rsidR="00B1748F" w:rsidRPr="00B1748F">
        <w:rPr>
          <w:rFonts w:ascii="Arial" w:hAnsi="Arial" w:cs="Arial"/>
          <w:lang w:val="es-ES"/>
        </w:rPr>
        <w:t xml:space="preserve">de la que se han intervenido un total de 46,90 km carril, que representan 752,68 km carril de impacto en 1.617 segmentos viales de la malla principal tapando 56.856 huecos. </w:t>
      </w:r>
    </w:p>
    <w:p w14:paraId="152E4499" w14:textId="77777777" w:rsidR="00B1748F" w:rsidRDefault="00B1748F" w:rsidP="00B1748F">
      <w:pPr>
        <w:spacing w:after="0"/>
        <w:jc w:val="both"/>
        <w:rPr>
          <w:rFonts w:ascii="Arial" w:hAnsi="Arial" w:cs="Arial"/>
          <w:lang w:val="es-ES"/>
        </w:rPr>
      </w:pPr>
    </w:p>
    <w:p w14:paraId="270FDEC7" w14:textId="2141D352" w:rsidR="000C286F" w:rsidRDefault="00B1748F" w:rsidP="00B1748F">
      <w:pPr>
        <w:spacing w:after="0"/>
        <w:jc w:val="both"/>
        <w:rPr>
          <w:rFonts w:ascii="Arial" w:hAnsi="Arial" w:cs="Arial"/>
          <w:lang w:val="es-ES"/>
        </w:rPr>
      </w:pPr>
      <w:r w:rsidRPr="00B1748F">
        <w:rPr>
          <w:rFonts w:ascii="Arial" w:hAnsi="Arial" w:cs="Arial"/>
          <w:lang w:val="es-ES"/>
        </w:rPr>
        <w:t>Atención a emergencias: En el marco de la estrategia de atención a situaciones imprevistas y apoyo interinstitucional, se han atendido 8 emergencias que dificultan la movilidad en localidades como Puente Aranda, Usaquén, Santa Fe, Candelaria y San Cristóbal.</w:t>
      </w:r>
    </w:p>
    <w:p w14:paraId="7554A503" w14:textId="4B4B5515" w:rsidR="003A56C9" w:rsidRDefault="003A56C9" w:rsidP="00B1748F">
      <w:pPr>
        <w:spacing w:after="0"/>
        <w:jc w:val="both"/>
        <w:rPr>
          <w:rFonts w:ascii="Arial" w:hAnsi="Arial" w:cs="Arial"/>
          <w:lang w:val="es-ES"/>
        </w:rPr>
      </w:pPr>
    </w:p>
    <w:p w14:paraId="240BDD2C" w14:textId="422E9FF1" w:rsidR="003A56C9" w:rsidRPr="00C20EB0" w:rsidRDefault="00C20EB0" w:rsidP="00B1748F">
      <w:pPr>
        <w:spacing w:after="0"/>
        <w:jc w:val="both"/>
        <w:rPr>
          <w:rFonts w:ascii="Arial" w:hAnsi="Arial" w:cs="Arial"/>
          <w:bCs/>
          <w:lang w:val="es-ES"/>
        </w:rPr>
      </w:pPr>
      <w:r w:rsidRPr="00220163">
        <w:rPr>
          <w:rFonts w:ascii="Arial" w:hAnsi="Arial" w:cs="Arial"/>
          <w:lang w:val="es-ES"/>
        </w:rPr>
        <w:t xml:space="preserve">Retrasos y soluciones: </w:t>
      </w:r>
      <w:r w:rsidR="003A56C9" w:rsidRPr="00C20EB0">
        <w:rPr>
          <w:rFonts w:ascii="Arial" w:hAnsi="Arial" w:cs="Arial"/>
          <w:bCs/>
          <w:lang w:val="es-ES"/>
        </w:rPr>
        <w:t>En lo referente a la ejecución de la Malla Vial arterial, de los 18.40 Km Carril programados se han cerrado y reportado,15.305 km Carril. Con corte a 30 de Noviembre se tienen en ejecución y pendientes de cierre a la primera semana de diciembre 1.7 km Carril. Por lo anterior, se proyecta con certeza el cumplimento de la meta propuesta para el 31 de diciembre de 2019.</w:t>
      </w:r>
    </w:p>
    <w:p w14:paraId="4A142817" w14:textId="77777777" w:rsidR="00B1748F" w:rsidRDefault="00B1748F" w:rsidP="002348AC">
      <w:pPr>
        <w:spacing w:after="0"/>
        <w:jc w:val="both"/>
        <w:rPr>
          <w:rFonts w:ascii="Arial" w:hAnsi="Arial" w:cs="Arial"/>
          <w:b/>
          <w:lang w:val="es-ES"/>
        </w:rPr>
      </w:pPr>
    </w:p>
    <w:p w14:paraId="677E4F5C" w14:textId="2B0A6D69" w:rsidR="00AD7A91" w:rsidRPr="00AD7A91" w:rsidRDefault="00AD7A91" w:rsidP="002348AC">
      <w:pPr>
        <w:spacing w:after="0"/>
        <w:jc w:val="both"/>
        <w:rPr>
          <w:rFonts w:ascii="Arial" w:hAnsi="Arial" w:cs="Arial"/>
          <w:b/>
          <w:lang w:val="es-ES"/>
        </w:rPr>
      </w:pPr>
      <w:r>
        <w:rPr>
          <w:rFonts w:ascii="Arial" w:hAnsi="Arial" w:cs="Arial"/>
          <w:b/>
          <w:lang w:val="es-ES"/>
        </w:rPr>
        <w:t xml:space="preserve">Meta - </w:t>
      </w:r>
      <w:r w:rsidRPr="00AD7A91">
        <w:rPr>
          <w:rFonts w:ascii="Arial" w:hAnsi="Arial" w:cs="Arial"/>
          <w:b/>
          <w:lang w:val="es-ES"/>
        </w:rPr>
        <w:t>Conservar 1</w:t>
      </w:r>
      <w:r w:rsidR="006316CA">
        <w:rPr>
          <w:rFonts w:ascii="Arial" w:hAnsi="Arial" w:cs="Arial"/>
          <w:b/>
          <w:lang w:val="es-ES"/>
        </w:rPr>
        <w:t>5,5</w:t>
      </w:r>
      <w:r w:rsidRPr="00AD7A91">
        <w:rPr>
          <w:rFonts w:ascii="Arial" w:hAnsi="Arial" w:cs="Arial"/>
          <w:b/>
          <w:lang w:val="es-ES"/>
        </w:rPr>
        <w:t xml:space="preserve"> km de ciclorrutas</w:t>
      </w:r>
    </w:p>
    <w:p w14:paraId="6157563E" w14:textId="77777777" w:rsidR="00AD7A91" w:rsidRPr="00AD7A91" w:rsidRDefault="00AD7A91" w:rsidP="002348AC">
      <w:pPr>
        <w:spacing w:after="0"/>
        <w:jc w:val="both"/>
        <w:rPr>
          <w:rFonts w:ascii="Arial" w:hAnsi="Arial" w:cs="Arial"/>
          <w:lang w:val="es-ES"/>
        </w:rPr>
      </w:pPr>
    </w:p>
    <w:p w14:paraId="7C17FAAE" w14:textId="02F575D3" w:rsidR="00220163" w:rsidRDefault="00220163" w:rsidP="00220163">
      <w:pPr>
        <w:spacing w:after="0"/>
        <w:jc w:val="both"/>
        <w:rPr>
          <w:rFonts w:ascii="Arial" w:hAnsi="Arial" w:cs="Arial"/>
          <w:lang w:val="es-ES"/>
        </w:rPr>
      </w:pPr>
      <w:r w:rsidRPr="00220163">
        <w:rPr>
          <w:rFonts w:ascii="Arial" w:hAnsi="Arial" w:cs="Arial"/>
          <w:lang w:val="es-ES"/>
        </w:rPr>
        <w:t xml:space="preserve">En el marco de las intervenciones por apoyo interinstitucional, en la vigencia 2018 se unió la meta “Conservar 15,5 km de ciclorrutas” </w:t>
      </w:r>
      <w:r w:rsidR="00135848" w:rsidRPr="00135848">
        <w:rPr>
          <w:rFonts w:ascii="Arial" w:hAnsi="Arial" w:cs="Arial"/>
          <w:lang w:val="es-ES"/>
        </w:rPr>
        <w:t>de la que se han intervenido en ciclorrutas de andén un total de 16,64 km tapando 1.104 huecos en 207 vías</w:t>
      </w:r>
      <w:r w:rsidR="0065188A">
        <w:rPr>
          <w:rFonts w:ascii="Arial" w:hAnsi="Arial" w:cs="Arial"/>
          <w:lang w:val="es-ES"/>
        </w:rPr>
        <w:t>.</w:t>
      </w:r>
    </w:p>
    <w:p w14:paraId="1DB5DB4C" w14:textId="77777777" w:rsidR="0065188A" w:rsidRDefault="0065188A" w:rsidP="00220163">
      <w:pPr>
        <w:spacing w:after="0"/>
        <w:jc w:val="both"/>
        <w:rPr>
          <w:rFonts w:ascii="Arial" w:hAnsi="Arial" w:cs="Arial"/>
          <w:b/>
          <w:lang w:val="es-ES"/>
        </w:rPr>
      </w:pPr>
    </w:p>
    <w:p w14:paraId="3BD05A1F" w14:textId="369809A9" w:rsidR="00220163" w:rsidRPr="00220163" w:rsidRDefault="00220163" w:rsidP="00220163">
      <w:pPr>
        <w:spacing w:after="0"/>
        <w:jc w:val="both"/>
        <w:rPr>
          <w:rFonts w:ascii="Arial" w:hAnsi="Arial" w:cs="Arial"/>
          <w:lang w:val="es-ES"/>
        </w:rPr>
      </w:pPr>
      <w:r w:rsidRPr="00220163">
        <w:rPr>
          <w:rFonts w:ascii="Arial" w:hAnsi="Arial" w:cs="Arial"/>
          <w:lang w:val="es-ES"/>
        </w:rPr>
        <w:t xml:space="preserve">Retrasos y soluciones: </w:t>
      </w:r>
      <w:r w:rsidR="009E7059" w:rsidRPr="009E7059">
        <w:rPr>
          <w:rFonts w:ascii="Arial" w:hAnsi="Arial" w:cs="Arial"/>
          <w:lang w:val="es-ES"/>
        </w:rPr>
        <w:t>Se culminaron los segmentos que estaban en ejecución. En procura de favorecer la movilidad en ciclorutas, en el proceso de intervención se han atendido algunos corredores extendidos con mantenimiento rutinario, lo que ha redundado en una mayor ejecución en la meta propuesta.</w:t>
      </w:r>
    </w:p>
    <w:p w14:paraId="42B18C2B" w14:textId="77777777" w:rsidR="00220163" w:rsidRDefault="00220163" w:rsidP="002348AC">
      <w:pPr>
        <w:spacing w:after="0"/>
        <w:jc w:val="both"/>
        <w:rPr>
          <w:rFonts w:ascii="Arial" w:hAnsi="Arial" w:cs="Arial"/>
          <w:b/>
          <w:lang w:val="es-ES"/>
        </w:rPr>
      </w:pPr>
    </w:p>
    <w:p w14:paraId="6829D761" w14:textId="5A03110A" w:rsidR="00AD7A91" w:rsidRPr="00AD7A91" w:rsidRDefault="00AD7A91" w:rsidP="002348AC">
      <w:pPr>
        <w:spacing w:after="0"/>
        <w:jc w:val="both"/>
        <w:rPr>
          <w:rFonts w:ascii="Arial" w:hAnsi="Arial" w:cs="Arial"/>
          <w:b/>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p>
    <w:p w14:paraId="1CB0BB44" w14:textId="16A9AE64" w:rsidR="00AD7A91" w:rsidRDefault="00AD7A91" w:rsidP="002348AC">
      <w:pPr>
        <w:spacing w:after="0"/>
        <w:jc w:val="both"/>
        <w:rPr>
          <w:rFonts w:ascii="Arial" w:hAnsi="Arial" w:cs="Arial"/>
          <w:lang w:val="es-ES"/>
        </w:rPr>
      </w:pPr>
    </w:p>
    <w:p w14:paraId="0090F12E" w14:textId="13D80F9C" w:rsidR="00220163" w:rsidRDefault="00220163" w:rsidP="00220163">
      <w:pPr>
        <w:spacing w:after="0"/>
        <w:jc w:val="both"/>
        <w:rPr>
          <w:rFonts w:ascii="Arial" w:hAnsi="Arial" w:cs="Arial"/>
          <w:lang w:val="es-ES"/>
        </w:rPr>
      </w:pPr>
      <w:r w:rsidRPr="00220163">
        <w:rPr>
          <w:rFonts w:ascii="Arial" w:hAnsi="Arial" w:cs="Arial"/>
          <w:lang w:val="es-ES"/>
        </w:rPr>
        <w:t>En el marco de las intervenciones por apoyo interinstitucional, en la vigencia 2019 la Unidad contribuye a la meta de mantener 10 km - carril de malla vial rural,</w:t>
      </w:r>
      <w:r w:rsidR="00BB73D1">
        <w:rPr>
          <w:rFonts w:ascii="Arial" w:hAnsi="Arial" w:cs="Arial"/>
          <w:lang w:val="es-ES"/>
        </w:rPr>
        <w:t xml:space="preserve"> </w:t>
      </w:r>
      <w:r w:rsidR="00AC1B20" w:rsidRPr="00AC1B20">
        <w:rPr>
          <w:rFonts w:ascii="Arial" w:hAnsi="Arial" w:cs="Arial"/>
          <w:lang w:val="es-ES"/>
        </w:rPr>
        <w:t>donde presenta un avance de 9,36 km - carril de intervención que representa 22,31 km - carril de impacto, donde se mejoraron 27 vías y se taparon 2.604 huecos.</w:t>
      </w:r>
    </w:p>
    <w:p w14:paraId="26AF66BE" w14:textId="77777777" w:rsidR="00AC1B20" w:rsidRDefault="00AC1B20" w:rsidP="00220163">
      <w:pPr>
        <w:spacing w:after="0"/>
        <w:jc w:val="both"/>
        <w:rPr>
          <w:rFonts w:ascii="Arial" w:hAnsi="Arial" w:cs="Arial"/>
          <w:lang w:val="es-ES"/>
        </w:rPr>
      </w:pPr>
    </w:p>
    <w:p w14:paraId="54F4D464" w14:textId="1E83519D" w:rsidR="00FE6A07" w:rsidRDefault="00220163" w:rsidP="00220163">
      <w:pPr>
        <w:spacing w:after="0"/>
        <w:jc w:val="both"/>
        <w:rPr>
          <w:rFonts w:ascii="Arial" w:hAnsi="Arial" w:cs="Arial"/>
          <w:lang w:val="es-ES"/>
        </w:rPr>
      </w:pPr>
      <w:r w:rsidRPr="00220163">
        <w:rPr>
          <w:rFonts w:ascii="Arial" w:hAnsi="Arial" w:cs="Arial"/>
          <w:lang w:val="es-ES"/>
        </w:rPr>
        <w:t xml:space="preserve">Retrasos y soluciones: </w:t>
      </w:r>
      <w:r w:rsidR="000D59B0" w:rsidRPr="000D59B0">
        <w:rPr>
          <w:rFonts w:ascii="Arial" w:hAnsi="Arial" w:cs="Arial"/>
          <w:lang w:val="es-ES"/>
        </w:rPr>
        <w:t>Además del reporte de km - carril de intervención asociados a fresado estabilizado, que corresponden a segmentos ejecutados en Choachí, se cumplió con el compromiso de cierre de segmentos de la Requilina en la localidad de Usme que se encontraban en ejecución. De esta manera fue posible subir el reporte de la meta al 93.60%.</w:t>
      </w:r>
    </w:p>
    <w:p w14:paraId="26516DA7" w14:textId="77777777" w:rsidR="00220163" w:rsidRPr="00220163" w:rsidRDefault="00220163" w:rsidP="00220163">
      <w:pPr>
        <w:spacing w:after="0"/>
        <w:jc w:val="both"/>
        <w:rPr>
          <w:rFonts w:ascii="Arial" w:hAnsi="Arial" w:cs="Arial"/>
          <w:lang w:val="es-ES"/>
        </w:rPr>
      </w:pPr>
      <w:bookmarkStart w:id="14" w:name="_GoBack"/>
      <w:bookmarkEnd w:id="14"/>
    </w:p>
    <w:sectPr w:rsidR="00220163" w:rsidRPr="00220163">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B3DFA" w14:textId="77777777" w:rsidR="006C4F9D" w:rsidRDefault="006C4F9D" w:rsidP="00131680">
      <w:pPr>
        <w:spacing w:after="0" w:line="240" w:lineRule="auto"/>
      </w:pPr>
      <w:r>
        <w:separator/>
      </w:r>
    </w:p>
  </w:endnote>
  <w:endnote w:type="continuationSeparator" w:id="0">
    <w:p w14:paraId="249E592E" w14:textId="77777777" w:rsidR="006C4F9D" w:rsidRDefault="006C4F9D"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C8E3" w14:textId="7493E9BD" w:rsidR="008002C1" w:rsidRDefault="008002C1" w:rsidP="007365F6">
    <w:pPr>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9264" behindDoc="0" locked="0" layoutInCell="1" allowOverlap="1" wp14:anchorId="71CFC622" wp14:editId="159FF0B5">
          <wp:simplePos x="0" y="0"/>
          <wp:positionH relativeFrom="margin">
            <wp:posOffset>5161345</wp:posOffset>
          </wp:positionH>
          <wp:positionV relativeFrom="bottomMargin">
            <wp:posOffset>-54786</wp:posOffset>
          </wp:positionV>
          <wp:extent cx="815340" cy="638175"/>
          <wp:effectExtent l="0" t="0" r="0" b="0"/>
          <wp:wrapSquare wrapText="bothSides"/>
          <wp:docPr id="6" name="Imagen 6"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0288" behindDoc="0" locked="0" layoutInCell="1" allowOverlap="1" wp14:anchorId="4AF105A8" wp14:editId="5C142E21">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CF7AF"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i8haUSsCAABM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D91718D" w14:textId="77777777" w:rsidR="008002C1" w:rsidRDefault="008002C1" w:rsidP="007365F6">
    <w:pPr>
      <w:tabs>
        <w:tab w:val="right" w:pos="5103"/>
      </w:tabs>
      <w:spacing w:after="0" w:line="180" w:lineRule="exact"/>
      <w:ind w:right="1041"/>
      <w:jc w:val="both"/>
      <w:rPr>
        <w:rFonts w:ascii="Arial" w:hAnsi="Arial" w:cs="Arial"/>
        <w:sz w:val="16"/>
        <w:szCs w:val="16"/>
      </w:rPr>
    </w:pPr>
    <w:r>
      <w:rPr>
        <w:rFonts w:ascii="Arial" w:hAnsi="Arial" w:cs="Arial"/>
        <w:sz w:val="16"/>
        <w:szCs w:val="16"/>
      </w:rPr>
      <w:t xml:space="preserve">Pbx: 3779555  - Información: Línea 195 </w:t>
    </w:r>
  </w:p>
  <w:p w14:paraId="6FBDF3D4" w14:textId="44983271" w:rsidR="008002C1" w:rsidRDefault="006C4F9D" w:rsidP="007365F6">
    <w:pPr>
      <w:spacing w:after="0"/>
      <w:rPr>
        <w:rFonts w:ascii="Calibri" w:hAnsi="Calibri" w:cs="Times New Roman"/>
      </w:rPr>
    </w:pPr>
    <w:hyperlink r:id="rId2" w:history="1">
      <w:r w:rsidR="008002C1">
        <w:rPr>
          <w:rStyle w:val="Hipervnculo"/>
          <w:rFonts w:ascii="Arial" w:hAnsi="Arial" w:cs="Arial"/>
          <w:sz w:val="16"/>
          <w:szCs w:val="16"/>
        </w:rPr>
        <w:t>www.umv.gov.co</w:t>
      </w:r>
    </w:hyperlink>
    <w:r w:rsidR="008002C1">
      <w:rPr>
        <w:rFonts w:ascii="Arial" w:hAnsi="Arial" w:cs="Arial"/>
        <w:sz w:val="16"/>
        <w:szCs w:val="16"/>
      </w:rPr>
      <w:tab/>
    </w:r>
    <w:r w:rsidR="008002C1">
      <w:rPr>
        <w:rFonts w:ascii="Arial" w:hAnsi="Arial" w:cs="Arial"/>
        <w:sz w:val="16"/>
        <w:szCs w:val="16"/>
      </w:rPr>
      <w:tab/>
    </w:r>
    <w:r w:rsidR="008002C1">
      <w:rPr>
        <w:rFonts w:ascii="Arial" w:hAnsi="Arial" w:cs="Arial"/>
        <w:sz w:val="16"/>
        <w:szCs w:val="16"/>
      </w:rPr>
      <w:tab/>
    </w:r>
    <w:r w:rsidR="008002C1">
      <w:rPr>
        <w:rFonts w:ascii="Arial" w:hAnsi="Arial" w:cs="Arial"/>
        <w:sz w:val="16"/>
        <w:szCs w:val="16"/>
      </w:rPr>
      <w:tab/>
    </w:r>
    <w:r w:rsidR="008002C1">
      <w:rPr>
        <w:rFonts w:ascii="Arial" w:hAnsi="Arial" w:cs="Arial"/>
        <w:sz w:val="16"/>
        <w:szCs w:val="16"/>
      </w:rPr>
      <w:tab/>
    </w:r>
    <w:r w:rsidR="008002C1">
      <w:rPr>
        <w:rFonts w:ascii="Arial" w:hAnsi="Arial" w:cs="Arial"/>
        <w:sz w:val="16"/>
        <w:szCs w:val="16"/>
      </w:rPr>
      <w:tab/>
      <w:t xml:space="preserve">Página </w:t>
    </w:r>
    <w:r w:rsidR="008002C1">
      <w:rPr>
        <w:rFonts w:ascii="Arial" w:hAnsi="Arial" w:cs="Arial"/>
        <w:sz w:val="16"/>
        <w:szCs w:val="16"/>
      </w:rPr>
      <w:fldChar w:fldCharType="begin"/>
    </w:r>
    <w:r w:rsidR="008002C1">
      <w:rPr>
        <w:rFonts w:ascii="Arial" w:hAnsi="Arial" w:cs="Arial"/>
        <w:sz w:val="16"/>
        <w:szCs w:val="16"/>
      </w:rPr>
      <w:instrText xml:space="preserve"> PAGE </w:instrText>
    </w:r>
    <w:r w:rsidR="008002C1">
      <w:rPr>
        <w:rFonts w:ascii="Arial" w:hAnsi="Arial" w:cs="Arial"/>
        <w:sz w:val="16"/>
        <w:szCs w:val="16"/>
      </w:rPr>
      <w:fldChar w:fldCharType="separate"/>
    </w:r>
    <w:r w:rsidR="008941F4">
      <w:rPr>
        <w:rFonts w:ascii="Arial" w:hAnsi="Arial" w:cs="Arial"/>
        <w:noProof/>
        <w:sz w:val="16"/>
        <w:szCs w:val="16"/>
      </w:rPr>
      <w:t>8</w:t>
    </w:r>
    <w:r w:rsidR="008002C1">
      <w:rPr>
        <w:rFonts w:ascii="Arial" w:hAnsi="Arial" w:cs="Arial"/>
        <w:sz w:val="16"/>
        <w:szCs w:val="16"/>
      </w:rPr>
      <w:fldChar w:fldCharType="end"/>
    </w:r>
    <w:r w:rsidR="008002C1">
      <w:rPr>
        <w:rFonts w:ascii="Arial" w:hAnsi="Arial" w:cs="Arial"/>
        <w:sz w:val="16"/>
        <w:szCs w:val="16"/>
      </w:rPr>
      <w:t xml:space="preserve"> de </w:t>
    </w:r>
    <w:r w:rsidR="008002C1">
      <w:rPr>
        <w:rFonts w:ascii="Arial" w:hAnsi="Arial" w:cs="Arial"/>
        <w:sz w:val="16"/>
        <w:szCs w:val="16"/>
      </w:rPr>
      <w:fldChar w:fldCharType="begin"/>
    </w:r>
    <w:r w:rsidR="008002C1">
      <w:rPr>
        <w:rFonts w:ascii="Arial" w:hAnsi="Arial" w:cs="Arial"/>
        <w:sz w:val="16"/>
        <w:szCs w:val="16"/>
      </w:rPr>
      <w:instrText xml:space="preserve"> NUMPAGES </w:instrText>
    </w:r>
    <w:r w:rsidR="008002C1">
      <w:rPr>
        <w:rFonts w:ascii="Arial" w:hAnsi="Arial" w:cs="Arial"/>
        <w:sz w:val="16"/>
        <w:szCs w:val="16"/>
      </w:rPr>
      <w:fldChar w:fldCharType="separate"/>
    </w:r>
    <w:r w:rsidR="008941F4">
      <w:rPr>
        <w:rFonts w:ascii="Arial" w:hAnsi="Arial" w:cs="Arial"/>
        <w:noProof/>
        <w:sz w:val="16"/>
        <w:szCs w:val="16"/>
      </w:rPr>
      <w:t>17</w:t>
    </w:r>
    <w:r w:rsidR="008002C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3F95" w14:textId="77777777" w:rsidR="006C4F9D" w:rsidRDefault="006C4F9D" w:rsidP="00131680">
      <w:pPr>
        <w:spacing w:after="0" w:line="240" w:lineRule="auto"/>
      </w:pPr>
      <w:r>
        <w:separator/>
      </w:r>
    </w:p>
  </w:footnote>
  <w:footnote w:type="continuationSeparator" w:id="0">
    <w:p w14:paraId="4332AA7D" w14:textId="77777777" w:rsidR="006C4F9D" w:rsidRDefault="006C4F9D" w:rsidP="00131680">
      <w:pPr>
        <w:spacing w:after="0" w:line="240" w:lineRule="auto"/>
      </w:pPr>
      <w:r>
        <w:continuationSeparator/>
      </w:r>
    </w:p>
  </w:footnote>
  <w:footnote w:id="1">
    <w:p w14:paraId="4E23FC59" w14:textId="77777777" w:rsidR="008002C1" w:rsidRDefault="008002C1" w:rsidP="008218C5">
      <w:pPr>
        <w:pStyle w:val="Textonotapie"/>
      </w:pPr>
      <w:r>
        <w:rPr>
          <w:rStyle w:val="Refdenotaalpie"/>
        </w:rPr>
        <w:footnoteRef/>
      </w:r>
      <w:r>
        <w:t xml:space="preserve"> Manual Operativo de Presupuesto 2017. Secretaria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CB5C" w14:textId="6F0864D0" w:rsidR="008002C1" w:rsidRDefault="008002C1" w:rsidP="007365F6">
    <w:pPr>
      <w:pStyle w:val="Encabezado"/>
      <w:jc w:val="center"/>
    </w:pPr>
    <w:r>
      <w:rPr>
        <w:noProof/>
        <w:lang w:eastAsia="es-CO"/>
      </w:rPr>
      <w:drawing>
        <wp:inline distT="0" distB="0" distL="0" distR="0" wp14:anchorId="30106684" wp14:editId="00399F9D">
          <wp:extent cx="777240" cy="699770"/>
          <wp:effectExtent l="0" t="0" r="3810" b="5080"/>
          <wp:docPr id="25" name="Imagen 25" descr="UMV_CABEZOTE"/>
          <wp:cNvGraphicFramePr/>
          <a:graphic xmlns:a="http://schemas.openxmlformats.org/drawingml/2006/main">
            <a:graphicData uri="http://schemas.openxmlformats.org/drawingml/2006/picture">
              <pic:pic xmlns:pic="http://schemas.openxmlformats.org/drawingml/2006/picture">
                <pic:nvPicPr>
                  <pic:cNvPr id="25" name="Imagen 25" descr="UMV_CABEZOTE"/>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7724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14"/>
  </w:num>
  <w:num w:numId="4">
    <w:abstractNumId w:val="5"/>
  </w:num>
  <w:num w:numId="5">
    <w:abstractNumId w:val="4"/>
  </w:num>
  <w:num w:numId="6">
    <w:abstractNumId w:val="19"/>
  </w:num>
  <w:num w:numId="7">
    <w:abstractNumId w:val="20"/>
  </w:num>
  <w:num w:numId="8">
    <w:abstractNumId w:val="17"/>
  </w:num>
  <w:num w:numId="9">
    <w:abstractNumId w:val="13"/>
  </w:num>
  <w:num w:numId="10">
    <w:abstractNumId w:val="18"/>
  </w:num>
  <w:num w:numId="11">
    <w:abstractNumId w:val="8"/>
  </w:num>
  <w:num w:numId="12">
    <w:abstractNumId w:val="15"/>
  </w:num>
  <w:num w:numId="13">
    <w:abstractNumId w:val="16"/>
  </w:num>
  <w:num w:numId="14">
    <w:abstractNumId w:val="0"/>
  </w:num>
  <w:num w:numId="15">
    <w:abstractNumId w:val="6"/>
  </w:num>
  <w:num w:numId="16">
    <w:abstractNumId w:val="11"/>
  </w:num>
  <w:num w:numId="17">
    <w:abstractNumId w:val="1"/>
  </w:num>
  <w:num w:numId="18">
    <w:abstractNumId w:val="12"/>
  </w:num>
  <w:num w:numId="19">
    <w:abstractNumId w:val="2"/>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F5"/>
    <w:rsid w:val="000002F8"/>
    <w:rsid w:val="00000443"/>
    <w:rsid w:val="00001CF6"/>
    <w:rsid w:val="00002BF9"/>
    <w:rsid w:val="0000469A"/>
    <w:rsid w:val="000054F2"/>
    <w:rsid w:val="00005AFF"/>
    <w:rsid w:val="00006A61"/>
    <w:rsid w:val="0000791B"/>
    <w:rsid w:val="00007FFE"/>
    <w:rsid w:val="000127C5"/>
    <w:rsid w:val="00014862"/>
    <w:rsid w:val="00026AFC"/>
    <w:rsid w:val="00030968"/>
    <w:rsid w:val="00033588"/>
    <w:rsid w:val="00035CD1"/>
    <w:rsid w:val="00036A56"/>
    <w:rsid w:val="0004051F"/>
    <w:rsid w:val="0004076B"/>
    <w:rsid w:val="00041E9F"/>
    <w:rsid w:val="000449C2"/>
    <w:rsid w:val="00050330"/>
    <w:rsid w:val="00055026"/>
    <w:rsid w:val="00057CA6"/>
    <w:rsid w:val="0006181E"/>
    <w:rsid w:val="00062ECD"/>
    <w:rsid w:val="00070AB0"/>
    <w:rsid w:val="00071F9C"/>
    <w:rsid w:val="00072059"/>
    <w:rsid w:val="0007528E"/>
    <w:rsid w:val="00076A44"/>
    <w:rsid w:val="00077E08"/>
    <w:rsid w:val="000804FC"/>
    <w:rsid w:val="0008071E"/>
    <w:rsid w:val="00081E71"/>
    <w:rsid w:val="000828AA"/>
    <w:rsid w:val="0008541F"/>
    <w:rsid w:val="00085887"/>
    <w:rsid w:val="000907FA"/>
    <w:rsid w:val="00091465"/>
    <w:rsid w:val="00091C97"/>
    <w:rsid w:val="0009344F"/>
    <w:rsid w:val="00095068"/>
    <w:rsid w:val="00095B1E"/>
    <w:rsid w:val="0009671C"/>
    <w:rsid w:val="000A1AA2"/>
    <w:rsid w:val="000A685F"/>
    <w:rsid w:val="000B3BAF"/>
    <w:rsid w:val="000B5AAA"/>
    <w:rsid w:val="000B6C73"/>
    <w:rsid w:val="000C1374"/>
    <w:rsid w:val="000C286F"/>
    <w:rsid w:val="000C30EF"/>
    <w:rsid w:val="000C53DF"/>
    <w:rsid w:val="000D59B0"/>
    <w:rsid w:val="000E09F4"/>
    <w:rsid w:val="000E0CEA"/>
    <w:rsid w:val="000E21D0"/>
    <w:rsid w:val="000E634A"/>
    <w:rsid w:val="000F182E"/>
    <w:rsid w:val="000F1E04"/>
    <w:rsid w:val="000F547C"/>
    <w:rsid w:val="000F5708"/>
    <w:rsid w:val="000F6CBB"/>
    <w:rsid w:val="000F74F6"/>
    <w:rsid w:val="0011155E"/>
    <w:rsid w:val="001121C4"/>
    <w:rsid w:val="00115702"/>
    <w:rsid w:val="00116259"/>
    <w:rsid w:val="00123510"/>
    <w:rsid w:val="00124BA9"/>
    <w:rsid w:val="001271B0"/>
    <w:rsid w:val="00131680"/>
    <w:rsid w:val="001338C2"/>
    <w:rsid w:val="00134ED2"/>
    <w:rsid w:val="00135848"/>
    <w:rsid w:val="001417D4"/>
    <w:rsid w:val="001451A2"/>
    <w:rsid w:val="00147925"/>
    <w:rsid w:val="001501E3"/>
    <w:rsid w:val="00150A1E"/>
    <w:rsid w:val="00151783"/>
    <w:rsid w:val="00161DD1"/>
    <w:rsid w:val="001651EB"/>
    <w:rsid w:val="00167BB4"/>
    <w:rsid w:val="00171E50"/>
    <w:rsid w:val="001730D7"/>
    <w:rsid w:val="00175E22"/>
    <w:rsid w:val="00181301"/>
    <w:rsid w:val="0018237B"/>
    <w:rsid w:val="001842AC"/>
    <w:rsid w:val="00184E6E"/>
    <w:rsid w:val="001954A6"/>
    <w:rsid w:val="001955FE"/>
    <w:rsid w:val="001B30C2"/>
    <w:rsid w:val="001B5BD4"/>
    <w:rsid w:val="001B66ED"/>
    <w:rsid w:val="001C2387"/>
    <w:rsid w:val="001C29B2"/>
    <w:rsid w:val="001C38E9"/>
    <w:rsid w:val="001C6E11"/>
    <w:rsid w:val="001C7325"/>
    <w:rsid w:val="001E3AB8"/>
    <w:rsid w:val="001E56B0"/>
    <w:rsid w:val="001E6C63"/>
    <w:rsid w:val="001F0386"/>
    <w:rsid w:val="001F0F87"/>
    <w:rsid w:val="001F2F35"/>
    <w:rsid w:val="001F5BD9"/>
    <w:rsid w:val="001F66A8"/>
    <w:rsid w:val="001F789E"/>
    <w:rsid w:val="0020206B"/>
    <w:rsid w:val="00202D47"/>
    <w:rsid w:val="00202E6E"/>
    <w:rsid w:val="00204897"/>
    <w:rsid w:val="00206095"/>
    <w:rsid w:val="0021099E"/>
    <w:rsid w:val="002136A9"/>
    <w:rsid w:val="00220163"/>
    <w:rsid w:val="00224562"/>
    <w:rsid w:val="00225ABE"/>
    <w:rsid w:val="002341E0"/>
    <w:rsid w:val="002348AC"/>
    <w:rsid w:val="00236491"/>
    <w:rsid w:val="002433DE"/>
    <w:rsid w:val="00251B08"/>
    <w:rsid w:val="00256B32"/>
    <w:rsid w:val="0025709E"/>
    <w:rsid w:val="00257684"/>
    <w:rsid w:val="0026347A"/>
    <w:rsid w:val="002655A5"/>
    <w:rsid w:val="0027414C"/>
    <w:rsid w:val="00275586"/>
    <w:rsid w:val="00276A21"/>
    <w:rsid w:val="00276EB7"/>
    <w:rsid w:val="002819F2"/>
    <w:rsid w:val="00281F3E"/>
    <w:rsid w:val="0028327F"/>
    <w:rsid w:val="00283559"/>
    <w:rsid w:val="00284A60"/>
    <w:rsid w:val="0029486C"/>
    <w:rsid w:val="002962C0"/>
    <w:rsid w:val="002A4080"/>
    <w:rsid w:val="002A64A2"/>
    <w:rsid w:val="002A77FB"/>
    <w:rsid w:val="002A7F8D"/>
    <w:rsid w:val="002C112C"/>
    <w:rsid w:val="002D6227"/>
    <w:rsid w:val="002D760E"/>
    <w:rsid w:val="002D7841"/>
    <w:rsid w:val="002E6766"/>
    <w:rsid w:val="002E6B07"/>
    <w:rsid w:val="00300D37"/>
    <w:rsid w:val="00305D9E"/>
    <w:rsid w:val="00313902"/>
    <w:rsid w:val="0031402B"/>
    <w:rsid w:val="003154D9"/>
    <w:rsid w:val="0031587C"/>
    <w:rsid w:val="003164B1"/>
    <w:rsid w:val="00321C30"/>
    <w:rsid w:val="00325ABB"/>
    <w:rsid w:val="00331554"/>
    <w:rsid w:val="0033679F"/>
    <w:rsid w:val="00340470"/>
    <w:rsid w:val="00344128"/>
    <w:rsid w:val="003540DB"/>
    <w:rsid w:val="003610CA"/>
    <w:rsid w:val="00364D62"/>
    <w:rsid w:val="00371AB1"/>
    <w:rsid w:val="00386214"/>
    <w:rsid w:val="00387551"/>
    <w:rsid w:val="00397723"/>
    <w:rsid w:val="00397C47"/>
    <w:rsid w:val="003A03A0"/>
    <w:rsid w:val="003A08F3"/>
    <w:rsid w:val="003A20BA"/>
    <w:rsid w:val="003A56C9"/>
    <w:rsid w:val="003A6111"/>
    <w:rsid w:val="003B29A4"/>
    <w:rsid w:val="003B42FD"/>
    <w:rsid w:val="003B4964"/>
    <w:rsid w:val="003B5A1A"/>
    <w:rsid w:val="003B5A35"/>
    <w:rsid w:val="003C3C41"/>
    <w:rsid w:val="003C6066"/>
    <w:rsid w:val="003C7D31"/>
    <w:rsid w:val="003D2978"/>
    <w:rsid w:val="003D6DB1"/>
    <w:rsid w:val="003F0098"/>
    <w:rsid w:val="004051DC"/>
    <w:rsid w:val="0040639E"/>
    <w:rsid w:val="00407927"/>
    <w:rsid w:val="00410365"/>
    <w:rsid w:val="004133B9"/>
    <w:rsid w:val="00413A21"/>
    <w:rsid w:val="00415240"/>
    <w:rsid w:val="00415A4A"/>
    <w:rsid w:val="00421B57"/>
    <w:rsid w:val="00426BE3"/>
    <w:rsid w:val="00427772"/>
    <w:rsid w:val="00436DF9"/>
    <w:rsid w:val="00445469"/>
    <w:rsid w:val="00451CC4"/>
    <w:rsid w:val="00463F58"/>
    <w:rsid w:val="00473642"/>
    <w:rsid w:val="0048281A"/>
    <w:rsid w:val="00483B52"/>
    <w:rsid w:val="00485242"/>
    <w:rsid w:val="004858A0"/>
    <w:rsid w:val="004904AD"/>
    <w:rsid w:val="00495A79"/>
    <w:rsid w:val="00496131"/>
    <w:rsid w:val="004A1939"/>
    <w:rsid w:val="004A2637"/>
    <w:rsid w:val="004A2FEB"/>
    <w:rsid w:val="004A3117"/>
    <w:rsid w:val="004B32B3"/>
    <w:rsid w:val="004B4EDD"/>
    <w:rsid w:val="004B5862"/>
    <w:rsid w:val="004B63BA"/>
    <w:rsid w:val="004C0B3C"/>
    <w:rsid w:val="004C5B9C"/>
    <w:rsid w:val="004D461D"/>
    <w:rsid w:val="004D52B8"/>
    <w:rsid w:val="004F6B16"/>
    <w:rsid w:val="004F7F15"/>
    <w:rsid w:val="00500A0A"/>
    <w:rsid w:val="00510BF3"/>
    <w:rsid w:val="00520427"/>
    <w:rsid w:val="00521136"/>
    <w:rsid w:val="0052325C"/>
    <w:rsid w:val="00524DB5"/>
    <w:rsid w:val="0052551F"/>
    <w:rsid w:val="00525C4E"/>
    <w:rsid w:val="005327CA"/>
    <w:rsid w:val="00533AC8"/>
    <w:rsid w:val="0053488D"/>
    <w:rsid w:val="00545748"/>
    <w:rsid w:val="00551A32"/>
    <w:rsid w:val="00551AE0"/>
    <w:rsid w:val="00553A83"/>
    <w:rsid w:val="00555C52"/>
    <w:rsid w:val="00555F72"/>
    <w:rsid w:val="00560061"/>
    <w:rsid w:val="005605CC"/>
    <w:rsid w:val="005627CF"/>
    <w:rsid w:val="005635F9"/>
    <w:rsid w:val="00566C97"/>
    <w:rsid w:val="0057503E"/>
    <w:rsid w:val="005820F3"/>
    <w:rsid w:val="0059009E"/>
    <w:rsid w:val="00593102"/>
    <w:rsid w:val="005A4780"/>
    <w:rsid w:val="005A5586"/>
    <w:rsid w:val="005B540E"/>
    <w:rsid w:val="005C2BAE"/>
    <w:rsid w:val="005C2F5C"/>
    <w:rsid w:val="005C36BD"/>
    <w:rsid w:val="005C370B"/>
    <w:rsid w:val="005C6C38"/>
    <w:rsid w:val="005C74FA"/>
    <w:rsid w:val="005D0903"/>
    <w:rsid w:val="005D3D3A"/>
    <w:rsid w:val="005D66F2"/>
    <w:rsid w:val="005D686D"/>
    <w:rsid w:val="005D709E"/>
    <w:rsid w:val="005E1254"/>
    <w:rsid w:val="005E4384"/>
    <w:rsid w:val="005F480F"/>
    <w:rsid w:val="005F5EFC"/>
    <w:rsid w:val="00601148"/>
    <w:rsid w:val="006122C6"/>
    <w:rsid w:val="00614D36"/>
    <w:rsid w:val="00621038"/>
    <w:rsid w:val="00621EC5"/>
    <w:rsid w:val="00623AC9"/>
    <w:rsid w:val="00626799"/>
    <w:rsid w:val="006279B6"/>
    <w:rsid w:val="006316CA"/>
    <w:rsid w:val="006379A4"/>
    <w:rsid w:val="006459E7"/>
    <w:rsid w:val="00647C5A"/>
    <w:rsid w:val="0065188A"/>
    <w:rsid w:val="006528E0"/>
    <w:rsid w:val="00655921"/>
    <w:rsid w:val="006660E7"/>
    <w:rsid w:val="00666ED3"/>
    <w:rsid w:val="0067006E"/>
    <w:rsid w:val="00671CD3"/>
    <w:rsid w:val="0067272C"/>
    <w:rsid w:val="00673434"/>
    <w:rsid w:val="0067458C"/>
    <w:rsid w:val="0067578C"/>
    <w:rsid w:val="00687A76"/>
    <w:rsid w:val="006901EB"/>
    <w:rsid w:val="00694AB2"/>
    <w:rsid w:val="006957CF"/>
    <w:rsid w:val="006A1549"/>
    <w:rsid w:val="006A1FE9"/>
    <w:rsid w:val="006A5210"/>
    <w:rsid w:val="006B64F4"/>
    <w:rsid w:val="006B67A7"/>
    <w:rsid w:val="006B6C20"/>
    <w:rsid w:val="006C4A01"/>
    <w:rsid w:val="006C4F8A"/>
    <w:rsid w:val="006C4F9D"/>
    <w:rsid w:val="006C6AAE"/>
    <w:rsid w:val="006D0CD3"/>
    <w:rsid w:val="006D1877"/>
    <w:rsid w:val="006D2CD5"/>
    <w:rsid w:val="006E78AF"/>
    <w:rsid w:val="006F05E2"/>
    <w:rsid w:val="006F3328"/>
    <w:rsid w:val="007009C1"/>
    <w:rsid w:val="007019D6"/>
    <w:rsid w:val="00720BF4"/>
    <w:rsid w:val="00722593"/>
    <w:rsid w:val="00732791"/>
    <w:rsid w:val="00733CC8"/>
    <w:rsid w:val="007347E0"/>
    <w:rsid w:val="007365F6"/>
    <w:rsid w:val="00743133"/>
    <w:rsid w:val="007431C1"/>
    <w:rsid w:val="00743D64"/>
    <w:rsid w:val="0074664C"/>
    <w:rsid w:val="007478EC"/>
    <w:rsid w:val="00752ED4"/>
    <w:rsid w:val="00760D62"/>
    <w:rsid w:val="00761055"/>
    <w:rsid w:val="00761789"/>
    <w:rsid w:val="00765B58"/>
    <w:rsid w:val="00770A43"/>
    <w:rsid w:val="0078048D"/>
    <w:rsid w:val="00780958"/>
    <w:rsid w:val="00792464"/>
    <w:rsid w:val="007925AE"/>
    <w:rsid w:val="00792E51"/>
    <w:rsid w:val="00794A4F"/>
    <w:rsid w:val="00794A68"/>
    <w:rsid w:val="007A1AF5"/>
    <w:rsid w:val="007B0547"/>
    <w:rsid w:val="007B08F8"/>
    <w:rsid w:val="007B0F84"/>
    <w:rsid w:val="007B2C84"/>
    <w:rsid w:val="007B30D6"/>
    <w:rsid w:val="007B36CE"/>
    <w:rsid w:val="007C204A"/>
    <w:rsid w:val="007C42E9"/>
    <w:rsid w:val="007C5BAC"/>
    <w:rsid w:val="007D01C7"/>
    <w:rsid w:val="007D2570"/>
    <w:rsid w:val="007D29D4"/>
    <w:rsid w:val="007D4F61"/>
    <w:rsid w:val="007D7EEA"/>
    <w:rsid w:val="007E1185"/>
    <w:rsid w:val="007E2D9B"/>
    <w:rsid w:val="008002C1"/>
    <w:rsid w:val="008010D3"/>
    <w:rsid w:val="00812585"/>
    <w:rsid w:val="0082024F"/>
    <w:rsid w:val="008218C5"/>
    <w:rsid w:val="00830485"/>
    <w:rsid w:val="00831C36"/>
    <w:rsid w:val="00837932"/>
    <w:rsid w:val="008445A3"/>
    <w:rsid w:val="00863EFC"/>
    <w:rsid w:val="0086537C"/>
    <w:rsid w:val="00885408"/>
    <w:rsid w:val="00886384"/>
    <w:rsid w:val="00891E70"/>
    <w:rsid w:val="008941F4"/>
    <w:rsid w:val="00894203"/>
    <w:rsid w:val="00894788"/>
    <w:rsid w:val="008A34AE"/>
    <w:rsid w:val="008A44D8"/>
    <w:rsid w:val="008A652B"/>
    <w:rsid w:val="008B09B9"/>
    <w:rsid w:val="008B0FE2"/>
    <w:rsid w:val="008B31D1"/>
    <w:rsid w:val="008C0C7F"/>
    <w:rsid w:val="008C31D7"/>
    <w:rsid w:val="008C3565"/>
    <w:rsid w:val="008C4E63"/>
    <w:rsid w:val="008D2679"/>
    <w:rsid w:val="008D6982"/>
    <w:rsid w:val="008D7432"/>
    <w:rsid w:val="008E5283"/>
    <w:rsid w:val="008E6302"/>
    <w:rsid w:val="008E754E"/>
    <w:rsid w:val="008F0A01"/>
    <w:rsid w:val="008F71AA"/>
    <w:rsid w:val="00901562"/>
    <w:rsid w:val="00903BCD"/>
    <w:rsid w:val="0090451B"/>
    <w:rsid w:val="00911376"/>
    <w:rsid w:val="0091165B"/>
    <w:rsid w:val="0091253D"/>
    <w:rsid w:val="00913D36"/>
    <w:rsid w:val="00916D90"/>
    <w:rsid w:val="00917EAB"/>
    <w:rsid w:val="00922B9E"/>
    <w:rsid w:val="00923214"/>
    <w:rsid w:val="00926C63"/>
    <w:rsid w:val="00930E03"/>
    <w:rsid w:val="00934852"/>
    <w:rsid w:val="00935469"/>
    <w:rsid w:val="009404AF"/>
    <w:rsid w:val="00941B8E"/>
    <w:rsid w:val="0094689A"/>
    <w:rsid w:val="00946DC8"/>
    <w:rsid w:val="00963735"/>
    <w:rsid w:val="00963D7B"/>
    <w:rsid w:val="00970E01"/>
    <w:rsid w:val="009733E4"/>
    <w:rsid w:val="00973FAC"/>
    <w:rsid w:val="00975309"/>
    <w:rsid w:val="00983630"/>
    <w:rsid w:val="00984650"/>
    <w:rsid w:val="009A1A8B"/>
    <w:rsid w:val="009A397F"/>
    <w:rsid w:val="009A6727"/>
    <w:rsid w:val="009A7ECC"/>
    <w:rsid w:val="009B6B0D"/>
    <w:rsid w:val="009B6C4E"/>
    <w:rsid w:val="009B731E"/>
    <w:rsid w:val="009D1680"/>
    <w:rsid w:val="009D2ED8"/>
    <w:rsid w:val="009D4373"/>
    <w:rsid w:val="009D6260"/>
    <w:rsid w:val="009D6EDF"/>
    <w:rsid w:val="009E7059"/>
    <w:rsid w:val="009F237A"/>
    <w:rsid w:val="009F2E5B"/>
    <w:rsid w:val="009F4919"/>
    <w:rsid w:val="00A00B68"/>
    <w:rsid w:val="00A03D9C"/>
    <w:rsid w:val="00A07418"/>
    <w:rsid w:val="00A10259"/>
    <w:rsid w:val="00A12C17"/>
    <w:rsid w:val="00A13EBC"/>
    <w:rsid w:val="00A161DD"/>
    <w:rsid w:val="00A21919"/>
    <w:rsid w:val="00A21B69"/>
    <w:rsid w:val="00A21D2A"/>
    <w:rsid w:val="00A221D1"/>
    <w:rsid w:val="00A242F7"/>
    <w:rsid w:val="00A30226"/>
    <w:rsid w:val="00A33E5C"/>
    <w:rsid w:val="00A34140"/>
    <w:rsid w:val="00A359C1"/>
    <w:rsid w:val="00A36036"/>
    <w:rsid w:val="00A37FEE"/>
    <w:rsid w:val="00A40651"/>
    <w:rsid w:val="00A42450"/>
    <w:rsid w:val="00A42920"/>
    <w:rsid w:val="00A45D46"/>
    <w:rsid w:val="00A4634F"/>
    <w:rsid w:val="00A470F1"/>
    <w:rsid w:val="00A517F3"/>
    <w:rsid w:val="00A644A7"/>
    <w:rsid w:val="00A65F8D"/>
    <w:rsid w:val="00A7089B"/>
    <w:rsid w:val="00A72E9D"/>
    <w:rsid w:val="00A8315F"/>
    <w:rsid w:val="00A83368"/>
    <w:rsid w:val="00A87FE0"/>
    <w:rsid w:val="00A9202D"/>
    <w:rsid w:val="00AA2F05"/>
    <w:rsid w:val="00AA4386"/>
    <w:rsid w:val="00AC1764"/>
    <w:rsid w:val="00AC1B20"/>
    <w:rsid w:val="00AC3E98"/>
    <w:rsid w:val="00AC7074"/>
    <w:rsid w:val="00AD44BE"/>
    <w:rsid w:val="00AD5BF1"/>
    <w:rsid w:val="00AD7A91"/>
    <w:rsid w:val="00AE0404"/>
    <w:rsid w:val="00AE22DF"/>
    <w:rsid w:val="00AE4FEB"/>
    <w:rsid w:val="00AE6FB5"/>
    <w:rsid w:val="00AF6BBC"/>
    <w:rsid w:val="00AF7189"/>
    <w:rsid w:val="00B003A7"/>
    <w:rsid w:val="00B022BB"/>
    <w:rsid w:val="00B025C8"/>
    <w:rsid w:val="00B043E5"/>
    <w:rsid w:val="00B11956"/>
    <w:rsid w:val="00B1748F"/>
    <w:rsid w:val="00B22852"/>
    <w:rsid w:val="00B22B5B"/>
    <w:rsid w:val="00B3197E"/>
    <w:rsid w:val="00B338C4"/>
    <w:rsid w:val="00B37C21"/>
    <w:rsid w:val="00B37D42"/>
    <w:rsid w:val="00B4010D"/>
    <w:rsid w:val="00B40F01"/>
    <w:rsid w:val="00B4427B"/>
    <w:rsid w:val="00B46F1F"/>
    <w:rsid w:val="00B545A5"/>
    <w:rsid w:val="00B60441"/>
    <w:rsid w:val="00B60B4A"/>
    <w:rsid w:val="00B61102"/>
    <w:rsid w:val="00B650BE"/>
    <w:rsid w:val="00B65D47"/>
    <w:rsid w:val="00B67296"/>
    <w:rsid w:val="00B721A6"/>
    <w:rsid w:val="00B7349C"/>
    <w:rsid w:val="00B73844"/>
    <w:rsid w:val="00B73DF5"/>
    <w:rsid w:val="00B7415B"/>
    <w:rsid w:val="00B830B4"/>
    <w:rsid w:val="00B90C8A"/>
    <w:rsid w:val="00B9176E"/>
    <w:rsid w:val="00B93E4E"/>
    <w:rsid w:val="00B94B2F"/>
    <w:rsid w:val="00BA3CF6"/>
    <w:rsid w:val="00BA5AA8"/>
    <w:rsid w:val="00BB045B"/>
    <w:rsid w:val="00BB5428"/>
    <w:rsid w:val="00BB73D1"/>
    <w:rsid w:val="00BB755A"/>
    <w:rsid w:val="00BB78F2"/>
    <w:rsid w:val="00BC0577"/>
    <w:rsid w:val="00BC21AD"/>
    <w:rsid w:val="00BC707B"/>
    <w:rsid w:val="00BD08DC"/>
    <w:rsid w:val="00BE660A"/>
    <w:rsid w:val="00BF0F02"/>
    <w:rsid w:val="00BF4CAE"/>
    <w:rsid w:val="00BF65E1"/>
    <w:rsid w:val="00BF6724"/>
    <w:rsid w:val="00BF7732"/>
    <w:rsid w:val="00C02634"/>
    <w:rsid w:val="00C043F6"/>
    <w:rsid w:val="00C17293"/>
    <w:rsid w:val="00C20EB0"/>
    <w:rsid w:val="00C2267B"/>
    <w:rsid w:val="00C234D9"/>
    <w:rsid w:val="00C3132E"/>
    <w:rsid w:val="00C33F31"/>
    <w:rsid w:val="00C340ED"/>
    <w:rsid w:val="00C44FD4"/>
    <w:rsid w:val="00C53F17"/>
    <w:rsid w:val="00C6177E"/>
    <w:rsid w:val="00C62839"/>
    <w:rsid w:val="00C739F5"/>
    <w:rsid w:val="00C75F65"/>
    <w:rsid w:val="00C769A0"/>
    <w:rsid w:val="00C7744D"/>
    <w:rsid w:val="00C80534"/>
    <w:rsid w:val="00C814A4"/>
    <w:rsid w:val="00C847A1"/>
    <w:rsid w:val="00C858B9"/>
    <w:rsid w:val="00C94888"/>
    <w:rsid w:val="00C97345"/>
    <w:rsid w:val="00C97FB7"/>
    <w:rsid w:val="00CA07E6"/>
    <w:rsid w:val="00CA7959"/>
    <w:rsid w:val="00CB1024"/>
    <w:rsid w:val="00CB1484"/>
    <w:rsid w:val="00CB28F3"/>
    <w:rsid w:val="00CB2C13"/>
    <w:rsid w:val="00CB2C48"/>
    <w:rsid w:val="00CB2E0D"/>
    <w:rsid w:val="00CC1DC5"/>
    <w:rsid w:val="00CC2381"/>
    <w:rsid w:val="00CC407C"/>
    <w:rsid w:val="00CC527B"/>
    <w:rsid w:val="00CD22BF"/>
    <w:rsid w:val="00CD5A3E"/>
    <w:rsid w:val="00CE6B94"/>
    <w:rsid w:val="00CF047D"/>
    <w:rsid w:val="00CF0DA7"/>
    <w:rsid w:val="00CF46EC"/>
    <w:rsid w:val="00CF657B"/>
    <w:rsid w:val="00D00492"/>
    <w:rsid w:val="00D007B8"/>
    <w:rsid w:val="00D00D35"/>
    <w:rsid w:val="00D03852"/>
    <w:rsid w:val="00D03B93"/>
    <w:rsid w:val="00D03D9E"/>
    <w:rsid w:val="00D05218"/>
    <w:rsid w:val="00D13076"/>
    <w:rsid w:val="00D131E9"/>
    <w:rsid w:val="00D16D09"/>
    <w:rsid w:val="00D1741E"/>
    <w:rsid w:val="00D32E10"/>
    <w:rsid w:val="00D4005E"/>
    <w:rsid w:val="00D437DC"/>
    <w:rsid w:val="00D50637"/>
    <w:rsid w:val="00D51FBF"/>
    <w:rsid w:val="00D7357A"/>
    <w:rsid w:val="00D81CF6"/>
    <w:rsid w:val="00D8218B"/>
    <w:rsid w:val="00D87C79"/>
    <w:rsid w:val="00D96BAD"/>
    <w:rsid w:val="00DA4422"/>
    <w:rsid w:val="00DB261B"/>
    <w:rsid w:val="00DB4621"/>
    <w:rsid w:val="00DB64DD"/>
    <w:rsid w:val="00DD3527"/>
    <w:rsid w:val="00DD3AAB"/>
    <w:rsid w:val="00DF473F"/>
    <w:rsid w:val="00DF56DA"/>
    <w:rsid w:val="00E00A05"/>
    <w:rsid w:val="00E020D2"/>
    <w:rsid w:val="00E030D2"/>
    <w:rsid w:val="00E033BC"/>
    <w:rsid w:val="00E0346C"/>
    <w:rsid w:val="00E04047"/>
    <w:rsid w:val="00E0684C"/>
    <w:rsid w:val="00E103AB"/>
    <w:rsid w:val="00E119CD"/>
    <w:rsid w:val="00E13455"/>
    <w:rsid w:val="00E13D3B"/>
    <w:rsid w:val="00E15433"/>
    <w:rsid w:val="00E169B7"/>
    <w:rsid w:val="00E24FE1"/>
    <w:rsid w:val="00E25310"/>
    <w:rsid w:val="00E33823"/>
    <w:rsid w:val="00E33AD3"/>
    <w:rsid w:val="00E41706"/>
    <w:rsid w:val="00E42E77"/>
    <w:rsid w:val="00E47FAF"/>
    <w:rsid w:val="00E52328"/>
    <w:rsid w:val="00E52747"/>
    <w:rsid w:val="00E54562"/>
    <w:rsid w:val="00E54E98"/>
    <w:rsid w:val="00E64AD6"/>
    <w:rsid w:val="00E711AE"/>
    <w:rsid w:val="00E72B73"/>
    <w:rsid w:val="00E72D7C"/>
    <w:rsid w:val="00E75CA4"/>
    <w:rsid w:val="00E77615"/>
    <w:rsid w:val="00E8019A"/>
    <w:rsid w:val="00E8176C"/>
    <w:rsid w:val="00E8184C"/>
    <w:rsid w:val="00E81B64"/>
    <w:rsid w:val="00E82571"/>
    <w:rsid w:val="00E84D66"/>
    <w:rsid w:val="00E8561F"/>
    <w:rsid w:val="00E974AC"/>
    <w:rsid w:val="00EA22EF"/>
    <w:rsid w:val="00EA5D85"/>
    <w:rsid w:val="00EA6D37"/>
    <w:rsid w:val="00EA7108"/>
    <w:rsid w:val="00EB5323"/>
    <w:rsid w:val="00EB59C8"/>
    <w:rsid w:val="00EB781D"/>
    <w:rsid w:val="00EB781F"/>
    <w:rsid w:val="00ED565A"/>
    <w:rsid w:val="00ED67AF"/>
    <w:rsid w:val="00EE2550"/>
    <w:rsid w:val="00EF0E12"/>
    <w:rsid w:val="00EF10DA"/>
    <w:rsid w:val="00EF535D"/>
    <w:rsid w:val="00EF7A26"/>
    <w:rsid w:val="00F059A2"/>
    <w:rsid w:val="00F061CD"/>
    <w:rsid w:val="00F06EE9"/>
    <w:rsid w:val="00F10E00"/>
    <w:rsid w:val="00F13CF7"/>
    <w:rsid w:val="00F142F3"/>
    <w:rsid w:val="00F223BF"/>
    <w:rsid w:val="00F25B5F"/>
    <w:rsid w:val="00F33911"/>
    <w:rsid w:val="00F347AC"/>
    <w:rsid w:val="00F40199"/>
    <w:rsid w:val="00F420C1"/>
    <w:rsid w:val="00F43F48"/>
    <w:rsid w:val="00F476FA"/>
    <w:rsid w:val="00F47B1C"/>
    <w:rsid w:val="00F50228"/>
    <w:rsid w:val="00F51BC4"/>
    <w:rsid w:val="00F56F1E"/>
    <w:rsid w:val="00F6402B"/>
    <w:rsid w:val="00F64FB2"/>
    <w:rsid w:val="00F673FA"/>
    <w:rsid w:val="00F675F2"/>
    <w:rsid w:val="00F677A0"/>
    <w:rsid w:val="00F70479"/>
    <w:rsid w:val="00F70690"/>
    <w:rsid w:val="00F72925"/>
    <w:rsid w:val="00F731F8"/>
    <w:rsid w:val="00F80588"/>
    <w:rsid w:val="00F8368D"/>
    <w:rsid w:val="00F847EF"/>
    <w:rsid w:val="00FA192C"/>
    <w:rsid w:val="00FA1B05"/>
    <w:rsid w:val="00FA1C26"/>
    <w:rsid w:val="00FA4E5D"/>
    <w:rsid w:val="00FA6DC8"/>
    <w:rsid w:val="00FB04C8"/>
    <w:rsid w:val="00FB1493"/>
    <w:rsid w:val="00FB1E41"/>
    <w:rsid w:val="00FC15D8"/>
    <w:rsid w:val="00FC1708"/>
    <w:rsid w:val="00FC59C0"/>
    <w:rsid w:val="00FC5B96"/>
    <w:rsid w:val="00FD28A7"/>
    <w:rsid w:val="00FD33CF"/>
    <w:rsid w:val="00FE6A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7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4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basedOn w:val="Normal"/>
    <w:uiPriority w:val="99"/>
    <w:semiHidden/>
    <w:unhideWhenUsed/>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F47B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80534"/>
    <w:pPr>
      <w:outlineLvl w:val="9"/>
    </w:pPr>
    <w:rPr>
      <w:lang w:eastAsia="es-CO"/>
    </w:rPr>
  </w:style>
  <w:style w:type="paragraph" w:styleId="TDC1">
    <w:name w:val="toc 1"/>
    <w:basedOn w:val="Normal"/>
    <w:next w:val="Normal"/>
    <w:autoRedefine/>
    <w:uiPriority w:val="39"/>
    <w:unhideWhenUsed/>
    <w:rsid w:val="00C80534"/>
    <w:pPr>
      <w:spacing w:after="100"/>
    </w:pPr>
  </w:style>
  <w:style w:type="character" w:customStyle="1" w:styleId="Ttulo2Car">
    <w:name w:val="Título 2 Car"/>
    <w:basedOn w:val="Fuentedeprrafopredeter"/>
    <w:link w:val="Ttulo2"/>
    <w:uiPriority w:val="9"/>
    <w:rsid w:val="0089478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8947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83661920">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428238936">
      <w:bodyDiv w:val="1"/>
      <w:marLeft w:val="0"/>
      <w:marRight w:val="0"/>
      <w:marTop w:val="0"/>
      <w:marBottom w:val="0"/>
      <w:divBdr>
        <w:top w:val="none" w:sz="0" w:space="0" w:color="auto"/>
        <w:left w:val="none" w:sz="0" w:space="0" w:color="auto"/>
        <w:bottom w:val="none" w:sz="0" w:space="0" w:color="auto"/>
        <w:right w:val="none" w:sz="0" w:space="0" w:color="auto"/>
      </w:divBdr>
    </w:div>
    <w:div w:id="492573182">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backup%20marcela/2019/DICIEMBRE/documento%20seguimiento/Seguimiento%20presupuestal%20-%2030%20-%20nov.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backup%20marcela/2019/DICIEMBRE/documento%20seguimiento/Informe%20de%20seguimiento%20presupuestal%20-%2030%20-%20noviembre%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backup%20marcela/2019/DICIEMBRE/documento%20seguimiento/Informe%20de%20seguimiento%20presupuestal%20-%2030%20-%20noviembre%20201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backup%20marcela/2019/DICIEMBRE/documento%20seguimiento/Informe%20de%20seguimiento%20presupuestal%20-%2030%20-%20noviembre%20201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backup%20marcela/2019/DICIEMBRE/documento%20seguimiento/Informe%20de%20seguimiento%20presupuestal%20-%2030%20-%20noviembre%20201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Suma de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Hoja4!$B$8</c:f>
              <c:numCache>
                <c:formatCode>#,###,,</c:formatCode>
                <c:ptCount val="1"/>
                <c:pt idx="0">
                  <c:v>27997610000</c:v>
                </c:pt>
              </c:numCache>
            </c:numRef>
          </c:val>
          <c:extLst>
            <c:ext xmlns:c16="http://schemas.microsoft.com/office/drawing/2014/chart" uri="{C3380CC4-5D6E-409C-BE32-E72D297353CC}">
              <c16:uniqueId val="{00000000-8E9F-48A0-98EA-B7EE76C1E249}"/>
            </c:ext>
          </c:extLst>
        </c:ser>
        <c:ser>
          <c:idx val="1"/>
          <c:order val="1"/>
          <c:tx>
            <c:strRef>
              <c:f>Hoja4!$C$2</c:f>
              <c:strCache>
                <c:ptCount val="1"/>
                <c:pt idx="0">
                  <c:v> Suma de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Hoja4!$C$8</c:f>
              <c:numCache>
                <c:formatCode>#,###,,</c:formatCode>
                <c:ptCount val="1"/>
                <c:pt idx="0">
                  <c:v>20021107752</c:v>
                </c:pt>
              </c:numCache>
            </c:numRef>
          </c:val>
          <c:extLst>
            <c:ext xmlns:c16="http://schemas.microsoft.com/office/drawing/2014/chart" uri="{C3380CC4-5D6E-409C-BE32-E72D297353CC}">
              <c16:uniqueId val="{00000001-8E9F-48A0-98EA-B7EE76C1E249}"/>
            </c:ext>
          </c:extLst>
        </c:ser>
        <c:ser>
          <c:idx val="2"/>
          <c:order val="2"/>
          <c:tx>
            <c:strRef>
              <c:f>Hoja4!$D$2</c:f>
              <c:strCache>
                <c:ptCount val="1"/>
                <c:pt idx="0">
                  <c:v> Suma de Total AutorizaGiro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Hoja4!$D$8</c:f>
              <c:numCache>
                <c:formatCode>#,###,,</c:formatCode>
                <c:ptCount val="1"/>
                <c:pt idx="0">
                  <c:v>17781973212</c:v>
                </c:pt>
              </c:numCache>
            </c:numRef>
          </c:val>
          <c:extLst>
            <c:ext xmlns:c16="http://schemas.microsoft.com/office/drawing/2014/chart" uri="{C3380CC4-5D6E-409C-BE32-E72D297353CC}">
              <c16:uniqueId val="{00000002-8E9F-48A0-98EA-B7EE76C1E249}"/>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Suma de Apropia Disp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Hoja4!$B$11</c:f>
              <c:numCache>
                <c:formatCode>_(* #,##0_);_(* \(#,##0\);_(* "-"_);_(@_)</c:formatCode>
                <c:ptCount val="1"/>
                <c:pt idx="0">
                  <c:v>109567186442</c:v>
                </c:pt>
              </c:numCache>
            </c:numRef>
          </c:val>
          <c:extLst>
            <c:ext xmlns:c16="http://schemas.microsoft.com/office/drawing/2014/chart" uri="{C3380CC4-5D6E-409C-BE32-E72D297353CC}">
              <c16:uniqueId val="{00000000-1B95-4692-99BF-5C51EA519F52}"/>
            </c:ext>
          </c:extLst>
        </c:ser>
        <c:ser>
          <c:idx val="1"/>
          <c:order val="1"/>
          <c:tx>
            <c:strRef>
              <c:f>Hoja4!$C$2</c:f>
              <c:strCache>
                <c:ptCount val="1"/>
                <c:pt idx="0">
                  <c:v> Suma de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Hoja4!$C$11</c:f>
              <c:numCache>
                <c:formatCode>_(* #,##0_);_(* \(#,##0\);_(* "-"_);_(@_)</c:formatCode>
                <c:ptCount val="1"/>
                <c:pt idx="0">
                  <c:v>93449672828</c:v>
                </c:pt>
              </c:numCache>
            </c:numRef>
          </c:val>
          <c:extLst>
            <c:ext xmlns:c16="http://schemas.microsoft.com/office/drawing/2014/chart" uri="{C3380CC4-5D6E-409C-BE32-E72D297353CC}">
              <c16:uniqueId val="{00000001-1B95-4692-99BF-5C51EA519F52}"/>
            </c:ext>
          </c:extLst>
        </c:ser>
        <c:ser>
          <c:idx val="2"/>
          <c:order val="2"/>
          <c:tx>
            <c:strRef>
              <c:f>Hoja4!$D$2</c:f>
              <c:strCache>
                <c:ptCount val="1"/>
                <c:pt idx="0">
                  <c:v> Suma de Total AutorizaGiro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Hoja4!$D$11</c:f>
              <c:numCache>
                <c:formatCode>_(* #,##0_);_(* \(#,##0\);_(* "-"_);_(@_)</c:formatCode>
                <c:ptCount val="1"/>
                <c:pt idx="0">
                  <c:v>50016165255</c:v>
                </c:pt>
              </c:numCache>
            </c:numRef>
          </c:val>
          <c:extLst>
            <c:ext xmlns:c16="http://schemas.microsoft.com/office/drawing/2014/chart" uri="{C3380CC4-5D6E-409C-BE32-E72D297353CC}">
              <c16:uniqueId val="{00000002-1B95-4692-99BF-5C51EA519F52}"/>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Suma de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Hoja4!$B$26</c:f>
              <c:numCache>
                <c:formatCode>_(* #,##0_);_(* \(#,##0\);_(* "-"_);_(@_)</c:formatCode>
                <c:ptCount val="1"/>
                <c:pt idx="0">
                  <c:v>6763188000</c:v>
                </c:pt>
              </c:numCache>
            </c:numRef>
          </c:val>
          <c:extLst>
            <c:ext xmlns:c16="http://schemas.microsoft.com/office/drawing/2014/chart" uri="{C3380CC4-5D6E-409C-BE32-E72D297353CC}">
              <c16:uniqueId val="{00000000-FD1C-40B0-9E9A-A95F8A0D1AC8}"/>
            </c:ext>
          </c:extLst>
        </c:ser>
        <c:ser>
          <c:idx val="1"/>
          <c:order val="1"/>
          <c:tx>
            <c:strRef>
              <c:f>Hoja4!$C$2</c:f>
              <c:strCache>
                <c:ptCount val="1"/>
                <c:pt idx="0">
                  <c:v> Suma de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Hoja4!$C$26</c:f>
              <c:numCache>
                <c:formatCode>_(* #,##0_);_(* \(#,##0\);_(* "-"_);_(@_)</c:formatCode>
                <c:ptCount val="1"/>
                <c:pt idx="0">
                  <c:v>6490868438</c:v>
                </c:pt>
              </c:numCache>
            </c:numRef>
          </c:val>
          <c:extLst>
            <c:ext xmlns:c16="http://schemas.microsoft.com/office/drawing/2014/chart" uri="{C3380CC4-5D6E-409C-BE32-E72D297353CC}">
              <c16:uniqueId val="{00000001-FD1C-40B0-9E9A-A95F8A0D1AC8}"/>
            </c:ext>
          </c:extLst>
        </c:ser>
        <c:ser>
          <c:idx val="2"/>
          <c:order val="2"/>
          <c:tx>
            <c:strRef>
              <c:f>Hoja4!$D$2</c:f>
              <c:strCache>
                <c:ptCount val="1"/>
                <c:pt idx="0">
                  <c:v> Suma de Total AutorizaGiro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Hoja4!$D$26</c:f>
              <c:numCache>
                <c:formatCode>_(* #,##0_);_(* \(#,##0\);_(* "-"_);_(@_)</c:formatCode>
                <c:ptCount val="1"/>
                <c:pt idx="0">
                  <c:v>4929801206</c:v>
                </c:pt>
              </c:numCache>
            </c:numRef>
          </c:val>
          <c:extLst>
            <c:ext xmlns:c16="http://schemas.microsoft.com/office/drawing/2014/chart" uri="{C3380CC4-5D6E-409C-BE32-E72D297353CC}">
              <c16:uniqueId val="{00000002-FD1C-40B0-9E9A-A95F8A0D1AC8}"/>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Suma de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Hoja4!$B$37</c:f>
              <c:numCache>
                <c:formatCode>_(* #,##0_);_(* \(#,##0\);_(* "-"_);_(@_)</c:formatCode>
                <c:ptCount val="1"/>
                <c:pt idx="0">
                  <c:v>3151485000</c:v>
                </c:pt>
              </c:numCache>
            </c:numRef>
          </c:val>
          <c:extLst>
            <c:ext xmlns:c16="http://schemas.microsoft.com/office/drawing/2014/chart" uri="{C3380CC4-5D6E-409C-BE32-E72D297353CC}">
              <c16:uniqueId val="{00000000-27F5-4F6C-9D2B-2FB7DCEEC536}"/>
            </c:ext>
          </c:extLst>
        </c:ser>
        <c:ser>
          <c:idx val="1"/>
          <c:order val="1"/>
          <c:tx>
            <c:strRef>
              <c:f>Hoja4!$C$2</c:f>
              <c:strCache>
                <c:ptCount val="1"/>
                <c:pt idx="0">
                  <c:v> Suma de Total Compromisos </c:v>
                </c:pt>
              </c:strCache>
            </c:strRef>
          </c:tx>
          <c:spPr>
            <a:solidFill>
              <a:srgbClr val="92D050"/>
            </a:solidFill>
            <a:ln>
              <a:noFill/>
            </a:ln>
            <a:effectLst/>
          </c:spPr>
          <c:invertIfNegative val="0"/>
          <c:dLbls>
            <c:dLbl>
              <c:idx val="0"/>
              <c:layout>
                <c:manualLayout>
                  <c:x val="6.1111111111111061E-2"/>
                  <c:y val="2.59740259740259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0-4836-AD40-957AD7DE1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Hoja4!$C$37</c:f>
              <c:numCache>
                <c:formatCode>_(* #,##0_);_(* \(#,##0\);_(* "-"_);_(@_)</c:formatCode>
                <c:ptCount val="1"/>
                <c:pt idx="0">
                  <c:v>3144414533</c:v>
                </c:pt>
              </c:numCache>
            </c:numRef>
          </c:val>
          <c:extLst>
            <c:ext xmlns:c16="http://schemas.microsoft.com/office/drawing/2014/chart" uri="{C3380CC4-5D6E-409C-BE32-E72D297353CC}">
              <c16:uniqueId val="{00000001-27F5-4F6C-9D2B-2FB7DCEEC536}"/>
            </c:ext>
          </c:extLst>
        </c:ser>
        <c:ser>
          <c:idx val="2"/>
          <c:order val="2"/>
          <c:tx>
            <c:strRef>
              <c:f>Hoja4!$D$2</c:f>
              <c:strCache>
                <c:ptCount val="1"/>
                <c:pt idx="0">
                  <c:v> Suma de Total AutorizaGiro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Hoja4!$D$37</c:f>
              <c:numCache>
                <c:formatCode>_(* #,##0_);_(* \(#,##0\);_(* "-"_);_(@_)</c:formatCode>
                <c:ptCount val="1"/>
                <c:pt idx="0">
                  <c:v>2232610461</c:v>
                </c:pt>
              </c:numCache>
            </c:numRef>
          </c:val>
          <c:extLst>
            <c:ext xmlns:c16="http://schemas.microsoft.com/office/drawing/2014/chart" uri="{C3380CC4-5D6E-409C-BE32-E72D297353CC}">
              <c16:uniqueId val="{00000002-27F5-4F6C-9D2B-2FB7DCEEC536}"/>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Suma de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Hoja4!$B$32</c:f>
              <c:numCache>
                <c:formatCode>_(* #,##0_);_(* \(#,##0\);_(* "-"_);_(@_)</c:formatCode>
                <c:ptCount val="1"/>
                <c:pt idx="0">
                  <c:v>6771200000</c:v>
                </c:pt>
              </c:numCache>
            </c:numRef>
          </c:val>
          <c:extLst>
            <c:ext xmlns:c16="http://schemas.microsoft.com/office/drawing/2014/chart" uri="{C3380CC4-5D6E-409C-BE32-E72D297353CC}">
              <c16:uniqueId val="{00000000-36EF-4B30-8480-F2F7D69E1245}"/>
            </c:ext>
          </c:extLst>
        </c:ser>
        <c:ser>
          <c:idx val="1"/>
          <c:order val="1"/>
          <c:tx>
            <c:strRef>
              <c:f>Hoja4!$C$2</c:f>
              <c:strCache>
                <c:ptCount val="1"/>
                <c:pt idx="0">
                  <c:v> Suma de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Hoja4!$C$32</c:f>
              <c:numCache>
                <c:formatCode>_(* #,##0_);_(* \(#,##0\);_(* "-"_);_(@_)</c:formatCode>
                <c:ptCount val="1"/>
                <c:pt idx="0">
                  <c:v>4727265772</c:v>
                </c:pt>
              </c:numCache>
            </c:numRef>
          </c:val>
          <c:extLst>
            <c:ext xmlns:c16="http://schemas.microsoft.com/office/drawing/2014/chart" uri="{C3380CC4-5D6E-409C-BE32-E72D297353CC}">
              <c16:uniqueId val="{00000001-36EF-4B30-8480-F2F7D69E1245}"/>
            </c:ext>
          </c:extLst>
        </c:ser>
        <c:ser>
          <c:idx val="2"/>
          <c:order val="2"/>
          <c:tx>
            <c:strRef>
              <c:f>Hoja4!$D$2</c:f>
              <c:strCache>
                <c:ptCount val="1"/>
                <c:pt idx="0">
                  <c:v> Suma de Total AutorizaGiro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Hoja4!$D$32</c:f>
              <c:numCache>
                <c:formatCode>_(* #,##0_);_(* \(#,##0\);_(* "-"_);_(@_)</c:formatCode>
                <c:ptCount val="1"/>
                <c:pt idx="0">
                  <c:v>855067725</c:v>
                </c:pt>
              </c:numCache>
            </c:numRef>
          </c:val>
          <c:extLst>
            <c:ext xmlns:c16="http://schemas.microsoft.com/office/drawing/2014/chart" uri="{C3380CC4-5D6E-409C-BE32-E72D297353CC}">
              <c16:uniqueId val="{00000002-36EF-4B30-8480-F2F7D69E1245}"/>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3295142854094E-2"/>
          <c:y val="5.4022304405759967E-2"/>
          <c:w val="0.89216020123376416"/>
          <c:h val="0.74306368144989621"/>
        </c:manualLayout>
      </c:layout>
      <c:barChart>
        <c:barDir val="col"/>
        <c:grouping val="clustered"/>
        <c:varyColors val="0"/>
        <c:ser>
          <c:idx val="0"/>
          <c:order val="0"/>
          <c:tx>
            <c:strRef>
              <c:f>Hoja1!$B$25</c:f>
              <c:strCache>
                <c:ptCount val="1"/>
                <c:pt idx="0">
                  <c:v>Proyección de Giros Dic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Hoja1!$A$26:$A$29</c:f>
              <c:strCache>
                <c:ptCount val="4"/>
                <c:pt idx="0">
                  <c:v>Proyecto 408</c:v>
                </c:pt>
                <c:pt idx="1">
                  <c:v>Proyecto 1171</c:v>
                </c:pt>
                <c:pt idx="2">
                  <c:v>Proyecto 1117</c:v>
                </c:pt>
                <c:pt idx="3">
                  <c:v>Proyecto 1181</c:v>
                </c:pt>
              </c:strCache>
            </c:strRef>
          </c:cat>
          <c:val>
            <c:numRef>
              <c:f>Hoja1!$B$26:$B$29</c:f>
              <c:numCache>
                <c:formatCode>#,###,,</c:formatCode>
                <c:ptCount val="4"/>
                <c:pt idx="0">
                  <c:v>79353760207.5</c:v>
                </c:pt>
                <c:pt idx="1">
                  <c:v>6702759864.0365076</c:v>
                </c:pt>
                <c:pt idx="2">
                  <c:v>2709568668.9166665</c:v>
                </c:pt>
                <c:pt idx="3">
                  <c:v>3221444942</c:v>
                </c:pt>
              </c:numCache>
            </c:numRef>
          </c:val>
          <c:extLst>
            <c:ext xmlns:c16="http://schemas.microsoft.com/office/drawing/2014/chart" uri="{C3380CC4-5D6E-409C-BE32-E72D297353CC}">
              <c16:uniqueId val="{00000000-61DF-408C-BC8A-3B460A48F969}"/>
            </c:ext>
          </c:extLst>
        </c:ser>
        <c:ser>
          <c:idx val="1"/>
          <c:order val="1"/>
          <c:tx>
            <c:strRef>
              <c:f>Hoja1!$C$25</c:f>
              <c:strCache>
                <c:ptCount val="1"/>
                <c:pt idx="0">
                  <c:v>Giros Corte 30 de Noviembre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Hoja1!$A$26:$A$29</c:f>
              <c:strCache>
                <c:ptCount val="4"/>
                <c:pt idx="0">
                  <c:v>Proyecto 408</c:v>
                </c:pt>
                <c:pt idx="1">
                  <c:v>Proyecto 1171</c:v>
                </c:pt>
                <c:pt idx="2">
                  <c:v>Proyecto 1117</c:v>
                </c:pt>
                <c:pt idx="3">
                  <c:v>Proyecto 1181</c:v>
                </c:pt>
              </c:strCache>
            </c:strRef>
          </c:cat>
          <c:val>
            <c:numRef>
              <c:f>Hoja1!$C$26:$C$29</c:f>
              <c:numCache>
                <c:formatCode>#,###,,</c:formatCode>
                <c:ptCount val="4"/>
                <c:pt idx="0">
                  <c:v>50016165255</c:v>
                </c:pt>
                <c:pt idx="1">
                  <c:v>4929801206</c:v>
                </c:pt>
                <c:pt idx="2">
                  <c:v>2232610461</c:v>
                </c:pt>
                <c:pt idx="3">
                  <c:v>855067725</c:v>
                </c:pt>
              </c:numCache>
            </c:numRef>
          </c:val>
          <c:extLst>
            <c:ext xmlns:c16="http://schemas.microsoft.com/office/drawing/2014/chart" uri="{C3380CC4-5D6E-409C-BE32-E72D297353CC}">
              <c16:uniqueId val="{00000001-61DF-408C-BC8A-3B460A48F969}"/>
            </c:ext>
          </c:extLst>
        </c:ser>
        <c:ser>
          <c:idx val="2"/>
          <c:order val="2"/>
          <c:tx>
            <c:strRef>
              <c:f>Hoja1!$D$25</c:f>
              <c:strCache>
                <c:ptCount val="1"/>
                <c:pt idx="0">
                  <c:v>Por Girar (01 Diciembre a 31 Dic)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Hoja1!$A$26:$A$29</c:f>
              <c:strCache>
                <c:ptCount val="4"/>
                <c:pt idx="0">
                  <c:v>Proyecto 408</c:v>
                </c:pt>
                <c:pt idx="1">
                  <c:v>Proyecto 1171</c:v>
                </c:pt>
                <c:pt idx="2">
                  <c:v>Proyecto 1117</c:v>
                </c:pt>
                <c:pt idx="3">
                  <c:v>Proyecto 1181</c:v>
                </c:pt>
              </c:strCache>
            </c:strRef>
          </c:cat>
          <c:val>
            <c:numRef>
              <c:f>Hoja1!$D$26:$D$29</c:f>
              <c:numCache>
                <c:formatCode>#,###,,</c:formatCode>
                <c:ptCount val="4"/>
                <c:pt idx="0">
                  <c:v>29337594952.5</c:v>
                </c:pt>
                <c:pt idx="1">
                  <c:v>1772958658.0365076</c:v>
                </c:pt>
                <c:pt idx="2">
                  <c:v>476958207.91666651</c:v>
                </c:pt>
                <c:pt idx="3">
                  <c:v>2366377217</c:v>
                </c:pt>
              </c:numCache>
            </c:numRef>
          </c:val>
          <c:extLst>
            <c:ext xmlns:c16="http://schemas.microsoft.com/office/drawing/2014/chart" uri="{C3380CC4-5D6E-409C-BE32-E72D297353CC}">
              <c16:uniqueId val="{00000002-61DF-408C-BC8A-3B460A48F969}"/>
            </c:ext>
          </c:extLst>
        </c:ser>
        <c:dLbls>
          <c:dLblPos val="outEnd"/>
          <c:showLegendKey val="0"/>
          <c:showVal val="1"/>
          <c:showCatName val="0"/>
          <c:showSerName val="0"/>
          <c:showPercent val="0"/>
          <c:showBubbleSize val="0"/>
        </c:dLbls>
        <c:gapWidth val="219"/>
        <c:overlap val="-27"/>
        <c:axId val="1520444207"/>
        <c:axId val="1251931775"/>
      </c:barChart>
      <c:catAx>
        <c:axId val="15204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1931775"/>
        <c:crosses val="autoZero"/>
        <c:auto val="1"/>
        <c:lblAlgn val="ctr"/>
        <c:lblOffset val="100"/>
        <c:noMultiLvlLbl val="0"/>
      </c:catAx>
      <c:valAx>
        <c:axId val="1251931775"/>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044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Hoja3!$B$13</c:f>
              <c:strCache>
                <c:ptCount val="1"/>
                <c:pt idx="0">
                  <c:v>Proyección de Giros Dic 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Hoja3!$A$14:$A$17</c:f>
              <c:strCache>
                <c:ptCount val="4"/>
                <c:pt idx="0">
                  <c:v>Proyecto 408</c:v>
                </c:pt>
                <c:pt idx="1">
                  <c:v>Proyecto 1117</c:v>
                </c:pt>
                <c:pt idx="2">
                  <c:v>Proyecto 1171</c:v>
                </c:pt>
                <c:pt idx="3">
                  <c:v>Proyecto 1181</c:v>
                </c:pt>
              </c:strCache>
            </c:strRef>
          </c:cat>
          <c:val>
            <c:numRef>
              <c:f>Hoja3!$B$14:$B$17</c:f>
              <c:numCache>
                <c:formatCode>#,###,,</c:formatCode>
                <c:ptCount val="4"/>
                <c:pt idx="0">
                  <c:v>47351429830</c:v>
                </c:pt>
                <c:pt idx="1">
                  <c:v>1480888890</c:v>
                </c:pt>
                <c:pt idx="2">
                  <c:v>2453500834</c:v>
                </c:pt>
                <c:pt idx="3">
                  <c:v>6600108759</c:v>
                </c:pt>
              </c:numCache>
            </c:numRef>
          </c:val>
          <c:extLst>
            <c:ext xmlns:c16="http://schemas.microsoft.com/office/drawing/2014/chart" uri="{C3380CC4-5D6E-409C-BE32-E72D297353CC}">
              <c16:uniqueId val="{00000000-B683-4580-AD71-5A6EA4229BF4}"/>
            </c:ext>
          </c:extLst>
        </c:ser>
        <c:ser>
          <c:idx val="1"/>
          <c:order val="1"/>
          <c:tx>
            <c:strRef>
              <c:f>Hoja3!$C$13</c:f>
              <c:strCache>
                <c:ptCount val="1"/>
                <c:pt idx="0">
                  <c:v>Giros Corte 30 de Noviembre</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Hoja3!$A$14:$A$17</c:f>
              <c:strCache>
                <c:ptCount val="4"/>
                <c:pt idx="0">
                  <c:v>Proyecto 408</c:v>
                </c:pt>
                <c:pt idx="1">
                  <c:v>Proyecto 1117</c:v>
                </c:pt>
                <c:pt idx="2">
                  <c:v>Proyecto 1171</c:v>
                </c:pt>
                <c:pt idx="3">
                  <c:v>Proyecto 1181</c:v>
                </c:pt>
              </c:strCache>
            </c:strRef>
          </c:cat>
          <c:val>
            <c:numRef>
              <c:f>Hoja3!$C$14:$C$17</c:f>
              <c:numCache>
                <c:formatCode>#,###,,</c:formatCode>
                <c:ptCount val="4"/>
                <c:pt idx="0">
                  <c:v>46912088126</c:v>
                </c:pt>
                <c:pt idx="1">
                  <c:v>1229588890</c:v>
                </c:pt>
                <c:pt idx="2">
                  <c:v>2445963897</c:v>
                </c:pt>
                <c:pt idx="3">
                  <c:v>6082380106</c:v>
                </c:pt>
              </c:numCache>
            </c:numRef>
          </c:val>
          <c:extLst>
            <c:ext xmlns:c16="http://schemas.microsoft.com/office/drawing/2014/chart" uri="{C3380CC4-5D6E-409C-BE32-E72D297353CC}">
              <c16:uniqueId val="{00000001-B683-4580-AD71-5A6EA4229BF4}"/>
            </c:ext>
          </c:extLst>
        </c:ser>
        <c:ser>
          <c:idx val="2"/>
          <c:order val="2"/>
          <c:tx>
            <c:strRef>
              <c:f>Hoja3!$D$13</c:f>
              <c:strCache>
                <c:ptCount val="1"/>
                <c:pt idx="0">
                  <c:v>Por Girar (01 Diciembre a 31 Dic)</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Hoja3!$A$14:$A$17</c:f>
              <c:strCache>
                <c:ptCount val="4"/>
                <c:pt idx="0">
                  <c:v>Proyecto 408</c:v>
                </c:pt>
                <c:pt idx="1">
                  <c:v>Proyecto 1117</c:v>
                </c:pt>
                <c:pt idx="2">
                  <c:v>Proyecto 1171</c:v>
                </c:pt>
                <c:pt idx="3">
                  <c:v>Proyecto 1181</c:v>
                </c:pt>
              </c:strCache>
            </c:strRef>
          </c:cat>
          <c:val>
            <c:numRef>
              <c:f>Hoja3!$D$14:$D$17</c:f>
              <c:numCache>
                <c:formatCode>#,###,,</c:formatCode>
                <c:ptCount val="4"/>
                <c:pt idx="0">
                  <c:v>439341704</c:v>
                </c:pt>
                <c:pt idx="1">
                  <c:v>251300000</c:v>
                </c:pt>
                <c:pt idx="2">
                  <c:v>7536937</c:v>
                </c:pt>
                <c:pt idx="3">
                  <c:v>517728653</c:v>
                </c:pt>
              </c:numCache>
            </c:numRef>
          </c:val>
          <c:extLst>
            <c:ext xmlns:c16="http://schemas.microsoft.com/office/drawing/2014/chart" uri="{C3380CC4-5D6E-409C-BE32-E72D297353CC}">
              <c16:uniqueId val="{00000002-B683-4580-AD71-5A6EA4229BF4}"/>
            </c:ext>
          </c:extLst>
        </c:ser>
        <c:dLbls>
          <c:dLblPos val="outEnd"/>
          <c:showLegendKey val="0"/>
          <c:showVal val="1"/>
          <c:showCatName val="0"/>
          <c:showSerName val="0"/>
          <c:showPercent val="0"/>
          <c:showBubbleSize val="0"/>
        </c:dLbls>
        <c:gapWidth val="219"/>
        <c:overlap val="-27"/>
        <c:axId val="1650421471"/>
        <c:axId val="1802855391"/>
      </c:barChart>
      <c:catAx>
        <c:axId val="165042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2855391"/>
        <c:crosses val="autoZero"/>
        <c:auto val="1"/>
        <c:lblAlgn val="ctr"/>
        <c:lblOffset val="100"/>
        <c:noMultiLvlLbl val="0"/>
      </c:catAx>
      <c:valAx>
        <c:axId val="1802855391"/>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042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3295142854094E-2"/>
          <c:y val="5.4022304405759967E-2"/>
          <c:w val="0.89216020123376416"/>
          <c:h val="0.74306368144989621"/>
        </c:manualLayout>
      </c:layout>
      <c:barChart>
        <c:barDir val="col"/>
        <c:grouping val="clustered"/>
        <c:varyColors val="0"/>
        <c:ser>
          <c:idx val="0"/>
          <c:order val="0"/>
          <c:tx>
            <c:strRef>
              <c:f>Hoja1!$B$25</c:f>
              <c:strCache>
                <c:ptCount val="1"/>
                <c:pt idx="0">
                  <c:v>Proyección de Giros Dic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Hoja1!$A$26:$A$26</c:f>
              <c:strCache>
                <c:ptCount val="1"/>
                <c:pt idx="0">
                  <c:v>Proyecto 408</c:v>
                </c:pt>
              </c:strCache>
            </c:strRef>
          </c:cat>
          <c:val>
            <c:numRef>
              <c:f>Hoja1!$B$26:$B$26</c:f>
              <c:numCache>
                <c:formatCode>#,###,,</c:formatCode>
                <c:ptCount val="1"/>
                <c:pt idx="0">
                  <c:v>13449859046</c:v>
                </c:pt>
              </c:numCache>
            </c:numRef>
          </c:val>
          <c:extLst>
            <c:ext xmlns:c16="http://schemas.microsoft.com/office/drawing/2014/chart" uri="{C3380CC4-5D6E-409C-BE32-E72D297353CC}">
              <c16:uniqueId val="{00000000-8CE9-43BA-83C0-D07D84761915}"/>
            </c:ext>
          </c:extLst>
        </c:ser>
        <c:ser>
          <c:idx val="1"/>
          <c:order val="1"/>
          <c:tx>
            <c:strRef>
              <c:f>Hoja1!$C$25</c:f>
              <c:strCache>
                <c:ptCount val="1"/>
                <c:pt idx="0">
                  <c:v>Giros Corte 30 de Noviembre</c:v>
                </c:pt>
              </c:strCache>
            </c:strRef>
          </c:tx>
          <c:spPr>
            <a:solidFill>
              <a:srgbClr val="92D050"/>
            </a:solidFill>
            <a:ln>
              <a:noFill/>
            </a:ln>
            <a:effectLst/>
          </c:spPr>
          <c:invertIfNegative val="0"/>
          <c:dLbls>
            <c:dLbl>
              <c:idx val="0"/>
              <c:layout>
                <c:manualLayout>
                  <c:x val="1.694291172609582E-2"/>
                  <c:y val="-4.50185870047999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E9-43BA-83C0-D07D84761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Hoja1!$A$26:$A$26</c:f>
              <c:strCache>
                <c:ptCount val="1"/>
                <c:pt idx="0">
                  <c:v>Proyecto 408</c:v>
                </c:pt>
              </c:strCache>
            </c:strRef>
          </c:cat>
          <c:val>
            <c:numRef>
              <c:f>Hoja1!$C$26:$C$26</c:f>
              <c:numCache>
                <c:formatCode>#,###,,</c:formatCode>
                <c:ptCount val="1"/>
                <c:pt idx="0">
                  <c:v>3798351994</c:v>
                </c:pt>
              </c:numCache>
            </c:numRef>
          </c:val>
          <c:extLst>
            <c:ext xmlns:c16="http://schemas.microsoft.com/office/drawing/2014/chart" uri="{C3380CC4-5D6E-409C-BE32-E72D297353CC}">
              <c16:uniqueId val="{00000002-8CE9-43BA-83C0-D07D84761915}"/>
            </c:ext>
          </c:extLst>
        </c:ser>
        <c:ser>
          <c:idx val="2"/>
          <c:order val="2"/>
          <c:tx>
            <c:strRef>
              <c:f>Hoja1!$D$25</c:f>
              <c:strCache>
                <c:ptCount val="1"/>
                <c:pt idx="0">
                  <c:v>Por Girar (01 Diciembre a 31 Dic)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Hoja1!$A$26:$A$26</c:f>
              <c:strCache>
                <c:ptCount val="1"/>
                <c:pt idx="0">
                  <c:v>Proyecto 408</c:v>
                </c:pt>
              </c:strCache>
            </c:strRef>
          </c:cat>
          <c:val>
            <c:numRef>
              <c:f>Hoja1!$D$26:$D$26</c:f>
              <c:numCache>
                <c:formatCode>#,###,,</c:formatCode>
                <c:ptCount val="1"/>
                <c:pt idx="0">
                  <c:v>9651507052</c:v>
                </c:pt>
              </c:numCache>
            </c:numRef>
          </c:val>
          <c:extLst>
            <c:ext xmlns:c16="http://schemas.microsoft.com/office/drawing/2014/chart" uri="{C3380CC4-5D6E-409C-BE32-E72D297353CC}">
              <c16:uniqueId val="{00000003-8CE9-43BA-83C0-D07D84761915}"/>
            </c:ext>
          </c:extLst>
        </c:ser>
        <c:dLbls>
          <c:dLblPos val="outEnd"/>
          <c:showLegendKey val="0"/>
          <c:showVal val="1"/>
          <c:showCatName val="0"/>
          <c:showSerName val="0"/>
          <c:showPercent val="0"/>
          <c:showBubbleSize val="0"/>
        </c:dLbls>
        <c:gapWidth val="219"/>
        <c:overlap val="-27"/>
        <c:axId val="1520444207"/>
        <c:axId val="1251931775"/>
      </c:barChart>
      <c:catAx>
        <c:axId val="15204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1931775"/>
        <c:crosses val="autoZero"/>
        <c:auto val="1"/>
        <c:lblAlgn val="ctr"/>
        <c:lblOffset val="100"/>
        <c:noMultiLvlLbl val="0"/>
      </c:catAx>
      <c:valAx>
        <c:axId val="1251931775"/>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044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0.5158</cdr:x>
      <cdr:y>0.2432</cdr:y>
    </cdr:from>
    <cdr:to>
      <cdr:x>0.59741</cdr:x>
      <cdr:y>0.35328</cdr:y>
    </cdr:to>
    <cdr:sp macro="" textlink="">
      <cdr:nvSpPr>
        <cdr:cNvPr id="3" name="1 CuadroTexto"/>
        <cdr:cNvSpPr txBox="1"/>
      </cdr:nvSpPr>
      <cdr:spPr>
        <a:xfrm xmlns:a="http://schemas.openxmlformats.org/drawingml/2006/main">
          <a:off x="2358238" y="547276"/>
          <a:ext cx="373121" cy="24771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63,5%</a:t>
          </a:r>
        </a:p>
      </cdr:txBody>
    </cdr:sp>
  </cdr:relSizeAnchor>
  <cdr:relSizeAnchor xmlns:cdr="http://schemas.openxmlformats.org/drawingml/2006/chartDrawing">
    <cdr:from>
      <cdr:x>0.37309</cdr:x>
      <cdr:y>0.1818</cdr:y>
    </cdr:from>
    <cdr:to>
      <cdr:x>0.4547</cdr:x>
      <cdr:y>0.29188</cdr:y>
    </cdr:to>
    <cdr:sp macro="" textlink="">
      <cdr:nvSpPr>
        <cdr:cNvPr id="4" name="1 CuadroTexto"/>
        <cdr:cNvSpPr txBox="1"/>
      </cdr:nvSpPr>
      <cdr:spPr>
        <a:xfrm xmlns:a="http://schemas.openxmlformats.org/drawingml/2006/main">
          <a:off x="1705767" y="409101"/>
          <a:ext cx="373121" cy="24771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71,5%</a:t>
          </a:r>
        </a:p>
      </cdr:txBody>
    </cdr:sp>
  </cdr:relSizeAnchor>
</c:userShapes>
</file>

<file path=word/drawings/drawing2.xml><?xml version="1.0" encoding="utf-8"?>
<c:userShapes xmlns:c="http://schemas.openxmlformats.org/drawingml/2006/chart">
  <cdr:relSizeAnchor xmlns:cdr="http://schemas.openxmlformats.org/drawingml/2006/chartDrawing">
    <cdr:from>
      <cdr:x>0.54645</cdr:x>
      <cdr:y>0.72164</cdr:y>
    </cdr:from>
    <cdr:to>
      <cdr:x>0.62806</cdr:x>
      <cdr:y>0.83172</cdr:y>
    </cdr:to>
    <cdr:sp macro="" textlink="">
      <cdr:nvSpPr>
        <cdr:cNvPr id="3" name="1 CuadroTexto"/>
        <cdr:cNvSpPr txBox="1"/>
      </cdr:nvSpPr>
      <cdr:spPr>
        <a:xfrm xmlns:a="http://schemas.openxmlformats.org/drawingml/2006/main">
          <a:off x="2498392" y="1979609"/>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45,6%</a:t>
          </a:r>
        </a:p>
      </cdr:txBody>
    </cdr:sp>
  </cdr:relSizeAnchor>
  <cdr:relSizeAnchor xmlns:cdr="http://schemas.openxmlformats.org/drawingml/2006/chartDrawing">
    <cdr:from>
      <cdr:x>0.43261</cdr:x>
      <cdr:y>0.30746</cdr:y>
    </cdr:from>
    <cdr:to>
      <cdr:x>0.51422</cdr:x>
      <cdr:y>0.41754</cdr:y>
    </cdr:to>
    <cdr:sp macro="" textlink="">
      <cdr:nvSpPr>
        <cdr:cNvPr id="4" name="1 CuadroTexto"/>
        <cdr:cNvSpPr txBox="1"/>
      </cdr:nvSpPr>
      <cdr:spPr>
        <a:xfrm xmlns:a="http://schemas.openxmlformats.org/drawingml/2006/main">
          <a:off x="1977910" y="84342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85%</a:t>
          </a:r>
        </a:p>
      </cdr:txBody>
    </cdr:sp>
  </cdr:relSizeAnchor>
</c:userShapes>
</file>

<file path=word/drawings/drawing3.xml><?xml version="1.0" encoding="utf-8"?>
<c:userShapes xmlns:c="http://schemas.openxmlformats.org/drawingml/2006/chart">
  <cdr:relSizeAnchor xmlns:cdr="http://schemas.openxmlformats.org/drawingml/2006/chartDrawing">
    <cdr:from>
      <cdr:x>0.50404</cdr:x>
      <cdr:y>0.24462</cdr:y>
    </cdr:from>
    <cdr:to>
      <cdr:x>0.58565</cdr:x>
      <cdr:y>0.3547</cdr:y>
    </cdr:to>
    <cdr:sp macro="" textlink="">
      <cdr:nvSpPr>
        <cdr:cNvPr id="3" name="1 CuadroTexto"/>
        <cdr:cNvSpPr txBox="1"/>
      </cdr:nvSpPr>
      <cdr:spPr>
        <a:xfrm xmlns:a="http://schemas.openxmlformats.org/drawingml/2006/main">
          <a:off x="2304481" y="717645"/>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73%</a:t>
          </a:r>
        </a:p>
      </cdr:txBody>
    </cdr:sp>
  </cdr:relSizeAnchor>
  <cdr:relSizeAnchor xmlns:cdr="http://schemas.openxmlformats.org/drawingml/2006/chartDrawing">
    <cdr:from>
      <cdr:x>0.36882</cdr:x>
      <cdr:y>0.08976</cdr:y>
    </cdr:from>
    <cdr:to>
      <cdr:x>0.45043</cdr:x>
      <cdr:y>0.19984</cdr:y>
    </cdr:to>
    <cdr:sp macro="" textlink="">
      <cdr:nvSpPr>
        <cdr:cNvPr id="4" name="1 CuadroTexto"/>
        <cdr:cNvSpPr txBox="1"/>
      </cdr:nvSpPr>
      <cdr:spPr>
        <a:xfrm xmlns:a="http://schemas.openxmlformats.org/drawingml/2006/main">
          <a:off x="1686235" y="263327"/>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96%</a:t>
          </a:r>
        </a:p>
      </cdr:txBody>
    </cdr:sp>
  </cdr:relSizeAnchor>
</c:userShapes>
</file>

<file path=word/drawings/drawing4.xml><?xml version="1.0" encoding="utf-8"?>
<c:userShapes xmlns:c="http://schemas.openxmlformats.org/drawingml/2006/chart">
  <cdr:relSizeAnchor xmlns:cdr="http://schemas.openxmlformats.org/drawingml/2006/chartDrawing">
    <cdr:from>
      <cdr:x>0.50171</cdr:x>
      <cdr:y>0.23801</cdr:y>
    </cdr:from>
    <cdr:to>
      <cdr:x>0.58332</cdr:x>
      <cdr:y>0.34809</cdr:y>
    </cdr:to>
    <cdr:sp macro="" textlink="">
      <cdr:nvSpPr>
        <cdr:cNvPr id="3" name="1 CuadroTexto"/>
        <cdr:cNvSpPr txBox="1"/>
      </cdr:nvSpPr>
      <cdr:spPr>
        <a:xfrm xmlns:a="http://schemas.openxmlformats.org/drawingml/2006/main">
          <a:off x="2293796" y="698258"/>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71%</a:t>
          </a:r>
        </a:p>
      </cdr:txBody>
    </cdr:sp>
  </cdr:relSizeAnchor>
  <cdr:relSizeAnchor xmlns:cdr="http://schemas.openxmlformats.org/drawingml/2006/chartDrawing">
    <cdr:from>
      <cdr:x>0.37584</cdr:x>
      <cdr:y>0.02356</cdr:y>
    </cdr:from>
    <cdr:to>
      <cdr:x>0.45745</cdr:x>
      <cdr:y>0.13364</cdr:y>
    </cdr:to>
    <cdr:sp macro="" textlink="">
      <cdr:nvSpPr>
        <cdr:cNvPr id="4" name="1 CuadroTexto"/>
        <cdr:cNvSpPr txBox="1"/>
      </cdr:nvSpPr>
      <cdr:spPr>
        <a:xfrm xmlns:a="http://schemas.openxmlformats.org/drawingml/2006/main">
          <a:off x="1718324" y="69125"/>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99,8%</a:t>
          </a:r>
        </a:p>
      </cdr:txBody>
    </cdr:sp>
  </cdr:relSizeAnchor>
</c:userShapes>
</file>

<file path=word/drawings/drawing5.xml><?xml version="1.0" encoding="utf-8"?>
<c:userShapes xmlns:c="http://schemas.openxmlformats.org/drawingml/2006/chart">
  <cdr:relSizeAnchor xmlns:cdr="http://schemas.openxmlformats.org/drawingml/2006/chartDrawing">
    <cdr:from>
      <cdr:x>0.48518</cdr:x>
      <cdr:y>0.70636</cdr:y>
    </cdr:from>
    <cdr:to>
      <cdr:x>0.56679</cdr:x>
      <cdr:y>0.81644</cdr:y>
    </cdr:to>
    <cdr:sp macro="" textlink="">
      <cdr:nvSpPr>
        <cdr:cNvPr id="3" name="1 CuadroTexto"/>
        <cdr:cNvSpPr txBox="1"/>
      </cdr:nvSpPr>
      <cdr:spPr>
        <a:xfrm xmlns:a="http://schemas.openxmlformats.org/drawingml/2006/main">
          <a:off x="2218222" y="2072251"/>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13%</a:t>
          </a:r>
        </a:p>
      </cdr:txBody>
    </cdr:sp>
  </cdr:relSizeAnchor>
  <cdr:relSizeAnchor xmlns:cdr="http://schemas.openxmlformats.org/drawingml/2006/chartDrawing">
    <cdr:from>
      <cdr:x>0.33702</cdr:x>
      <cdr:y>0.28072</cdr:y>
    </cdr:from>
    <cdr:to>
      <cdr:x>0.41863</cdr:x>
      <cdr:y>0.3908</cdr:y>
    </cdr:to>
    <cdr:sp macro="" textlink="">
      <cdr:nvSpPr>
        <cdr:cNvPr id="4" name="1 CuadroTexto"/>
        <cdr:cNvSpPr txBox="1"/>
      </cdr:nvSpPr>
      <cdr:spPr>
        <a:xfrm xmlns:a="http://schemas.openxmlformats.org/drawingml/2006/main">
          <a:off x="1540863" y="823555"/>
          <a:ext cx="373121" cy="322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70%</a:t>
          </a:r>
        </a:p>
      </cdr:txBody>
    </cdr:sp>
  </cdr:relSizeAnchor>
</c:userShapes>
</file>

<file path=word/drawings/drawing6.xml><?xml version="1.0" encoding="utf-8"?>
<c:userShapes xmlns:c="http://schemas.openxmlformats.org/drawingml/2006/chart">
  <cdr:relSizeAnchor xmlns:cdr="http://schemas.openxmlformats.org/drawingml/2006/chartDrawing">
    <cdr:from>
      <cdr:x>0.17145</cdr:x>
      <cdr:y>0.04443</cdr:y>
    </cdr:from>
    <cdr:to>
      <cdr:x>0.23368</cdr:x>
      <cdr:y>0.13171</cdr:y>
    </cdr:to>
    <cdr:sp macro="" textlink="">
      <cdr:nvSpPr>
        <cdr:cNvPr id="2" name="1 CuadroTexto">
          <a:extLst xmlns:a="http://schemas.openxmlformats.org/drawingml/2006/main">
            <a:ext uri="{FF2B5EF4-FFF2-40B4-BE49-F238E27FC236}">
              <a16:creationId xmlns:a16="http://schemas.microsoft.com/office/drawing/2014/main" id="{E6ACFD26-37E7-4B92-B20F-19BDDCA942A8}"/>
            </a:ext>
          </a:extLst>
        </cdr:cNvPr>
        <cdr:cNvSpPr txBox="1"/>
      </cdr:nvSpPr>
      <cdr:spPr>
        <a:xfrm xmlns:a="http://schemas.openxmlformats.org/drawingml/2006/main">
          <a:off x="1028148" y="125344"/>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72%</a:t>
          </a:r>
        </a:p>
      </cdr:txBody>
    </cdr:sp>
  </cdr:relSizeAnchor>
  <cdr:relSizeAnchor xmlns:cdr="http://schemas.openxmlformats.org/drawingml/2006/chartDrawing">
    <cdr:from>
      <cdr:x>0.19632</cdr:x>
      <cdr:y>0.23821</cdr:y>
    </cdr:from>
    <cdr:to>
      <cdr:x>0.25854</cdr:x>
      <cdr:y>0.32549</cdr:y>
    </cdr:to>
    <cdr:sp macro="" textlink="">
      <cdr:nvSpPr>
        <cdr:cNvPr id="3"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1177235" y="671995"/>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46%</a:t>
          </a:r>
        </a:p>
      </cdr:txBody>
    </cdr:sp>
  </cdr:relSizeAnchor>
  <cdr:relSizeAnchor xmlns:cdr="http://schemas.openxmlformats.org/drawingml/2006/chartDrawing">
    <cdr:from>
      <cdr:x>0.25157</cdr:x>
      <cdr:y>0.40556</cdr:y>
    </cdr:from>
    <cdr:to>
      <cdr:x>0.31379</cdr:x>
      <cdr:y>0.49284</cdr:y>
    </cdr:to>
    <cdr:sp macro="" textlink="">
      <cdr:nvSpPr>
        <cdr:cNvPr id="4"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1508539" y="1144104"/>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27%</a:t>
          </a:r>
        </a:p>
      </cdr:txBody>
    </cdr:sp>
  </cdr:relSizeAnchor>
  <cdr:relSizeAnchor xmlns:cdr="http://schemas.openxmlformats.org/drawingml/2006/chartDrawing">
    <cdr:from>
      <cdr:x>0.34549</cdr:x>
      <cdr:y>0.58172</cdr:y>
    </cdr:from>
    <cdr:to>
      <cdr:x>0.40771</cdr:x>
      <cdr:y>0.669</cdr:y>
    </cdr:to>
    <cdr:sp macro="" textlink="">
      <cdr:nvSpPr>
        <cdr:cNvPr id="5"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2071757" y="1641061"/>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99%</a:t>
          </a:r>
        </a:p>
      </cdr:txBody>
    </cdr:sp>
  </cdr:relSizeAnchor>
  <cdr:relSizeAnchor xmlns:cdr="http://schemas.openxmlformats.org/drawingml/2006/chartDrawing">
    <cdr:from>
      <cdr:x>0.4035</cdr:x>
      <cdr:y>0.59933</cdr:y>
    </cdr:from>
    <cdr:to>
      <cdr:x>0.46572</cdr:x>
      <cdr:y>0.68662</cdr:y>
    </cdr:to>
    <cdr:sp macro="" textlink="">
      <cdr:nvSpPr>
        <cdr:cNvPr id="6"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2419626" y="1690757"/>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73%</a:t>
          </a:r>
        </a:p>
      </cdr:txBody>
    </cdr:sp>
  </cdr:relSizeAnchor>
  <cdr:relSizeAnchor xmlns:cdr="http://schemas.openxmlformats.org/drawingml/2006/chartDrawing">
    <cdr:from>
      <cdr:x>0.46289</cdr:x>
      <cdr:y>0.6375</cdr:y>
    </cdr:from>
    <cdr:to>
      <cdr:x>0.52511</cdr:x>
      <cdr:y>0.72479</cdr:y>
    </cdr:to>
    <cdr:sp macro="" textlink="">
      <cdr:nvSpPr>
        <cdr:cNvPr id="7"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2775778" y="1798430"/>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26%</a:t>
          </a:r>
        </a:p>
      </cdr:txBody>
    </cdr:sp>
  </cdr:relSizeAnchor>
  <cdr:relSizeAnchor xmlns:cdr="http://schemas.openxmlformats.org/drawingml/2006/chartDrawing">
    <cdr:from>
      <cdr:x>0.56241</cdr:x>
      <cdr:y>0.6232</cdr:y>
    </cdr:from>
    <cdr:to>
      <cdr:x>0.62463</cdr:x>
      <cdr:y>0.71049</cdr:y>
    </cdr:to>
    <cdr:sp macro="" textlink="">
      <cdr:nvSpPr>
        <cdr:cNvPr id="8"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3156338" y="1645061"/>
          <a:ext cx="349186"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86%</a:t>
          </a:r>
        </a:p>
      </cdr:txBody>
    </cdr:sp>
  </cdr:relSizeAnchor>
  <cdr:relSizeAnchor xmlns:cdr="http://schemas.openxmlformats.org/drawingml/2006/chartDrawing">
    <cdr:from>
      <cdr:x>0.61497</cdr:x>
      <cdr:y>0.64978</cdr:y>
    </cdr:from>
    <cdr:to>
      <cdr:x>0.67719</cdr:x>
      <cdr:y>0.73707</cdr:y>
    </cdr:to>
    <cdr:sp macro="" textlink="">
      <cdr:nvSpPr>
        <cdr:cNvPr id="9"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3451277" y="1715209"/>
          <a:ext cx="349187"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71%</a:t>
          </a:r>
        </a:p>
      </cdr:txBody>
    </cdr:sp>
  </cdr:relSizeAnchor>
  <cdr:relSizeAnchor xmlns:cdr="http://schemas.openxmlformats.org/drawingml/2006/chartDrawing">
    <cdr:from>
      <cdr:x>0.78257</cdr:x>
      <cdr:y>0.63642</cdr:y>
    </cdr:from>
    <cdr:to>
      <cdr:x>0.84479</cdr:x>
      <cdr:y>0.72371</cdr:y>
    </cdr:to>
    <cdr:sp macro="" textlink="">
      <cdr:nvSpPr>
        <cdr:cNvPr id="10" name="1 CuadroTexto"/>
        <cdr:cNvSpPr txBox="1"/>
      </cdr:nvSpPr>
      <cdr:spPr>
        <a:xfrm xmlns:a="http://schemas.openxmlformats.org/drawingml/2006/main">
          <a:off x="4391883" y="1679958"/>
          <a:ext cx="349186"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48%</a:t>
          </a:r>
        </a:p>
      </cdr:txBody>
    </cdr:sp>
  </cdr:relSizeAnchor>
  <cdr:relSizeAnchor xmlns:cdr="http://schemas.openxmlformats.org/drawingml/2006/chartDrawing">
    <cdr:from>
      <cdr:x>0.83696</cdr:x>
      <cdr:y>0.64663</cdr:y>
    </cdr:from>
    <cdr:to>
      <cdr:x>0.89918</cdr:x>
      <cdr:y>0.73392</cdr:y>
    </cdr:to>
    <cdr:sp macro="" textlink="">
      <cdr:nvSpPr>
        <cdr:cNvPr id="11" name="1 CuadroTexto"/>
        <cdr:cNvSpPr txBox="1"/>
      </cdr:nvSpPr>
      <cdr:spPr>
        <a:xfrm xmlns:a="http://schemas.openxmlformats.org/drawingml/2006/main">
          <a:off x="4697125" y="1706904"/>
          <a:ext cx="349186"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13%</a:t>
          </a:r>
        </a:p>
      </cdr:txBody>
    </cdr:sp>
  </cdr:relSizeAnchor>
  <cdr:relSizeAnchor xmlns:cdr="http://schemas.openxmlformats.org/drawingml/2006/chartDrawing">
    <cdr:from>
      <cdr:x>0.89221</cdr:x>
      <cdr:y>0.64964</cdr:y>
    </cdr:from>
    <cdr:to>
      <cdr:x>0.95443</cdr:x>
      <cdr:y>0.73693</cdr:y>
    </cdr:to>
    <cdr:sp macro="" textlink="">
      <cdr:nvSpPr>
        <cdr:cNvPr id="12" name="1 CuadroTexto"/>
        <cdr:cNvSpPr txBox="1"/>
      </cdr:nvSpPr>
      <cdr:spPr>
        <a:xfrm xmlns:a="http://schemas.openxmlformats.org/drawingml/2006/main">
          <a:off x="5007225" y="1714856"/>
          <a:ext cx="349186"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35%</a:t>
          </a:r>
        </a:p>
      </cdr:txBody>
    </cdr:sp>
  </cdr:relSizeAnchor>
  <cdr:relSizeAnchor xmlns:cdr="http://schemas.openxmlformats.org/drawingml/2006/chartDrawing">
    <cdr:from>
      <cdr:x>0.66836</cdr:x>
      <cdr:y>0.65265</cdr:y>
    </cdr:from>
    <cdr:to>
      <cdr:x>0.73058</cdr:x>
      <cdr:y>0.73994</cdr:y>
    </cdr:to>
    <cdr:sp macro="" textlink="">
      <cdr:nvSpPr>
        <cdr:cNvPr id="13" name="1 CuadroTexto"/>
        <cdr:cNvSpPr txBox="1"/>
      </cdr:nvSpPr>
      <cdr:spPr>
        <a:xfrm xmlns:a="http://schemas.openxmlformats.org/drawingml/2006/main">
          <a:off x="3750919" y="1722806"/>
          <a:ext cx="349186" cy="2304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15%</a:t>
          </a:r>
        </a:p>
      </cdr:txBody>
    </cdr:sp>
  </cdr:relSizeAnchor>
</c:userShapes>
</file>

<file path=word/drawings/drawing7.xml><?xml version="1.0" encoding="utf-8"?>
<c:userShapes xmlns:c="http://schemas.openxmlformats.org/drawingml/2006/chart">
  <cdr:relSizeAnchor xmlns:cdr="http://schemas.openxmlformats.org/drawingml/2006/chartDrawing">
    <cdr:from>
      <cdr:x>0.23575</cdr:x>
      <cdr:y>0.62318</cdr:y>
    </cdr:from>
    <cdr:to>
      <cdr:x>0.30212</cdr:x>
      <cdr:y>0.71599</cdr:y>
    </cdr:to>
    <cdr:sp macro="" textlink="">
      <cdr:nvSpPr>
        <cdr:cNvPr id="2"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1442278" y="1707322"/>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a:t>
          </a:r>
        </a:p>
      </cdr:txBody>
    </cdr:sp>
  </cdr:relSizeAnchor>
  <cdr:relSizeAnchor xmlns:cdr="http://schemas.openxmlformats.org/drawingml/2006/chartDrawing">
    <cdr:from>
      <cdr:x>0.34541</cdr:x>
      <cdr:y>0.58086</cdr:y>
    </cdr:from>
    <cdr:to>
      <cdr:x>0.41178</cdr:x>
      <cdr:y>0.67366</cdr:y>
    </cdr:to>
    <cdr:sp macro="" textlink="">
      <cdr:nvSpPr>
        <cdr:cNvPr id="3"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2113170" y="1591365"/>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70%</a:t>
          </a:r>
        </a:p>
      </cdr:txBody>
    </cdr:sp>
  </cdr:relSizeAnchor>
  <cdr:relSizeAnchor xmlns:cdr="http://schemas.openxmlformats.org/drawingml/2006/chartDrawing">
    <cdr:from>
      <cdr:x>0.40091</cdr:x>
      <cdr:y>0.61109</cdr:y>
    </cdr:from>
    <cdr:to>
      <cdr:x>0.46728</cdr:x>
      <cdr:y>0.70389</cdr:y>
    </cdr:to>
    <cdr:sp macro="" textlink="">
      <cdr:nvSpPr>
        <cdr:cNvPr id="4"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2452757" y="1674191"/>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58%</a:t>
          </a:r>
        </a:p>
      </cdr:txBody>
    </cdr:sp>
  </cdr:relSizeAnchor>
  <cdr:relSizeAnchor xmlns:cdr="http://schemas.openxmlformats.org/drawingml/2006/chartDrawing">
    <cdr:from>
      <cdr:x>0.56066</cdr:x>
      <cdr:y>0.57784</cdr:y>
    </cdr:from>
    <cdr:to>
      <cdr:x>0.62703</cdr:x>
      <cdr:y>0.67064</cdr:y>
    </cdr:to>
    <cdr:sp macro="" textlink="">
      <cdr:nvSpPr>
        <cdr:cNvPr id="5"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3430104" y="1583083"/>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81%</a:t>
          </a:r>
        </a:p>
      </cdr:txBody>
    </cdr:sp>
  </cdr:relSizeAnchor>
  <cdr:relSizeAnchor xmlns:cdr="http://schemas.openxmlformats.org/drawingml/2006/chartDrawing">
    <cdr:from>
      <cdr:x>0.61752</cdr:x>
      <cdr:y>0.59295</cdr:y>
    </cdr:from>
    <cdr:to>
      <cdr:x>0.68389</cdr:x>
      <cdr:y>0.68576</cdr:y>
    </cdr:to>
    <cdr:sp macro="" textlink="">
      <cdr:nvSpPr>
        <cdr:cNvPr id="6"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3777974" y="1624496"/>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81%</a:t>
          </a:r>
        </a:p>
      </cdr:txBody>
    </cdr:sp>
  </cdr:relSizeAnchor>
  <cdr:relSizeAnchor xmlns:cdr="http://schemas.openxmlformats.org/drawingml/2006/chartDrawing">
    <cdr:from>
      <cdr:x>0.67032</cdr:x>
      <cdr:y>0.61411</cdr:y>
    </cdr:from>
    <cdr:to>
      <cdr:x>0.73669</cdr:x>
      <cdr:y>0.70692</cdr:y>
    </cdr:to>
    <cdr:sp macro="" textlink="">
      <cdr:nvSpPr>
        <cdr:cNvPr id="7"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4100996" y="1682474"/>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0%</a:t>
          </a:r>
        </a:p>
      </cdr:txBody>
    </cdr:sp>
  </cdr:relSizeAnchor>
  <cdr:relSizeAnchor xmlns:cdr="http://schemas.openxmlformats.org/drawingml/2006/chartDrawing">
    <cdr:from>
      <cdr:x>0.766</cdr:x>
      <cdr:y>0.53249</cdr:y>
    </cdr:from>
    <cdr:to>
      <cdr:x>0.84771</cdr:x>
      <cdr:y>0.62529</cdr:y>
    </cdr:to>
    <cdr:sp macro="" textlink="">
      <cdr:nvSpPr>
        <cdr:cNvPr id="8"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4298867" y="1338323"/>
          <a:ext cx="458592" cy="2332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100%</a:t>
          </a:r>
        </a:p>
      </cdr:txBody>
    </cdr:sp>
  </cdr:relSizeAnchor>
  <cdr:relSizeAnchor xmlns:cdr="http://schemas.openxmlformats.org/drawingml/2006/chartDrawing">
    <cdr:from>
      <cdr:x>0.83955</cdr:x>
      <cdr:y>0.54458</cdr:y>
    </cdr:from>
    <cdr:to>
      <cdr:x>0.90592</cdr:x>
      <cdr:y>0.63738</cdr:y>
    </cdr:to>
    <cdr:sp macro="" textlink="">
      <cdr:nvSpPr>
        <cdr:cNvPr id="9"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5136322" y="1491974"/>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92%</a:t>
          </a:r>
        </a:p>
      </cdr:txBody>
    </cdr:sp>
  </cdr:relSizeAnchor>
  <cdr:relSizeAnchor xmlns:cdr="http://schemas.openxmlformats.org/drawingml/2006/chartDrawing">
    <cdr:from>
      <cdr:x>0.89912</cdr:x>
      <cdr:y>0.61714</cdr:y>
    </cdr:from>
    <cdr:to>
      <cdr:x>0.96549</cdr:x>
      <cdr:y>0.70994</cdr:y>
    </cdr:to>
    <cdr:sp macro="" textlink="">
      <cdr:nvSpPr>
        <cdr:cNvPr id="10" name="1 CuadroTexto">
          <a:extLst xmlns:a="http://schemas.openxmlformats.org/drawingml/2006/main">
            <a:ext uri="{FF2B5EF4-FFF2-40B4-BE49-F238E27FC236}">
              <a16:creationId xmlns:a16="http://schemas.microsoft.com/office/drawing/2014/main" id="{906D6D37-E7B8-4149-A219-A9E0CDBB8931}"/>
            </a:ext>
          </a:extLst>
        </cdr:cNvPr>
        <cdr:cNvSpPr txBox="1"/>
      </cdr:nvSpPr>
      <cdr:spPr>
        <a:xfrm xmlns:a="http://schemas.openxmlformats.org/drawingml/2006/main">
          <a:off x="5500757" y="1690757"/>
          <a:ext cx="406052" cy="254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8%</a:t>
          </a:r>
        </a:p>
      </cdr:txBody>
    </cdr:sp>
  </cdr:relSizeAnchor>
  <cdr:relSizeAnchor xmlns:cdr="http://schemas.openxmlformats.org/drawingml/2006/chartDrawing">
    <cdr:from>
      <cdr:x>0.06917</cdr:x>
      <cdr:y>0.04096</cdr:y>
    </cdr:from>
    <cdr:to>
      <cdr:x>0.13554</cdr:x>
      <cdr:y>0.13377</cdr:y>
    </cdr:to>
    <cdr:sp macro="" textlink="">
      <cdr:nvSpPr>
        <cdr:cNvPr id="11" name="1 CuadroTexto"/>
        <cdr:cNvSpPr txBox="1"/>
      </cdr:nvSpPr>
      <cdr:spPr>
        <a:xfrm xmlns:a="http://schemas.openxmlformats.org/drawingml/2006/main">
          <a:off x="388208" y="102953"/>
          <a:ext cx="372477" cy="233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98%</a:t>
          </a:r>
        </a:p>
      </cdr:txBody>
    </cdr:sp>
  </cdr:relSizeAnchor>
  <cdr:relSizeAnchor xmlns:cdr="http://schemas.openxmlformats.org/drawingml/2006/chartDrawing">
    <cdr:from>
      <cdr:x>0.21835</cdr:x>
      <cdr:y>0.04805</cdr:y>
    </cdr:from>
    <cdr:to>
      <cdr:x>0.28472</cdr:x>
      <cdr:y>0.14086</cdr:y>
    </cdr:to>
    <cdr:sp macro="" textlink="">
      <cdr:nvSpPr>
        <cdr:cNvPr id="12" name="1 CuadroTexto"/>
        <cdr:cNvSpPr txBox="1"/>
      </cdr:nvSpPr>
      <cdr:spPr>
        <a:xfrm xmlns:a="http://schemas.openxmlformats.org/drawingml/2006/main">
          <a:off x="1225418" y="120766"/>
          <a:ext cx="372477" cy="233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97%</a:t>
          </a:r>
        </a:p>
      </cdr:txBody>
    </cdr:sp>
  </cdr:relSizeAnchor>
  <cdr:relSizeAnchor xmlns:cdr="http://schemas.openxmlformats.org/drawingml/2006/chartDrawing">
    <cdr:from>
      <cdr:x>0.45534</cdr:x>
      <cdr:y>0.61032</cdr:y>
    </cdr:from>
    <cdr:to>
      <cdr:x>0.52171</cdr:x>
      <cdr:y>0.70313</cdr:y>
    </cdr:to>
    <cdr:sp macro="" textlink="">
      <cdr:nvSpPr>
        <cdr:cNvPr id="13" name="1 CuadroTexto"/>
        <cdr:cNvSpPr txBox="1"/>
      </cdr:nvSpPr>
      <cdr:spPr>
        <a:xfrm xmlns:a="http://schemas.openxmlformats.org/drawingml/2006/main">
          <a:off x="2555454" y="1533930"/>
          <a:ext cx="372477" cy="233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12%</a:t>
          </a:r>
        </a:p>
      </cdr:txBody>
    </cdr:sp>
  </cdr:relSizeAnchor>
</c:userShapes>
</file>

<file path=word/drawings/drawing8.xml><?xml version="1.0" encoding="utf-8"?>
<c:userShapes xmlns:c="http://schemas.openxmlformats.org/drawingml/2006/chart">
  <cdr:relSizeAnchor xmlns:cdr="http://schemas.openxmlformats.org/drawingml/2006/chartDrawing">
    <cdr:from>
      <cdr:x>0.21697</cdr:x>
      <cdr:y>0.09977</cdr:y>
    </cdr:from>
    <cdr:to>
      <cdr:x>0.27919</cdr:x>
      <cdr:y>0.18706</cdr:y>
    </cdr:to>
    <cdr:sp macro="" textlink="">
      <cdr:nvSpPr>
        <cdr:cNvPr id="3"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1301060" y="281470"/>
          <a:ext cx="373121" cy="246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79%</a:t>
          </a:r>
        </a:p>
      </cdr:txBody>
    </cdr:sp>
  </cdr:relSizeAnchor>
  <cdr:relSizeAnchor xmlns:cdr="http://schemas.openxmlformats.org/drawingml/2006/chartDrawing">
    <cdr:from>
      <cdr:x>0.45717</cdr:x>
      <cdr:y>0.52202</cdr:y>
    </cdr:from>
    <cdr:to>
      <cdr:x>0.51939</cdr:x>
      <cdr:y>0.6093</cdr:y>
    </cdr:to>
    <cdr:sp macro="" textlink="">
      <cdr:nvSpPr>
        <cdr:cNvPr id="7" name="1 CuadroTexto">
          <a:extLst xmlns:a="http://schemas.openxmlformats.org/drawingml/2006/main">
            <a:ext uri="{FF2B5EF4-FFF2-40B4-BE49-F238E27FC236}">
              <a16:creationId xmlns:a16="http://schemas.microsoft.com/office/drawing/2014/main" id="{FDEC6BB6-18B8-4999-8EA0-7F4375BF4C9B}"/>
            </a:ext>
          </a:extLst>
        </cdr:cNvPr>
        <cdr:cNvSpPr txBox="1"/>
      </cdr:nvSpPr>
      <cdr:spPr>
        <a:xfrm xmlns:a="http://schemas.openxmlformats.org/drawingml/2006/main">
          <a:off x="2565675" y="1307688"/>
          <a:ext cx="349186" cy="2186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22%</a:t>
          </a:r>
        </a:p>
      </cdr:txBody>
    </cdr:sp>
  </cdr:relSizeAnchor>
  <cdr:relSizeAnchor xmlns:cdr="http://schemas.openxmlformats.org/drawingml/2006/chartDrawing">
    <cdr:from>
      <cdr:x>0.77388</cdr:x>
      <cdr:y>0.25314</cdr:y>
    </cdr:from>
    <cdr:to>
      <cdr:x>0.8361</cdr:x>
      <cdr:y>0.34043</cdr:y>
    </cdr:to>
    <cdr:sp macro="" textlink="">
      <cdr:nvSpPr>
        <cdr:cNvPr id="10" name="1 CuadroTexto"/>
        <cdr:cNvSpPr txBox="1"/>
      </cdr:nvSpPr>
      <cdr:spPr>
        <a:xfrm xmlns:a="http://schemas.openxmlformats.org/drawingml/2006/main">
          <a:off x="4343118" y="634130"/>
          <a:ext cx="349187" cy="21866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56%</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dda7bde6e91a126115f28d8ab8a24aea">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9449d8e97bb05280e7e6c29f8994603"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46924-0416-472C-926C-55DF4B708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F67F6-101D-40B5-82ED-5CF0654D1AE6}">
  <ds:schemaRefs>
    <ds:schemaRef ds:uri="http://schemas.microsoft.com/sharepoint/v3/contenttype/forms"/>
  </ds:schemaRefs>
</ds:datastoreItem>
</file>

<file path=customXml/itemProps3.xml><?xml version="1.0" encoding="utf-8"?>
<ds:datastoreItem xmlns:ds="http://schemas.openxmlformats.org/officeDocument/2006/customXml" ds:itemID="{C2968FB0-A7A9-42EF-B466-C9C3C1AED2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43AF7D-F167-489E-9396-4DCDFD60B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6654</Words>
  <Characters>36598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Diana Marcela Del Pilar Reyes Toledo</cp:lastModifiedBy>
  <cp:revision>42</cp:revision>
  <cp:lastPrinted>2019-12-13T13:42:00Z</cp:lastPrinted>
  <dcterms:created xsi:type="dcterms:W3CDTF">2019-12-13T13:19:00Z</dcterms:created>
  <dcterms:modified xsi:type="dcterms:W3CDTF">2019-12-13T13:42:00Z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