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3975" w14:textId="6BD8CA84" w:rsidR="00A064EA" w:rsidRPr="00C34DEC" w:rsidRDefault="00E65309" w:rsidP="00D554DA">
      <w:pPr>
        <w:jc w:val="both"/>
        <w:rPr>
          <w:rFonts w:ascii="Arial" w:eastAsia="Arial" w:hAnsi="Arial" w:cs="Arial"/>
          <w:sz w:val="20"/>
          <w:szCs w:val="20"/>
        </w:rPr>
      </w:pPr>
      <w:r w:rsidRPr="00C34DEC">
        <w:rPr>
          <w:rFonts w:ascii="Arial" w:eastAsia="Arial" w:hAnsi="Arial" w:cs="Arial"/>
          <w:noProof/>
          <w:sz w:val="20"/>
          <w:szCs w:val="20"/>
          <w:shd w:val="clear" w:color="auto" w:fill="E6E6E6"/>
          <w:lang w:eastAsia="es-CO"/>
        </w:rPr>
        <mc:AlternateContent>
          <mc:Choice Requires="wps">
            <w:drawing>
              <wp:anchor distT="0" distB="0" distL="114300" distR="114300" simplePos="0" relativeHeight="251658242" behindDoc="0" locked="0" layoutInCell="1" allowOverlap="1" wp14:anchorId="45015F5E" wp14:editId="143411CA">
                <wp:simplePos x="0" y="0"/>
                <wp:positionH relativeFrom="page">
                  <wp:posOffset>4019550</wp:posOffset>
                </wp:positionH>
                <wp:positionV relativeFrom="paragraph">
                  <wp:posOffset>4953000</wp:posOffset>
                </wp:positionV>
                <wp:extent cx="3726180" cy="1943100"/>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A30A" w14:textId="534E8DCF" w:rsidR="00BA63A5" w:rsidRDefault="00BA63A5" w:rsidP="00127755">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INFORMES DE GESTIÓN</w:t>
                            </w:r>
                          </w:p>
                          <w:p w14:paraId="242B646D" w14:textId="304588E0" w:rsidR="00BA63A5" w:rsidRDefault="00BA63A5" w:rsidP="00127755">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sidRPr="00A064EA">
                              <w:rPr>
                                <w:rFonts w:ascii="Bahnschrift SemiBold" w:hAnsi="Bahnschrift SemiBold" w:cs="Arial"/>
                                <w:color w:val="000000" w:themeColor="text1"/>
                                <w:sz w:val="36"/>
                                <w:szCs w:val="36"/>
                                <w:lang w:val="es-ES"/>
                              </w:rPr>
                              <w:t xml:space="preserve"> 2020</w:t>
                            </w:r>
                          </w:p>
                          <w:p w14:paraId="2FB878B9" w14:textId="77777777" w:rsidR="00BA63A5" w:rsidRPr="00A064EA" w:rsidRDefault="00BA63A5" w:rsidP="00907F8F">
                            <w:pPr>
                              <w:ind w:left="720" w:hanging="720"/>
                              <w:jc w:val="center"/>
                              <w:rPr>
                                <w:rFonts w:ascii="Bahnschrift SemiBold" w:hAnsi="Bahnschrift SemiBold" w:cs="Arial"/>
                                <w:color w:val="000000" w:themeColor="text1"/>
                                <w:sz w:val="12"/>
                                <w:szCs w:val="12"/>
                                <w:lang w:val="es-ES"/>
                              </w:rPr>
                            </w:pPr>
                          </w:p>
                          <w:p w14:paraId="52FC23DA" w14:textId="77777777" w:rsidR="00BA63A5" w:rsidRPr="00A064EA" w:rsidRDefault="00BA63A5" w:rsidP="00907F8F">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15F5E" id="_x0000_t202" coordsize="21600,21600" o:spt="202" path="m,l,21600r21600,l21600,xe">
                <v:stroke joinstyle="miter"/>
                <v:path gradientshapeok="t" o:connecttype="rect"/>
              </v:shapetype>
              <v:shape id="Text Box 50" o:spid="_x0000_s1026" type="#_x0000_t202" style="position:absolute;left:0;text-align:left;margin-left:316.5pt;margin-top:390pt;width:293.4pt;height:15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PuuQ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" filled="f" stroked="f">
                <v:textbox>
                  <w:txbxContent>
                    <w:p w14:paraId="500EA30A" w14:textId="534E8DCF" w:rsidR="00BA63A5" w:rsidRDefault="00BA63A5" w:rsidP="00127755">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INFORMES DE GESTIÓN</w:t>
                      </w:r>
                    </w:p>
                    <w:p w14:paraId="242B646D" w14:textId="304588E0" w:rsidR="00BA63A5" w:rsidRDefault="00BA63A5" w:rsidP="00127755">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sidRPr="00A064EA">
                        <w:rPr>
                          <w:rFonts w:ascii="Bahnschrift SemiBold" w:hAnsi="Bahnschrift SemiBold" w:cs="Arial"/>
                          <w:color w:val="000000" w:themeColor="text1"/>
                          <w:sz w:val="36"/>
                          <w:szCs w:val="36"/>
                          <w:lang w:val="es-ES"/>
                        </w:rPr>
                        <w:t xml:space="preserve"> 2020</w:t>
                      </w:r>
                    </w:p>
                    <w:p w14:paraId="2FB878B9" w14:textId="77777777" w:rsidR="00BA63A5" w:rsidRPr="00A064EA" w:rsidRDefault="00BA63A5" w:rsidP="00907F8F">
                      <w:pPr>
                        <w:ind w:left="720" w:hanging="720"/>
                        <w:jc w:val="center"/>
                        <w:rPr>
                          <w:rFonts w:ascii="Bahnschrift SemiBold" w:hAnsi="Bahnschrift SemiBold" w:cs="Arial"/>
                          <w:color w:val="000000" w:themeColor="text1"/>
                          <w:sz w:val="12"/>
                          <w:szCs w:val="12"/>
                          <w:lang w:val="es-ES"/>
                        </w:rPr>
                      </w:pPr>
                    </w:p>
                    <w:p w14:paraId="52FC23DA" w14:textId="77777777" w:rsidR="00BA63A5" w:rsidRPr="00A064EA" w:rsidRDefault="00BA63A5" w:rsidP="00907F8F">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v:textbox>
                <w10:wrap anchorx="page"/>
              </v:shape>
            </w:pict>
          </mc:Fallback>
        </mc:AlternateContent>
      </w:r>
      <w:r w:rsidR="00B02BC6" w:rsidRPr="00C34DEC">
        <w:rPr>
          <w:rFonts w:ascii="Arial" w:eastAsia="Arial" w:hAnsi="Arial" w:cs="Arial"/>
          <w:noProof/>
          <w:sz w:val="20"/>
          <w:szCs w:val="20"/>
          <w:shd w:val="clear" w:color="auto" w:fill="E6E6E6"/>
          <w:lang w:eastAsia="es-CO"/>
        </w:rPr>
        <w:drawing>
          <wp:anchor distT="0" distB="0" distL="114300" distR="114300" simplePos="0" relativeHeight="251658240" behindDoc="1" locked="0" layoutInCell="1" allowOverlap="1" wp14:anchorId="121A9207" wp14:editId="127E6AA7">
            <wp:simplePos x="0" y="0"/>
            <wp:positionH relativeFrom="margin">
              <wp:posOffset>-1037590</wp:posOffset>
            </wp:positionH>
            <wp:positionV relativeFrom="page">
              <wp:align>top</wp:align>
            </wp:positionV>
            <wp:extent cx="7829550" cy="1011301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ada y contra portada_Mesa de trabajo 1.png"/>
                    <pic:cNvPicPr/>
                  </pic:nvPicPr>
                  <pic:blipFill>
                    <a:blip r:embed="rId11">
                      <a:extLst>
                        <a:ext uri="{28A0092B-C50C-407E-A947-70E740481C1C}">
                          <a14:useLocalDpi xmlns:a14="http://schemas.microsoft.com/office/drawing/2010/main" val="0"/>
                        </a:ext>
                      </a:extLst>
                    </a:blip>
                    <a:stretch>
                      <a:fillRect/>
                    </a:stretch>
                  </pic:blipFill>
                  <pic:spPr>
                    <a:xfrm>
                      <a:off x="0" y="0"/>
                      <a:ext cx="7829550" cy="10113010"/>
                    </a:xfrm>
                    <a:prstGeom prst="rect">
                      <a:avLst/>
                    </a:prstGeom>
                  </pic:spPr>
                </pic:pic>
              </a:graphicData>
            </a:graphic>
            <wp14:sizeRelH relativeFrom="margin">
              <wp14:pctWidth>0</wp14:pctWidth>
            </wp14:sizeRelH>
            <wp14:sizeRelV relativeFrom="margin">
              <wp14:pctHeight>0</wp14:pctHeight>
            </wp14:sizeRelV>
          </wp:anchor>
        </w:drawing>
      </w:r>
      <w:r w:rsidR="00907F8F" w:rsidRPr="00C34DEC">
        <w:rPr>
          <w:rFonts w:ascii="Arial" w:hAnsi="Arial" w:cs="Arial"/>
          <w:noProof/>
          <w:sz w:val="20"/>
          <w:szCs w:val="20"/>
          <w:shd w:val="clear" w:color="auto" w:fill="E6E6E6"/>
          <w:lang w:eastAsia="es-CO"/>
        </w:rPr>
        <w:drawing>
          <wp:anchor distT="0" distB="0" distL="114300" distR="114300" simplePos="0" relativeHeight="251658241" behindDoc="1" locked="0" layoutInCell="1" allowOverlap="1" wp14:anchorId="70F3F569" wp14:editId="03BFDB38">
            <wp:simplePos x="0" y="0"/>
            <wp:positionH relativeFrom="page">
              <wp:align>left</wp:align>
            </wp:positionH>
            <wp:positionV relativeFrom="paragraph">
              <wp:posOffset>-200025</wp:posOffset>
            </wp:positionV>
            <wp:extent cx="7746191" cy="5155286"/>
            <wp:effectExtent l="0" t="0" r="762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6191" cy="51552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96BC" w14:textId="2CF02620" w:rsidR="00C4691C" w:rsidRPr="00C34DEC" w:rsidRDefault="008C55C1" w:rsidP="00D554DA">
      <w:pPr>
        <w:jc w:val="both"/>
        <w:rPr>
          <w:rFonts w:ascii="Arial" w:hAnsi="Arial" w:cs="Arial"/>
          <w:b/>
          <w:sz w:val="20"/>
          <w:szCs w:val="20"/>
        </w:rPr>
      </w:pPr>
      <w:r w:rsidRPr="00C34DEC">
        <w:rPr>
          <w:rFonts w:ascii="Arial" w:hAnsi="Arial" w:cs="Arial"/>
          <w:b/>
          <w:sz w:val="20"/>
          <w:szCs w:val="20"/>
        </w:rPr>
        <w:lastRenderedPageBreak/>
        <w:t>CONTENIDO</w:t>
      </w:r>
    </w:p>
    <w:p w14:paraId="13F363BB" w14:textId="2F607E65" w:rsidR="002F286C" w:rsidRPr="00C34DEC" w:rsidRDefault="002F286C" w:rsidP="00D554DA">
      <w:pPr>
        <w:jc w:val="both"/>
        <w:rPr>
          <w:rFonts w:ascii="Arial" w:hAnsi="Arial" w:cs="Arial"/>
          <w:b/>
          <w:sz w:val="20"/>
          <w:szCs w:val="20"/>
        </w:rPr>
      </w:pPr>
    </w:p>
    <w:p w14:paraId="4225876B" w14:textId="238E32ED" w:rsidR="00C34DEC" w:rsidRPr="00C34DEC" w:rsidRDefault="00206D15">
      <w:pPr>
        <w:pStyle w:val="TDC1"/>
        <w:rPr>
          <w:rFonts w:eastAsiaTheme="minorEastAsia"/>
          <w:b w:val="0"/>
        </w:rPr>
      </w:pPr>
      <w:r w:rsidRPr="00C34DEC">
        <w:rPr>
          <w:sz w:val="20"/>
          <w:szCs w:val="20"/>
          <w:shd w:val="clear" w:color="auto" w:fill="E6E6E6"/>
        </w:rPr>
        <w:fldChar w:fldCharType="begin"/>
      </w:r>
      <w:r w:rsidRPr="00C34DEC">
        <w:rPr>
          <w:sz w:val="20"/>
          <w:szCs w:val="20"/>
          <w:shd w:val="clear" w:color="auto" w:fill="E6E6E6"/>
        </w:rPr>
        <w:instrText xml:space="preserve"> TOC \o "1-2" \h \z \u </w:instrText>
      </w:r>
      <w:r w:rsidRPr="00C34DEC">
        <w:rPr>
          <w:sz w:val="20"/>
          <w:szCs w:val="20"/>
          <w:shd w:val="clear" w:color="auto" w:fill="E6E6E6"/>
        </w:rPr>
        <w:fldChar w:fldCharType="separate"/>
      </w:r>
      <w:hyperlink w:anchor="_Toc57034621" w:history="1">
        <w:r w:rsidR="00C34DEC" w:rsidRPr="00C34DEC">
          <w:rPr>
            <w:rStyle w:val="Hipervnculo"/>
            <w:color w:val="auto"/>
          </w:rPr>
          <w:t>INTRODUCCIÓN.</w:t>
        </w:r>
        <w:r w:rsidR="00C34DEC" w:rsidRPr="00C34DEC">
          <w:rPr>
            <w:webHidden/>
          </w:rPr>
          <w:tab/>
        </w:r>
        <w:r w:rsidR="00C34DEC" w:rsidRPr="00C34DEC">
          <w:rPr>
            <w:webHidden/>
          </w:rPr>
          <w:fldChar w:fldCharType="begin"/>
        </w:r>
        <w:r w:rsidR="00C34DEC" w:rsidRPr="00C34DEC">
          <w:rPr>
            <w:webHidden/>
          </w:rPr>
          <w:instrText xml:space="preserve"> PAGEREF _Toc57034621 \h </w:instrText>
        </w:r>
        <w:r w:rsidR="00C34DEC" w:rsidRPr="00C34DEC">
          <w:rPr>
            <w:webHidden/>
          </w:rPr>
        </w:r>
        <w:r w:rsidR="00C34DEC" w:rsidRPr="00C34DEC">
          <w:rPr>
            <w:webHidden/>
          </w:rPr>
          <w:fldChar w:fldCharType="separate"/>
        </w:r>
        <w:r w:rsidR="00C34DEC" w:rsidRPr="00C34DEC">
          <w:rPr>
            <w:webHidden/>
          </w:rPr>
          <w:t>3</w:t>
        </w:r>
        <w:r w:rsidR="00C34DEC" w:rsidRPr="00C34DEC">
          <w:rPr>
            <w:webHidden/>
          </w:rPr>
          <w:fldChar w:fldCharType="end"/>
        </w:r>
      </w:hyperlink>
    </w:p>
    <w:p w14:paraId="34C8FA73" w14:textId="66750C81" w:rsidR="00C34DEC" w:rsidRPr="00C34DEC" w:rsidRDefault="00BA63A5">
      <w:pPr>
        <w:pStyle w:val="TDC1"/>
        <w:rPr>
          <w:rFonts w:eastAsiaTheme="minorEastAsia"/>
          <w:b w:val="0"/>
        </w:rPr>
      </w:pPr>
      <w:hyperlink w:anchor="_Toc57034622" w:history="1">
        <w:r w:rsidR="00C34DEC" w:rsidRPr="00C34DEC">
          <w:rPr>
            <w:rStyle w:val="Hipervnculo"/>
            <w:color w:val="auto"/>
          </w:rPr>
          <w:t>OBJETIVO</w:t>
        </w:r>
        <w:r w:rsidR="00C34DEC" w:rsidRPr="00C34DEC">
          <w:rPr>
            <w:webHidden/>
          </w:rPr>
          <w:tab/>
        </w:r>
        <w:r w:rsidR="00C34DEC" w:rsidRPr="00C34DEC">
          <w:rPr>
            <w:webHidden/>
          </w:rPr>
          <w:fldChar w:fldCharType="begin"/>
        </w:r>
        <w:r w:rsidR="00C34DEC" w:rsidRPr="00C34DEC">
          <w:rPr>
            <w:webHidden/>
          </w:rPr>
          <w:instrText xml:space="preserve"> PAGEREF _Toc57034622 \h </w:instrText>
        </w:r>
        <w:r w:rsidR="00C34DEC" w:rsidRPr="00C34DEC">
          <w:rPr>
            <w:webHidden/>
          </w:rPr>
        </w:r>
        <w:r w:rsidR="00C34DEC" w:rsidRPr="00C34DEC">
          <w:rPr>
            <w:webHidden/>
          </w:rPr>
          <w:fldChar w:fldCharType="separate"/>
        </w:r>
        <w:r w:rsidR="00C34DEC" w:rsidRPr="00C34DEC">
          <w:rPr>
            <w:webHidden/>
          </w:rPr>
          <w:t>4</w:t>
        </w:r>
        <w:r w:rsidR="00C34DEC" w:rsidRPr="00C34DEC">
          <w:rPr>
            <w:webHidden/>
          </w:rPr>
          <w:fldChar w:fldCharType="end"/>
        </w:r>
      </w:hyperlink>
    </w:p>
    <w:p w14:paraId="1D3CDACE" w14:textId="732BA3A1" w:rsidR="00C34DEC" w:rsidRPr="00C34DEC" w:rsidRDefault="00BA63A5">
      <w:pPr>
        <w:pStyle w:val="TDC1"/>
        <w:rPr>
          <w:rFonts w:eastAsiaTheme="minorEastAsia"/>
          <w:b w:val="0"/>
        </w:rPr>
      </w:pPr>
      <w:hyperlink w:anchor="_Toc57034623" w:history="1">
        <w:r w:rsidR="00C34DEC" w:rsidRPr="00C34DEC">
          <w:rPr>
            <w:rStyle w:val="Hipervnculo"/>
            <w:color w:val="auto"/>
          </w:rPr>
          <w:t>ALCANCE</w:t>
        </w:r>
        <w:r w:rsidR="00C34DEC" w:rsidRPr="00C34DEC">
          <w:rPr>
            <w:webHidden/>
          </w:rPr>
          <w:tab/>
        </w:r>
        <w:r w:rsidR="00C34DEC" w:rsidRPr="00C34DEC">
          <w:rPr>
            <w:webHidden/>
          </w:rPr>
          <w:fldChar w:fldCharType="begin"/>
        </w:r>
        <w:r w:rsidR="00C34DEC" w:rsidRPr="00C34DEC">
          <w:rPr>
            <w:webHidden/>
          </w:rPr>
          <w:instrText xml:space="preserve"> PAGEREF _Toc57034623 \h </w:instrText>
        </w:r>
        <w:r w:rsidR="00C34DEC" w:rsidRPr="00C34DEC">
          <w:rPr>
            <w:webHidden/>
          </w:rPr>
        </w:r>
        <w:r w:rsidR="00C34DEC" w:rsidRPr="00C34DEC">
          <w:rPr>
            <w:webHidden/>
          </w:rPr>
          <w:fldChar w:fldCharType="separate"/>
        </w:r>
        <w:r w:rsidR="00C34DEC" w:rsidRPr="00C34DEC">
          <w:rPr>
            <w:webHidden/>
          </w:rPr>
          <w:t>4</w:t>
        </w:r>
        <w:r w:rsidR="00C34DEC" w:rsidRPr="00C34DEC">
          <w:rPr>
            <w:webHidden/>
          </w:rPr>
          <w:fldChar w:fldCharType="end"/>
        </w:r>
      </w:hyperlink>
    </w:p>
    <w:p w14:paraId="42A2E02F" w14:textId="5C4536A5" w:rsidR="00C34DEC" w:rsidRPr="00C34DEC" w:rsidRDefault="00BA63A5">
      <w:pPr>
        <w:pStyle w:val="TDC1"/>
        <w:rPr>
          <w:rFonts w:eastAsiaTheme="minorEastAsia"/>
          <w:b w:val="0"/>
        </w:rPr>
      </w:pPr>
      <w:hyperlink w:anchor="_Toc57034624" w:history="1">
        <w:r w:rsidR="00C34DEC" w:rsidRPr="00C34DEC">
          <w:rPr>
            <w:rStyle w:val="Hipervnculo"/>
            <w:color w:val="auto"/>
          </w:rPr>
          <w:t>DIMENSIONES MODELO INTEGRADO DE PLANEACIÓN Y GESTIÓN – MIPG</w:t>
        </w:r>
        <w:r w:rsidR="00C34DEC" w:rsidRPr="00C34DEC">
          <w:rPr>
            <w:webHidden/>
          </w:rPr>
          <w:tab/>
        </w:r>
        <w:r w:rsidR="00C34DEC" w:rsidRPr="00C34DEC">
          <w:rPr>
            <w:webHidden/>
          </w:rPr>
          <w:fldChar w:fldCharType="begin"/>
        </w:r>
        <w:r w:rsidR="00C34DEC" w:rsidRPr="00C34DEC">
          <w:rPr>
            <w:webHidden/>
          </w:rPr>
          <w:instrText xml:space="preserve"> PAGEREF _Toc57034624 \h </w:instrText>
        </w:r>
        <w:r w:rsidR="00C34DEC" w:rsidRPr="00C34DEC">
          <w:rPr>
            <w:webHidden/>
          </w:rPr>
        </w:r>
        <w:r w:rsidR="00C34DEC" w:rsidRPr="00C34DEC">
          <w:rPr>
            <w:webHidden/>
          </w:rPr>
          <w:fldChar w:fldCharType="separate"/>
        </w:r>
        <w:r w:rsidR="00C34DEC" w:rsidRPr="00C34DEC">
          <w:rPr>
            <w:webHidden/>
          </w:rPr>
          <w:t>4</w:t>
        </w:r>
        <w:r w:rsidR="00C34DEC" w:rsidRPr="00C34DEC">
          <w:rPr>
            <w:webHidden/>
          </w:rPr>
          <w:fldChar w:fldCharType="end"/>
        </w:r>
      </w:hyperlink>
    </w:p>
    <w:p w14:paraId="7D7F529F" w14:textId="0B28E21F" w:rsidR="00C34DEC" w:rsidRPr="00C34DEC" w:rsidRDefault="00BA63A5">
      <w:pPr>
        <w:pStyle w:val="TDC1"/>
        <w:rPr>
          <w:rFonts w:eastAsiaTheme="minorEastAsia"/>
          <w:b w:val="0"/>
        </w:rPr>
      </w:pPr>
      <w:hyperlink w:anchor="_Toc57034625" w:history="1">
        <w:r w:rsidR="00C34DEC" w:rsidRPr="00C34DEC">
          <w:rPr>
            <w:rStyle w:val="Hipervnculo"/>
            <w:color w:val="auto"/>
          </w:rPr>
          <w:t>AVANCE EN LA IMPLEMENTACIÓN DEL MODELO INTEGRADO DE PLANEACIÓN Y GESTIÓN - MIPG</w:t>
        </w:r>
        <w:r w:rsidR="00C34DEC" w:rsidRPr="00C34DEC">
          <w:rPr>
            <w:webHidden/>
          </w:rPr>
          <w:tab/>
        </w:r>
        <w:r w:rsidR="00C34DEC" w:rsidRPr="00C34DEC">
          <w:rPr>
            <w:webHidden/>
          </w:rPr>
          <w:fldChar w:fldCharType="begin"/>
        </w:r>
        <w:r w:rsidR="00C34DEC" w:rsidRPr="00C34DEC">
          <w:rPr>
            <w:webHidden/>
          </w:rPr>
          <w:instrText xml:space="preserve"> PAGEREF _Toc57034625 \h </w:instrText>
        </w:r>
        <w:r w:rsidR="00C34DEC" w:rsidRPr="00C34DEC">
          <w:rPr>
            <w:webHidden/>
          </w:rPr>
        </w:r>
        <w:r w:rsidR="00C34DEC" w:rsidRPr="00C34DEC">
          <w:rPr>
            <w:webHidden/>
          </w:rPr>
          <w:fldChar w:fldCharType="separate"/>
        </w:r>
        <w:r w:rsidR="00C34DEC" w:rsidRPr="00C34DEC">
          <w:rPr>
            <w:webHidden/>
          </w:rPr>
          <w:t>4</w:t>
        </w:r>
        <w:r w:rsidR="00C34DEC" w:rsidRPr="00C34DEC">
          <w:rPr>
            <w:webHidden/>
          </w:rPr>
          <w:fldChar w:fldCharType="end"/>
        </w:r>
      </w:hyperlink>
    </w:p>
    <w:p w14:paraId="18919F04" w14:textId="6EA4C4B1" w:rsidR="00C34DEC" w:rsidRPr="00C34DEC" w:rsidRDefault="00BA63A5">
      <w:pPr>
        <w:pStyle w:val="TDC1"/>
        <w:rPr>
          <w:rFonts w:eastAsiaTheme="minorEastAsia"/>
          <w:b w:val="0"/>
        </w:rPr>
      </w:pPr>
      <w:hyperlink w:anchor="_Toc57034626" w:history="1">
        <w:r w:rsidR="00C34DEC" w:rsidRPr="00C34DEC">
          <w:rPr>
            <w:rStyle w:val="Hipervnculo"/>
            <w:color w:val="auto"/>
            <w:spacing w:val="2"/>
          </w:rPr>
          <w:t>1.</w:t>
        </w:r>
        <w:r w:rsidR="00C34DEC" w:rsidRPr="00C34DEC">
          <w:rPr>
            <w:rFonts w:eastAsiaTheme="minorEastAsia"/>
            <w:b w:val="0"/>
          </w:rPr>
          <w:tab/>
        </w:r>
        <w:r w:rsidR="00C34DEC" w:rsidRPr="00C34DEC">
          <w:rPr>
            <w:rStyle w:val="Hipervnculo"/>
            <w:color w:val="auto"/>
          </w:rPr>
          <w:t>DIMENSIÓN: TALENTO HUMANO</w:t>
        </w:r>
        <w:r w:rsidR="00C34DEC" w:rsidRPr="00C34DEC">
          <w:rPr>
            <w:webHidden/>
          </w:rPr>
          <w:tab/>
        </w:r>
        <w:r w:rsidR="00C34DEC" w:rsidRPr="00C34DEC">
          <w:rPr>
            <w:webHidden/>
          </w:rPr>
          <w:fldChar w:fldCharType="begin"/>
        </w:r>
        <w:r w:rsidR="00C34DEC" w:rsidRPr="00C34DEC">
          <w:rPr>
            <w:webHidden/>
          </w:rPr>
          <w:instrText xml:space="preserve"> PAGEREF _Toc57034626 \h </w:instrText>
        </w:r>
        <w:r w:rsidR="00C34DEC" w:rsidRPr="00C34DEC">
          <w:rPr>
            <w:webHidden/>
          </w:rPr>
        </w:r>
        <w:r w:rsidR="00C34DEC" w:rsidRPr="00C34DEC">
          <w:rPr>
            <w:webHidden/>
          </w:rPr>
          <w:fldChar w:fldCharType="separate"/>
        </w:r>
        <w:r w:rsidR="00C34DEC" w:rsidRPr="00C34DEC">
          <w:rPr>
            <w:webHidden/>
          </w:rPr>
          <w:t>6</w:t>
        </w:r>
        <w:r w:rsidR="00C34DEC" w:rsidRPr="00C34DEC">
          <w:rPr>
            <w:webHidden/>
          </w:rPr>
          <w:fldChar w:fldCharType="end"/>
        </w:r>
      </w:hyperlink>
    </w:p>
    <w:p w14:paraId="258E1CAB" w14:textId="59E777DB" w:rsidR="00C34DEC" w:rsidRPr="00C34DEC" w:rsidRDefault="00BA63A5">
      <w:pPr>
        <w:pStyle w:val="TDC2"/>
        <w:tabs>
          <w:tab w:val="left" w:pos="880"/>
          <w:tab w:val="right" w:leader="dot" w:pos="8951"/>
        </w:tabs>
        <w:rPr>
          <w:rFonts w:ascii="Arial" w:eastAsiaTheme="minorEastAsia" w:hAnsi="Arial" w:cs="Arial"/>
          <w:noProof/>
          <w:lang w:eastAsia="es-CO"/>
        </w:rPr>
      </w:pPr>
      <w:hyperlink w:anchor="_Toc57034627" w:history="1">
        <w:r w:rsidR="00C34DEC" w:rsidRPr="00C34DEC">
          <w:rPr>
            <w:rStyle w:val="Hipervnculo"/>
            <w:rFonts w:ascii="Arial" w:hAnsi="Arial" w:cs="Arial"/>
            <w:noProof/>
            <w:color w:val="auto"/>
            <w:lang w:val="es-ES"/>
          </w:rPr>
          <w:t>1.1.</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GESTIÓN ESTRATÉGICA DEL TALENTO HUMANO</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_Toc57034627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6</w:t>
        </w:r>
        <w:r w:rsidR="00C34DEC" w:rsidRPr="00C34DEC">
          <w:rPr>
            <w:rFonts w:ascii="Arial" w:hAnsi="Arial" w:cs="Arial"/>
            <w:noProof/>
            <w:webHidden/>
          </w:rPr>
          <w:fldChar w:fldCharType="end"/>
        </w:r>
      </w:hyperlink>
    </w:p>
    <w:p w14:paraId="57EE9925" w14:textId="1A24A6D2" w:rsidR="00C34DEC" w:rsidRPr="00C34DEC" w:rsidRDefault="00BA63A5">
      <w:pPr>
        <w:pStyle w:val="TDC2"/>
        <w:tabs>
          <w:tab w:val="left" w:pos="880"/>
          <w:tab w:val="right" w:leader="dot" w:pos="8951"/>
        </w:tabs>
        <w:rPr>
          <w:rFonts w:ascii="Arial" w:eastAsiaTheme="minorEastAsia" w:hAnsi="Arial" w:cs="Arial"/>
          <w:noProof/>
          <w:lang w:eastAsia="es-CO"/>
        </w:rPr>
      </w:pPr>
      <w:hyperlink w:anchor="_Toc57034628" w:history="1">
        <w:r w:rsidR="00C34DEC" w:rsidRPr="00C34DEC">
          <w:rPr>
            <w:rStyle w:val="Hipervnculo"/>
            <w:rFonts w:ascii="Arial" w:hAnsi="Arial" w:cs="Arial"/>
            <w:noProof/>
            <w:color w:val="auto"/>
          </w:rPr>
          <w:t>1.2.</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INTEGRIDAD</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_Toc57034628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8</w:t>
        </w:r>
        <w:r w:rsidR="00C34DEC" w:rsidRPr="00C34DEC">
          <w:rPr>
            <w:rFonts w:ascii="Arial" w:hAnsi="Arial" w:cs="Arial"/>
            <w:noProof/>
            <w:webHidden/>
          </w:rPr>
          <w:fldChar w:fldCharType="end"/>
        </w:r>
      </w:hyperlink>
    </w:p>
    <w:p w14:paraId="77761627" w14:textId="224442BB" w:rsidR="00C34DEC" w:rsidRPr="00C34DEC" w:rsidRDefault="00BA63A5">
      <w:pPr>
        <w:pStyle w:val="TDC2"/>
        <w:tabs>
          <w:tab w:val="left" w:pos="880"/>
          <w:tab w:val="right" w:leader="dot" w:pos="8951"/>
        </w:tabs>
        <w:rPr>
          <w:rFonts w:ascii="Arial" w:eastAsiaTheme="minorEastAsia" w:hAnsi="Arial" w:cs="Arial"/>
          <w:noProof/>
          <w:lang w:eastAsia="es-CO"/>
        </w:rPr>
      </w:pPr>
      <w:hyperlink w:anchor="_Toc57034629" w:history="1">
        <w:r w:rsidR="00C34DEC" w:rsidRPr="00C34DEC">
          <w:rPr>
            <w:rStyle w:val="Hipervnculo"/>
            <w:rFonts w:ascii="Arial" w:hAnsi="Arial" w:cs="Arial"/>
            <w:noProof/>
            <w:color w:val="auto"/>
          </w:rPr>
          <w:t>1.3.</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POLÍTICA DE SEGURIDAD Y SALUD EN EL TRABAJO</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_Toc57034629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8</w:t>
        </w:r>
        <w:r w:rsidR="00C34DEC" w:rsidRPr="00C34DEC">
          <w:rPr>
            <w:rFonts w:ascii="Arial" w:hAnsi="Arial" w:cs="Arial"/>
            <w:noProof/>
            <w:webHidden/>
          </w:rPr>
          <w:fldChar w:fldCharType="end"/>
        </w:r>
      </w:hyperlink>
    </w:p>
    <w:p w14:paraId="083CBDB9" w14:textId="362BBE20" w:rsidR="00C34DEC" w:rsidRPr="00C34DEC" w:rsidRDefault="00BA63A5">
      <w:pPr>
        <w:pStyle w:val="TDC1"/>
        <w:rPr>
          <w:rFonts w:eastAsiaTheme="minorEastAsia"/>
          <w:b w:val="0"/>
        </w:rPr>
      </w:pPr>
      <w:hyperlink w:anchor="_Toc57034630" w:history="1">
        <w:r w:rsidR="00C34DEC" w:rsidRPr="00C34DEC">
          <w:rPr>
            <w:rStyle w:val="Hipervnculo"/>
            <w:color w:val="auto"/>
          </w:rPr>
          <w:t>2.</w:t>
        </w:r>
        <w:r w:rsidR="00C34DEC" w:rsidRPr="00C34DEC">
          <w:rPr>
            <w:rFonts w:eastAsiaTheme="minorEastAsia"/>
            <w:b w:val="0"/>
          </w:rPr>
          <w:tab/>
        </w:r>
        <w:r w:rsidR="00C34DEC" w:rsidRPr="00C34DEC">
          <w:rPr>
            <w:rStyle w:val="Hipervnculo"/>
            <w:color w:val="auto"/>
          </w:rPr>
          <w:t>DIMENSIÓN: DIRECCIONAMIENTO ESTRATÉGICO Y PLANEACIÓN</w:t>
        </w:r>
        <w:r w:rsidR="00C34DEC" w:rsidRPr="00C34DEC">
          <w:rPr>
            <w:webHidden/>
          </w:rPr>
          <w:tab/>
        </w:r>
        <w:r w:rsidR="00C34DEC" w:rsidRPr="00C34DEC">
          <w:rPr>
            <w:webHidden/>
          </w:rPr>
          <w:fldChar w:fldCharType="begin"/>
        </w:r>
        <w:r w:rsidR="00C34DEC" w:rsidRPr="00C34DEC">
          <w:rPr>
            <w:webHidden/>
          </w:rPr>
          <w:instrText xml:space="preserve"> PAGEREF _Toc57034630 \h </w:instrText>
        </w:r>
        <w:r w:rsidR="00C34DEC" w:rsidRPr="00C34DEC">
          <w:rPr>
            <w:webHidden/>
          </w:rPr>
        </w:r>
        <w:r w:rsidR="00C34DEC" w:rsidRPr="00C34DEC">
          <w:rPr>
            <w:webHidden/>
          </w:rPr>
          <w:fldChar w:fldCharType="separate"/>
        </w:r>
        <w:r w:rsidR="00C34DEC" w:rsidRPr="00C34DEC">
          <w:rPr>
            <w:webHidden/>
          </w:rPr>
          <w:t>11</w:t>
        </w:r>
        <w:r w:rsidR="00C34DEC" w:rsidRPr="00C34DEC">
          <w:rPr>
            <w:webHidden/>
          </w:rPr>
          <w:fldChar w:fldCharType="end"/>
        </w:r>
      </w:hyperlink>
    </w:p>
    <w:p w14:paraId="1D4716E2" w14:textId="5073CDA2" w:rsidR="00C34DEC" w:rsidRPr="00C34DEC" w:rsidRDefault="00BA63A5">
      <w:pPr>
        <w:pStyle w:val="TDC2"/>
        <w:tabs>
          <w:tab w:val="left" w:pos="880"/>
          <w:tab w:val="right" w:leader="dot" w:pos="8951"/>
        </w:tabs>
        <w:rPr>
          <w:rFonts w:ascii="Arial" w:eastAsiaTheme="minorEastAsia" w:hAnsi="Arial" w:cs="Arial"/>
          <w:noProof/>
          <w:lang w:eastAsia="es-CO"/>
        </w:rPr>
      </w:pPr>
      <w:hyperlink w:anchor="_Toc57034631" w:history="1">
        <w:r w:rsidR="00C34DEC" w:rsidRPr="00C34DEC">
          <w:rPr>
            <w:rStyle w:val="Hipervnculo"/>
            <w:rFonts w:ascii="Arial" w:hAnsi="Arial" w:cs="Arial"/>
            <w:noProof/>
            <w:color w:val="auto"/>
            <w:spacing w:val="2"/>
            <w:lang w:val="es-ES"/>
          </w:rPr>
          <w:t>2.1</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lang w:val="es-ES"/>
          </w:rPr>
          <w:t>PLANEACIÓN INSTITUCIONAL</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_Toc57034631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11</w:t>
        </w:r>
        <w:r w:rsidR="00C34DEC" w:rsidRPr="00C34DEC">
          <w:rPr>
            <w:rFonts w:ascii="Arial" w:hAnsi="Arial" w:cs="Arial"/>
            <w:noProof/>
            <w:webHidden/>
          </w:rPr>
          <w:fldChar w:fldCharType="end"/>
        </w:r>
      </w:hyperlink>
    </w:p>
    <w:p w14:paraId="4B45AA2D" w14:textId="18ED8E08" w:rsidR="00C34DEC" w:rsidRPr="00C34DEC" w:rsidRDefault="00BA63A5">
      <w:pPr>
        <w:pStyle w:val="TDC2"/>
        <w:tabs>
          <w:tab w:val="left" w:pos="880"/>
          <w:tab w:val="right" w:leader="dot" w:pos="8951"/>
        </w:tabs>
        <w:rPr>
          <w:rFonts w:ascii="Arial" w:eastAsiaTheme="minorEastAsia" w:hAnsi="Arial" w:cs="Arial"/>
          <w:noProof/>
          <w:lang w:eastAsia="es-CO"/>
        </w:rPr>
      </w:pPr>
      <w:hyperlink w:anchor="_Toc57034632" w:history="1">
        <w:r w:rsidR="00C34DEC" w:rsidRPr="00C34DEC">
          <w:rPr>
            <w:rStyle w:val="Hipervnculo"/>
            <w:rFonts w:ascii="Arial" w:hAnsi="Arial" w:cs="Arial"/>
            <w:noProof/>
            <w:color w:val="auto"/>
            <w:lang w:val="es-ES"/>
          </w:rPr>
          <w:t>2.2</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lang w:val="es-ES"/>
          </w:rPr>
          <w:t>GESTIÓN PRESUPUESTAL Y EFICIENCIA DEL GASTO PÚBLICO</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_Toc57034632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13</w:t>
        </w:r>
        <w:r w:rsidR="00C34DEC" w:rsidRPr="00C34DEC">
          <w:rPr>
            <w:rFonts w:ascii="Arial" w:hAnsi="Arial" w:cs="Arial"/>
            <w:noProof/>
            <w:webHidden/>
          </w:rPr>
          <w:fldChar w:fldCharType="end"/>
        </w:r>
      </w:hyperlink>
    </w:p>
    <w:p w14:paraId="4A9E6487" w14:textId="0BF350B0" w:rsidR="00C34DEC" w:rsidRPr="00C34DEC" w:rsidRDefault="00BA63A5">
      <w:pPr>
        <w:pStyle w:val="TDC1"/>
        <w:rPr>
          <w:rFonts w:eastAsiaTheme="minorEastAsia"/>
          <w:b w:val="0"/>
        </w:rPr>
      </w:pPr>
      <w:hyperlink w:anchor="_Toc57034633" w:history="1">
        <w:r w:rsidR="00C34DEC" w:rsidRPr="00C34DEC">
          <w:rPr>
            <w:rStyle w:val="Hipervnculo"/>
            <w:color w:val="auto"/>
          </w:rPr>
          <w:t>3.</w:t>
        </w:r>
        <w:r w:rsidR="00C34DEC" w:rsidRPr="00C34DEC">
          <w:rPr>
            <w:rFonts w:eastAsiaTheme="minorEastAsia"/>
            <w:b w:val="0"/>
          </w:rPr>
          <w:tab/>
        </w:r>
        <w:r w:rsidR="00C34DEC" w:rsidRPr="00C34DEC">
          <w:rPr>
            <w:rStyle w:val="Hipervnculo"/>
            <w:color w:val="auto"/>
          </w:rPr>
          <w:t>DIMENSIÓN: GESTIÓN CON VALORES PARA RESULTADOS</w:t>
        </w:r>
        <w:r w:rsidR="00C34DEC" w:rsidRPr="00C34DEC">
          <w:rPr>
            <w:webHidden/>
          </w:rPr>
          <w:tab/>
        </w:r>
        <w:r w:rsidR="00C34DEC" w:rsidRPr="00C34DEC">
          <w:rPr>
            <w:webHidden/>
          </w:rPr>
          <w:fldChar w:fldCharType="begin"/>
        </w:r>
        <w:r w:rsidR="00C34DEC" w:rsidRPr="00C34DEC">
          <w:rPr>
            <w:webHidden/>
          </w:rPr>
          <w:instrText xml:space="preserve"> PAGEREF _Toc57034633 \h </w:instrText>
        </w:r>
        <w:r w:rsidR="00C34DEC" w:rsidRPr="00C34DEC">
          <w:rPr>
            <w:webHidden/>
          </w:rPr>
        </w:r>
        <w:r w:rsidR="00C34DEC" w:rsidRPr="00C34DEC">
          <w:rPr>
            <w:webHidden/>
          </w:rPr>
          <w:fldChar w:fldCharType="separate"/>
        </w:r>
        <w:r w:rsidR="00C34DEC" w:rsidRPr="00C34DEC">
          <w:rPr>
            <w:webHidden/>
          </w:rPr>
          <w:t>18</w:t>
        </w:r>
        <w:r w:rsidR="00C34DEC" w:rsidRPr="00C34DEC">
          <w:rPr>
            <w:webHidden/>
          </w:rPr>
          <w:fldChar w:fldCharType="end"/>
        </w:r>
      </w:hyperlink>
    </w:p>
    <w:p w14:paraId="39836343" w14:textId="5B06A634" w:rsidR="00C34DEC" w:rsidRPr="00C34DEC" w:rsidRDefault="00BA63A5">
      <w:pPr>
        <w:pStyle w:val="TDC2"/>
        <w:tabs>
          <w:tab w:val="right" w:leader="dot" w:pos="8951"/>
        </w:tabs>
        <w:rPr>
          <w:rFonts w:ascii="Arial" w:eastAsiaTheme="minorEastAsia" w:hAnsi="Arial" w:cs="Arial"/>
          <w:noProof/>
          <w:lang w:eastAsia="es-CO"/>
        </w:rPr>
      </w:pPr>
      <w:hyperlink w:anchor="_Toc57034634" w:history="1">
        <w:r w:rsidR="00C34DEC" w:rsidRPr="00C34DEC">
          <w:rPr>
            <w:rStyle w:val="Hipervnculo"/>
            <w:rFonts w:ascii="Arial" w:hAnsi="Arial" w:cs="Arial"/>
            <w:noProof/>
            <w:color w:val="auto"/>
            <w:lang w:val="es-ES"/>
          </w:rPr>
          <w:t xml:space="preserve">3.1. FORTALECIMIENTO </w:t>
        </w:r>
        <w:r w:rsidR="00C34DEC" w:rsidRPr="00C34DEC">
          <w:rPr>
            <w:rStyle w:val="Hipervnculo"/>
            <w:rFonts w:ascii="Arial" w:hAnsi="Arial" w:cs="Arial"/>
            <w:noProof/>
            <w:color w:val="auto"/>
          </w:rPr>
          <w:t>ORGANIZACIONAL</w:t>
        </w:r>
        <w:r w:rsidR="00C34DEC" w:rsidRPr="00C34DEC">
          <w:rPr>
            <w:rStyle w:val="Hipervnculo"/>
            <w:rFonts w:ascii="Arial" w:hAnsi="Arial" w:cs="Arial"/>
            <w:noProof/>
            <w:color w:val="auto"/>
            <w:lang w:val="es-ES"/>
          </w:rPr>
          <w:t xml:space="preserve"> Y SIMPLIFICACIÓN DE PROCESOS</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_Toc57034634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18</w:t>
        </w:r>
        <w:r w:rsidR="00C34DEC" w:rsidRPr="00C34DEC">
          <w:rPr>
            <w:rFonts w:ascii="Arial" w:hAnsi="Arial" w:cs="Arial"/>
            <w:noProof/>
            <w:webHidden/>
          </w:rPr>
          <w:fldChar w:fldCharType="end"/>
        </w:r>
      </w:hyperlink>
    </w:p>
    <w:p w14:paraId="0083E17A" w14:textId="752407A0" w:rsidR="00C34DEC" w:rsidRPr="00C34DEC" w:rsidRDefault="00BA63A5">
      <w:pPr>
        <w:pStyle w:val="TDC2"/>
        <w:tabs>
          <w:tab w:val="right" w:leader="dot" w:pos="8951"/>
        </w:tabs>
        <w:rPr>
          <w:rFonts w:ascii="Arial" w:eastAsiaTheme="minorEastAsia" w:hAnsi="Arial" w:cs="Arial"/>
          <w:noProof/>
          <w:lang w:eastAsia="es-CO"/>
        </w:rPr>
      </w:pPr>
      <w:hyperlink w:anchor="_Toc57034635" w:history="1">
        <w:r w:rsidR="00C34DEC" w:rsidRPr="00C34DEC">
          <w:rPr>
            <w:rStyle w:val="Hipervnculo"/>
            <w:rFonts w:ascii="Arial" w:hAnsi="Arial" w:cs="Arial"/>
            <w:noProof/>
            <w:color w:val="auto"/>
            <w:lang w:val="es-ES"/>
          </w:rPr>
          <w:t>3.2. GOBIERNO DIGITAL</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_Toc57034635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19</w:t>
        </w:r>
        <w:r w:rsidR="00C34DEC" w:rsidRPr="00C34DEC">
          <w:rPr>
            <w:rFonts w:ascii="Arial" w:hAnsi="Arial" w:cs="Arial"/>
            <w:noProof/>
            <w:webHidden/>
          </w:rPr>
          <w:fldChar w:fldCharType="end"/>
        </w:r>
      </w:hyperlink>
    </w:p>
    <w:p w14:paraId="5E6DBA85" w14:textId="5D51C154"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36" w:history="1">
        <w:r w:rsidR="00C34DEC" w:rsidRPr="00C34DEC">
          <w:rPr>
            <w:rStyle w:val="Hipervnculo"/>
            <w:rFonts w:ascii="Arial" w:hAnsi="Arial" w:cs="Arial"/>
            <w:noProof/>
            <w:color w:val="auto"/>
          </w:rPr>
          <w:t>3.2.1</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Estrategia</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_Toc57034636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19</w:t>
        </w:r>
        <w:r w:rsidR="00C34DEC" w:rsidRPr="00C34DEC">
          <w:rPr>
            <w:rFonts w:ascii="Arial" w:hAnsi="Arial" w:cs="Arial"/>
            <w:noProof/>
            <w:webHidden/>
          </w:rPr>
          <w:fldChar w:fldCharType="end"/>
        </w:r>
      </w:hyperlink>
    </w:p>
    <w:p w14:paraId="329958CF" w14:textId="0182544E"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37" w:history="1">
        <w:r w:rsidR="00C34DEC" w:rsidRPr="00C34DEC">
          <w:rPr>
            <w:rStyle w:val="Hipervnculo"/>
            <w:rFonts w:ascii="Arial" w:hAnsi="Arial" w:cs="Arial"/>
            <w:noProof/>
            <w:color w:val="auto"/>
          </w:rPr>
          <w:t>3.2.2</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Gobierno</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_Toc57034637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20</w:t>
        </w:r>
        <w:r w:rsidR="00C34DEC" w:rsidRPr="00C34DEC">
          <w:rPr>
            <w:rFonts w:ascii="Arial" w:hAnsi="Arial" w:cs="Arial"/>
            <w:noProof/>
            <w:webHidden/>
          </w:rPr>
          <w:fldChar w:fldCharType="end"/>
        </w:r>
      </w:hyperlink>
    </w:p>
    <w:p w14:paraId="3FF0CFFF" w14:textId="04A15BD4" w:rsidR="00C34DEC" w:rsidRPr="00C34DEC" w:rsidRDefault="00BA63A5">
      <w:pPr>
        <w:pStyle w:val="TDC2"/>
        <w:tabs>
          <w:tab w:val="right" w:leader="dot" w:pos="8951"/>
        </w:tabs>
        <w:rPr>
          <w:rFonts w:ascii="Arial" w:eastAsiaTheme="minorEastAsia" w:hAnsi="Arial" w:cs="Arial"/>
          <w:noProof/>
          <w:lang w:eastAsia="es-CO"/>
        </w:rPr>
      </w:pPr>
      <w:hyperlink w:anchor="_Toc57034638" w:history="1">
        <w:r w:rsidR="00C34DEC" w:rsidRPr="00C34DEC">
          <w:rPr>
            <w:rStyle w:val="Hipervnculo"/>
            <w:rFonts w:ascii="Arial" w:hAnsi="Arial" w:cs="Arial"/>
            <w:noProof/>
            <w:color w:val="auto"/>
          </w:rPr>
          <w:t xml:space="preserve">Formalización del procedimiento de </w:t>
        </w:r>
        <w:r w:rsidR="00C34DEC" w:rsidRPr="00C34DEC">
          <w:rPr>
            <w:rStyle w:val="Hipervnculo"/>
            <w:rFonts w:ascii="Arial" w:hAnsi="Arial" w:cs="Arial"/>
            <w:noProof/>
            <w:color w:val="auto"/>
            <w:lang w:val="es-ES"/>
          </w:rPr>
          <w:t>Seguridad</w:t>
        </w:r>
        <w:r w:rsidR="00C34DEC" w:rsidRPr="00C34DEC">
          <w:rPr>
            <w:rStyle w:val="Hipervnculo"/>
            <w:rFonts w:ascii="Arial" w:hAnsi="Arial" w:cs="Arial"/>
            <w:noProof/>
            <w:color w:val="auto"/>
          </w:rPr>
          <w:t xml:space="preserve"> de información, en el sistema de calidad de la entidad.</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_Toc57034638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20</w:t>
        </w:r>
        <w:r w:rsidR="00C34DEC" w:rsidRPr="00C34DEC">
          <w:rPr>
            <w:rFonts w:ascii="Arial" w:hAnsi="Arial" w:cs="Arial"/>
            <w:noProof/>
            <w:webHidden/>
          </w:rPr>
          <w:fldChar w:fldCharType="end"/>
        </w:r>
      </w:hyperlink>
    </w:p>
    <w:p w14:paraId="14683877" w14:textId="07A2C278"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39" w:history="1">
        <w:r w:rsidR="00C34DEC" w:rsidRPr="00C34DEC">
          <w:rPr>
            <w:rStyle w:val="Hipervnculo"/>
            <w:rFonts w:ascii="Arial" w:hAnsi="Arial" w:cs="Arial"/>
            <w:noProof/>
            <w:color w:val="auto"/>
          </w:rPr>
          <w:t>3.2.3</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Información</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_Toc57034639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20</w:t>
        </w:r>
        <w:r w:rsidR="00C34DEC" w:rsidRPr="00C34DEC">
          <w:rPr>
            <w:rFonts w:ascii="Arial" w:hAnsi="Arial" w:cs="Arial"/>
            <w:noProof/>
            <w:webHidden/>
          </w:rPr>
          <w:fldChar w:fldCharType="end"/>
        </w:r>
      </w:hyperlink>
    </w:p>
    <w:p w14:paraId="7D4AE400" w14:textId="180A97C7"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40" w:history="1">
        <w:r w:rsidR="00C34DEC" w:rsidRPr="00C34DEC">
          <w:rPr>
            <w:rStyle w:val="Hipervnculo"/>
            <w:rFonts w:ascii="Arial" w:hAnsi="Arial" w:cs="Arial"/>
            <w:noProof/>
            <w:color w:val="auto"/>
          </w:rPr>
          <w:t>3.2.4</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Sistemas de Información</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_Toc57034640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21</w:t>
        </w:r>
        <w:r w:rsidR="00C34DEC" w:rsidRPr="00C34DEC">
          <w:rPr>
            <w:rFonts w:ascii="Arial" w:hAnsi="Arial" w:cs="Arial"/>
            <w:noProof/>
            <w:webHidden/>
          </w:rPr>
          <w:fldChar w:fldCharType="end"/>
        </w:r>
      </w:hyperlink>
    </w:p>
    <w:p w14:paraId="3D19CBBC" w14:textId="013CE886"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41" w:history="1">
        <w:r w:rsidR="00C34DEC" w:rsidRPr="00C34DEC">
          <w:rPr>
            <w:rStyle w:val="Hipervnculo"/>
            <w:rFonts w:ascii="Arial" w:hAnsi="Arial" w:cs="Arial"/>
            <w:noProof/>
            <w:color w:val="auto"/>
          </w:rPr>
          <w:t>3.2.5</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Servicios Tecnológicos</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_Toc57034641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21</w:t>
        </w:r>
        <w:r w:rsidR="00C34DEC" w:rsidRPr="00C34DEC">
          <w:rPr>
            <w:rFonts w:ascii="Arial" w:hAnsi="Arial" w:cs="Arial"/>
            <w:noProof/>
            <w:webHidden/>
          </w:rPr>
          <w:fldChar w:fldCharType="end"/>
        </w:r>
      </w:hyperlink>
    </w:p>
    <w:p w14:paraId="21A9CF54" w14:textId="37434783"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42" w:history="1">
        <w:r w:rsidR="00C34DEC" w:rsidRPr="00C34DEC">
          <w:rPr>
            <w:rStyle w:val="Hipervnculo"/>
            <w:rFonts w:ascii="Arial" w:hAnsi="Arial" w:cs="Arial"/>
            <w:noProof/>
            <w:color w:val="auto"/>
          </w:rPr>
          <w:t>3.2.6</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Uso y Apropiación</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_Toc57034642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21</w:t>
        </w:r>
        <w:r w:rsidR="00C34DEC" w:rsidRPr="00C34DEC">
          <w:rPr>
            <w:rFonts w:ascii="Arial" w:hAnsi="Arial" w:cs="Arial"/>
            <w:noProof/>
            <w:webHidden/>
          </w:rPr>
          <w:fldChar w:fldCharType="end"/>
        </w:r>
      </w:hyperlink>
    </w:p>
    <w:p w14:paraId="0A838FCD" w14:textId="7ADB9F14" w:rsidR="00C34DEC" w:rsidRPr="00C34DEC" w:rsidRDefault="00BA63A5">
      <w:pPr>
        <w:pStyle w:val="TDC2"/>
        <w:tabs>
          <w:tab w:val="right" w:leader="dot" w:pos="8951"/>
        </w:tabs>
        <w:rPr>
          <w:rFonts w:ascii="Arial" w:eastAsiaTheme="minorEastAsia" w:hAnsi="Arial" w:cs="Arial"/>
          <w:noProof/>
          <w:lang w:eastAsia="es-CO"/>
        </w:rPr>
      </w:pPr>
      <w:hyperlink w:anchor="_Toc57034643" w:history="1">
        <w:r w:rsidR="00C34DEC" w:rsidRPr="00C34DEC">
          <w:rPr>
            <w:rStyle w:val="Hipervnculo"/>
            <w:rFonts w:ascii="Arial" w:hAnsi="Arial" w:cs="Arial"/>
            <w:noProof/>
            <w:color w:val="auto"/>
            <w:lang w:val="es-ES"/>
          </w:rPr>
          <w:t>3.3. SEGURIDAD DIGITAL</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_Toc57034643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21</w:t>
        </w:r>
        <w:r w:rsidR="00C34DEC" w:rsidRPr="00C34DEC">
          <w:rPr>
            <w:rFonts w:ascii="Arial" w:hAnsi="Arial" w:cs="Arial"/>
            <w:noProof/>
            <w:webHidden/>
          </w:rPr>
          <w:fldChar w:fldCharType="end"/>
        </w:r>
      </w:hyperlink>
    </w:p>
    <w:p w14:paraId="74306D7B" w14:textId="05E907DB"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44" w:history="1">
        <w:r w:rsidR="00C34DEC" w:rsidRPr="00C34DEC">
          <w:rPr>
            <w:rStyle w:val="Hipervnculo"/>
            <w:rFonts w:ascii="Arial" w:hAnsi="Arial" w:cs="Arial"/>
            <w:noProof/>
            <w:color w:val="auto"/>
          </w:rPr>
          <w:t>3.3.1</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Activos de Información.</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_Toc57034644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21</w:t>
        </w:r>
        <w:r w:rsidR="00C34DEC" w:rsidRPr="00C34DEC">
          <w:rPr>
            <w:rFonts w:ascii="Arial" w:hAnsi="Arial" w:cs="Arial"/>
            <w:noProof/>
            <w:webHidden/>
          </w:rPr>
          <w:fldChar w:fldCharType="end"/>
        </w:r>
      </w:hyperlink>
    </w:p>
    <w:p w14:paraId="00E508DD" w14:textId="03A5ABCF"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45" w:history="1">
        <w:r w:rsidR="00C34DEC" w:rsidRPr="00C34DEC">
          <w:rPr>
            <w:rStyle w:val="Hipervnculo"/>
            <w:rFonts w:ascii="Arial" w:hAnsi="Arial" w:cs="Arial"/>
            <w:noProof/>
            <w:color w:val="auto"/>
          </w:rPr>
          <w:t>3.3.2</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Políticas de Seguridad.</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_Toc57034645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22</w:t>
        </w:r>
        <w:r w:rsidR="00C34DEC" w:rsidRPr="00C34DEC">
          <w:rPr>
            <w:rFonts w:ascii="Arial" w:hAnsi="Arial" w:cs="Arial"/>
            <w:noProof/>
            <w:webHidden/>
          </w:rPr>
          <w:fldChar w:fldCharType="end"/>
        </w:r>
      </w:hyperlink>
    </w:p>
    <w:p w14:paraId="6D91BF74" w14:textId="60AA4B74"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46" w:history="1">
        <w:r w:rsidR="00C34DEC" w:rsidRPr="00C34DEC">
          <w:rPr>
            <w:rStyle w:val="Hipervnculo"/>
            <w:rFonts w:ascii="Arial" w:hAnsi="Arial" w:cs="Arial"/>
            <w:noProof/>
            <w:color w:val="auto"/>
          </w:rPr>
          <w:t>3.3.3</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Cumplimiento Resolución 316 De octubre De 2019.</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_Toc57034646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22</w:t>
        </w:r>
        <w:r w:rsidR="00C34DEC" w:rsidRPr="00C34DEC">
          <w:rPr>
            <w:rFonts w:ascii="Arial" w:hAnsi="Arial" w:cs="Arial"/>
            <w:noProof/>
            <w:webHidden/>
          </w:rPr>
          <w:fldChar w:fldCharType="end"/>
        </w:r>
      </w:hyperlink>
    </w:p>
    <w:p w14:paraId="0B6AB5B0" w14:textId="5D68CD60"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47" w:history="1">
        <w:r w:rsidR="00C34DEC" w:rsidRPr="00C34DEC">
          <w:rPr>
            <w:rStyle w:val="Hipervnculo"/>
            <w:rFonts w:ascii="Arial" w:hAnsi="Arial" w:cs="Arial"/>
            <w:noProof/>
            <w:color w:val="auto"/>
          </w:rPr>
          <w:t>3.3.4</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Diagnóstico De Seguridad Y Privacidad</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_Toc57034647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22</w:t>
        </w:r>
        <w:r w:rsidR="00C34DEC" w:rsidRPr="00C34DEC">
          <w:rPr>
            <w:rFonts w:ascii="Arial" w:hAnsi="Arial" w:cs="Arial"/>
            <w:noProof/>
            <w:webHidden/>
          </w:rPr>
          <w:fldChar w:fldCharType="end"/>
        </w:r>
      </w:hyperlink>
    </w:p>
    <w:p w14:paraId="17C8D936" w14:textId="643BF15A"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48" w:history="1">
        <w:r w:rsidR="00C34DEC" w:rsidRPr="00C34DEC">
          <w:rPr>
            <w:rStyle w:val="Hipervnculo"/>
            <w:rFonts w:ascii="Arial" w:hAnsi="Arial" w:cs="Arial"/>
            <w:noProof/>
            <w:color w:val="auto"/>
          </w:rPr>
          <w:t>3.3.5</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Seguimiento y Control</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_Toc57034648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22</w:t>
        </w:r>
        <w:r w:rsidR="00C34DEC" w:rsidRPr="00C34DEC">
          <w:rPr>
            <w:rFonts w:ascii="Arial" w:hAnsi="Arial" w:cs="Arial"/>
            <w:noProof/>
            <w:webHidden/>
          </w:rPr>
          <w:fldChar w:fldCharType="end"/>
        </w:r>
      </w:hyperlink>
    </w:p>
    <w:p w14:paraId="0F41AFE8" w14:textId="444F2552"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49" w:history="1">
        <w:r w:rsidR="00C34DEC" w:rsidRPr="00C34DEC">
          <w:rPr>
            <w:rStyle w:val="Hipervnculo"/>
            <w:rFonts w:ascii="Arial" w:hAnsi="Arial" w:cs="Arial"/>
            <w:noProof/>
            <w:color w:val="auto"/>
          </w:rPr>
          <w:t>3.3.6</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Plan Operacional de Seguridad de la Información</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_Toc57034649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23</w:t>
        </w:r>
        <w:r w:rsidR="00C34DEC" w:rsidRPr="00C34DEC">
          <w:rPr>
            <w:rFonts w:ascii="Arial" w:hAnsi="Arial" w:cs="Arial"/>
            <w:noProof/>
            <w:webHidden/>
          </w:rPr>
          <w:fldChar w:fldCharType="end"/>
        </w:r>
      </w:hyperlink>
    </w:p>
    <w:p w14:paraId="66060F1A" w14:textId="432F1AE4" w:rsidR="00C34DEC" w:rsidRPr="00C34DEC" w:rsidRDefault="00BA63A5">
      <w:pPr>
        <w:pStyle w:val="TDC2"/>
        <w:tabs>
          <w:tab w:val="right" w:leader="dot" w:pos="8951"/>
        </w:tabs>
        <w:rPr>
          <w:rFonts w:ascii="Arial" w:eastAsiaTheme="minorEastAsia" w:hAnsi="Arial" w:cs="Arial"/>
          <w:noProof/>
          <w:lang w:eastAsia="es-CO"/>
        </w:rPr>
      </w:pPr>
      <w:hyperlink w:anchor="_Toc57034650" w:history="1">
        <w:r w:rsidR="00C34DEC" w:rsidRPr="00C34DEC">
          <w:rPr>
            <w:rStyle w:val="Hipervnculo"/>
            <w:rFonts w:ascii="Arial" w:hAnsi="Arial" w:cs="Arial"/>
            <w:noProof/>
            <w:color w:val="auto"/>
            <w:lang w:val="es-ES"/>
          </w:rPr>
          <w:t>3.4. DEFENSA JURÍDICA</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_Toc57034650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23</w:t>
        </w:r>
        <w:r w:rsidR="00C34DEC" w:rsidRPr="00C34DEC">
          <w:rPr>
            <w:rFonts w:ascii="Arial" w:hAnsi="Arial" w:cs="Arial"/>
            <w:noProof/>
            <w:webHidden/>
          </w:rPr>
          <w:fldChar w:fldCharType="end"/>
        </w:r>
      </w:hyperlink>
    </w:p>
    <w:p w14:paraId="117E3EA7" w14:textId="107F7406" w:rsidR="00C34DEC" w:rsidRPr="00C34DEC" w:rsidRDefault="00BA63A5">
      <w:pPr>
        <w:pStyle w:val="TDC2"/>
        <w:tabs>
          <w:tab w:val="right" w:leader="dot" w:pos="8951"/>
        </w:tabs>
        <w:rPr>
          <w:rFonts w:ascii="Arial" w:eastAsiaTheme="minorEastAsia" w:hAnsi="Arial" w:cs="Arial"/>
          <w:noProof/>
          <w:lang w:eastAsia="es-CO"/>
        </w:rPr>
      </w:pPr>
      <w:hyperlink w:anchor="_Toc57034651" w:history="1">
        <w:r w:rsidR="00C34DEC" w:rsidRPr="00C34DEC">
          <w:rPr>
            <w:rStyle w:val="Hipervnculo"/>
            <w:rFonts w:ascii="Arial" w:hAnsi="Arial" w:cs="Arial"/>
            <w:noProof/>
            <w:color w:val="auto"/>
            <w:lang w:val="es-ES"/>
          </w:rPr>
          <w:t>3.5. PARTICIPACIÓN CIUDADANA EN LA GESTIÓN PÚBLICA</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_Toc57034651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24</w:t>
        </w:r>
        <w:r w:rsidR="00C34DEC" w:rsidRPr="00C34DEC">
          <w:rPr>
            <w:rFonts w:ascii="Arial" w:hAnsi="Arial" w:cs="Arial"/>
            <w:noProof/>
            <w:webHidden/>
          </w:rPr>
          <w:fldChar w:fldCharType="end"/>
        </w:r>
      </w:hyperlink>
    </w:p>
    <w:p w14:paraId="333636DB" w14:textId="140AC894"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52" w:history="1">
        <w:r w:rsidR="00C34DEC" w:rsidRPr="00C34DEC">
          <w:rPr>
            <w:rStyle w:val="Hipervnculo"/>
            <w:rFonts w:ascii="Arial" w:hAnsi="Arial" w:cs="Arial"/>
            <w:noProof/>
            <w:color w:val="auto"/>
          </w:rPr>
          <w:t>3.5.1</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Escenario De Participación - Reuniones Masivas Con La Comunidad (GASA)</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_Toc57034652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24</w:t>
        </w:r>
        <w:r w:rsidR="00C34DEC" w:rsidRPr="00C34DEC">
          <w:rPr>
            <w:rFonts w:ascii="Arial" w:hAnsi="Arial" w:cs="Arial"/>
            <w:noProof/>
            <w:webHidden/>
          </w:rPr>
          <w:fldChar w:fldCharType="end"/>
        </w:r>
      </w:hyperlink>
    </w:p>
    <w:p w14:paraId="41E32D26" w14:textId="75D7408C"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53" w:history="1">
        <w:r w:rsidR="00C34DEC" w:rsidRPr="00C34DEC">
          <w:rPr>
            <w:rStyle w:val="Hipervnculo"/>
            <w:rFonts w:ascii="Arial" w:hAnsi="Arial" w:cs="Arial"/>
            <w:noProof/>
            <w:color w:val="auto"/>
          </w:rPr>
          <w:t>3.5.2</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Informe Audiencia Pública Rendición De Cuentas</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_Toc57034653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25</w:t>
        </w:r>
        <w:r w:rsidR="00C34DEC" w:rsidRPr="00C34DEC">
          <w:rPr>
            <w:rFonts w:ascii="Arial" w:hAnsi="Arial" w:cs="Arial"/>
            <w:noProof/>
            <w:webHidden/>
          </w:rPr>
          <w:fldChar w:fldCharType="end"/>
        </w:r>
      </w:hyperlink>
    </w:p>
    <w:p w14:paraId="4347F07C" w14:textId="2CA886CA"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54" w:history="1">
        <w:r w:rsidR="00C34DEC" w:rsidRPr="00C34DEC">
          <w:rPr>
            <w:rStyle w:val="Hipervnculo"/>
            <w:rFonts w:ascii="Arial" w:hAnsi="Arial" w:cs="Arial"/>
            <w:noProof/>
            <w:color w:val="auto"/>
          </w:rPr>
          <w:t>3.5.3</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Escenario De Participación-Talleres Formativos De Sostenibilidad (GASA)</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_Toc57034654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25</w:t>
        </w:r>
        <w:r w:rsidR="00C34DEC" w:rsidRPr="00C34DEC">
          <w:rPr>
            <w:rFonts w:ascii="Arial" w:hAnsi="Arial" w:cs="Arial"/>
            <w:noProof/>
            <w:webHidden/>
          </w:rPr>
          <w:fldChar w:fldCharType="end"/>
        </w:r>
      </w:hyperlink>
    </w:p>
    <w:p w14:paraId="39E18B2E" w14:textId="6ADAC0C2"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55" w:history="1">
        <w:r w:rsidR="00C34DEC" w:rsidRPr="00C34DEC">
          <w:rPr>
            <w:rStyle w:val="Hipervnculo"/>
            <w:rFonts w:ascii="Arial" w:hAnsi="Arial" w:cs="Arial"/>
            <w:noProof/>
            <w:color w:val="auto"/>
          </w:rPr>
          <w:t>3.5.4</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Nodos Sectoriales E Intersectoriales Veeduría</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_Toc57034655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25</w:t>
        </w:r>
        <w:r w:rsidR="00C34DEC" w:rsidRPr="00C34DEC">
          <w:rPr>
            <w:rFonts w:ascii="Arial" w:hAnsi="Arial" w:cs="Arial"/>
            <w:noProof/>
            <w:webHidden/>
          </w:rPr>
          <w:fldChar w:fldCharType="end"/>
        </w:r>
      </w:hyperlink>
    </w:p>
    <w:p w14:paraId="1CA53E27" w14:textId="0B44B815" w:rsidR="00C34DEC" w:rsidRPr="00C34DEC" w:rsidRDefault="00BA63A5">
      <w:pPr>
        <w:pStyle w:val="TDC2"/>
        <w:tabs>
          <w:tab w:val="left" w:pos="880"/>
          <w:tab w:val="right" w:leader="dot" w:pos="8951"/>
        </w:tabs>
        <w:rPr>
          <w:rFonts w:ascii="Arial" w:eastAsiaTheme="minorEastAsia" w:hAnsi="Arial" w:cs="Arial"/>
          <w:noProof/>
          <w:lang w:eastAsia="es-CO"/>
        </w:rPr>
      </w:pPr>
      <w:hyperlink w:anchor="_Toc57034656" w:history="1">
        <w:r w:rsidR="00C34DEC" w:rsidRPr="00C34DEC">
          <w:rPr>
            <w:rStyle w:val="Hipervnculo"/>
            <w:rFonts w:ascii="Arial" w:hAnsi="Arial" w:cs="Arial"/>
            <w:noProof/>
            <w:color w:val="auto"/>
          </w:rPr>
          <w:t>3.6</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SERVICIO AL CIUDADANO</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_Toc57034656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26</w:t>
        </w:r>
        <w:r w:rsidR="00C34DEC" w:rsidRPr="00C34DEC">
          <w:rPr>
            <w:rFonts w:ascii="Arial" w:hAnsi="Arial" w:cs="Arial"/>
            <w:noProof/>
            <w:webHidden/>
          </w:rPr>
          <w:fldChar w:fldCharType="end"/>
        </w:r>
      </w:hyperlink>
    </w:p>
    <w:p w14:paraId="0A4E1ADD" w14:textId="465B2BF0"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57" w:history="1">
        <w:r w:rsidR="00C34DEC" w:rsidRPr="00C34DEC">
          <w:rPr>
            <w:rStyle w:val="Hipervnculo"/>
            <w:rFonts w:ascii="Arial" w:hAnsi="Arial" w:cs="Arial"/>
            <w:noProof/>
            <w:color w:val="auto"/>
            <w:lang w:val="es-ES"/>
          </w:rPr>
          <w:t>3.6.1</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Caracterización usuarios y medición de percepción</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_Toc57034657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26</w:t>
        </w:r>
        <w:r w:rsidR="00C34DEC" w:rsidRPr="00C34DEC">
          <w:rPr>
            <w:rFonts w:ascii="Arial" w:hAnsi="Arial" w:cs="Arial"/>
            <w:noProof/>
            <w:webHidden/>
          </w:rPr>
          <w:fldChar w:fldCharType="end"/>
        </w:r>
      </w:hyperlink>
    </w:p>
    <w:p w14:paraId="716948B4" w14:textId="536B2FB6"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58" w:history="1">
        <w:r w:rsidR="00C34DEC" w:rsidRPr="00C34DEC">
          <w:rPr>
            <w:rStyle w:val="Hipervnculo"/>
            <w:rFonts w:ascii="Arial" w:hAnsi="Arial" w:cs="Arial"/>
            <w:noProof/>
            <w:color w:val="auto"/>
          </w:rPr>
          <w:t>3.6.2</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Atención incluyente y accesibilidad</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_Toc57034658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27</w:t>
        </w:r>
        <w:r w:rsidR="00C34DEC" w:rsidRPr="00C34DEC">
          <w:rPr>
            <w:rFonts w:ascii="Arial" w:hAnsi="Arial" w:cs="Arial"/>
            <w:noProof/>
            <w:webHidden/>
          </w:rPr>
          <w:fldChar w:fldCharType="end"/>
        </w:r>
      </w:hyperlink>
    </w:p>
    <w:p w14:paraId="6F1718F9" w14:textId="1DED064F"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59" w:history="1">
        <w:r w:rsidR="00C34DEC" w:rsidRPr="00C34DEC">
          <w:rPr>
            <w:rStyle w:val="Hipervnculo"/>
            <w:rFonts w:ascii="Arial" w:hAnsi="Arial" w:cs="Arial"/>
            <w:noProof/>
            <w:color w:val="auto"/>
          </w:rPr>
          <w:t>3.6.3</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Gestión de PQRSD</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_Toc57034659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27</w:t>
        </w:r>
        <w:r w:rsidR="00C34DEC" w:rsidRPr="00C34DEC">
          <w:rPr>
            <w:rFonts w:ascii="Arial" w:hAnsi="Arial" w:cs="Arial"/>
            <w:noProof/>
            <w:webHidden/>
          </w:rPr>
          <w:fldChar w:fldCharType="end"/>
        </w:r>
      </w:hyperlink>
    </w:p>
    <w:p w14:paraId="642604C3" w14:textId="6CFB8A99" w:rsidR="00C34DEC" w:rsidRPr="00C34DEC" w:rsidRDefault="00BA63A5">
      <w:pPr>
        <w:pStyle w:val="TDC2"/>
        <w:tabs>
          <w:tab w:val="left" w:pos="880"/>
          <w:tab w:val="right" w:leader="dot" w:pos="8951"/>
        </w:tabs>
        <w:rPr>
          <w:rFonts w:ascii="Arial" w:eastAsiaTheme="minorEastAsia" w:hAnsi="Arial" w:cs="Arial"/>
          <w:noProof/>
          <w:lang w:eastAsia="es-CO"/>
        </w:rPr>
      </w:pPr>
      <w:hyperlink w:anchor="_Toc57034660" w:history="1">
        <w:r w:rsidR="00C34DEC" w:rsidRPr="00C34DEC">
          <w:rPr>
            <w:rStyle w:val="Hipervnculo"/>
            <w:rFonts w:ascii="Arial" w:hAnsi="Arial" w:cs="Arial"/>
            <w:noProof/>
            <w:color w:val="auto"/>
            <w:lang w:val="es-ES"/>
          </w:rPr>
          <w:t>3.7</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lang w:val="es-ES"/>
          </w:rPr>
          <w:t>GESTIÓN AMBIENTAL</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_Toc57034660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28</w:t>
        </w:r>
        <w:r w:rsidR="00C34DEC" w:rsidRPr="00C34DEC">
          <w:rPr>
            <w:rFonts w:ascii="Arial" w:hAnsi="Arial" w:cs="Arial"/>
            <w:noProof/>
            <w:webHidden/>
          </w:rPr>
          <w:fldChar w:fldCharType="end"/>
        </w:r>
      </w:hyperlink>
    </w:p>
    <w:p w14:paraId="219193DE" w14:textId="53BBEE58"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61" w:history="1">
        <w:r w:rsidR="00C34DEC" w:rsidRPr="00C34DEC">
          <w:rPr>
            <w:rStyle w:val="Hipervnculo"/>
            <w:rFonts w:ascii="Arial" w:hAnsi="Arial" w:cs="Arial"/>
            <w:noProof/>
            <w:color w:val="auto"/>
          </w:rPr>
          <w:t>3.7.1</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Mejorar continuamente el desempeño institucional</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_Toc57034661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28</w:t>
        </w:r>
        <w:r w:rsidR="00C34DEC" w:rsidRPr="00C34DEC">
          <w:rPr>
            <w:rFonts w:ascii="Arial" w:hAnsi="Arial" w:cs="Arial"/>
            <w:noProof/>
            <w:webHidden/>
          </w:rPr>
          <w:fldChar w:fldCharType="end"/>
        </w:r>
      </w:hyperlink>
    </w:p>
    <w:p w14:paraId="68E27C1F" w14:textId="0EFC30E9"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62" w:history="1">
        <w:r w:rsidR="00C34DEC" w:rsidRPr="00C34DEC">
          <w:rPr>
            <w:rStyle w:val="Hipervnculo"/>
            <w:rFonts w:ascii="Arial" w:hAnsi="Arial" w:cs="Arial"/>
            <w:noProof/>
            <w:color w:val="auto"/>
          </w:rPr>
          <w:t>3.7.2</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Controlando los impactos ambientales significativos derivados de las actividades diarias de la UAERMV</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_Toc57034662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28</w:t>
        </w:r>
        <w:r w:rsidR="00C34DEC" w:rsidRPr="00C34DEC">
          <w:rPr>
            <w:rFonts w:ascii="Arial" w:hAnsi="Arial" w:cs="Arial"/>
            <w:noProof/>
            <w:webHidden/>
          </w:rPr>
          <w:fldChar w:fldCharType="end"/>
        </w:r>
      </w:hyperlink>
    </w:p>
    <w:p w14:paraId="53C08E3F" w14:textId="375FE642" w:rsidR="00C34DEC" w:rsidRPr="00C34DEC" w:rsidRDefault="00BA63A5">
      <w:pPr>
        <w:pStyle w:val="TDC2"/>
        <w:tabs>
          <w:tab w:val="left" w:pos="1100"/>
          <w:tab w:val="right" w:leader="dot" w:pos="8951"/>
        </w:tabs>
        <w:rPr>
          <w:rFonts w:ascii="Arial" w:eastAsiaTheme="minorEastAsia" w:hAnsi="Arial" w:cs="Arial"/>
          <w:noProof/>
          <w:lang w:eastAsia="es-CO"/>
        </w:rPr>
      </w:pPr>
      <w:hyperlink w:anchor="_Toc57034663" w:history="1">
        <w:r w:rsidR="00C34DEC" w:rsidRPr="00C34DEC">
          <w:rPr>
            <w:rStyle w:val="Hipervnculo"/>
            <w:rFonts w:ascii="Arial" w:hAnsi="Arial" w:cs="Arial"/>
            <w:noProof/>
            <w:color w:val="auto"/>
          </w:rPr>
          <w:t>3.7.3</w:t>
        </w:r>
        <w:r w:rsidR="00C34DEC" w:rsidRPr="00C34DEC">
          <w:rPr>
            <w:rFonts w:ascii="Arial" w:eastAsiaTheme="minorEastAsia" w:hAnsi="Arial" w:cs="Arial"/>
            <w:noProof/>
            <w:lang w:eastAsia="es-CO"/>
          </w:rPr>
          <w:tab/>
        </w:r>
        <w:r w:rsidR="00C34DEC" w:rsidRPr="00C34DEC">
          <w:rPr>
            <w:rStyle w:val="Hipervnculo"/>
            <w:rFonts w:ascii="Arial" w:hAnsi="Arial" w:cs="Arial"/>
            <w:noProof/>
            <w:color w:val="auto"/>
          </w:rPr>
          <w:t>Cumplimiento a la normatividad ambiental y sanitaria vigente en el marco de la eco eficiencia</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_Toc57034663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29</w:t>
        </w:r>
        <w:r w:rsidR="00C34DEC" w:rsidRPr="00C34DEC">
          <w:rPr>
            <w:rFonts w:ascii="Arial" w:hAnsi="Arial" w:cs="Arial"/>
            <w:noProof/>
            <w:webHidden/>
          </w:rPr>
          <w:fldChar w:fldCharType="end"/>
        </w:r>
      </w:hyperlink>
    </w:p>
    <w:p w14:paraId="1D1DF0B0" w14:textId="7045B4F8" w:rsidR="00C34DEC" w:rsidRPr="00C34DEC" w:rsidRDefault="00BA63A5">
      <w:pPr>
        <w:pStyle w:val="TDC1"/>
        <w:rPr>
          <w:rFonts w:eastAsiaTheme="minorEastAsia"/>
          <w:b w:val="0"/>
        </w:rPr>
      </w:pPr>
      <w:hyperlink w:anchor="_Toc57034664" w:history="1">
        <w:r w:rsidR="00C34DEC" w:rsidRPr="00C34DEC">
          <w:rPr>
            <w:rStyle w:val="Hipervnculo"/>
            <w:color w:val="auto"/>
          </w:rPr>
          <w:t>4.</w:t>
        </w:r>
        <w:r w:rsidR="00C34DEC" w:rsidRPr="00C34DEC">
          <w:rPr>
            <w:rFonts w:eastAsiaTheme="minorEastAsia"/>
            <w:b w:val="0"/>
          </w:rPr>
          <w:tab/>
        </w:r>
        <w:r w:rsidR="00C34DEC" w:rsidRPr="00C34DEC">
          <w:rPr>
            <w:rStyle w:val="Hipervnculo"/>
            <w:color w:val="auto"/>
          </w:rPr>
          <w:t>DIMENSIÓN EVALUACIÓN DE RESULTADOS</w:t>
        </w:r>
        <w:r w:rsidR="00C34DEC" w:rsidRPr="00C34DEC">
          <w:rPr>
            <w:webHidden/>
          </w:rPr>
          <w:tab/>
        </w:r>
        <w:r w:rsidR="00C34DEC" w:rsidRPr="00C34DEC">
          <w:rPr>
            <w:webHidden/>
          </w:rPr>
          <w:fldChar w:fldCharType="begin"/>
        </w:r>
        <w:r w:rsidR="00C34DEC" w:rsidRPr="00C34DEC">
          <w:rPr>
            <w:webHidden/>
          </w:rPr>
          <w:instrText xml:space="preserve"> PAGEREF _Toc57034664 \h </w:instrText>
        </w:r>
        <w:r w:rsidR="00C34DEC" w:rsidRPr="00C34DEC">
          <w:rPr>
            <w:webHidden/>
          </w:rPr>
        </w:r>
        <w:r w:rsidR="00C34DEC" w:rsidRPr="00C34DEC">
          <w:rPr>
            <w:webHidden/>
          </w:rPr>
          <w:fldChar w:fldCharType="separate"/>
        </w:r>
        <w:r w:rsidR="00C34DEC" w:rsidRPr="00C34DEC">
          <w:rPr>
            <w:webHidden/>
          </w:rPr>
          <w:t>29</w:t>
        </w:r>
        <w:r w:rsidR="00C34DEC" w:rsidRPr="00C34DEC">
          <w:rPr>
            <w:webHidden/>
          </w:rPr>
          <w:fldChar w:fldCharType="end"/>
        </w:r>
      </w:hyperlink>
    </w:p>
    <w:p w14:paraId="20A755B3" w14:textId="3C47CCC6" w:rsidR="00C34DEC" w:rsidRPr="00C34DEC" w:rsidRDefault="00BA63A5">
      <w:pPr>
        <w:pStyle w:val="TDC2"/>
        <w:tabs>
          <w:tab w:val="right" w:leader="dot" w:pos="8951"/>
        </w:tabs>
        <w:rPr>
          <w:rFonts w:ascii="Arial" w:eastAsiaTheme="minorEastAsia" w:hAnsi="Arial" w:cs="Arial"/>
          <w:noProof/>
          <w:lang w:eastAsia="es-CO"/>
        </w:rPr>
      </w:pPr>
      <w:hyperlink w:anchor="_Toc57034665" w:history="1">
        <w:r w:rsidR="00C34DEC" w:rsidRPr="00C34DEC">
          <w:rPr>
            <w:rStyle w:val="Hipervnculo"/>
            <w:rFonts w:ascii="Arial" w:hAnsi="Arial" w:cs="Arial"/>
            <w:noProof/>
            <w:color w:val="auto"/>
            <w:lang w:val="es-ES"/>
          </w:rPr>
          <w:t>4.1. SEGUIMIENTO Y EVALUACIÓN DEL DESEMPEÑO INSTITUCIONAL</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_Toc57034665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29</w:t>
        </w:r>
        <w:r w:rsidR="00C34DEC" w:rsidRPr="00C34DEC">
          <w:rPr>
            <w:rFonts w:ascii="Arial" w:hAnsi="Arial" w:cs="Arial"/>
            <w:noProof/>
            <w:webHidden/>
          </w:rPr>
          <w:fldChar w:fldCharType="end"/>
        </w:r>
      </w:hyperlink>
    </w:p>
    <w:p w14:paraId="4E8F6BA0" w14:textId="3D0821A9" w:rsidR="00C34DEC" w:rsidRPr="00C34DEC" w:rsidRDefault="00BA63A5">
      <w:pPr>
        <w:pStyle w:val="TDC1"/>
        <w:rPr>
          <w:rFonts w:eastAsiaTheme="minorEastAsia"/>
          <w:b w:val="0"/>
        </w:rPr>
      </w:pPr>
      <w:hyperlink w:anchor="_Toc57034666" w:history="1">
        <w:r w:rsidR="00C34DEC" w:rsidRPr="00C34DEC">
          <w:rPr>
            <w:rStyle w:val="Hipervnculo"/>
            <w:color w:val="auto"/>
          </w:rPr>
          <w:t>5.</w:t>
        </w:r>
        <w:r w:rsidR="00C34DEC" w:rsidRPr="00C34DEC">
          <w:rPr>
            <w:rFonts w:eastAsiaTheme="minorEastAsia"/>
            <w:b w:val="0"/>
          </w:rPr>
          <w:tab/>
        </w:r>
        <w:r w:rsidR="00C34DEC" w:rsidRPr="00C34DEC">
          <w:rPr>
            <w:rStyle w:val="Hipervnculo"/>
            <w:color w:val="auto"/>
          </w:rPr>
          <w:t>DIMENSIÓN: INFORMACIÓN Y COMUNICACIÓN</w:t>
        </w:r>
        <w:r w:rsidR="00C34DEC" w:rsidRPr="00C34DEC">
          <w:rPr>
            <w:webHidden/>
          </w:rPr>
          <w:tab/>
        </w:r>
        <w:r w:rsidR="00C34DEC" w:rsidRPr="00C34DEC">
          <w:rPr>
            <w:webHidden/>
          </w:rPr>
          <w:fldChar w:fldCharType="begin"/>
        </w:r>
        <w:r w:rsidR="00C34DEC" w:rsidRPr="00C34DEC">
          <w:rPr>
            <w:webHidden/>
          </w:rPr>
          <w:instrText xml:space="preserve"> PAGEREF _Toc57034666 \h </w:instrText>
        </w:r>
        <w:r w:rsidR="00C34DEC" w:rsidRPr="00C34DEC">
          <w:rPr>
            <w:webHidden/>
          </w:rPr>
        </w:r>
        <w:r w:rsidR="00C34DEC" w:rsidRPr="00C34DEC">
          <w:rPr>
            <w:webHidden/>
          </w:rPr>
          <w:fldChar w:fldCharType="separate"/>
        </w:r>
        <w:r w:rsidR="00C34DEC" w:rsidRPr="00C34DEC">
          <w:rPr>
            <w:webHidden/>
          </w:rPr>
          <w:t>29</w:t>
        </w:r>
        <w:r w:rsidR="00C34DEC" w:rsidRPr="00C34DEC">
          <w:rPr>
            <w:webHidden/>
          </w:rPr>
          <w:fldChar w:fldCharType="end"/>
        </w:r>
      </w:hyperlink>
    </w:p>
    <w:p w14:paraId="6F20AA6B" w14:textId="3C5CDD24" w:rsidR="00C34DEC" w:rsidRPr="00C34DEC" w:rsidRDefault="00BA63A5">
      <w:pPr>
        <w:pStyle w:val="TDC2"/>
        <w:tabs>
          <w:tab w:val="right" w:leader="dot" w:pos="8951"/>
        </w:tabs>
        <w:rPr>
          <w:rFonts w:ascii="Arial" w:eastAsiaTheme="minorEastAsia" w:hAnsi="Arial" w:cs="Arial"/>
          <w:noProof/>
          <w:lang w:eastAsia="es-CO"/>
        </w:rPr>
      </w:pPr>
      <w:hyperlink w:anchor="_Toc57034667" w:history="1">
        <w:r w:rsidR="00C34DEC" w:rsidRPr="00C34DEC">
          <w:rPr>
            <w:rStyle w:val="Hipervnculo"/>
            <w:rFonts w:ascii="Arial" w:hAnsi="Arial" w:cs="Arial"/>
            <w:noProof/>
            <w:color w:val="auto"/>
            <w:lang w:val="es-ES"/>
          </w:rPr>
          <w:t>5.1 GESTIÓN DOCUMENTAL</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_Toc57034667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30</w:t>
        </w:r>
        <w:r w:rsidR="00C34DEC" w:rsidRPr="00C34DEC">
          <w:rPr>
            <w:rFonts w:ascii="Arial" w:hAnsi="Arial" w:cs="Arial"/>
            <w:noProof/>
            <w:webHidden/>
          </w:rPr>
          <w:fldChar w:fldCharType="end"/>
        </w:r>
      </w:hyperlink>
    </w:p>
    <w:p w14:paraId="5336CE25" w14:textId="555517E1" w:rsidR="00C34DEC" w:rsidRPr="00C34DEC" w:rsidRDefault="00BA63A5">
      <w:pPr>
        <w:pStyle w:val="TDC2"/>
        <w:tabs>
          <w:tab w:val="right" w:leader="dot" w:pos="8951"/>
        </w:tabs>
        <w:rPr>
          <w:rFonts w:ascii="Arial" w:eastAsiaTheme="minorEastAsia" w:hAnsi="Arial" w:cs="Arial"/>
          <w:noProof/>
          <w:lang w:eastAsia="es-CO"/>
        </w:rPr>
      </w:pPr>
      <w:hyperlink w:anchor="_Toc57034668" w:history="1">
        <w:r w:rsidR="00C34DEC" w:rsidRPr="00C34DEC">
          <w:rPr>
            <w:rStyle w:val="Hipervnculo"/>
            <w:rFonts w:ascii="Arial" w:hAnsi="Arial" w:cs="Arial"/>
            <w:noProof/>
            <w:color w:val="auto"/>
            <w:lang w:val="es-ES"/>
          </w:rPr>
          <w:t>5.2 TRANSPARENCIA, ACCESO A LA INFORMACIÓN PÚBLICA Y LUCHA CONTRA LA CORRUPCIÓN</w:t>
        </w:r>
        <w:r w:rsidR="00C34DEC" w:rsidRPr="00C34DEC">
          <w:rPr>
            <w:rFonts w:ascii="Arial" w:hAnsi="Arial" w:cs="Arial"/>
            <w:noProof/>
            <w:webHidden/>
          </w:rPr>
          <w:tab/>
        </w:r>
        <w:r w:rsidR="00C34DEC" w:rsidRPr="00C34DEC">
          <w:rPr>
            <w:rFonts w:ascii="Arial" w:hAnsi="Arial" w:cs="Arial"/>
            <w:noProof/>
            <w:webHidden/>
          </w:rPr>
          <w:fldChar w:fldCharType="begin"/>
        </w:r>
        <w:r w:rsidR="00C34DEC" w:rsidRPr="00C34DEC">
          <w:rPr>
            <w:rFonts w:ascii="Arial" w:hAnsi="Arial" w:cs="Arial"/>
            <w:noProof/>
            <w:webHidden/>
          </w:rPr>
          <w:instrText xml:space="preserve"> PAGEREF _Toc57034668 \h </w:instrText>
        </w:r>
        <w:r w:rsidR="00C34DEC" w:rsidRPr="00C34DEC">
          <w:rPr>
            <w:rFonts w:ascii="Arial" w:hAnsi="Arial" w:cs="Arial"/>
            <w:noProof/>
            <w:webHidden/>
          </w:rPr>
        </w:r>
        <w:r w:rsidR="00C34DEC" w:rsidRPr="00C34DEC">
          <w:rPr>
            <w:rFonts w:ascii="Arial" w:hAnsi="Arial" w:cs="Arial"/>
            <w:noProof/>
            <w:webHidden/>
          </w:rPr>
          <w:fldChar w:fldCharType="separate"/>
        </w:r>
        <w:r w:rsidR="00C34DEC" w:rsidRPr="00C34DEC">
          <w:rPr>
            <w:rFonts w:ascii="Arial" w:hAnsi="Arial" w:cs="Arial"/>
            <w:noProof/>
            <w:webHidden/>
          </w:rPr>
          <w:t>32</w:t>
        </w:r>
        <w:r w:rsidR="00C34DEC" w:rsidRPr="00C34DEC">
          <w:rPr>
            <w:rFonts w:ascii="Arial" w:hAnsi="Arial" w:cs="Arial"/>
            <w:noProof/>
            <w:webHidden/>
          </w:rPr>
          <w:fldChar w:fldCharType="end"/>
        </w:r>
      </w:hyperlink>
    </w:p>
    <w:p w14:paraId="788F4445" w14:textId="4A7CD26A" w:rsidR="00C34DEC" w:rsidRPr="00C34DEC" w:rsidRDefault="00BA63A5">
      <w:pPr>
        <w:pStyle w:val="TDC1"/>
        <w:rPr>
          <w:rFonts w:eastAsiaTheme="minorEastAsia"/>
          <w:b w:val="0"/>
        </w:rPr>
      </w:pPr>
      <w:hyperlink w:anchor="_Toc57034669" w:history="1">
        <w:r w:rsidR="00C34DEC" w:rsidRPr="00C34DEC">
          <w:rPr>
            <w:rStyle w:val="Hipervnculo"/>
            <w:color w:val="auto"/>
          </w:rPr>
          <w:t>6.</w:t>
        </w:r>
        <w:r w:rsidR="00C34DEC" w:rsidRPr="00C34DEC">
          <w:rPr>
            <w:rFonts w:eastAsiaTheme="minorEastAsia"/>
            <w:b w:val="0"/>
          </w:rPr>
          <w:tab/>
        </w:r>
        <w:r w:rsidR="00C34DEC" w:rsidRPr="00C34DEC">
          <w:rPr>
            <w:rStyle w:val="Hipervnculo"/>
            <w:color w:val="auto"/>
          </w:rPr>
          <w:t>DIMENSIÓN: GESTIÓN DEL CONOCIMIENTO Y LA INNOVACIÓN</w:t>
        </w:r>
        <w:r w:rsidR="00C34DEC" w:rsidRPr="00C34DEC">
          <w:rPr>
            <w:webHidden/>
          </w:rPr>
          <w:tab/>
        </w:r>
        <w:r w:rsidR="00C34DEC" w:rsidRPr="00C34DEC">
          <w:rPr>
            <w:webHidden/>
          </w:rPr>
          <w:fldChar w:fldCharType="begin"/>
        </w:r>
        <w:r w:rsidR="00C34DEC" w:rsidRPr="00C34DEC">
          <w:rPr>
            <w:webHidden/>
          </w:rPr>
          <w:instrText xml:space="preserve"> PAGEREF _Toc57034669 \h </w:instrText>
        </w:r>
        <w:r w:rsidR="00C34DEC" w:rsidRPr="00C34DEC">
          <w:rPr>
            <w:webHidden/>
          </w:rPr>
        </w:r>
        <w:r w:rsidR="00C34DEC" w:rsidRPr="00C34DEC">
          <w:rPr>
            <w:webHidden/>
          </w:rPr>
          <w:fldChar w:fldCharType="separate"/>
        </w:r>
        <w:r w:rsidR="00C34DEC" w:rsidRPr="00C34DEC">
          <w:rPr>
            <w:webHidden/>
          </w:rPr>
          <w:t>32</w:t>
        </w:r>
        <w:r w:rsidR="00C34DEC" w:rsidRPr="00C34DEC">
          <w:rPr>
            <w:webHidden/>
          </w:rPr>
          <w:fldChar w:fldCharType="end"/>
        </w:r>
      </w:hyperlink>
    </w:p>
    <w:p w14:paraId="2B3AFB50" w14:textId="4A2B0996" w:rsidR="00C34DEC" w:rsidRPr="00C34DEC" w:rsidRDefault="00BA63A5">
      <w:pPr>
        <w:pStyle w:val="TDC1"/>
        <w:rPr>
          <w:rFonts w:eastAsiaTheme="minorEastAsia"/>
          <w:b w:val="0"/>
        </w:rPr>
      </w:pPr>
      <w:hyperlink w:anchor="_Toc57034670" w:history="1">
        <w:r w:rsidR="00C34DEC" w:rsidRPr="00C34DEC">
          <w:rPr>
            <w:rStyle w:val="Hipervnculo"/>
            <w:color w:val="auto"/>
          </w:rPr>
          <w:t>7.</w:t>
        </w:r>
        <w:r w:rsidR="00C34DEC" w:rsidRPr="00C34DEC">
          <w:rPr>
            <w:rFonts w:eastAsiaTheme="minorEastAsia"/>
            <w:b w:val="0"/>
          </w:rPr>
          <w:tab/>
        </w:r>
        <w:r w:rsidR="00C34DEC" w:rsidRPr="00C34DEC">
          <w:rPr>
            <w:rStyle w:val="Hipervnculo"/>
            <w:color w:val="auto"/>
          </w:rPr>
          <w:t>DIMENSIÓN: CONTROL INTERNO</w:t>
        </w:r>
        <w:r w:rsidR="00C34DEC" w:rsidRPr="00C34DEC">
          <w:rPr>
            <w:webHidden/>
          </w:rPr>
          <w:tab/>
        </w:r>
        <w:r w:rsidR="00C34DEC" w:rsidRPr="00C34DEC">
          <w:rPr>
            <w:webHidden/>
          </w:rPr>
          <w:fldChar w:fldCharType="begin"/>
        </w:r>
        <w:r w:rsidR="00C34DEC" w:rsidRPr="00C34DEC">
          <w:rPr>
            <w:webHidden/>
          </w:rPr>
          <w:instrText xml:space="preserve"> PAGEREF _Toc57034670 \h </w:instrText>
        </w:r>
        <w:r w:rsidR="00C34DEC" w:rsidRPr="00C34DEC">
          <w:rPr>
            <w:webHidden/>
          </w:rPr>
        </w:r>
        <w:r w:rsidR="00C34DEC" w:rsidRPr="00C34DEC">
          <w:rPr>
            <w:webHidden/>
          </w:rPr>
          <w:fldChar w:fldCharType="separate"/>
        </w:r>
        <w:r w:rsidR="00C34DEC" w:rsidRPr="00C34DEC">
          <w:rPr>
            <w:webHidden/>
          </w:rPr>
          <w:t>34</w:t>
        </w:r>
        <w:r w:rsidR="00C34DEC" w:rsidRPr="00C34DEC">
          <w:rPr>
            <w:webHidden/>
          </w:rPr>
          <w:fldChar w:fldCharType="end"/>
        </w:r>
      </w:hyperlink>
    </w:p>
    <w:p w14:paraId="3AD4CEB4" w14:textId="16407718" w:rsidR="00473C7C" w:rsidRPr="00C34DEC" w:rsidRDefault="00206D15" w:rsidP="00D554DA">
      <w:pPr>
        <w:jc w:val="both"/>
        <w:rPr>
          <w:rFonts w:ascii="Arial" w:hAnsi="Arial" w:cs="Arial"/>
          <w:b/>
          <w:sz w:val="20"/>
          <w:szCs w:val="20"/>
        </w:rPr>
      </w:pPr>
      <w:r w:rsidRPr="00C34DEC">
        <w:rPr>
          <w:rFonts w:ascii="Arial" w:hAnsi="Arial" w:cs="Arial"/>
          <w:sz w:val="20"/>
          <w:szCs w:val="20"/>
          <w:shd w:val="clear" w:color="auto" w:fill="E6E6E6"/>
        </w:rPr>
        <w:fldChar w:fldCharType="end"/>
      </w:r>
    </w:p>
    <w:p w14:paraId="4BF169A6" w14:textId="756934C9" w:rsidR="00DA0912" w:rsidRPr="00C34DEC" w:rsidRDefault="00DA0912" w:rsidP="00D554DA">
      <w:pPr>
        <w:jc w:val="both"/>
        <w:rPr>
          <w:rFonts w:ascii="Arial" w:hAnsi="Arial" w:cs="Arial"/>
          <w:b/>
          <w:sz w:val="20"/>
          <w:szCs w:val="20"/>
        </w:rPr>
      </w:pPr>
      <w:r w:rsidRPr="00C34DEC">
        <w:rPr>
          <w:rFonts w:ascii="Arial" w:hAnsi="Arial" w:cs="Arial"/>
          <w:b/>
          <w:sz w:val="20"/>
          <w:szCs w:val="20"/>
        </w:rPr>
        <w:t xml:space="preserve">LISTA DE TABLAS </w:t>
      </w:r>
    </w:p>
    <w:p w14:paraId="076ED961" w14:textId="77777777" w:rsidR="00DA0912" w:rsidRPr="00C34DEC" w:rsidRDefault="00DA0912" w:rsidP="00D554DA">
      <w:pPr>
        <w:jc w:val="both"/>
        <w:rPr>
          <w:rFonts w:ascii="Arial" w:hAnsi="Arial" w:cs="Arial"/>
          <w:sz w:val="20"/>
          <w:szCs w:val="20"/>
        </w:rPr>
      </w:pPr>
    </w:p>
    <w:p w14:paraId="30E1266A" w14:textId="5473C697" w:rsidR="00562BF6" w:rsidRPr="00562BF6" w:rsidRDefault="00DA0912">
      <w:pPr>
        <w:pStyle w:val="Tabladeilustraciones"/>
        <w:tabs>
          <w:tab w:val="right" w:leader="dot" w:pos="8951"/>
        </w:tabs>
        <w:rPr>
          <w:rFonts w:ascii="Arial" w:eastAsiaTheme="minorEastAsia" w:hAnsi="Arial" w:cs="Arial"/>
          <w:noProof/>
          <w:sz w:val="20"/>
          <w:lang w:eastAsia="es-CO"/>
        </w:rPr>
      </w:pPr>
      <w:r w:rsidRPr="00C34DEC">
        <w:rPr>
          <w:rFonts w:ascii="Arial" w:hAnsi="Arial" w:cs="Arial"/>
          <w:sz w:val="20"/>
          <w:szCs w:val="20"/>
          <w:shd w:val="clear" w:color="auto" w:fill="E6E6E6"/>
        </w:rPr>
        <w:fldChar w:fldCharType="begin"/>
      </w:r>
      <w:r w:rsidRPr="00C34DEC">
        <w:rPr>
          <w:rFonts w:ascii="Arial" w:hAnsi="Arial" w:cs="Arial"/>
          <w:sz w:val="20"/>
          <w:szCs w:val="20"/>
        </w:rPr>
        <w:instrText xml:space="preserve"> TOC \h \z \c "Tabla" </w:instrText>
      </w:r>
      <w:r w:rsidRPr="00C34DEC">
        <w:rPr>
          <w:rFonts w:ascii="Arial" w:hAnsi="Arial" w:cs="Arial"/>
          <w:sz w:val="20"/>
          <w:szCs w:val="20"/>
          <w:shd w:val="clear" w:color="auto" w:fill="E6E6E6"/>
        </w:rPr>
        <w:fldChar w:fldCharType="separate"/>
      </w:r>
      <w:hyperlink w:anchor="_Toc57035331" w:history="1">
        <w:r w:rsidR="00562BF6" w:rsidRPr="00562BF6">
          <w:rPr>
            <w:rStyle w:val="Hipervnculo"/>
            <w:rFonts w:ascii="Arial" w:hAnsi="Arial" w:cs="Arial"/>
            <w:noProof/>
            <w:sz w:val="20"/>
          </w:rPr>
          <w:t>Tabla 1. Seguimiento actividades del plan de adecuación y sostenibilidad 2020 3er trimestre</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_Toc57035331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5</w:t>
        </w:r>
        <w:r w:rsidR="00562BF6" w:rsidRPr="00562BF6">
          <w:rPr>
            <w:rFonts w:ascii="Arial" w:hAnsi="Arial" w:cs="Arial"/>
            <w:noProof/>
            <w:webHidden/>
            <w:sz w:val="20"/>
          </w:rPr>
          <w:fldChar w:fldCharType="end"/>
        </w:r>
      </w:hyperlink>
    </w:p>
    <w:p w14:paraId="488B79CA" w14:textId="2C483E15"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32" w:history="1">
        <w:r w:rsidR="00562BF6" w:rsidRPr="00562BF6">
          <w:rPr>
            <w:rStyle w:val="Hipervnculo"/>
            <w:rFonts w:ascii="Arial" w:hAnsi="Arial" w:cs="Arial"/>
            <w:noProof/>
            <w:sz w:val="20"/>
          </w:rPr>
          <w:t>Tabla 2. Estado de avance de las políticas de gestión y desempeño 3er trimestre</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_Toc57035332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5</w:t>
        </w:r>
        <w:r w:rsidR="00562BF6" w:rsidRPr="00562BF6">
          <w:rPr>
            <w:rFonts w:ascii="Arial" w:hAnsi="Arial" w:cs="Arial"/>
            <w:noProof/>
            <w:webHidden/>
            <w:sz w:val="20"/>
          </w:rPr>
          <w:fldChar w:fldCharType="end"/>
        </w:r>
      </w:hyperlink>
    </w:p>
    <w:p w14:paraId="29CC0696" w14:textId="33634423"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33" w:history="1">
        <w:r w:rsidR="00562BF6" w:rsidRPr="00562BF6">
          <w:rPr>
            <w:rStyle w:val="Hipervnculo"/>
            <w:rFonts w:ascii="Arial" w:hAnsi="Arial" w:cs="Arial"/>
            <w:noProof/>
            <w:sz w:val="20"/>
          </w:rPr>
          <w:t>Tabla 3. Inspecciones periódicas a las diferentes áreas y frentes de trabajo</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_Toc57035333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10</w:t>
        </w:r>
        <w:r w:rsidR="00562BF6" w:rsidRPr="00562BF6">
          <w:rPr>
            <w:rFonts w:ascii="Arial" w:hAnsi="Arial" w:cs="Arial"/>
            <w:noProof/>
            <w:webHidden/>
            <w:sz w:val="20"/>
          </w:rPr>
          <w:fldChar w:fldCharType="end"/>
        </w:r>
      </w:hyperlink>
    </w:p>
    <w:p w14:paraId="132577EB" w14:textId="62B32580"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34" w:history="1">
        <w:r w:rsidR="00562BF6" w:rsidRPr="00562BF6">
          <w:rPr>
            <w:rStyle w:val="Hipervnculo"/>
            <w:rFonts w:ascii="Arial" w:hAnsi="Arial" w:cs="Arial"/>
            <w:noProof/>
            <w:sz w:val="20"/>
          </w:rPr>
          <w:t>Tabla 4. Seguimiento a la ejecución de los objetivos institucionales de la UAERMV 2020 3er trimestre</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_Toc57035334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11</w:t>
        </w:r>
        <w:r w:rsidR="00562BF6" w:rsidRPr="00562BF6">
          <w:rPr>
            <w:rFonts w:ascii="Arial" w:hAnsi="Arial" w:cs="Arial"/>
            <w:noProof/>
            <w:webHidden/>
            <w:sz w:val="20"/>
          </w:rPr>
          <w:fldChar w:fldCharType="end"/>
        </w:r>
      </w:hyperlink>
    </w:p>
    <w:p w14:paraId="1F763A88" w14:textId="0FDB47CB"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35" w:history="1">
        <w:r w:rsidR="00562BF6" w:rsidRPr="00562BF6">
          <w:rPr>
            <w:rStyle w:val="Hipervnculo"/>
            <w:rFonts w:ascii="Arial" w:hAnsi="Arial" w:cs="Arial"/>
            <w:noProof/>
            <w:sz w:val="20"/>
          </w:rPr>
          <w:t>Tabla No 5 Seguimiento a la ejecución de los Planes de Acción de la UAERMV 3er trimestre de 2020</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_Toc57035335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12</w:t>
        </w:r>
        <w:r w:rsidR="00562BF6" w:rsidRPr="00562BF6">
          <w:rPr>
            <w:rFonts w:ascii="Arial" w:hAnsi="Arial" w:cs="Arial"/>
            <w:noProof/>
            <w:webHidden/>
            <w:sz w:val="20"/>
          </w:rPr>
          <w:fldChar w:fldCharType="end"/>
        </w:r>
      </w:hyperlink>
    </w:p>
    <w:p w14:paraId="15B023D0" w14:textId="652D4A5A"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36" w:history="1">
        <w:r w:rsidR="00562BF6" w:rsidRPr="00562BF6">
          <w:rPr>
            <w:rStyle w:val="Hipervnculo"/>
            <w:rFonts w:ascii="Arial" w:hAnsi="Arial" w:cs="Arial"/>
            <w:noProof/>
            <w:sz w:val="20"/>
          </w:rPr>
          <w:t xml:space="preserve">Tabla 5. </w:t>
        </w:r>
        <w:r w:rsidR="00562BF6" w:rsidRPr="00562BF6">
          <w:rPr>
            <w:rStyle w:val="Hipervnculo"/>
            <w:rFonts w:ascii="Arial" w:eastAsia="Arial" w:hAnsi="Arial" w:cs="Arial"/>
            <w:noProof/>
            <w:sz w:val="20"/>
          </w:rPr>
          <w:t>Ejecución Presupuestal Recursos de Inversión UAERMV cifras en millones de pesos</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_Toc57035336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15</w:t>
        </w:r>
        <w:r w:rsidR="00562BF6" w:rsidRPr="00562BF6">
          <w:rPr>
            <w:rFonts w:ascii="Arial" w:hAnsi="Arial" w:cs="Arial"/>
            <w:noProof/>
            <w:webHidden/>
            <w:sz w:val="20"/>
          </w:rPr>
          <w:fldChar w:fldCharType="end"/>
        </w:r>
      </w:hyperlink>
    </w:p>
    <w:p w14:paraId="215AA314" w14:textId="13B359BE"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37" w:history="1">
        <w:r w:rsidR="00562BF6" w:rsidRPr="00562BF6">
          <w:rPr>
            <w:rStyle w:val="Hipervnculo"/>
            <w:rFonts w:ascii="Arial" w:hAnsi="Arial" w:cs="Arial"/>
            <w:noProof/>
            <w:sz w:val="20"/>
          </w:rPr>
          <w:t>Tabla 6.</w:t>
        </w:r>
        <w:r w:rsidR="00562BF6" w:rsidRPr="00562BF6">
          <w:rPr>
            <w:rStyle w:val="Hipervnculo"/>
            <w:rFonts w:ascii="Arial" w:eastAsia="Times New Roman" w:hAnsi="Arial" w:cs="Arial"/>
            <w:noProof/>
            <w:sz w:val="20"/>
            <w:lang w:eastAsia="es-CO"/>
          </w:rPr>
          <w:t> Numero de documentación revisada y aprobada</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_Toc57035337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19</w:t>
        </w:r>
        <w:r w:rsidR="00562BF6" w:rsidRPr="00562BF6">
          <w:rPr>
            <w:rFonts w:ascii="Arial" w:hAnsi="Arial" w:cs="Arial"/>
            <w:noProof/>
            <w:webHidden/>
            <w:sz w:val="20"/>
          </w:rPr>
          <w:fldChar w:fldCharType="end"/>
        </w:r>
      </w:hyperlink>
    </w:p>
    <w:p w14:paraId="2D2EF8CE" w14:textId="092D94E9"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38" w:history="1">
        <w:r w:rsidR="00562BF6" w:rsidRPr="00562BF6">
          <w:rPr>
            <w:rStyle w:val="Hipervnculo"/>
            <w:rFonts w:ascii="Arial" w:hAnsi="Arial" w:cs="Arial"/>
            <w:noProof/>
            <w:sz w:val="20"/>
          </w:rPr>
          <w:t>Tabla 7. Acciones del componente de generación y producción realizadas en el trimestre</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_Toc57035338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33</w:t>
        </w:r>
        <w:r w:rsidR="00562BF6" w:rsidRPr="00562BF6">
          <w:rPr>
            <w:rFonts w:ascii="Arial" w:hAnsi="Arial" w:cs="Arial"/>
            <w:noProof/>
            <w:webHidden/>
            <w:sz w:val="20"/>
          </w:rPr>
          <w:fldChar w:fldCharType="end"/>
        </w:r>
      </w:hyperlink>
    </w:p>
    <w:p w14:paraId="7E0BB5B3" w14:textId="5484FEEE"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39" w:history="1">
        <w:r w:rsidR="00562BF6" w:rsidRPr="00562BF6">
          <w:rPr>
            <w:rStyle w:val="Hipervnculo"/>
            <w:rFonts w:ascii="Arial" w:hAnsi="Arial" w:cs="Arial"/>
            <w:noProof/>
            <w:sz w:val="20"/>
          </w:rPr>
          <w:t>Tabla 8. Acciones del componente de compartir y difundir</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_Toc57035339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34</w:t>
        </w:r>
        <w:r w:rsidR="00562BF6" w:rsidRPr="00562BF6">
          <w:rPr>
            <w:rFonts w:ascii="Arial" w:hAnsi="Arial" w:cs="Arial"/>
            <w:noProof/>
            <w:webHidden/>
            <w:sz w:val="20"/>
          </w:rPr>
          <w:fldChar w:fldCharType="end"/>
        </w:r>
      </w:hyperlink>
    </w:p>
    <w:p w14:paraId="22467D14" w14:textId="57141952"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40" w:history="1">
        <w:r w:rsidR="00562BF6" w:rsidRPr="00562BF6">
          <w:rPr>
            <w:rStyle w:val="Hipervnculo"/>
            <w:rFonts w:ascii="Arial" w:hAnsi="Arial" w:cs="Arial"/>
            <w:noProof/>
            <w:sz w:val="20"/>
          </w:rPr>
          <w:t>Tabla 9. Acciones del componente de herramientas de uso y apropiación</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_Toc57035340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34</w:t>
        </w:r>
        <w:r w:rsidR="00562BF6" w:rsidRPr="00562BF6">
          <w:rPr>
            <w:rFonts w:ascii="Arial" w:hAnsi="Arial" w:cs="Arial"/>
            <w:noProof/>
            <w:webHidden/>
            <w:sz w:val="20"/>
          </w:rPr>
          <w:fldChar w:fldCharType="end"/>
        </w:r>
      </w:hyperlink>
    </w:p>
    <w:p w14:paraId="05393539" w14:textId="2369C75E"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41" w:history="1">
        <w:r w:rsidR="00562BF6" w:rsidRPr="00562BF6">
          <w:rPr>
            <w:rStyle w:val="Hipervnculo"/>
            <w:rFonts w:ascii="Arial" w:hAnsi="Arial" w:cs="Arial"/>
            <w:noProof/>
            <w:sz w:val="20"/>
          </w:rPr>
          <w:t xml:space="preserve">Tabla 10. </w:t>
        </w:r>
        <w:r w:rsidR="00562BF6" w:rsidRPr="00562BF6">
          <w:rPr>
            <w:rStyle w:val="Hipervnculo"/>
            <w:rFonts w:ascii="Arial" w:eastAsia="Arial" w:hAnsi="Arial" w:cs="Arial"/>
            <w:noProof/>
            <w:sz w:val="20"/>
          </w:rPr>
          <w:t>Gestión de los aspectos del ambiente de control</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_Toc57035341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35</w:t>
        </w:r>
        <w:r w:rsidR="00562BF6" w:rsidRPr="00562BF6">
          <w:rPr>
            <w:rFonts w:ascii="Arial" w:hAnsi="Arial" w:cs="Arial"/>
            <w:noProof/>
            <w:webHidden/>
            <w:sz w:val="20"/>
          </w:rPr>
          <w:fldChar w:fldCharType="end"/>
        </w:r>
      </w:hyperlink>
    </w:p>
    <w:p w14:paraId="7EBB6DB9" w14:textId="6C6AEFC0"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42" w:history="1">
        <w:r w:rsidR="00562BF6" w:rsidRPr="00562BF6">
          <w:rPr>
            <w:rStyle w:val="Hipervnculo"/>
            <w:rFonts w:ascii="Arial" w:hAnsi="Arial" w:cs="Arial"/>
            <w:noProof/>
            <w:sz w:val="20"/>
          </w:rPr>
          <w:t xml:space="preserve">Tabla 11. </w:t>
        </w:r>
        <w:r w:rsidR="00562BF6" w:rsidRPr="00562BF6">
          <w:rPr>
            <w:rStyle w:val="Hipervnculo"/>
            <w:rFonts w:ascii="Arial" w:eastAsia="Arial" w:hAnsi="Arial" w:cs="Arial"/>
            <w:noProof/>
            <w:sz w:val="20"/>
          </w:rPr>
          <w:t>Gestión de los aspectos de evaluación de riesgo</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_Toc57035342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35</w:t>
        </w:r>
        <w:r w:rsidR="00562BF6" w:rsidRPr="00562BF6">
          <w:rPr>
            <w:rFonts w:ascii="Arial" w:hAnsi="Arial" w:cs="Arial"/>
            <w:noProof/>
            <w:webHidden/>
            <w:sz w:val="20"/>
          </w:rPr>
          <w:fldChar w:fldCharType="end"/>
        </w:r>
      </w:hyperlink>
    </w:p>
    <w:p w14:paraId="776D3DE0" w14:textId="4D39A99C"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43" w:history="1">
        <w:r w:rsidR="00562BF6" w:rsidRPr="00562BF6">
          <w:rPr>
            <w:rStyle w:val="Hipervnculo"/>
            <w:rFonts w:ascii="Arial" w:hAnsi="Arial" w:cs="Arial"/>
            <w:noProof/>
            <w:sz w:val="20"/>
          </w:rPr>
          <w:t xml:space="preserve">Tabla 12. </w:t>
        </w:r>
        <w:r w:rsidR="00562BF6" w:rsidRPr="00562BF6">
          <w:rPr>
            <w:rStyle w:val="Hipervnculo"/>
            <w:rFonts w:ascii="Arial" w:eastAsia="Arial" w:hAnsi="Arial" w:cs="Arial"/>
            <w:noProof/>
            <w:sz w:val="20"/>
          </w:rPr>
          <w:t>Gestión de las actividades de control</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_Toc57035343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36</w:t>
        </w:r>
        <w:r w:rsidR="00562BF6" w:rsidRPr="00562BF6">
          <w:rPr>
            <w:rFonts w:ascii="Arial" w:hAnsi="Arial" w:cs="Arial"/>
            <w:noProof/>
            <w:webHidden/>
            <w:sz w:val="20"/>
          </w:rPr>
          <w:fldChar w:fldCharType="end"/>
        </w:r>
      </w:hyperlink>
    </w:p>
    <w:p w14:paraId="34EBBB54" w14:textId="5E7025B6" w:rsidR="00562BF6" w:rsidRPr="00562BF6" w:rsidRDefault="00BA63A5">
      <w:pPr>
        <w:pStyle w:val="Tabladeilustraciones"/>
        <w:tabs>
          <w:tab w:val="right" w:leader="dot" w:pos="8951"/>
        </w:tabs>
        <w:rPr>
          <w:rFonts w:ascii="Arial" w:eastAsiaTheme="minorEastAsia" w:hAnsi="Arial" w:cs="Arial"/>
          <w:noProof/>
          <w:sz w:val="20"/>
          <w:lang w:eastAsia="es-CO"/>
        </w:rPr>
      </w:pPr>
      <w:hyperlink w:anchor="_Toc57035344" w:history="1">
        <w:r w:rsidR="00562BF6" w:rsidRPr="00562BF6">
          <w:rPr>
            <w:rStyle w:val="Hipervnculo"/>
            <w:rFonts w:ascii="Arial" w:hAnsi="Arial" w:cs="Arial"/>
            <w:noProof/>
            <w:sz w:val="20"/>
          </w:rPr>
          <w:t xml:space="preserve">Tabla 13. </w:t>
        </w:r>
        <w:r w:rsidR="00562BF6" w:rsidRPr="00562BF6">
          <w:rPr>
            <w:rStyle w:val="Hipervnculo"/>
            <w:rFonts w:ascii="Arial" w:eastAsia="Arial" w:hAnsi="Arial" w:cs="Arial"/>
            <w:noProof/>
            <w:sz w:val="20"/>
          </w:rPr>
          <w:t>Gestión de las actividades de control</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_Toc57035344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36</w:t>
        </w:r>
        <w:r w:rsidR="00562BF6" w:rsidRPr="00562BF6">
          <w:rPr>
            <w:rFonts w:ascii="Arial" w:hAnsi="Arial" w:cs="Arial"/>
            <w:noProof/>
            <w:webHidden/>
            <w:sz w:val="20"/>
          </w:rPr>
          <w:fldChar w:fldCharType="end"/>
        </w:r>
      </w:hyperlink>
    </w:p>
    <w:p w14:paraId="527E5038" w14:textId="3A65CD94" w:rsidR="00562BF6" w:rsidRDefault="00BA63A5">
      <w:pPr>
        <w:pStyle w:val="Tabladeilustraciones"/>
        <w:tabs>
          <w:tab w:val="right" w:leader="dot" w:pos="8951"/>
        </w:tabs>
        <w:rPr>
          <w:rFonts w:asciiTheme="minorHAnsi" w:eastAsiaTheme="minorEastAsia" w:hAnsiTheme="minorHAnsi" w:cstheme="minorBidi"/>
          <w:noProof/>
          <w:lang w:eastAsia="es-CO"/>
        </w:rPr>
      </w:pPr>
      <w:hyperlink w:anchor="_Toc57035345" w:history="1">
        <w:r w:rsidR="00562BF6" w:rsidRPr="00562BF6">
          <w:rPr>
            <w:rStyle w:val="Hipervnculo"/>
            <w:rFonts w:ascii="Arial" w:hAnsi="Arial" w:cs="Arial"/>
            <w:noProof/>
            <w:sz w:val="20"/>
          </w:rPr>
          <w:t xml:space="preserve">Tabla 14. </w:t>
        </w:r>
        <w:r w:rsidR="00562BF6" w:rsidRPr="00562BF6">
          <w:rPr>
            <w:rStyle w:val="Hipervnculo"/>
            <w:rFonts w:ascii="Arial" w:eastAsia="Arial" w:hAnsi="Arial" w:cs="Arial"/>
            <w:noProof/>
            <w:sz w:val="20"/>
          </w:rPr>
          <w:t>Gestión de las actividades de Información y comunicaciones</w:t>
        </w:r>
        <w:r w:rsidR="00562BF6" w:rsidRPr="00562BF6">
          <w:rPr>
            <w:rFonts w:ascii="Arial" w:hAnsi="Arial" w:cs="Arial"/>
            <w:noProof/>
            <w:webHidden/>
            <w:sz w:val="20"/>
          </w:rPr>
          <w:tab/>
        </w:r>
        <w:r w:rsidR="00562BF6" w:rsidRPr="00562BF6">
          <w:rPr>
            <w:rFonts w:ascii="Arial" w:hAnsi="Arial" w:cs="Arial"/>
            <w:noProof/>
            <w:webHidden/>
            <w:sz w:val="20"/>
          </w:rPr>
          <w:fldChar w:fldCharType="begin"/>
        </w:r>
        <w:r w:rsidR="00562BF6" w:rsidRPr="00562BF6">
          <w:rPr>
            <w:rFonts w:ascii="Arial" w:hAnsi="Arial" w:cs="Arial"/>
            <w:noProof/>
            <w:webHidden/>
            <w:sz w:val="20"/>
          </w:rPr>
          <w:instrText xml:space="preserve"> PAGEREF _Toc57035345 \h </w:instrText>
        </w:r>
        <w:r w:rsidR="00562BF6" w:rsidRPr="00562BF6">
          <w:rPr>
            <w:rFonts w:ascii="Arial" w:hAnsi="Arial" w:cs="Arial"/>
            <w:noProof/>
            <w:webHidden/>
            <w:sz w:val="20"/>
          </w:rPr>
        </w:r>
        <w:r w:rsidR="00562BF6" w:rsidRPr="00562BF6">
          <w:rPr>
            <w:rFonts w:ascii="Arial" w:hAnsi="Arial" w:cs="Arial"/>
            <w:noProof/>
            <w:webHidden/>
            <w:sz w:val="20"/>
          </w:rPr>
          <w:fldChar w:fldCharType="separate"/>
        </w:r>
        <w:r w:rsidR="00562BF6" w:rsidRPr="00562BF6">
          <w:rPr>
            <w:rFonts w:ascii="Arial" w:hAnsi="Arial" w:cs="Arial"/>
            <w:noProof/>
            <w:webHidden/>
            <w:sz w:val="20"/>
          </w:rPr>
          <w:t>37</w:t>
        </w:r>
        <w:r w:rsidR="00562BF6" w:rsidRPr="00562BF6">
          <w:rPr>
            <w:rFonts w:ascii="Arial" w:hAnsi="Arial" w:cs="Arial"/>
            <w:noProof/>
            <w:webHidden/>
            <w:sz w:val="20"/>
          </w:rPr>
          <w:fldChar w:fldCharType="end"/>
        </w:r>
      </w:hyperlink>
    </w:p>
    <w:p w14:paraId="04FE81CF" w14:textId="3E21C722" w:rsidR="00DA0912" w:rsidRPr="00C34DEC" w:rsidRDefault="00DA0912" w:rsidP="00D554DA">
      <w:pPr>
        <w:jc w:val="both"/>
        <w:rPr>
          <w:rFonts w:ascii="Arial" w:hAnsi="Arial" w:cs="Arial"/>
          <w:sz w:val="20"/>
          <w:szCs w:val="20"/>
        </w:rPr>
      </w:pPr>
      <w:r w:rsidRPr="00C34DEC">
        <w:rPr>
          <w:rFonts w:ascii="Arial" w:hAnsi="Arial" w:cs="Arial"/>
          <w:sz w:val="20"/>
          <w:szCs w:val="20"/>
          <w:shd w:val="clear" w:color="auto" w:fill="E6E6E6"/>
        </w:rPr>
        <w:fldChar w:fldCharType="end"/>
      </w:r>
    </w:p>
    <w:p w14:paraId="32C6A124" w14:textId="39F46555" w:rsidR="00DA0912" w:rsidRPr="00C34DEC" w:rsidRDefault="00DA0912" w:rsidP="00D554DA">
      <w:pPr>
        <w:jc w:val="both"/>
        <w:rPr>
          <w:rFonts w:ascii="Arial" w:hAnsi="Arial" w:cs="Arial"/>
          <w:sz w:val="20"/>
          <w:szCs w:val="20"/>
        </w:rPr>
      </w:pPr>
    </w:p>
    <w:p w14:paraId="6FE04C49" w14:textId="77777777" w:rsidR="00A46854" w:rsidRPr="00C34DEC" w:rsidRDefault="00A46854" w:rsidP="00D554DA">
      <w:pPr>
        <w:jc w:val="both"/>
        <w:rPr>
          <w:rFonts w:ascii="Arial" w:hAnsi="Arial" w:cs="Arial"/>
          <w:sz w:val="20"/>
          <w:szCs w:val="20"/>
        </w:rPr>
      </w:pPr>
    </w:p>
    <w:p w14:paraId="2B42744F" w14:textId="76D0CE71" w:rsidR="00937DD0" w:rsidRPr="00C34DEC" w:rsidRDefault="0081353B" w:rsidP="00D554DA">
      <w:pPr>
        <w:pStyle w:val="Ttulo1"/>
        <w:ind w:left="0"/>
        <w:jc w:val="both"/>
        <w:rPr>
          <w:rFonts w:cs="Arial"/>
          <w:sz w:val="20"/>
          <w:szCs w:val="20"/>
        </w:rPr>
      </w:pPr>
      <w:bookmarkStart w:id="0" w:name="_Toc45894514"/>
      <w:bookmarkStart w:id="1" w:name="_Toc57034621"/>
      <w:r w:rsidRPr="00C34DEC">
        <w:rPr>
          <w:rFonts w:cs="Arial"/>
          <w:sz w:val="20"/>
          <w:szCs w:val="20"/>
        </w:rPr>
        <w:lastRenderedPageBreak/>
        <w:t>INTRODUCCIÓ</w:t>
      </w:r>
      <w:r w:rsidR="00F93EE3" w:rsidRPr="00C34DEC">
        <w:rPr>
          <w:rFonts w:cs="Arial"/>
          <w:sz w:val="20"/>
          <w:szCs w:val="20"/>
        </w:rPr>
        <w:t>N</w:t>
      </w:r>
      <w:r w:rsidR="00A23C4A" w:rsidRPr="00C34DEC">
        <w:rPr>
          <w:rFonts w:cs="Arial"/>
          <w:sz w:val="20"/>
          <w:szCs w:val="20"/>
        </w:rPr>
        <w:t>.</w:t>
      </w:r>
      <w:bookmarkEnd w:id="0"/>
      <w:bookmarkEnd w:id="1"/>
    </w:p>
    <w:p w14:paraId="2F74D5D0" w14:textId="77777777" w:rsidR="00937DD0" w:rsidRPr="00C34DEC" w:rsidRDefault="00937DD0" w:rsidP="00D554DA">
      <w:pPr>
        <w:jc w:val="both"/>
        <w:rPr>
          <w:rFonts w:ascii="Arial" w:eastAsia="Arial" w:hAnsi="Arial" w:cs="Arial"/>
          <w:b/>
          <w:bCs/>
          <w:sz w:val="20"/>
          <w:szCs w:val="20"/>
        </w:rPr>
      </w:pPr>
    </w:p>
    <w:p w14:paraId="0BF2FA24" w14:textId="77777777" w:rsidR="00281484" w:rsidRPr="00C34DEC" w:rsidRDefault="00F14C6C" w:rsidP="00D554DA">
      <w:pPr>
        <w:jc w:val="both"/>
        <w:rPr>
          <w:rFonts w:ascii="Arial" w:hAnsi="Arial" w:cs="Arial"/>
          <w:sz w:val="20"/>
          <w:szCs w:val="20"/>
          <w:lang w:val="es-ES" w:eastAsia="es-CO"/>
        </w:rPr>
      </w:pPr>
      <w:r w:rsidRPr="00C34DEC">
        <w:rPr>
          <w:rFonts w:ascii="Arial" w:hAnsi="Arial" w:cs="Arial"/>
          <w:sz w:val="20"/>
          <w:szCs w:val="20"/>
          <w:lang w:val="es-ES" w:eastAsia="es-CO"/>
        </w:rPr>
        <w:t xml:space="preserve">El Modelo Integrado de Planeación y Gestión – MIPG es un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 El Decreto 1499 de 2017, actualizó el Modelo Integrado de Planeación y Gestión – MIPG articula el nuevo sistema de gestión, que integran los anteriores sistemas de Gestión de calidad y de Desarrollo Administrativo, con el sistema de Control Interno. </w:t>
      </w:r>
    </w:p>
    <w:p w14:paraId="6C800587" w14:textId="77777777" w:rsidR="00281484" w:rsidRPr="00C34DEC" w:rsidRDefault="00281484" w:rsidP="00D554DA">
      <w:pPr>
        <w:jc w:val="both"/>
        <w:rPr>
          <w:rFonts w:ascii="Arial" w:hAnsi="Arial" w:cs="Arial"/>
          <w:sz w:val="20"/>
          <w:szCs w:val="20"/>
          <w:lang w:val="es-ES" w:eastAsia="es-CO"/>
        </w:rPr>
      </w:pPr>
    </w:p>
    <w:p w14:paraId="009998FD" w14:textId="0372F725" w:rsidR="00240E9A" w:rsidRPr="00C34DEC" w:rsidRDefault="00F14C6C" w:rsidP="00D554DA">
      <w:pPr>
        <w:jc w:val="both"/>
        <w:rPr>
          <w:rFonts w:ascii="Arial" w:hAnsi="Arial" w:cs="Arial"/>
          <w:spacing w:val="2"/>
          <w:sz w:val="20"/>
          <w:szCs w:val="20"/>
          <w:lang w:val="es-ES"/>
        </w:rPr>
      </w:pPr>
      <w:r w:rsidRPr="00C34DEC">
        <w:rPr>
          <w:rFonts w:ascii="Arial" w:hAnsi="Arial" w:cs="Arial"/>
          <w:sz w:val="20"/>
          <w:szCs w:val="20"/>
          <w:lang w:val="es-ES" w:eastAsia="es-CO"/>
        </w:rPr>
        <w:t>La implementación del Modelo Integrado de Planeación y Gestión – MIPG, tiene como objetivo fortalecer el liderazgo y el talento humano bajo los principios de integridad y legalidad, como motores de la generación de resultados de las entidades públicas, además agilizar, simplificar y flexibilizar la operación de las entidades para la generación de bienes y servicios que resuelvan efectivamente las necesidades de los ciudadanos y en ese sentido desarrollar una cultura organizacional fundamentada en la información, el control y la evaluación, para la toma de decisiones y la mejora continua, por otra parte, facilita la efectiva participación ciudadana en la planeación, gestión y evaluación de las entidades públicas y promueve la coordinación entre entidades públicas para mejorar su gestión y desempeño.</w:t>
      </w:r>
    </w:p>
    <w:p w14:paraId="677660F7" w14:textId="77777777" w:rsidR="00FC081B" w:rsidRPr="00C34DEC" w:rsidRDefault="00FC081B" w:rsidP="00D554DA">
      <w:pPr>
        <w:widowControl/>
        <w:jc w:val="both"/>
        <w:rPr>
          <w:rFonts w:ascii="Arial" w:hAnsi="Arial" w:cs="Arial"/>
          <w:b/>
          <w:spacing w:val="2"/>
          <w:sz w:val="20"/>
          <w:szCs w:val="20"/>
        </w:rPr>
      </w:pPr>
    </w:p>
    <w:p w14:paraId="62F06D6F" w14:textId="383A0F18" w:rsidR="005E3EE0" w:rsidRPr="00C34DEC" w:rsidRDefault="005E3EE0" w:rsidP="00814B4A">
      <w:pPr>
        <w:pStyle w:val="Ttulo1"/>
        <w:ind w:left="0"/>
        <w:jc w:val="both"/>
        <w:rPr>
          <w:rFonts w:cs="Arial"/>
          <w:sz w:val="20"/>
          <w:szCs w:val="20"/>
        </w:rPr>
      </w:pPr>
      <w:bookmarkStart w:id="2" w:name="_Toc45894515"/>
      <w:bookmarkStart w:id="3" w:name="_Toc57034622"/>
      <w:r w:rsidRPr="00C34DEC">
        <w:rPr>
          <w:rFonts w:cs="Arial"/>
          <w:sz w:val="20"/>
          <w:szCs w:val="20"/>
        </w:rPr>
        <w:t>OBJETIVO</w:t>
      </w:r>
      <w:bookmarkEnd w:id="2"/>
      <w:bookmarkEnd w:id="3"/>
    </w:p>
    <w:p w14:paraId="2661CCC2" w14:textId="77777777" w:rsidR="00FC6626" w:rsidRPr="00C34DEC" w:rsidRDefault="00FC6626" w:rsidP="00D554DA">
      <w:pPr>
        <w:widowControl/>
        <w:jc w:val="both"/>
        <w:rPr>
          <w:rFonts w:ascii="Arial" w:hAnsi="Arial" w:cs="Arial"/>
          <w:b/>
          <w:bCs/>
          <w:sz w:val="20"/>
          <w:szCs w:val="20"/>
        </w:rPr>
      </w:pPr>
    </w:p>
    <w:p w14:paraId="5758BEF7" w14:textId="2906CA4F" w:rsidR="005E3EE0" w:rsidRPr="00C34DEC" w:rsidRDefault="005E3EE0" w:rsidP="00D554DA">
      <w:pPr>
        <w:widowControl/>
        <w:jc w:val="both"/>
        <w:rPr>
          <w:rFonts w:ascii="Arial" w:hAnsi="Arial" w:cs="Arial"/>
          <w:sz w:val="20"/>
          <w:szCs w:val="20"/>
        </w:rPr>
      </w:pPr>
      <w:r w:rsidRPr="00C34DEC">
        <w:rPr>
          <w:rFonts w:ascii="Arial" w:hAnsi="Arial" w:cs="Arial"/>
          <w:sz w:val="20"/>
          <w:szCs w:val="20"/>
        </w:rPr>
        <w:t xml:space="preserve">Evidenciar las actividades de implementación del Modelo Integrado de Planeación y Gestión MIPG, </w:t>
      </w:r>
      <w:r w:rsidR="00307843" w:rsidRPr="00C34DEC">
        <w:rPr>
          <w:rFonts w:ascii="Arial" w:hAnsi="Arial" w:cs="Arial"/>
          <w:sz w:val="20"/>
          <w:szCs w:val="20"/>
        </w:rPr>
        <w:t xml:space="preserve">Unidad </w:t>
      </w:r>
      <w:r w:rsidR="00994B75" w:rsidRPr="00C34DEC">
        <w:rPr>
          <w:rFonts w:ascii="Arial" w:hAnsi="Arial" w:cs="Arial"/>
          <w:sz w:val="20"/>
          <w:szCs w:val="20"/>
        </w:rPr>
        <w:t>Administrativa</w:t>
      </w:r>
      <w:r w:rsidR="00307843" w:rsidRPr="00C34DEC">
        <w:rPr>
          <w:rFonts w:ascii="Arial" w:hAnsi="Arial" w:cs="Arial"/>
          <w:sz w:val="20"/>
          <w:szCs w:val="20"/>
        </w:rPr>
        <w:t xml:space="preserve"> </w:t>
      </w:r>
      <w:r w:rsidR="00994B75" w:rsidRPr="00C34DEC">
        <w:rPr>
          <w:rFonts w:ascii="Arial" w:hAnsi="Arial" w:cs="Arial"/>
          <w:sz w:val="20"/>
          <w:szCs w:val="20"/>
        </w:rPr>
        <w:t xml:space="preserve">Especial </w:t>
      </w:r>
      <w:r w:rsidR="00307843" w:rsidRPr="00C34DEC">
        <w:rPr>
          <w:rFonts w:ascii="Arial" w:hAnsi="Arial" w:cs="Arial"/>
          <w:sz w:val="20"/>
          <w:szCs w:val="20"/>
        </w:rPr>
        <w:t>de</w:t>
      </w:r>
      <w:r w:rsidR="00994B75" w:rsidRPr="00C34DEC">
        <w:rPr>
          <w:rFonts w:ascii="Arial" w:hAnsi="Arial" w:cs="Arial"/>
          <w:sz w:val="20"/>
          <w:szCs w:val="20"/>
        </w:rPr>
        <w:t xml:space="preserve"> Mantenimiento y Rehabilitación Vial </w:t>
      </w:r>
      <w:r w:rsidR="00FC6626" w:rsidRPr="00C34DEC">
        <w:rPr>
          <w:rFonts w:ascii="Arial" w:hAnsi="Arial" w:cs="Arial"/>
          <w:sz w:val="20"/>
          <w:szCs w:val="20"/>
        </w:rPr>
        <w:t>–</w:t>
      </w:r>
      <w:r w:rsidR="00994B75" w:rsidRPr="00C34DEC">
        <w:rPr>
          <w:rFonts w:ascii="Arial" w:hAnsi="Arial" w:cs="Arial"/>
          <w:sz w:val="20"/>
          <w:szCs w:val="20"/>
        </w:rPr>
        <w:t xml:space="preserve"> UAEM</w:t>
      </w:r>
      <w:r w:rsidR="00FE02A3" w:rsidRPr="00C34DEC">
        <w:rPr>
          <w:rFonts w:ascii="Arial" w:hAnsi="Arial" w:cs="Arial"/>
          <w:sz w:val="20"/>
          <w:szCs w:val="20"/>
        </w:rPr>
        <w:t>RV</w:t>
      </w:r>
      <w:r w:rsidRPr="00C34DEC">
        <w:rPr>
          <w:rFonts w:ascii="Arial" w:hAnsi="Arial" w:cs="Arial"/>
          <w:sz w:val="20"/>
          <w:szCs w:val="20"/>
        </w:rPr>
        <w:t>, de acuerdo con los lineamientos establecidos por el Departamento Administrativo de la función pública; con el fin de dar cumplimiento al decreto 1499 de 2017</w:t>
      </w:r>
    </w:p>
    <w:p w14:paraId="7F19EC9B" w14:textId="77777777" w:rsidR="005E3EE0" w:rsidRPr="00C34DEC" w:rsidRDefault="005E3EE0" w:rsidP="00D554DA">
      <w:pPr>
        <w:widowControl/>
        <w:jc w:val="both"/>
        <w:rPr>
          <w:rFonts w:ascii="Arial" w:hAnsi="Arial" w:cs="Arial"/>
          <w:sz w:val="20"/>
          <w:szCs w:val="20"/>
        </w:rPr>
      </w:pPr>
    </w:p>
    <w:p w14:paraId="1047A9BA" w14:textId="77777777" w:rsidR="00307843" w:rsidRPr="00C34DEC" w:rsidRDefault="005E3EE0" w:rsidP="00814B4A">
      <w:pPr>
        <w:pStyle w:val="Ttulo1"/>
        <w:ind w:left="0"/>
        <w:jc w:val="both"/>
        <w:rPr>
          <w:rFonts w:cs="Arial"/>
          <w:sz w:val="20"/>
          <w:szCs w:val="20"/>
        </w:rPr>
      </w:pPr>
      <w:bookmarkStart w:id="4" w:name="_Toc45894516"/>
      <w:bookmarkStart w:id="5" w:name="_Toc57034623"/>
      <w:r w:rsidRPr="00C34DEC">
        <w:rPr>
          <w:rFonts w:cs="Arial"/>
          <w:sz w:val="20"/>
          <w:szCs w:val="20"/>
        </w:rPr>
        <w:t>ALCANCE</w:t>
      </w:r>
      <w:bookmarkEnd w:id="4"/>
      <w:bookmarkEnd w:id="5"/>
      <w:r w:rsidR="00FC081B" w:rsidRPr="00C34DEC">
        <w:rPr>
          <w:rFonts w:cs="Arial"/>
          <w:sz w:val="20"/>
          <w:szCs w:val="20"/>
        </w:rPr>
        <w:t xml:space="preserve"> </w:t>
      </w:r>
    </w:p>
    <w:p w14:paraId="4561B923" w14:textId="10F8FB6E" w:rsidR="00307843" w:rsidRPr="00C34DEC" w:rsidRDefault="00307843" w:rsidP="00D554DA">
      <w:pPr>
        <w:widowControl/>
        <w:jc w:val="both"/>
        <w:rPr>
          <w:rFonts w:ascii="Arial" w:hAnsi="Arial" w:cs="Arial"/>
          <w:b/>
          <w:spacing w:val="2"/>
          <w:sz w:val="20"/>
          <w:szCs w:val="20"/>
        </w:rPr>
      </w:pPr>
    </w:p>
    <w:p w14:paraId="3778C218" w14:textId="053A68A9" w:rsidR="00874031" w:rsidRPr="00C34DEC" w:rsidRDefault="00307843" w:rsidP="00D554DA">
      <w:pPr>
        <w:widowControl/>
        <w:jc w:val="both"/>
        <w:rPr>
          <w:rFonts w:ascii="Arial" w:hAnsi="Arial" w:cs="Arial"/>
          <w:sz w:val="20"/>
          <w:szCs w:val="20"/>
        </w:rPr>
      </w:pPr>
      <w:r w:rsidRPr="00C34DEC">
        <w:rPr>
          <w:rFonts w:ascii="Arial" w:hAnsi="Arial" w:cs="Arial"/>
          <w:sz w:val="20"/>
          <w:szCs w:val="20"/>
        </w:rPr>
        <w:t xml:space="preserve">Analizar las actividades que se están llevando a cabo al interior de la </w:t>
      </w:r>
      <w:r w:rsidR="00FE02A3" w:rsidRPr="00C34DEC">
        <w:rPr>
          <w:rFonts w:ascii="Arial" w:hAnsi="Arial" w:cs="Arial"/>
          <w:sz w:val="20"/>
          <w:szCs w:val="20"/>
        </w:rPr>
        <w:t>Unidad Administrativa Especial de Mantenimiento y Rehabilitación Vial - UAEMRV</w:t>
      </w:r>
      <w:r w:rsidRPr="00C34DEC">
        <w:rPr>
          <w:rFonts w:ascii="Arial" w:hAnsi="Arial" w:cs="Arial"/>
          <w:sz w:val="20"/>
          <w:szCs w:val="20"/>
        </w:rPr>
        <w:t xml:space="preserve"> para el cumplimiento del Modelo Integrado de Planeación y Gestión MIPG durante el periodo comprendido </w:t>
      </w:r>
      <w:r w:rsidR="00A16FA0" w:rsidRPr="00C34DEC">
        <w:rPr>
          <w:rFonts w:ascii="Arial" w:hAnsi="Arial" w:cs="Arial"/>
          <w:sz w:val="20"/>
          <w:szCs w:val="20"/>
        </w:rPr>
        <w:t xml:space="preserve">del 1 </w:t>
      </w:r>
      <w:r w:rsidR="004E48D5" w:rsidRPr="00C34DEC">
        <w:rPr>
          <w:rFonts w:ascii="Arial" w:hAnsi="Arial" w:cs="Arial"/>
          <w:sz w:val="20"/>
          <w:szCs w:val="20"/>
        </w:rPr>
        <w:t>julio</w:t>
      </w:r>
      <w:r w:rsidR="00FE02A3" w:rsidRPr="00C34DEC">
        <w:rPr>
          <w:rFonts w:ascii="Arial" w:hAnsi="Arial" w:cs="Arial"/>
          <w:sz w:val="20"/>
          <w:szCs w:val="20"/>
        </w:rPr>
        <w:t xml:space="preserve"> a</w:t>
      </w:r>
      <w:r w:rsidR="004E48D5" w:rsidRPr="00C34DEC">
        <w:rPr>
          <w:rFonts w:ascii="Arial" w:hAnsi="Arial" w:cs="Arial"/>
          <w:sz w:val="20"/>
          <w:szCs w:val="20"/>
        </w:rPr>
        <w:t>l</w:t>
      </w:r>
      <w:r w:rsidR="00A16FA0" w:rsidRPr="00C34DEC">
        <w:rPr>
          <w:rFonts w:ascii="Arial" w:hAnsi="Arial" w:cs="Arial"/>
          <w:sz w:val="20"/>
          <w:szCs w:val="20"/>
        </w:rPr>
        <w:t xml:space="preserve"> 30</w:t>
      </w:r>
      <w:r w:rsidRPr="00C34DEC">
        <w:rPr>
          <w:rFonts w:ascii="Arial" w:hAnsi="Arial" w:cs="Arial"/>
          <w:sz w:val="20"/>
          <w:szCs w:val="20"/>
        </w:rPr>
        <w:t xml:space="preserve"> </w:t>
      </w:r>
      <w:r w:rsidR="004E48D5" w:rsidRPr="00C34DEC">
        <w:rPr>
          <w:rFonts w:ascii="Arial" w:hAnsi="Arial" w:cs="Arial"/>
          <w:sz w:val="20"/>
          <w:szCs w:val="20"/>
        </w:rPr>
        <w:t>septiembre</w:t>
      </w:r>
      <w:r w:rsidR="00A16FA0" w:rsidRPr="00C34DEC">
        <w:rPr>
          <w:rFonts w:ascii="Arial" w:hAnsi="Arial" w:cs="Arial"/>
          <w:sz w:val="20"/>
          <w:szCs w:val="20"/>
        </w:rPr>
        <w:t xml:space="preserve"> </w:t>
      </w:r>
      <w:r w:rsidRPr="00C34DEC">
        <w:rPr>
          <w:rFonts w:ascii="Arial" w:hAnsi="Arial" w:cs="Arial"/>
          <w:sz w:val="20"/>
          <w:szCs w:val="20"/>
        </w:rPr>
        <w:t xml:space="preserve">2020. </w:t>
      </w:r>
    </w:p>
    <w:p w14:paraId="51E454B6" w14:textId="7677DF04" w:rsidR="00874031" w:rsidRPr="00C34DEC" w:rsidRDefault="00874031" w:rsidP="00D554DA">
      <w:pPr>
        <w:widowControl/>
        <w:jc w:val="both"/>
        <w:rPr>
          <w:rFonts w:ascii="Arial" w:hAnsi="Arial" w:cs="Arial"/>
          <w:sz w:val="20"/>
          <w:szCs w:val="20"/>
        </w:rPr>
      </w:pPr>
    </w:p>
    <w:p w14:paraId="25CC9D8D" w14:textId="7457621C" w:rsidR="00874031" w:rsidRPr="00C34DEC" w:rsidRDefault="00874031" w:rsidP="00814B4A">
      <w:pPr>
        <w:pStyle w:val="Ttulo1"/>
        <w:ind w:left="0"/>
        <w:jc w:val="both"/>
        <w:rPr>
          <w:rFonts w:cs="Arial"/>
          <w:sz w:val="20"/>
          <w:szCs w:val="20"/>
        </w:rPr>
      </w:pPr>
      <w:bookmarkStart w:id="6" w:name="_Toc529457949"/>
      <w:bookmarkStart w:id="7" w:name="_Toc527708508"/>
      <w:bookmarkStart w:id="8" w:name="_Toc529457950"/>
      <w:bookmarkStart w:id="9" w:name="_Toc529457951"/>
      <w:bookmarkStart w:id="10" w:name="_Toc529457952"/>
      <w:bookmarkStart w:id="11" w:name="_Toc45894518"/>
      <w:bookmarkStart w:id="12" w:name="_Toc57034624"/>
      <w:bookmarkEnd w:id="6"/>
      <w:bookmarkEnd w:id="7"/>
      <w:bookmarkEnd w:id="8"/>
      <w:bookmarkEnd w:id="9"/>
      <w:bookmarkEnd w:id="10"/>
      <w:r w:rsidRPr="00C34DEC">
        <w:rPr>
          <w:rFonts w:cs="Arial"/>
          <w:sz w:val="20"/>
          <w:szCs w:val="20"/>
        </w:rPr>
        <w:t xml:space="preserve">DIMENSIONES MODELO INTEGRADO DE PLANEACIÓN Y GESTIÓN </w:t>
      </w:r>
      <w:r w:rsidR="00C84811" w:rsidRPr="00C34DEC">
        <w:rPr>
          <w:rFonts w:cs="Arial"/>
          <w:sz w:val="20"/>
          <w:szCs w:val="20"/>
        </w:rPr>
        <w:t>–</w:t>
      </w:r>
      <w:r w:rsidRPr="00C34DEC">
        <w:rPr>
          <w:rFonts w:cs="Arial"/>
          <w:sz w:val="20"/>
          <w:szCs w:val="20"/>
        </w:rPr>
        <w:t xml:space="preserve"> MIPG</w:t>
      </w:r>
      <w:bookmarkEnd w:id="11"/>
      <w:bookmarkEnd w:id="12"/>
    </w:p>
    <w:p w14:paraId="07C18FF3" w14:textId="77777777" w:rsidR="00C84811" w:rsidRPr="00C34DEC" w:rsidRDefault="00C84811" w:rsidP="00D554DA">
      <w:pPr>
        <w:widowControl/>
        <w:jc w:val="both"/>
        <w:rPr>
          <w:rFonts w:ascii="Arial" w:hAnsi="Arial" w:cs="Arial"/>
          <w:b/>
          <w:spacing w:val="2"/>
          <w:sz w:val="20"/>
          <w:szCs w:val="20"/>
        </w:rPr>
      </w:pPr>
    </w:p>
    <w:p w14:paraId="35C4FFB7" w14:textId="21C2D2CE" w:rsidR="00874031" w:rsidRPr="00C34DEC" w:rsidRDefault="00874031" w:rsidP="00D554DA">
      <w:pPr>
        <w:widowControl/>
        <w:jc w:val="both"/>
        <w:rPr>
          <w:rFonts w:ascii="Arial" w:hAnsi="Arial" w:cs="Arial"/>
          <w:bCs/>
          <w:spacing w:val="2"/>
          <w:sz w:val="20"/>
          <w:szCs w:val="20"/>
        </w:rPr>
      </w:pPr>
      <w:r w:rsidRPr="00C34DEC">
        <w:rPr>
          <w:rFonts w:ascii="Arial" w:hAnsi="Arial" w:cs="Arial"/>
          <w:bCs/>
          <w:spacing w:val="2"/>
          <w:sz w:val="20"/>
          <w:szCs w:val="20"/>
        </w:rPr>
        <w:t>MIPG opera a través de 7 dimensiones que agrupan las políticas de gestión y desempeño institucional, que, implementadas de manera articulada e intercomunicada, permitirán que el MIPG funcione.</w:t>
      </w:r>
    </w:p>
    <w:p w14:paraId="4A1DF7E3" w14:textId="77777777" w:rsidR="00224A93" w:rsidRPr="00C34DEC" w:rsidRDefault="00224A93" w:rsidP="00D554DA">
      <w:pPr>
        <w:widowControl/>
        <w:jc w:val="both"/>
        <w:rPr>
          <w:rFonts w:ascii="Arial" w:hAnsi="Arial" w:cs="Arial"/>
          <w:bCs/>
          <w:spacing w:val="2"/>
          <w:sz w:val="20"/>
          <w:szCs w:val="20"/>
        </w:rPr>
      </w:pPr>
    </w:p>
    <w:p w14:paraId="2C85AEA0" w14:textId="77777777" w:rsidR="004F3F64" w:rsidRPr="00C34DEC" w:rsidRDefault="00874031" w:rsidP="00D554DA">
      <w:pPr>
        <w:widowControl/>
        <w:jc w:val="both"/>
        <w:rPr>
          <w:rFonts w:ascii="Arial" w:hAnsi="Arial" w:cs="Arial"/>
          <w:b/>
          <w:spacing w:val="2"/>
          <w:sz w:val="20"/>
          <w:szCs w:val="20"/>
        </w:rPr>
      </w:pPr>
      <w:r w:rsidRPr="00C34DEC">
        <w:rPr>
          <w:rFonts w:ascii="Arial" w:hAnsi="Arial" w:cs="Arial"/>
          <w:bCs/>
          <w:spacing w:val="2"/>
          <w:sz w:val="20"/>
          <w:szCs w:val="20"/>
        </w:rPr>
        <w:t>Estas dimensiones recogen los aspectos más importantes de las prácticas y procesos que adelantan las entidades públicas para transformar insumos en resultados que produzcan los impacto</w:t>
      </w:r>
      <w:r w:rsidRPr="00C34DEC">
        <w:rPr>
          <w:rFonts w:ascii="Arial" w:hAnsi="Arial" w:cs="Arial"/>
          <w:b/>
          <w:spacing w:val="2"/>
          <w:sz w:val="20"/>
          <w:szCs w:val="20"/>
        </w:rPr>
        <w:t xml:space="preserve"> </w:t>
      </w:r>
    </w:p>
    <w:p w14:paraId="627C1203" w14:textId="77777777" w:rsidR="004F3F64" w:rsidRPr="00C34DEC" w:rsidRDefault="004F3F64" w:rsidP="00D554DA">
      <w:pPr>
        <w:widowControl/>
        <w:jc w:val="both"/>
        <w:rPr>
          <w:rFonts w:ascii="Arial" w:hAnsi="Arial" w:cs="Arial"/>
          <w:b/>
          <w:spacing w:val="2"/>
          <w:sz w:val="20"/>
          <w:szCs w:val="20"/>
        </w:rPr>
      </w:pPr>
    </w:p>
    <w:p w14:paraId="5E3E6DEE" w14:textId="77777777" w:rsidR="00224A93" w:rsidRPr="00C34DEC" w:rsidRDefault="004F3F64" w:rsidP="00D554DA">
      <w:pPr>
        <w:pStyle w:val="Ttulo1"/>
        <w:jc w:val="both"/>
        <w:rPr>
          <w:rFonts w:cs="Arial"/>
          <w:sz w:val="20"/>
          <w:szCs w:val="20"/>
        </w:rPr>
      </w:pPr>
      <w:bookmarkStart w:id="13" w:name="_Toc45894519"/>
      <w:bookmarkStart w:id="14" w:name="_Toc57034625"/>
      <w:r w:rsidRPr="00C34DEC">
        <w:rPr>
          <w:rFonts w:cs="Arial"/>
          <w:sz w:val="20"/>
          <w:szCs w:val="20"/>
        </w:rPr>
        <w:t>AVANCE EN LA IMPLEMENTACIÓN DEL MODELO INTEGRADO DE PLANEACIÓN Y GESTIÓN - MIPG</w:t>
      </w:r>
      <w:bookmarkEnd w:id="13"/>
      <w:bookmarkEnd w:id="14"/>
      <w:r w:rsidRPr="00C34DEC">
        <w:rPr>
          <w:rFonts w:cs="Arial"/>
          <w:sz w:val="20"/>
          <w:szCs w:val="20"/>
        </w:rPr>
        <w:t xml:space="preserve"> </w:t>
      </w:r>
    </w:p>
    <w:p w14:paraId="19AFCEEC" w14:textId="77777777" w:rsidR="00224A93" w:rsidRPr="00C34DEC" w:rsidRDefault="00224A93" w:rsidP="00D554DA">
      <w:pPr>
        <w:pStyle w:val="Ttulo1"/>
        <w:jc w:val="both"/>
        <w:rPr>
          <w:rFonts w:cs="Arial"/>
          <w:sz w:val="20"/>
          <w:szCs w:val="20"/>
        </w:rPr>
      </w:pPr>
    </w:p>
    <w:p w14:paraId="7D7D58CE" w14:textId="40418776" w:rsidR="005935C4" w:rsidRPr="00C34DEC" w:rsidRDefault="5B86541F" w:rsidP="10EB1C0D">
      <w:pPr>
        <w:widowControl/>
        <w:jc w:val="both"/>
        <w:rPr>
          <w:rFonts w:ascii="Arial" w:hAnsi="Arial" w:cs="Arial"/>
          <w:spacing w:val="2"/>
          <w:sz w:val="20"/>
          <w:szCs w:val="20"/>
        </w:rPr>
      </w:pPr>
      <w:r w:rsidRPr="00C34DEC">
        <w:rPr>
          <w:rFonts w:ascii="Arial" w:hAnsi="Arial" w:cs="Arial"/>
          <w:spacing w:val="2"/>
          <w:sz w:val="20"/>
          <w:szCs w:val="20"/>
        </w:rPr>
        <w:t>E</w:t>
      </w:r>
      <w:r w:rsidR="00F67649" w:rsidRPr="00C34DEC">
        <w:rPr>
          <w:rFonts w:ascii="Arial" w:hAnsi="Arial" w:cs="Arial"/>
          <w:spacing w:val="2"/>
          <w:sz w:val="20"/>
          <w:szCs w:val="20"/>
        </w:rPr>
        <w:t>l Plan de adecuación y sostenibilidad MIPG</w:t>
      </w:r>
      <w:r w:rsidR="00E506DC" w:rsidRPr="00C34DEC">
        <w:rPr>
          <w:rFonts w:ascii="Arial" w:hAnsi="Arial" w:cs="Arial"/>
          <w:spacing w:val="2"/>
          <w:sz w:val="20"/>
          <w:szCs w:val="20"/>
        </w:rPr>
        <w:t xml:space="preserve"> </w:t>
      </w:r>
      <w:r w:rsidR="7C85642C" w:rsidRPr="00C34DEC">
        <w:rPr>
          <w:rFonts w:ascii="Arial" w:hAnsi="Arial" w:cs="Arial"/>
          <w:spacing w:val="2"/>
          <w:sz w:val="20"/>
          <w:szCs w:val="20"/>
        </w:rPr>
        <w:t xml:space="preserve">es el instrumento que </w:t>
      </w:r>
      <w:r w:rsidR="5BED403D" w:rsidRPr="00C34DEC">
        <w:rPr>
          <w:rFonts w:ascii="Arial" w:hAnsi="Arial" w:cs="Arial"/>
          <w:spacing w:val="2"/>
          <w:sz w:val="20"/>
          <w:szCs w:val="20"/>
        </w:rPr>
        <w:t>utiliza</w:t>
      </w:r>
      <w:r w:rsidR="7C85642C" w:rsidRPr="00C34DEC">
        <w:rPr>
          <w:rFonts w:ascii="Arial" w:hAnsi="Arial" w:cs="Arial"/>
          <w:spacing w:val="2"/>
          <w:sz w:val="20"/>
          <w:szCs w:val="20"/>
        </w:rPr>
        <w:t xml:space="preserve"> la </w:t>
      </w:r>
      <w:r w:rsidR="00547969" w:rsidRPr="00C34DEC">
        <w:rPr>
          <w:rFonts w:ascii="Arial" w:hAnsi="Arial" w:cs="Arial"/>
          <w:spacing w:val="2"/>
          <w:sz w:val="20"/>
          <w:szCs w:val="20"/>
        </w:rPr>
        <w:t>U</w:t>
      </w:r>
      <w:r w:rsidR="7C85642C" w:rsidRPr="00C34DEC">
        <w:rPr>
          <w:rFonts w:ascii="Arial" w:hAnsi="Arial" w:cs="Arial"/>
          <w:spacing w:val="2"/>
          <w:sz w:val="20"/>
          <w:szCs w:val="20"/>
        </w:rPr>
        <w:t>nidad</w:t>
      </w:r>
      <w:r w:rsidR="4EDE00F8" w:rsidRPr="00C34DEC">
        <w:rPr>
          <w:rFonts w:ascii="Arial" w:hAnsi="Arial" w:cs="Arial"/>
          <w:spacing w:val="2"/>
          <w:sz w:val="20"/>
          <w:szCs w:val="20"/>
        </w:rPr>
        <w:t xml:space="preserve"> para</w:t>
      </w:r>
      <w:r w:rsidR="7C85642C" w:rsidRPr="00C34DEC">
        <w:rPr>
          <w:rFonts w:ascii="Arial" w:hAnsi="Arial" w:cs="Arial"/>
          <w:spacing w:val="2"/>
          <w:sz w:val="20"/>
          <w:szCs w:val="20"/>
        </w:rPr>
        <w:t xml:space="preserve"> </w:t>
      </w:r>
      <w:r w:rsidR="10825EA2" w:rsidRPr="00C34DEC">
        <w:rPr>
          <w:rFonts w:ascii="Arial" w:hAnsi="Arial" w:cs="Arial"/>
          <w:spacing w:val="2"/>
          <w:sz w:val="20"/>
          <w:szCs w:val="20"/>
        </w:rPr>
        <w:t>planear</w:t>
      </w:r>
      <w:r w:rsidR="125D9F7E" w:rsidRPr="00C34DEC">
        <w:rPr>
          <w:rFonts w:ascii="Arial" w:hAnsi="Arial" w:cs="Arial"/>
          <w:spacing w:val="2"/>
          <w:sz w:val="20"/>
          <w:szCs w:val="20"/>
        </w:rPr>
        <w:t xml:space="preserve"> las</w:t>
      </w:r>
      <w:r w:rsidR="10825EA2" w:rsidRPr="00C34DEC">
        <w:rPr>
          <w:rFonts w:ascii="Arial" w:hAnsi="Arial" w:cs="Arial"/>
          <w:spacing w:val="2"/>
          <w:sz w:val="20"/>
          <w:szCs w:val="20"/>
        </w:rPr>
        <w:t xml:space="preserve"> actividades</w:t>
      </w:r>
      <w:r w:rsidR="6ACFA835" w:rsidRPr="00C34DEC">
        <w:rPr>
          <w:rFonts w:ascii="Arial" w:hAnsi="Arial" w:cs="Arial"/>
          <w:spacing w:val="2"/>
          <w:sz w:val="20"/>
          <w:szCs w:val="20"/>
        </w:rPr>
        <w:t xml:space="preserve"> que contribuirán al </w:t>
      </w:r>
      <w:r w:rsidR="00224A93" w:rsidRPr="00C34DEC">
        <w:rPr>
          <w:rFonts w:ascii="Arial" w:hAnsi="Arial" w:cs="Arial"/>
          <w:spacing w:val="2"/>
          <w:sz w:val="20"/>
          <w:szCs w:val="20"/>
        </w:rPr>
        <w:t>avan</w:t>
      </w:r>
      <w:r w:rsidR="1ECDC9D6" w:rsidRPr="00C34DEC">
        <w:rPr>
          <w:rFonts w:ascii="Arial" w:hAnsi="Arial" w:cs="Arial"/>
          <w:spacing w:val="2"/>
          <w:sz w:val="20"/>
          <w:szCs w:val="20"/>
        </w:rPr>
        <w:t>ce</w:t>
      </w:r>
      <w:r w:rsidR="1F921DC0" w:rsidRPr="00C34DEC">
        <w:rPr>
          <w:rFonts w:ascii="Arial" w:hAnsi="Arial" w:cs="Arial"/>
          <w:spacing w:val="2"/>
          <w:sz w:val="20"/>
          <w:szCs w:val="20"/>
        </w:rPr>
        <w:t xml:space="preserve"> en la</w:t>
      </w:r>
      <w:r w:rsidR="00224A93" w:rsidRPr="00C34DEC">
        <w:rPr>
          <w:rFonts w:ascii="Arial" w:hAnsi="Arial" w:cs="Arial"/>
          <w:spacing w:val="2"/>
          <w:sz w:val="20"/>
          <w:szCs w:val="20"/>
        </w:rPr>
        <w:t xml:space="preserve"> implementación de las </w:t>
      </w:r>
      <w:r w:rsidR="0935C8AA" w:rsidRPr="00C34DEC">
        <w:rPr>
          <w:rFonts w:ascii="Arial" w:hAnsi="Arial" w:cs="Arial"/>
          <w:spacing w:val="2"/>
          <w:sz w:val="20"/>
          <w:szCs w:val="20"/>
        </w:rPr>
        <w:t>políticas</w:t>
      </w:r>
      <w:r w:rsidR="6FC64209" w:rsidRPr="00C34DEC">
        <w:rPr>
          <w:rFonts w:ascii="Arial" w:hAnsi="Arial" w:cs="Arial"/>
          <w:spacing w:val="2"/>
          <w:sz w:val="20"/>
          <w:szCs w:val="20"/>
        </w:rPr>
        <w:t xml:space="preserve"> de gestión </w:t>
      </w:r>
      <w:r w:rsidR="32E1542C" w:rsidRPr="00C34DEC">
        <w:rPr>
          <w:rFonts w:ascii="Arial" w:hAnsi="Arial" w:cs="Arial"/>
          <w:spacing w:val="2"/>
          <w:sz w:val="20"/>
          <w:szCs w:val="20"/>
        </w:rPr>
        <w:t>y desempeño</w:t>
      </w:r>
      <w:r w:rsidR="6FC64209" w:rsidRPr="00C34DEC">
        <w:rPr>
          <w:rFonts w:ascii="Arial" w:hAnsi="Arial" w:cs="Arial"/>
          <w:spacing w:val="2"/>
          <w:sz w:val="20"/>
          <w:szCs w:val="20"/>
        </w:rPr>
        <w:t>, en este periodo se priorizaron</w:t>
      </w:r>
      <w:r w:rsidR="34D1BD9F" w:rsidRPr="00C34DEC">
        <w:rPr>
          <w:rFonts w:ascii="Arial" w:hAnsi="Arial" w:cs="Arial"/>
          <w:spacing w:val="2"/>
          <w:sz w:val="20"/>
          <w:szCs w:val="20"/>
        </w:rPr>
        <w:t xml:space="preserve"> algunas</w:t>
      </w:r>
      <w:r w:rsidR="6FC64209" w:rsidRPr="00C34DEC">
        <w:rPr>
          <w:rFonts w:ascii="Arial" w:hAnsi="Arial" w:cs="Arial"/>
          <w:spacing w:val="2"/>
          <w:sz w:val="20"/>
          <w:szCs w:val="20"/>
        </w:rPr>
        <w:t xml:space="preserve"> </w:t>
      </w:r>
      <w:r w:rsidR="00224A93" w:rsidRPr="00C34DEC">
        <w:rPr>
          <w:rFonts w:ascii="Arial" w:hAnsi="Arial" w:cs="Arial"/>
          <w:spacing w:val="2"/>
          <w:sz w:val="20"/>
          <w:szCs w:val="20"/>
        </w:rPr>
        <w:t>recomendaciones</w:t>
      </w:r>
      <w:r w:rsidR="79590712" w:rsidRPr="00C34DEC">
        <w:rPr>
          <w:rFonts w:ascii="Arial" w:hAnsi="Arial" w:cs="Arial"/>
          <w:spacing w:val="2"/>
          <w:sz w:val="20"/>
          <w:szCs w:val="20"/>
        </w:rPr>
        <w:t xml:space="preserve"> de los resultados 2019 del FURAG realizadas</w:t>
      </w:r>
      <w:r w:rsidR="3FCFD456" w:rsidRPr="00C34DEC">
        <w:rPr>
          <w:rFonts w:ascii="Arial" w:hAnsi="Arial" w:cs="Arial"/>
          <w:spacing w:val="2"/>
          <w:sz w:val="20"/>
          <w:szCs w:val="20"/>
        </w:rPr>
        <w:t xml:space="preserve"> </w:t>
      </w:r>
      <w:r w:rsidR="317D2466" w:rsidRPr="00C34DEC">
        <w:rPr>
          <w:rFonts w:ascii="Arial" w:hAnsi="Arial" w:cs="Arial"/>
          <w:spacing w:val="2"/>
          <w:sz w:val="20"/>
          <w:szCs w:val="20"/>
        </w:rPr>
        <w:t xml:space="preserve">por la </w:t>
      </w:r>
      <w:r w:rsidR="00547969" w:rsidRPr="00C34DEC">
        <w:rPr>
          <w:rFonts w:ascii="Arial" w:hAnsi="Arial" w:cs="Arial"/>
          <w:spacing w:val="2"/>
          <w:sz w:val="20"/>
          <w:szCs w:val="20"/>
        </w:rPr>
        <w:t xml:space="preserve">Departamento </w:t>
      </w:r>
      <w:r w:rsidR="317D2466" w:rsidRPr="00C34DEC">
        <w:rPr>
          <w:rFonts w:ascii="Arial" w:hAnsi="Arial" w:cs="Arial"/>
          <w:spacing w:val="2"/>
          <w:sz w:val="20"/>
          <w:szCs w:val="20"/>
        </w:rPr>
        <w:t>A</w:t>
      </w:r>
      <w:r w:rsidR="00547969" w:rsidRPr="00C34DEC">
        <w:rPr>
          <w:rFonts w:ascii="Arial" w:hAnsi="Arial" w:cs="Arial"/>
          <w:spacing w:val="2"/>
          <w:sz w:val="20"/>
          <w:szCs w:val="20"/>
        </w:rPr>
        <w:t xml:space="preserve">dministrativo de la </w:t>
      </w:r>
      <w:r w:rsidR="317D2466" w:rsidRPr="00C34DEC">
        <w:rPr>
          <w:rFonts w:ascii="Arial" w:hAnsi="Arial" w:cs="Arial"/>
          <w:spacing w:val="2"/>
          <w:sz w:val="20"/>
          <w:szCs w:val="20"/>
        </w:rPr>
        <w:t>F</w:t>
      </w:r>
      <w:r w:rsidR="00547969" w:rsidRPr="00C34DEC">
        <w:rPr>
          <w:rFonts w:ascii="Arial" w:hAnsi="Arial" w:cs="Arial"/>
          <w:spacing w:val="2"/>
          <w:sz w:val="20"/>
          <w:szCs w:val="20"/>
        </w:rPr>
        <w:t>unción Pública</w:t>
      </w:r>
      <w:r w:rsidR="317D2466" w:rsidRPr="00C34DEC">
        <w:rPr>
          <w:rFonts w:ascii="Arial" w:hAnsi="Arial" w:cs="Arial"/>
          <w:spacing w:val="2"/>
          <w:sz w:val="20"/>
          <w:szCs w:val="20"/>
        </w:rPr>
        <w:t xml:space="preserve"> </w:t>
      </w:r>
      <w:r w:rsidR="00224A93" w:rsidRPr="00C34DEC">
        <w:rPr>
          <w:rFonts w:ascii="Arial" w:hAnsi="Arial" w:cs="Arial"/>
          <w:spacing w:val="2"/>
          <w:sz w:val="20"/>
          <w:szCs w:val="20"/>
        </w:rPr>
        <w:t xml:space="preserve">para </w:t>
      </w:r>
      <w:r w:rsidR="00E1162A" w:rsidRPr="00C34DEC">
        <w:rPr>
          <w:rFonts w:ascii="Arial" w:hAnsi="Arial" w:cs="Arial"/>
          <w:spacing w:val="2"/>
          <w:sz w:val="20"/>
          <w:szCs w:val="20"/>
        </w:rPr>
        <w:t>m</w:t>
      </w:r>
      <w:r w:rsidR="003F7304" w:rsidRPr="00C34DEC">
        <w:rPr>
          <w:rFonts w:ascii="Arial" w:hAnsi="Arial" w:cs="Arial"/>
          <w:spacing w:val="2"/>
          <w:sz w:val="20"/>
          <w:szCs w:val="20"/>
        </w:rPr>
        <w:t xml:space="preserve">ejorar el desempeño institucional y </w:t>
      </w:r>
      <w:r w:rsidR="00224A93" w:rsidRPr="00C34DEC">
        <w:rPr>
          <w:rFonts w:ascii="Arial" w:hAnsi="Arial" w:cs="Arial"/>
          <w:spacing w:val="2"/>
          <w:sz w:val="20"/>
          <w:szCs w:val="20"/>
        </w:rPr>
        <w:t xml:space="preserve">contribuir </w:t>
      </w:r>
      <w:r w:rsidR="003F7304" w:rsidRPr="00C34DEC">
        <w:rPr>
          <w:rFonts w:ascii="Arial" w:hAnsi="Arial" w:cs="Arial"/>
          <w:spacing w:val="2"/>
          <w:sz w:val="20"/>
          <w:szCs w:val="20"/>
        </w:rPr>
        <w:t>con e</w:t>
      </w:r>
      <w:r w:rsidR="00224A93" w:rsidRPr="00C34DEC">
        <w:rPr>
          <w:rFonts w:ascii="Arial" w:hAnsi="Arial" w:cs="Arial"/>
          <w:spacing w:val="2"/>
          <w:sz w:val="20"/>
          <w:szCs w:val="20"/>
        </w:rPr>
        <w:t>l aumento del puntaje de la Entidad</w:t>
      </w:r>
      <w:r w:rsidR="00E1162A" w:rsidRPr="00C34DEC">
        <w:rPr>
          <w:rFonts w:ascii="Arial" w:hAnsi="Arial" w:cs="Arial"/>
          <w:spacing w:val="2"/>
          <w:sz w:val="20"/>
          <w:szCs w:val="20"/>
        </w:rPr>
        <w:t>.</w:t>
      </w:r>
    </w:p>
    <w:p w14:paraId="147153D6" w14:textId="6C40E62D" w:rsidR="00A46854" w:rsidRPr="00C34DEC" w:rsidRDefault="00A46854" w:rsidP="10EB1C0D">
      <w:pPr>
        <w:widowControl/>
        <w:jc w:val="both"/>
        <w:rPr>
          <w:rFonts w:ascii="Arial" w:hAnsi="Arial" w:cs="Arial"/>
          <w:spacing w:val="2"/>
          <w:sz w:val="20"/>
          <w:szCs w:val="20"/>
        </w:rPr>
      </w:pPr>
    </w:p>
    <w:p w14:paraId="10CB2CC9" w14:textId="56376426" w:rsidR="00A46854" w:rsidRPr="00C34DEC" w:rsidRDefault="00A46854" w:rsidP="10EB1C0D">
      <w:pPr>
        <w:widowControl/>
        <w:jc w:val="both"/>
        <w:rPr>
          <w:rFonts w:ascii="Arial" w:hAnsi="Arial" w:cs="Arial"/>
          <w:spacing w:val="2"/>
          <w:sz w:val="20"/>
          <w:szCs w:val="20"/>
        </w:rPr>
      </w:pPr>
    </w:p>
    <w:p w14:paraId="2609F18E" w14:textId="5DD96BEA" w:rsidR="00A46854" w:rsidRPr="00C34DEC" w:rsidRDefault="00A46854" w:rsidP="10EB1C0D">
      <w:pPr>
        <w:widowControl/>
        <w:jc w:val="both"/>
        <w:rPr>
          <w:rFonts w:ascii="Arial" w:hAnsi="Arial" w:cs="Arial"/>
          <w:spacing w:val="2"/>
          <w:sz w:val="20"/>
          <w:szCs w:val="20"/>
        </w:rPr>
      </w:pPr>
    </w:p>
    <w:p w14:paraId="790DC8F2" w14:textId="1D4A47CE" w:rsidR="00A46854" w:rsidRPr="00C34DEC" w:rsidRDefault="00A46854" w:rsidP="10EB1C0D">
      <w:pPr>
        <w:widowControl/>
        <w:jc w:val="both"/>
        <w:rPr>
          <w:rFonts w:ascii="Arial" w:hAnsi="Arial" w:cs="Arial"/>
          <w:spacing w:val="2"/>
          <w:sz w:val="20"/>
          <w:szCs w:val="20"/>
        </w:rPr>
      </w:pPr>
    </w:p>
    <w:p w14:paraId="45B17583" w14:textId="77777777" w:rsidR="00A46854" w:rsidRPr="00C34DEC" w:rsidRDefault="00A46854" w:rsidP="10EB1C0D">
      <w:pPr>
        <w:widowControl/>
        <w:jc w:val="both"/>
        <w:rPr>
          <w:rFonts w:ascii="Arial" w:hAnsi="Arial" w:cs="Arial"/>
          <w:spacing w:val="2"/>
          <w:sz w:val="20"/>
          <w:szCs w:val="20"/>
        </w:rPr>
      </w:pPr>
    </w:p>
    <w:p w14:paraId="57CDE52A" w14:textId="57935A06" w:rsidR="005935C4" w:rsidRPr="00C34DEC" w:rsidRDefault="00A46854" w:rsidP="00A46854">
      <w:pPr>
        <w:widowControl/>
        <w:jc w:val="center"/>
        <w:rPr>
          <w:rFonts w:ascii="Arial" w:hAnsi="Arial" w:cs="Arial"/>
          <w:sz w:val="20"/>
          <w:szCs w:val="20"/>
        </w:rPr>
      </w:pPr>
      <w:bookmarkStart w:id="15" w:name="_Toc57035331"/>
      <w:r w:rsidRPr="00C34DEC">
        <w:rPr>
          <w:rFonts w:ascii="Arial" w:hAnsi="Arial" w:cs="Arial"/>
          <w:sz w:val="16"/>
          <w:szCs w:val="16"/>
        </w:rPr>
        <w:t xml:space="preserve">Tabla </w:t>
      </w:r>
      <w:r w:rsidRPr="00C34DEC">
        <w:rPr>
          <w:rFonts w:ascii="Arial" w:hAnsi="Arial" w:cs="Arial"/>
          <w:sz w:val="16"/>
          <w:szCs w:val="16"/>
        </w:rPr>
        <w:fldChar w:fldCharType="begin"/>
      </w:r>
      <w:r w:rsidRPr="00C34DEC">
        <w:rPr>
          <w:rFonts w:ascii="Arial" w:hAnsi="Arial" w:cs="Arial"/>
          <w:sz w:val="16"/>
          <w:szCs w:val="16"/>
        </w:rPr>
        <w:instrText xml:space="preserve"> SEQ Tabla \* ARABIC </w:instrText>
      </w:r>
      <w:r w:rsidRPr="00C34DEC">
        <w:rPr>
          <w:rFonts w:ascii="Arial" w:hAnsi="Arial" w:cs="Arial"/>
          <w:sz w:val="16"/>
          <w:szCs w:val="16"/>
        </w:rPr>
        <w:fldChar w:fldCharType="separate"/>
      </w:r>
      <w:r w:rsidRPr="00C34DEC">
        <w:rPr>
          <w:rFonts w:ascii="Arial" w:hAnsi="Arial" w:cs="Arial"/>
          <w:noProof/>
          <w:sz w:val="16"/>
          <w:szCs w:val="16"/>
        </w:rPr>
        <w:t>1</w:t>
      </w:r>
      <w:r w:rsidRPr="00C34DEC">
        <w:rPr>
          <w:rFonts w:ascii="Arial" w:hAnsi="Arial" w:cs="Arial"/>
          <w:sz w:val="16"/>
          <w:szCs w:val="16"/>
        </w:rPr>
        <w:fldChar w:fldCharType="end"/>
      </w:r>
      <w:r w:rsidRPr="00C34DEC">
        <w:rPr>
          <w:rFonts w:ascii="Arial" w:hAnsi="Arial" w:cs="Arial"/>
          <w:sz w:val="16"/>
          <w:szCs w:val="16"/>
        </w:rPr>
        <w:t>. Seguimiento actividades del plan de adecuación y sostenibilidad 2020 3er trimestre</w:t>
      </w:r>
      <w:bookmarkEnd w:id="15"/>
    </w:p>
    <w:tbl>
      <w:tblPr>
        <w:tblStyle w:val="Tablaconcuadrcula"/>
        <w:tblW w:w="0" w:type="auto"/>
        <w:jc w:val="center"/>
        <w:tblLayout w:type="fixed"/>
        <w:tblLook w:val="04A0" w:firstRow="1" w:lastRow="0" w:firstColumn="1" w:lastColumn="0" w:noHBand="0" w:noVBand="1"/>
      </w:tblPr>
      <w:tblGrid>
        <w:gridCol w:w="4200"/>
        <w:gridCol w:w="1446"/>
        <w:gridCol w:w="1470"/>
        <w:gridCol w:w="1302"/>
      </w:tblGrid>
      <w:tr w:rsidR="00C34DEC" w:rsidRPr="00C34DEC" w14:paraId="443FA77F" w14:textId="77777777" w:rsidTr="00C34DEC">
        <w:trPr>
          <w:trHeight w:val="352"/>
          <w:jc w:val="center"/>
        </w:trPr>
        <w:tc>
          <w:tcPr>
            <w:tcW w:w="4200" w:type="dxa"/>
            <w:shd w:val="clear" w:color="auto" w:fill="002060"/>
            <w:vAlign w:val="center"/>
          </w:tcPr>
          <w:p w14:paraId="39472647" w14:textId="1011518C" w:rsidR="19EFA22B" w:rsidRPr="00C34DEC" w:rsidRDefault="19EFA22B" w:rsidP="00547969">
            <w:pPr>
              <w:jc w:val="center"/>
              <w:rPr>
                <w:rFonts w:ascii="Arial" w:eastAsia="Arial" w:hAnsi="Arial" w:cs="Arial"/>
                <w:b/>
                <w:bCs/>
                <w:color w:val="FFFFFF" w:themeColor="background1"/>
                <w:sz w:val="16"/>
                <w:szCs w:val="16"/>
              </w:rPr>
            </w:pPr>
            <w:r w:rsidRPr="00C34DEC">
              <w:rPr>
                <w:rFonts w:ascii="Arial" w:eastAsia="Arial" w:hAnsi="Arial" w:cs="Arial"/>
                <w:b/>
                <w:bCs/>
                <w:color w:val="FFFFFF" w:themeColor="background1"/>
                <w:sz w:val="16"/>
                <w:szCs w:val="16"/>
              </w:rPr>
              <w:t>POLÍTICAS DE GESTIÓN Y DESEMPEÑO</w:t>
            </w:r>
          </w:p>
        </w:tc>
        <w:tc>
          <w:tcPr>
            <w:tcW w:w="1446" w:type="dxa"/>
            <w:shd w:val="clear" w:color="auto" w:fill="002060"/>
            <w:vAlign w:val="center"/>
          </w:tcPr>
          <w:p w14:paraId="78328B12" w14:textId="34D84A3B" w:rsidR="19EFA22B" w:rsidRPr="00C34DEC" w:rsidRDefault="19EFA22B" w:rsidP="00547969">
            <w:pPr>
              <w:jc w:val="center"/>
              <w:rPr>
                <w:rFonts w:ascii="Arial" w:eastAsia="Arial" w:hAnsi="Arial" w:cs="Arial"/>
                <w:b/>
                <w:bCs/>
                <w:color w:val="FFFFFF" w:themeColor="background1"/>
                <w:sz w:val="16"/>
                <w:szCs w:val="16"/>
              </w:rPr>
            </w:pPr>
            <w:r w:rsidRPr="00C34DEC">
              <w:rPr>
                <w:rFonts w:ascii="Arial" w:eastAsia="Arial" w:hAnsi="Arial" w:cs="Arial"/>
                <w:b/>
                <w:bCs/>
                <w:color w:val="FFFFFF" w:themeColor="background1"/>
                <w:sz w:val="16"/>
                <w:szCs w:val="16"/>
              </w:rPr>
              <w:t>VI</w:t>
            </w:r>
          </w:p>
        </w:tc>
        <w:tc>
          <w:tcPr>
            <w:tcW w:w="1470" w:type="dxa"/>
            <w:shd w:val="clear" w:color="auto" w:fill="002060"/>
            <w:vAlign w:val="center"/>
          </w:tcPr>
          <w:p w14:paraId="34EDC530" w14:textId="45CF285C" w:rsidR="19EFA22B" w:rsidRPr="00C34DEC" w:rsidRDefault="19EFA22B" w:rsidP="00547969">
            <w:pPr>
              <w:jc w:val="center"/>
              <w:rPr>
                <w:rFonts w:ascii="Arial" w:eastAsia="Arial" w:hAnsi="Arial" w:cs="Arial"/>
                <w:b/>
                <w:bCs/>
                <w:color w:val="FFFFFF" w:themeColor="background1"/>
                <w:sz w:val="16"/>
                <w:szCs w:val="16"/>
              </w:rPr>
            </w:pPr>
            <w:r w:rsidRPr="00C34DEC">
              <w:rPr>
                <w:rFonts w:ascii="Arial" w:eastAsia="Arial" w:hAnsi="Arial" w:cs="Arial"/>
                <w:b/>
                <w:bCs/>
                <w:color w:val="FFFFFF" w:themeColor="background1"/>
                <w:sz w:val="16"/>
                <w:szCs w:val="16"/>
              </w:rPr>
              <w:t>V2</w:t>
            </w:r>
          </w:p>
        </w:tc>
        <w:tc>
          <w:tcPr>
            <w:tcW w:w="1302" w:type="dxa"/>
            <w:shd w:val="clear" w:color="auto" w:fill="002060"/>
            <w:vAlign w:val="center"/>
          </w:tcPr>
          <w:p w14:paraId="24CA0E48" w14:textId="6890549A" w:rsidR="19EFA22B" w:rsidRPr="00C34DEC" w:rsidRDefault="19EFA22B" w:rsidP="00547969">
            <w:pPr>
              <w:jc w:val="center"/>
              <w:rPr>
                <w:rFonts w:ascii="Arial" w:eastAsia="Arial" w:hAnsi="Arial" w:cs="Arial"/>
                <w:b/>
                <w:bCs/>
                <w:color w:val="FFFFFF" w:themeColor="background1"/>
                <w:sz w:val="16"/>
                <w:szCs w:val="16"/>
              </w:rPr>
            </w:pPr>
            <w:r w:rsidRPr="00C34DEC">
              <w:rPr>
                <w:rFonts w:ascii="Arial" w:eastAsia="Arial" w:hAnsi="Arial" w:cs="Arial"/>
                <w:b/>
                <w:bCs/>
                <w:color w:val="FFFFFF" w:themeColor="background1"/>
                <w:sz w:val="16"/>
                <w:szCs w:val="16"/>
              </w:rPr>
              <w:t>DIFERENCIA</w:t>
            </w:r>
          </w:p>
        </w:tc>
      </w:tr>
      <w:tr w:rsidR="00C34DEC" w:rsidRPr="00C34DEC" w14:paraId="0F18677E" w14:textId="77777777" w:rsidTr="00C34DEC">
        <w:trPr>
          <w:jc w:val="center"/>
        </w:trPr>
        <w:tc>
          <w:tcPr>
            <w:tcW w:w="4200" w:type="dxa"/>
          </w:tcPr>
          <w:p w14:paraId="24E362CA" w14:textId="7BCD3D72"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Control Interno </w:t>
            </w:r>
          </w:p>
        </w:tc>
        <w:tc>
          <w:tcPr>
            <w:tcW w:w="1446" w:type="dxa"/>
          </w:tcPr>
          <w:p w14:paraId="6DB33298" w14:textId="5C26BA2E"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11</w:t>
            </w:r>
          </w:p>
        </w:tc>
        <w:tc>
          <w:tcPr>
            <w:tcW w:w="1470" w:type="dxa"/>
          </w:tcPr>
          <w:p w14:paraId="68A847B5" w14:textId="34129398"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14</w:t>
            </w:r>
          </w:p>
        </w:tc>
        <w:tc>
          <w:tcPr>
            <w:tcW w:w="1302" w:type="dxa"/>
          </w:tcPr>
          <w:p w14:paraId="1AED9C3C" w14:textId="742121AE"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3</w:t>
            </w:r>
          </w:p>
        </w:tc>
      </w:tr>
      <w:tr w:rsidR="00C34DEC" w:rsidRPr="00C34DEC" w14:paraId="26AC8DDB" w14:textId="77777777" w:rsidTr="00C34DEC">
        <w:trPr>
          <w:jc w:val="center"/>
        </w:trPr>
        <w:tc>
          <w:tcPr>
            <w:tcW w:w="4200" w:type="dxa"/>
          </w:tcPr>
          <w:p w14:paraId="266DE9F1" w14:textId="5FB182B2"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Defensa jurídica  </w:t>
            </w:r>
          </w:p>
        </w:tc>
        <w:tc>
          <w:tcPr>
            <w:tcW w:w="1446" w:type="dxa"/>
          </w:tcPr>
          <w:p w14:paraId="183EBEFC" w14:textId="3BF854F9"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7</w:t>
            </w:r>
          </w:p>
        </w:tc>
        <w:tc>
          <w:tcPr>
            <w:tcW w:w="1470" w:type="dxa"/>
          </w:tcPr>
          <w:p w14:paraId="100A840A" w14:textId="689FC661"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7</w:t>
            </w:r>
          </w:p>
        </w:tc>
        <w:tc>
          <w:tcPr>
            <w:tcW w:w="1302" w:type="dxa"/>
          </w:tcPr>
          <w:p w14:paraId="0904935B" w14:textId="2CE30C74"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0</w:t>
            </w:r>
          </w:p>
        </w:tc>
      </w:tr>
      <w:tr w:rsidR="00C34DEC" w:rsidRPr="00C34DEC" w14:paraId="765189BF" w14:textId="77777777" w:rsidTr="00C34DEC">
        <w:trPr>
          <w:jc w:val="center"/>
        </w:trPr>
        <w:tc>
          <w:tcPr>
            <w:tcW w:w="4200" w:type="dxa"/>
          </w:tcPr>
          <w:p w14:paraId="1E0E3E0F" w14:textId="2E881BD4"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Fortalecimiento Organizacional y Simplificación de Procesos  </w:t>
            </w:r>
          </w:p>
        </w:tc>
        <w:tc>
          <w:tcPr>
            <w:tcW w:w="1446" w:type="dxa"/>
          </w:tcPr>
          <w:p w14:paraId="75D3BD2F" w14:textId="46D1EA1F"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3</w:t>
            </w:r>
          </w:p>
        </w:tc>
        <w:tc>
          <w:tcPr>
            <w:tcW w:w="1470" w:type="dxa"/>
          </w:tcPr>
          <w:p w14:paraId="32B49EE1" w14:textId="5366EF86"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7</w:t>
            </w:r>
          </w:p>
        </w:tc>
        <w:tc>
          <w:tcPr>
            <w:tcW w:w="1302" w:type="dxa"/>
          </w:tcPr>
          <w:p w14:paraId="5CC12BFF" w14:textId="73AA1C68"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4</w:t>
            </w:r>
          </w:p>
        </w:tc>
      </w:tr>
      <w:tr w:rsidR="00C34DEC" w:rsidRPr="00C34DEC" w14:paraId="728E0345" w14:textId="77777777" w:rsidTr="00C34DEC">
        <w:trPr>
          <w:jc w:val="center"/>
        </w:trPr>
        <w:tc>
          <w:tcPr>
            <w:tcW w:w="4200" w:type="dxa"/>
          </w:tcPr>
          <w:p w14:paraId="4C40939A" w14:textId="46B5D036"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Gestión Ambiental  </w:t>
            </w:r>
          </w:p>
        </w:tc>
        <w:tc>
          <w:tcPr>
            <w:tcW w:w="1446" w:type="dxa"/>
          </w:tcPr>
          <w:p w14:paraId="5371617B" w14:textId="3AB39BE6"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6</w:t>
            </w:r>
          </w:p>
        </w:tc>
        <w:tc>
          <w:tcPr>
            <w:tcW w:w="1470" w:type="dxa"/>
          </w:tcPr>
          <w:p w14:paraId="2B9EE1B9" w14:textId="2B9FBCDD"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6</w:t>
            </w:r>
          </w:p>
        </w:tc>
        <w:tc>
          <w:tcPr>
            <w:tcW w:w="1302" w:type="dxa"/>
          </w:tcPr>
          <w:p w14:paraId="09E11F20" w14:textId="1C0DEFA8"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0</w:t>
            </w:r>
          </w:p>
        </w:tc>
      </w:tr>
      <w:tr w:rsidR="00C34DEC" w:rsidRPr="00C34DEC" w14:paraId="4BDAF13A" w14:textId="77777777" w:rsidTr="00C34DEC">
        <w:trPr>
          <w:jc w:val="center"/>
        </w:trPr>
        <w:tc>
          <w:tcPr>
            <w:tcW w:w="4200" w:type="dxa"/>
          </w:tcPr>
          <w:p w14:paraId="6D0EF5B0" w14:textId="392FFDC8"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Gestión del Conocimiento y la Innovación </w:t>
            </w:r>
          </w:p>
        </w:tc>
        <w:tc>
          <w:tcPr>
            <w:tcW w:w="1446" w:type="dxa"/>
          </w:tcPr>
          <w:p w14:paraId="1616423D" w14:textId="1601FC5F"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42</w:t>
            </w:r>
          </w:p>
        </w:tc>
        <w:tc>
          <w:tcPr>
            <w:tcW w:w="1470" w:type="dxa"/>
          </w:tcPr>
          <w:p w14:paraId="5A605052" w14:textId="68A7027C"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34</w:t>
            </w:r>
          </w:p>
        </w:tc>
        <w:tc>
          <w:tcPr>
            <w:tcW w:w="1302" w:type="dxa"/>
          </w:tcPr>
          <w:p w14:paraId="0AABC2DF" w14:textId="2F3AC639"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-8</w:t>
            </w:r>
          </w:p>
        </w:tc>
      </w:tr>
      <w:tr w:rsidR="00C34DEC" w:rsidRPr="00C34DEC" w14:paraId="78D90DF5" w14:textId="77777777" w:rsidTr="00C34DEC">
        <w:trPr>
          <w:jc w:val="center"/>
        </w:trPr>
        <w:tc>
          <w:tcPr>
            <w:tcW w:w="4200" w:type="dxa"/>
          </w:tcPr>
          <w:p w14:paraId="4612B50A" w14:textId="2C6B0493"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Gestión Documental </w:t>
            </w:r>
          </w:p>
        </w:tc>
        <w:tc>
          <w:tcPr>
            <w:tcW w:w="1446" w:type="dxa"/>
          </w:tcPr>
          <w:p w14:paraId="779C7D09" w14:textId="021E4F08"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15</w:t>
            </w:r>
          </w:p>
        </w:tc>
        <w:tc>
          <w:tcPr>
            <w:tcW w:w="1470" w:type="dxa"/>
          </w:tcPr>
          <w:p w14:paraId="2F9B4D9A" w14:textId="436500AD"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14</w:t>
            </w:r>
          </w:p>
        </w:tc>
        <w:tc>
          <w:tcPr>
            <w:tcW w:w="1302" w:type="dxa"/>
          </w:tcPr>
          <w:p w14:paraId="0DF90D66" w14:textId="32F53AE6"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w:t>
            </w:r>
          </w:p>
        </w:tc>
      </w:tr>
      <w:tr w:rsidR="00C34DEC" w:rsidRPr="00C34DEC" w14:paraId="09436775" w14:textId="77777777" w:rsidTr="00C34DEC">
        <w:trPr>
          <w:jc w:val="center"/>
        </w:trPr>
        <w:tc>
          <w:tcPr>
            <w:tcW w:w="4200" w:type="dxa"/>
          </w:tcPr>
          <w:p w14:paraId="0F96EF18" w14:textId="7D69897C"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Gestión Estratégica del Talento Humano </w:t>
            </w:r>
          </w:p>
        </w:tc>
        <w:tc>
          <w:tcPr>
            <w:tcW w:w="1446" w:type="dxa"/>
          </w:tcPr>
          <w:p w14:paraId="60B7067F" w14:textId="1B46F409"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30</w:t>
            </w:r>
          </w:p>
        </w:tc>
        <w:tc>
          <w:tcPr>
            <w:tcW w:w="1470" w:type="dxa"/>
          </w:tcPr>
          <w:p w14:paraId="7598C146" w14:textId="796D6457"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23</w:t>
            </w:r>
          </w:p>
        </w:tc>
        <w:tc>
          <w:tcPr>
            <w:tcW w:w="1302" w:type="dxa"/>
          </w:tcPr>
          <w:p w14:paraId="408CF89E" w14:textId="48C84431"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-7</w:t>
            </w:r>
          </w:p>
        </w:tc>
      </w:tr>
      <w:tr w:rsidR="00C34DEC" w:rsidRPr="00C34DEC" w14:paraId="6B862334" w14:textId="77777777" w:rsidTr="00C34DEC">
        <w:trPr>
          <w:jc w:val="center"/>
        </w:trPr>
        <w:tc>
          <w:tcPr>
            <w:tcW w:w="4200" w:type="dxa"/>
          </w:tcPr>
          <w:p w14:paraId="0200A7BC" w14:textId="0A6719BA"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Gestión Presupuestal </w:t>
            </w:r>
          </w:p>
        </w:tc>
        <w:tc>
          <w:tcPr>
            <w:tcW w:w="1446" w:type="dxa"/>
          </w:tcPr>
          <w:p w14:paraId="33B89C5F" w14:textId="6298E794"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3</w:t>
            </w:r>
          </w:p>
        </w:tc>
        <w:tc>
          <w:tcPr>
            <w:tcW w:w="1470" w:type="dxa"/>
          </w:tcPr>
          <w:p w14:paraId="0BB136BB" w14:textId="13B5A899"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3</w:t>
            </w:r>
          </w:p>
        </w:tc>
        <w:tc>
          <w:tcPr>
            <w:tcW w:w="1302" w:type="dxa"/>
          </w:tcPr>
          <w:p w14:paraId="70201133" w14:textId="49AEF032"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0</w:t>
            </w:r>
          </w:p>
        </w:tc>
      </w:tr>
      <w:tr w:rsidR="00C34DEC" w:rsidRPr="00C34DEC" w14:paraId="7EEFCC38" w14:textId="77777777" w:rsidTr="00C34DEC">
        <w:trPr>
          <w:jc w:val="center"/>
        </w:trPr>
        <w:tc>
          <w:tcPr>
            <w:tcW w:w="4200" w:type="dxa"/>
          </w:tcPr>
          <w:p w14:paraId="2E42483C" w14:textId="40BEA8B0"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Gobierno Digital </w:t>
            </w:r>
          </w:p>
        </w:tc>
        <w:tc>
          <w:tcPr>
            <w:tcW w:w="1446" w:type="dxa"/>
          </w:tcPr>
          <w:p w14:paraId="62AE256F" w14:textId="0E0AC21B"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45</w:t>
            </w:r>
          </w:p>
        </w:tc>
        <w:tc>
          <w:tcPr>
            <w:tcW w:w="1470" w:type="dxa"/>
          </w:tcPr>
          <w:p w14:paraId="3BE5B5D5" w14:textId="012E170F"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39</w:t>
            </w:r>
          </w:p>
        </w:tc>
        <w:tc>
          <w:tcPr>
            <w:tcW w:w="1302" w:type="dxa"/>
          </w:tcPr>
          <w:p w14:paraId="5A1AB7C5" w14:textId="0E0DF95D"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-6</w:t>
            </w:r>
          </w:p>
        </w:tc>
      </w:tr>
      <w:tr w:rsidR="00C34DEC" w:rsidRPr="00C34DEC" w14:paraId="5C9E9D94" w14:textId="77777777" w:rsidTr="00C34DEC">
        <w:trPr>
          <w:jc w:val="center"/>
        </w:trPr>
        <w:tc>
          <w:tcPr>
            <w:tcW w:w="4200" w:type="dxa"/>
          </w:tcPr>
          <w:p w14:paraId="7E3E37D2" w14:textId="69B1D58F"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Integridad </w:t>
            </w:r>
          </w:p>
        </w:tc>
        <w:tc>
          <w:tcPr>
            <w:tcW w:w="1446" w:type="dxa"/>
          </w:tcPr>
          <w:p w14:paraId="3DB01F1B" w14:textId="50176525"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6</w:t>
            </w:r>
          </w:p>
        </w:tc>
        <w:tc>
          <w:tcPr>
            <w:tcW w:w="1470" w:type="dxa"/>
          </w:tcPr>
          <w:p w14:paraId="32C7EF9B" w14:textId="6D780210"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8</w:t>
            </w:r>
          </w:p>
        </w:tc>
        <w:tc>
          <w:tcPr>
            <w:tcW w:w="1302" w:type="dxa"/>
          </w:tcPr>
          <w:p w14:paraId="4623D0FE" w14:textId="75AA5C1F"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2</w:t>
            </w:r>
          </w:p>
        </w:tc>
      </w:tr>
      <w:tr w:rsidR="00C34DEC" w:rsidRPr="00C34DEC" w14:paraId="24E3930D" w14:textId="77777777" w:rsidTr="00C34DEC">
        <w:trPr>
          <w:jc w:val="center"/>
        </w:trPr>
        <w:tc>
          <w:tcPr>
            <w:tcW w:w="4200" w:type="dxa"/>
          </w:tcPr>
          <w:p w14:paraId="29C6CC1E" w14:textId="104F7AEF"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Mujer y Equidad de Género </w:t>
            </w:r>
          </w:p>
        </w:tc>
        <w:tc>
          <w:tcPr>
            <w:tcW w:w="1446" w:type="dxa"/>
          </w:tcPr>
          <w:p w14:paraId="347A5101" w14:textId="2220DC8D"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5</w:t>
            </w:r>
          </w:p>
        </w:tc>
        <w:tc>
          <w:tcPr>
            <w:tcW w:w="1470" w:type="dxa"/>
          </w:tcPr>
          <w:p w14:paraId="14C8E14D" w14:textId="640A1765"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5</w:t>
            </w:r>
          </w:p>
        </w:tc>
        <w:tc>
          <w:tcPr>
            <w:tcW w:w="1302" w:type="dxa"/>
          </w:tcPr>
          <w:p w14:paraId="5911E600" w14:textId="6B99D04B"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0</w:t>
            </w:r>
          </w:p>
        </w:tc>
      </w:tr>
      <w:tr w:rsidR="00C34DEC" w:rsidRPr="00C34DEC" w14:paraId="6FAF212F" w14:textId="77777777" w:rsidTr="00C34DEC">
        <w:trPr>
          <w:jc w:val="center"/>
        </w:trPr>
        <w:tc>
          <w:tcPr>
            <w:tcW w:w="4200" w:type="dxa"/>
          </w:tcPr>
          <w:p w14:paraId="0A0099E0" w14:textId="17C71052"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Participación Ciudadana en la Gestión Pública </w:t>
            </w:r>
          </w:p>
        </w:tc>
        <w:tc>
          <w:tcPr>
            <w:tcW w:w="1446" w:type="dxa"/>
          </w:tcPr>
          <w:p w14:paraId="145C3065" w14:textId="0BA88333"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9</w:t>
            </w:r>
          </w:p>
        </w:tc>
        <w:tc>
          <w:tcPr>
            <w:tcW w:w="1470" w:type="dxa"/>
          </w:tcPr>
          <w:p w14:paraId="2F636F7E" w14:textId="24FCF8FB"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35</w:t>
            </w:r>
          </w:p>
        </w:tc>
        <w:tc>
          <w:tcPr>
            <w:tcW w:w="1302" w:type="dxa"/>
          </w:tcPr>
          <w:p w14:paraId="299D33AF" w14:textId="2C1598D3"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26</w:t>
            </w:r>
          </w:p>
        </w:tc>
      </w:tr>
      <w:tr w:rsidR="00C34DEC" w:rsidRPr="00C34DEC" w14:paraId="75FD747D" w14:textId="77777777" w:rsidTr="00C34DEC">
        <w:trPr>
          <w:jc w:val="center"/>
        </w:trPr>
        <w:tc>
          <w:tcPr>
            <w:tcW w:w="4200" w:type="dxa"/>
          </w:tcPr>
          <w:p w14:paraId="60A353FB" w14:textId="6C09C88C"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Planeación Institucional  </w:t>
            </w:r>
          </w:p>
        </w:tc>
        <w:tc>
          <w:tcPr>
            <w:tcW w:w="1446" w:type="dxa"/>
          </w:tcPr>
          <w:p w14:paraId="4E60AF86" w14:textId="1CE8807F"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9</w:t>
            </w:r>
          </w:p>
        </w:tc>
        <w:tc>
          <w:tcPr>
            <w:tcW w:w="1470" w:type="dxa"/>
          </w:tcPr>
          <w:p w14:paraId="57641982" w14:textId="50779543"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8</w:t>
            </w:r>
          </w:p>
        </w:tc>
        <w:tc>
          <w:tcPr>
            <w:tcW w:w="1302" w:type="dxa"/>
          </w:tcPr>
          <w:p w14:paraId="0B40726B" w14:textId="219800EF"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w:t>
            </w:r>
          </w:p>
        </w:tc>
      </w:tr>
      <w:tr w:rsidR="00C34DEC" w:rsidRPr="00C34DEC" w14:paraId="0E19BF29" w14:textId="77777777" w:rsidTr="00C34DEC">
        <w:trPr>
          <w:jc w:val="center"/>
        </w:trPr>
        <w:tc>
          <w:tcPr>
            <w:tcW w:w="4200" w:type="dxa"/>
          </w:tcPr>
          <w:p w14:paraId="271EE1C1" w14:textId="54557A90"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Seguimiento y Evaluación del Desempeño Institucional  </w:t>
            </w:r>
          </w:p>
        </w:tc>
        <w:tc>
          <w:tcPr>
            <w:tcW w:w="1446" w:type="dxa"/>
          </w:tcPr>
          <w:p w14:paraId="45AA7232" w14:textId="21D356B9"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3</w:t>
            </w:r>
          </w:p>
        </w:tc>
        <w:tc>
          <w:tcPr>
            <w:tcW w:w="1470" w:type="dxa"/>
          </w:tcPr>
          <w:p w14:paraId="12A582B4" w14:textId="1C85D59E"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7</w:t>
            </w:r>
          </w:p>
        </w:tc>
        <w:tc>
          <w:tcPr>
            <w:tcW w:w="1302" w:type="dxa"/>
          </w:tcPr>
          <w:p w14:paraId="046A37F6" w14:textId="51F574F1"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4</w:t>
            </w:r>
          </w:p>
        </w:tc>
      </w:tr>
      <w:tr w:rsidR="00C34DEC" w:rsidRPr="00C34DEC" w14:paraId="0C6F0CEF" w14:textId="77777777" w:rsidTr="00C34DEC">
        <w:trPr>
          <w:jc w:val="center"/>
        </w:trPr>
        <w:tc>
          <w:tcPr>
            <w:tcW w:w="4200" w:type="dxa"/>
          </w:tcPr>
          <w:p w14:paraId="7212FB4F" w14:textId="4C1551FF"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Seguridad Digital </w:t>
            </w:r>
          </w:p>
        </w:tc>
        <w:tc>
          <w:tcPr>
            <w:tcW w:w="1446" w:type="dxa"/>
          </w:tcPr>
          <w:p w14:paraId="55D9AA70" w14:textId="73C615A7"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21</w:t>
            </w:r>
          </w:p>
        </w:tc>
        <w:tc>
          <w:tcPr>
            <w:tcW w:w="1470" w:type="dxa"/>
          </w:tcPr>
          <w:p w14:paraId="53633D1B" w14:textId="070D29BD"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22</w:t>
            </w:r>
          </w:p>
        </w:tc>
        <w:tc>
          <w:tcPr>
            <w:tcW w:w="1302" w:type="dxa"/>
          </w:tcPr>
          <w:p w14:paraId="77F957AE" w14:textId="66526AFD"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w:t>
            </w:r>
          </w:p>
        </w:tc>
      </w:tr>
      <w:tr w:rsidR="00C34DEC" w:rsidRPr="00C34DEC" w14:paraId="49B89198" w14:textId="77777777" w:rsidTr="00C34DEC">
        <w:trPr>
          <w:jc w:val="center"/>
        </w:trPr>
        <w:tc>
          <w:tcPr>
            <w:tcW w:w="4200" w:type="dxa"/>
          </w:tcPr>
          <w:p w14:paraId="195599AE" w14:textId="7C6A4E7A"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Seguridad y Salud en el Trabajo </w:t>
            </w:r>
          </w:p>
        </w:tc>
        <w:tc>
          <w:tcPr>
            <w:tcW w:w="1446" w:type="dxa"/>
          </w:tcPr>
          <w:p w14:paraId="3B55339C" w14:textId="2FC780AF"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5</w:t>
            </w:r>
          </w:p>
        </w:tc>
        <w:tc>
          <w:tcPr>
            <w:tcW w:w="1470" w:type="dxa"/>
          </w:tcPr>
          <w:p w14:paraId="03FEEA26" w14:textId="348C3C02"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5</w:t>
            </w:r>
          </w:p>
        </w:tc>
        <w:tc>
          <w:tcPr>
            <w:tcW w:w="1302" w:type="dxa"/>
          </w:tcPr>
          <w:p w14:paraId="1269D782" w14:textId="74340740"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0</w:t>
            </w:r>
          </w:p>
        </w:tc>
      </w:tr>
      <w:tr w:rsidR="00C34DEC" w:rsidRPr="00C34DEC" w14:paraId="2AD994DE" w14:textId="77777777" w:rsidTr="00C34DEC">
        <w:trPr>
          <w:jc w:val="center"/>
        </w:trPr>
        <w:tc>
          <w:tcPr>
            <w:tcW w:w="4200" w:type="dxa"/>
          </w:tcPr>
          <w:p w14:paraId="364E5A79" w14:textId="2FCF4289"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Servicio al Ciudadano </w:t>
            </w:r>
          </w:p>
        </w:tc>
        <w:tc>
          <w:tcPr>
            <w:tcW w:w="1446" w:type="dxa"/>
          </w:tcPr>
          <w:p w14:paraId="7D19EF99" w14:textId="67A240D7"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14</w:t>
            </w:r>
          </w:p>
        </w:tc>
        <w:tc>
          <w:tcPr>
            <w:tcW w:w="1470" w:type="dxa"/>
          </w:tcPr>
          <w:p w14:paraId="5AC7B8B8" w14:textId="0C8B7A9F"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14</w:t>
            </w:r>
          </w:p>
        </w:tc>
        <w:tc>
          <w:tcPr>
            <w:tcW w:w="1302" w:type="dxa"/>
          </w:tcPr>
          <w:p w14:paraId="0015B554" w14:textId="3E976E57"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0</w:t>
            </w:r>
          </w:p>
        </w:tc>
      </w:tr>
      <w:tr w:rsidR="00C34DEC" w:rsidRPr="00C34DEC" w14:paraId="396B12B4" w14:textId="77777777" w:rsidTr="00C34DEC">
        <w:trPr>
          <w:jc w:val="center"/>
        </w:trPr>
        <w:tc>
          <w:tcPr>
            <w:tcW w:w="4200" w:type="dxa"/>
          </w:tcPr>
          <w:p w14:paraId="6A58FDCC" w14:textId="59DEC76E" w:rsidR="19EFA22B" w:rsidRPr="00C34DEC" w:rsidRDefault="19EFA22B" w:rsidP="19EFA22B">
            <w:pPr>
              <w:rPr>
                <w:rFonts w:ascii="Arial" w:eastAsia="Arial" w:hAnsi="Arial" w:cs="Arial"/>
                <w:bCs/>
                <w:sz w:val="16"/>
                <w:szCs w:val="16"/>
              </w:rPr>
            </w:pPr>
            <w:r w:rsidRPr="00C34DEC">
              <w:rPr>
                <w:rFonts w:ascii="Arial" w:eastAsia="Arial" w:hAnsi="Arial" w:cs="Arial"/>
                <w:bCs/>
                <w:sz w:val="16"/>
                <w:szCs w:val="16"/>
              </w:rPr>
              <w:t xml:space="preserve">Transparencia y Acceso a la Información </w:t>
            </w:r>
          </w:p>
        </w:tc>
        <w:tc>
          <w:tcPr>
            <w:tcW w:w="1446" w:type="dxa"/>
          </w:tcPr>
          <w:p w14:paraId="12219618" w14:textId="6C088A70"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11</w:t>
            </w:r>
          </w:p>
        </w:tc>
        <w:tc>
          <w:tcPr>
            <w:tcW w:w="1470" w:type="dxa"/>
          </w:tcPr>
          <w:p w14:paraId="6A6C10A6" w14:textId="1906CE67"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16</w:t>
            </w:r>
          </w:p>
        </w:tc>
        <w:tc>
          <w:tcPr>
            <w:tcW w:w="1302" w:type="dxa"/>
          </w:tcPr>
          <w:p w14:paraId="7D758943" w14:textId="0812714D" w:rsidR="19EFA22B" w:rsidRPr="00C34DEC" w:rsidRDefault="19EFA22B" w:rsidP="19EFA22B">
            <w:pPr>
              <w:jc w:val="center"/>
              <w:rPr>
                <w:rFonts w:ascii="Arial" w:eastAsia="Arial" w:hAnsi="Arial" w:cs="Arial"/>
                <w:sz w:val="16"/>
                <w:szCs w:val="16"/>
              </w:rPr>
            </w:pPr>
            <w:r w:rsidRPr="00C34DEC">
              <w:rPr>
                <w:rFonts w:ascii="Arial" w:eastAsia="Arial" w:hAnsi="Arial" w:cs="Arial"/>
                <w:sz w:val="16"/>
                <w:szCs w:val="16"/>
              </w:rPr>
              <w:t>5</w:t>
            </w:r>
          </w:p>
        </w:tc>
      </w:tr>
      <w:tr w:rsidR="00C34DEC" w:rsidRPr="00C34DEC" w14:paraId="48966FB6" w14:textId="77777777" w:rsidTr="00C34DEC">
        <w:trPr>
          <w:trHeight w:val="422"/>
          <w:jc w:val="center"/>
        </w:trPr>
        <w:tc>
          <w:tcPr>
            <w:tcW w:w="4200" w:type="dxa"/>
            <w:shd w:val="clear" w:color="auto" w:fill="002060"/>
            <w:vAlign w:val="center"/>
          </w:tcPr>
          <w:p w14:paraId="2F2517F8" w14:textId="40A3299D" w:rsidR="19EFA22B" w:rsidRPr="00C34DEC" w:rsidRDefault="19EFA22B" w:rsidP="00C34DEC">
            <w:pPr>
              <w:jc w:val="center"/>
              <w:rPr>
                <w:rFonts w:ascii="Arial" w:eastAsia="Arial" w:hAnsi="Arial" w:cs="Arial"/>
                <w:b/>
                <w:bCs/>
                <w:sz w:val="16"/>
                <w:szCs w:val="16"/>
              </w:rPr>
            </w:pPr>
            <w:r w:rsidRPr="00C34DEC">
              <w:rPr>
                <w:rFonts w:ascii="Arial" w:eastAsia="Arial" w:hAnsi="Arial" w:cs="Arial"/>
                <w:b/>
                <w:bCs/>
                <w:sz w:val="16"/>
                <w:szCs w:val="16"/>
              </w:rPr>
              <w:t>Total general</w:t>
            </w:r>
          </w:p>
        </w:tc>
        <w:tc>
          <w:tcPr>
            <w:tcW w:w="1446" w:type="dxa"/>
            <w:shd w:val="clear" w:color="auto" w:fill="002060"/>
            <w:vAlign w:val="center"/>
          </w:tcPr>
          <w:p w14:paraId="1783F162" w14:textId="3F2DADBE" w:rsidR="19EFA22B" w:rsidRPr="00C34DEC" w:rsidRDefault="19EFA22B" w:rsidP="00C34DEC">
            <w:pPr>
              <w:jc w:val="center"/>
              <w:rPr>
                <w:rFonts w:ascii="Arial" w:eastAsia="Arial" w:hAnsi="Arial" w:cs="Arial"/>
                <w:b/>
                <w:bCs/>
                <w:sz w:val="16"/>
                <w:szCs w:val="16"/>
              </w:rPr>
            </w:pPr>
            <w:r w:rsidRPr="00C34DEC">
              <w:rPr>
                <w:rFonts w:ascii="Arial" w:eastAsia="Arial" w:hAnsi="Arial" w:cs="Arial"/>
                <w:b/>
                <w:bCs/>
                <w:sz w:val="16"/>
                <w:szCs w:val="16"/>
              </w:rPr>
              <w:t>245</w:t>
            </w:r>
          </w:p>
        </w:tc>
        <w:tc>
          <w:tcPr>
            <w:tcW w:w="1470" w:type="dxa"/>
            <w:shd w:val="clear" w:color="auto" w:fill="002060"/>
            <w:vAlign w:val="center"/>
          </w:tcPr>
          <w:p w14:paraId="6BA16782" w14:textId="2348F51A" w:rsidR="19EFA22B" w:rsidRPr="00C34DEC" w:rsidRDefault="19EFA22B" w:rsidP="00C34DEC">
            <w:pPr>
              <w:jc w:val="center"/>
              <w:rPr>
                <w:rFonts w:ascii="Arial" w:eastAsia="Arial" w:hAnsi="Arial" w:cs="Arial"/>
                <w:b/>
                <w:bCs/>
                <w:sz w:val="16"/>
                <w:szCs w:val="16"/>
              </w:rPr>
            </w:pPr>
            <w:r w:rsidRPr="00C34DEC">
              <w:rPr>
                <w:rFonts w:ascii="Arial" w:eastAsia="Arial" w:hAnsi="Arial" w:cs="Arial"/>
                <w:b/>
                <w:bCs/>
                <w:sz w:val="16"/>
                <w:szCs w:val="16"/>
              </w:rPr>
              <w:t>267</w:t>
            </w:r>
          </w:p>
        </w:tc>
        <w:tc>
          <w:tcPr>
            <w:tcW w:w="1302" w:type="dxa"/>
            <w:shd w:val="clear" w:color="auto" w:fill="002060"/>
            <w:vAlign w:val="center"/>
          </w:tcPr>
          <w:p w14:paraId="5062AD2D" w14:textId="04A45A35" w:rsidR="19EFA22B" w:rsidRPr="00C34DEC" w:rsidRDefault="19EFA22B" w:rsidP="00C34DEC">
            <w:pPr>
              <w:jc w:val="center"/>
              <w:rPr>
                <w:rFonts w:ascii="Arial" w:eastAsia="Arial" w:hAnsi="Arial" w:cs="Arial"/>
                <w:b/>
                <w:bCs/>
                <w:sz w:val="16"/>
                <w:szCs w:val="16"/>
              </w:rPr>
            </w:pPr>
            <w:r w:rsidRPr="00C34DEC">
              <w:rPr>
                <w:rFonts w:ascii="Arial" w:eastAsia="Arial" w:hAnsi="Arial" w:cs="Arial"/>
                <w:b/>
                <w:bCs/>
                <w:sz w:val="16"/>
                <w:szCs w:val="16"/>
              </w:rPr>
              <w:t>22</w:t>
            </w:r>
          </w:p>
        </w:tc>
      </w:tr>
    </w:tbl>
    <w:p w14:paraId="2EF5D75C" w14:textId="300F02F8" w:rsidR="19EFA22B" w:rsidRPr="00C34DEC" w:rsidRDefault="19EFA22B" w:rsidP="19EFA22B">
      <w:pPr>
        <w:jc w:val="center"/>
        <w:rPr>
          <w:rFonts w:ascii="Arial" w:hAnsi="Arial" w:cs="Arial"/>
          <w:sz w:val="16"/>
          <w:szCs w:val="16"/>
        </w:rPr>
      </w:pPr>
    </w:p>
    <w:p w14:paraId="2A72FEA0" w14:textId="6BFD8591" w:rsidR="005935C4" w:rsidRPr="00C34DEC" w:rsidRDefault="00157387" w:rsidP="00D554DA">
      <w:pPr>
        <w:widowControl/>
        <w:jc w:val="both"/>
        <w:rPr>
          <w:rFonts w:ascii="Arial" w:hAnsi="Arial" w:cs="Arial"/>
          <w:sz w:val="20"/>
          <w:szCs w:val="20"/>
        </w:rPr>
      </w:pPr>
      <w:r w:rsidRPr="00C34DEC">
        <w:rPr>
          <w:rFonts w:ascii="Arial" w:hAnsi="Arial" w:cs="Arial"/>
          <w:sz w:val="20"/>
          <w:szCs w:val="20"/>
        </w:rPr>
        <w:t xml:space="preserve">En la actualización del plan de adecuación y sostenibilidad se realizó la priorización de las actividades </w:t>
      </w:r>
      <w:r w:rsidR="00E1519E" w:rsidRPr="00C34DEC">
        <w:rPr>
          <w:rFonts w:ascii="Arial" w:hAnsi="Arial" w:cs="Arial"/>
          <w:sz w:val="20"/>
          <w:szCs w:val="20"/>
        </w:rPr>
        <w:t xml:space="preserve">para que </w:t>
      </w:r>
      <w:r w:rsidRPr="00C34DEC">
        <w:rPr>
          <w:rFonts w:ascii="Arial" w:hAnsi="Arial" w:cs="Arial"/>
          <w:sz w:val="20"/>
          <w:szCs w:val="20"/>
        </w:rPr>
        <w:t>aport</w:t>
      </w:r>
      <w:r w:rsidR="00E1519E" w:rsidRPr="00C34DEC">
        <w:rPr>
          <w:rFonts w:ascii="Arial" w:hAnsi="Arial" w:cs="Arial"/>
          <w:sz w:val="20"/>
          <w:szCs w:val="20"/>
        </w:rPr>
        <w:t>en a</w:t>
      </w:r>
      <w:r w:rsidRPr="00C34DEC">
        <w:rPr>
          <w:rFonts w:ascii="Arial" w:hAnsi="Arial" w:cs="Arial"/>
          <w:sz w:val="20"/>
          <w:szCs w:val="20"/>
        </w:rPr>
        <w:t xml:space="preserve"> las diferentes fases de implementación de las políticas, donde se reprogramaron varias actividades </w:t>
      </w:r>
      <w:r w:rsidR="00E1519E" w:rsidRPr="00C34DEC">
        <w:rPr>
          <w:rFonts w:ascii="Arial" w:hAnsi="Arial" w:cs="Arial"/>
          <w:sz w:val="20"/>
          <w:szCs w:val="20"/>
        </w:rPr>
        <w:t xml:space="preserve">para el 2021 al ser </w:t>
      </w:r>
      <w:r w:rsidR="06858170" w:rsidRPr="00C34DEC">
        <w:rPr>
          <w:rFonts w:ascii="Arial" w:hAnsi="Arial" w:cs="Arial"/>
          <w:sz w:val="20"/>
          <w:szCs w:val="20"/>
        </w:rPr>
        <w:t>este requisito</w:t>
      </w:r>
      <w:r w:rsidR="00E1519E" w:rsidRPr="00C34DEC">
        <w:rPr>
          <w:rFonts w:ascii="Arial" w:hAnsi="Arial" w:cs="Arial"/>
          <w:sz w:val="20"/>
          <w:szCs w:val="20"/>
        </w:rPr>
        <w:t xml:space="preserve"> de actividades que se están desarrollando en esta vigencia</w:t>
      </w:r>
      <w:r w:rsidR="00FE1460" w:rsidRPr="00C34DEC">
        <w:rPr>
          <w:rFonts w:ascii="Arial" w:hAnsi="Arial" w:cs="Arial"/>
          <w:sz w:val="20"/>
          <w:szCs w:val="20"/>
        </w:rPr>
        <w:t>.</w:t>
      </w:r>
      <w:r w:rsidR="00E1519E" w:rsidRPr="00C34DEC">
        <w:rPr>
          <w:rFonts w:ascii="Arial" w:hAnsi="Arial" w:cs="Arial"/>
          <w:sz w:val="20"/>
          <w:szCs w:val="20"/>
        </w:rPr>
        <w:t xml:space="preserve"> </w:t>
      </w:r>
    </w:p>
    <w:p w14:paraId="77FA0907" w14:textId="77777777" w:rsidR="001667D1" w:rsidRPr="00C34DEC" w:rsidRDefault="001667D1" w:rsidP="00D554DA">
      <w:pPr>
        <w:widowControl/>
        <w:jc w:val="both"/>
        <w:rPr>
          <w:rFonts w:ascii="Arial" w:hAnsi="Arial" w:cs="Arial"/>
          <w:spacing w:val="2"/>
          <w:sz w:val="20"/>
          <w:szCs w:val="20"/>
        </w:rPr>
      </w:pPr>
    </w:p>
    <w:p w14:paraId="6ED10F77" w14:textId="62A343A3" w:rsidR="00FE1460" w:rsidRPr="00C34DEC" w:rsidRDefault="00FE1460" w:rsidP="00FE1460">
      <w:pPr>
        <w:widowControl/>
        <w:jc w:val="center"/>
        <w:rPr>
          <w:rFonts w:ascii="Arial" w:hAnsi="Arial" w:cs="Arial"/>
          <w:spacing w:val="2"/>
          <w:sz w:val="20"/>
          <w:szCs w:val="20"/>
        </w:rPr>
      </w:pPr>
      <w:bookmarkStart w:id="16" w:name="_Toc57035332"/>
      <w:r w:rsidRPr="00C34DEC">
        <w:rPr>
          <w:rFonts w:ascii="Arial" w:hAnsi="Arial" w:cs="Arial"/>
          <w:sz w:val="16"/>
          <w:szCs w:val="20"/>
        </w:rPr>
        <w:t xml:space="preserve">Tabla </w:t>
      </w:r>
      <w:r w:rsidRPr="00C34DEC">
        <w:rPr>
          <w:rFonts w:ascii="Arial" w:hAnsi="Arial" w:cs="Arial"/>
          <w:sz w:val="16"/>
          <w:szCs w:val="20"/>
        </w:rPr>
        <w:fldChar w:fldCharType="begin"/>
      </w:r>
      <w:r w:rsidRPr="00C34DEC">
        <w:rPr>
          <w:rFonts w:ascii="Arial" w:hAnsi="Arial" w:cs="Arial"/>
          <w:sz w:val="16"/>
          <w:szCs w:val="20"/>
        </w:rPr>
        <w:instrText xml:space="preserve"> SEQ Tabla \* ARABIC </w:instrText>
      </w:r>
      <w:r w:rsidRPr="00C34DEC">
        <w:rPr>
          <w:rFonts w:ascii="Arial" w:hAnsi="Arial" w:cs="Arial"/>
          <w:sz w:val="16"/>
          <w:szCs w:val="20"/>
        </w:rPr>
        <w:fldChar w:fldCharType="separate"/>
      </w:r>
      <w:r w:rsidRPr="00C34DEC">
        <w:rPr>
          <w:rFonts w:ascii="Arial" w:hAnsi="Arial" w:cs="Arial"/>
          <w:noProof/>
          <w:sz w:val="16"/>
          <w:szCs w:val="20"/>
        </w:rPr>
        <w:t>2</w:t>
      </w:r>
      <w:r w:rsidRPr="00C34DEC">
        <w:rPr>
          <w:rFonts w:ascii="Arial" w:hAnsi="Arial" w:cs="Arial"/>
          <w:sz w:val="16"/>
          <w:szCs w:val="20"/>
        </w:rPr>
        <w:fldChar w:fldCharType="end"/>
      </w:r>
      <w:r w:rsidRPr="00C34DEC">
        <w:rPr>
          <w:rFonts w:ascii="Arial" w:hAnsi="Arial" w:cs="Arial"/>
          <w:sz w:val="16"/>
          <w:szCs w:val="20"/>
        </w:rPr>
        <w:t>. Estado de avance de las políticas de gestión y desempeño 3er trimestre</w:t>
      </w:r>
      <w:bookmarkEnd w:id="16"/>
      <w:r w:rsidRPr="00C34DEC">
        <w:rPr>
          <w:rFonts w:ascii="Arial" w:hAnsi="Arial" w:cs="Arial"/>
          <w:sz w:val="16"/>
          <w:szCs w:val="20"/>
        </w:rPr>
        <w:t xml:space="preserve"> </w:t>
      </w: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275"/>
        <w:gridCol w:w="1276"/>
      </w:tblGrid>
      <w:tr w:rsidR="00C34DEC" w:rsidRPr="00C34DEC" w14:paraId="4E548279" w14:textId="77777777" w:rsidTr="00C34DEC">
        <w:trPr>
          <w:trHeight w:val="532"/>
          <w:jc w:val="center"/>
        </w:trPr>
        <w:tc>
          <w:tcPr>
            <w:tcW w:w="5245" w:type="dxa"/>
            <w:shd w:val="clear" w:color="auto" w:fill="002060"/>
            <w:vAlign w:val="center"/>
            <w:hideMark/>
          </w:tcPr>
          <w:p w14:paraId="78E03F66" w14:textId="77777777" w:rsidR="00547969" w:rsidRPr="00C34DEC" w:rsidRDefault="00547969" w:rsidP="00677BD4">
            <w:pPr>
              <w:widowControl/>
              <w:jc w:val="center"/>
              <w:rPr>
                <w:rFonts w:ascii="Arial" w:eastAsia="Times New Roman" w:hAnsi="Arial" w:cs="Arial"/>
                <w:b/>
                <w:bCs/>
                <w:color w:val="FFFFFF" w:themeColor="background1"/>
                <w:sz w:val="16"/>
                <w:szCs w:val="16"/>
                <w:lang w:eastAsia="es-CO"/>
              </w:rPr>
            </w:pPr>
            <w:r w:rsidRPr="00C34DEC">
              <w:rPr>
                <w:rFonts w:ascii="Arial" w:eastAsia="Times New Roman" w:hAnsi="Arial" w:cs="Arial"/>
                <w:b/>
                <w:bCs/>
                <w:color w:val="FFFFFF" w:themeColor="background1"/>
                <w:sz w:val="16"/>
                <w:szCs w:val="16"/>
                <w:lang w:eastAsia="es-CO"/>
              </w:rPr>
              <w:t xml:space="preserve">POLITCAS </w:t>
            </w:r>
          </w:p>
        </w:tc>
        <w:tc>
          <w:tcPr>
            <w:tcW w:w="1275" w:type="dxa"/>
            <w:shd w:val="clear" w:color="auto" w:fill="002060"/>
            <w:vAlign w:val="center"/>
            <w:hideMark/>
          </w:tcPr>
          <w:p w14:paraId="4DED31CD" w14:textId="77777777" w:rsidR="00547969" w:rsidRPr="00C34DEC" w:rsidRDefault="00547969" w:rsidP="00677BD4">
            <w:pPr>
              <w:widowControl/>
              <w:jc w:val="center"/>
              <w:rPr>
                <w:rFonts w:ascii="Arial" w:eastAsia="Times New Roman" w:hAnsi="Arial" w:cs="Arial"/>
                <w:b/>
                <w:bCs/>
                <w:color w:val="FFFFFF" w:themeColor="background1"/>
                <w:sz w:val="16"/>
                <w:szCs w:val="16"/>
                <w:lang w:eastAsia="es-CO"/>
              </w:rPr>
            </w:pPr>
            <w:r w:rsidRPr="00C34DEC">
              <w:rPr>
                <w:rFonts w:ascii="Arial" w:eastAsia="Times New Roman" w:hAnsi="Arial" w:cs="Arial"/>
                <w:b/>
                <w:bCs/>
                <w:color w:val="FFFFFF" w:themeColor="background1"/>
                <w:sz w:val="16"/>
                <w:szCs w:val="16"/>
                <w:lang w:eastAsia="es-CO"/>
              </w:rPr>
              <w:t>NUMERO DE ACTIVIDADES</w:t>
            </w:r>
          </w:p>
        </w:tc>
        <w:tc>
          <w:tcPr>
            <w:tcW w:w="1276" w:type="dxa"/>
            <w:shd w:val="clear" w:color="auto" w:fill="002060"/>
            <w:vAlign w:val="center"/>
            <w:hideMark/>
          </w:tcPr>
          <w:p w14:paraId="1F9C6828" w14:textId="77777777" w:rsidR="00547969" w:rsidRPr="00C34DEC" w:rsidRDefault="00547969" w:rsidP="00677BD4">
            <w:pPr>
              <w:widowControl/>
              <w:jc w:val="center"/>
              <w:rPr>
                <w:rFonts w:ascii="Arial" w:eastAsia="Times New Roman" w:hAnsi="Arial" w:cs="Arial"/>
                <w:b/>
                <w:bCs/>
                <w:color w:val="FFFFFF" w:themeColor="background1"/>
                <w:sz w:val="16"/>
                <w:szCs w:val="16"/>
                <w:lang w:eastAsia="es-CO"/>
              </w:rPr>
            </w:pPr>
            <w:r w:rsidRPr="00C34DEC">
              <w:rPr>
                <w:rFonts w:ascii="Arial" w:eastAsia="Times New Roman" w:hAnsi="Arial" w:cs="Arial"/>
                <w:b/>
                <w:bCs/>
                <w:color w:val="FFFFFF" w:themeColor="background1"/>
                <w:sz w:val="16"/>
                <w:szCs w:val="16"/>
                <w:lang w:eastAsia="es-CO"/>
              </w:rPr>
              <w:t>% DE AVANCE</w:t>
            </w:r>
          </w:p>
        </w:tc>
      </w:tr>
      <w:tr w:rsidR="00C34DEC" w:rsidRPr="00C34DEC" w14:paraId="4FACC93B" w14:textId="77777777" w:rsidTr="001667D1">
        <w:trPr>
          <w:trHeight w:val="171"/>
          <w:jc w:val="center"/>
        </w:trPr>
        <w:tc>
          <w:tcPr>
            <w:tcW w:w="5245" w:type="dxa"/>
            <w:shd w:val="clear" w:color="auto" w:fill="auto"/>
            <w:vAlign w:val="center"/>
            <w:hideMark/>
          </w:tcPr>
          <w:p w14:paraId="72CE9016"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Gestión Estratégica del Talento Humano</w:t>
            </w:r>
          </w:p>
        </w:tc>
        <w:tc>
          <w:tcPr>
            <w:tcW w:w="1275" w:type="dxa"/>
            <w:shd w:val="clear" w:color="auto" w:fill="auto"/>
            <w:vAlign w:val="center"/>
            <w:hideMark/>
          </w:tcPr>
          <w:p w14:paraId="797A948C"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11</w:t>
            </w:r>
          </w:p>
        </w:tc>
        <w:tc>
          <w:tcPr>
            <w:tcW w:w="1276" w:type="dxa"/>
            <w:shd w:val="clear" w:color="auto" w:fill="auto"/>
            <w:vAlign w:val="center"/>
            <w:hideMark/>
          </w:tcPr>
          <w:p w14:paraId="6EA1C919"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94%</w:t>
            </w:r>
          </w:p>
        </w:tc>
      </w:tr>
      <w:tr w:rsidR="00C34DEC" w:rsidRPr="00C34DEC" w14:paraId="240F5FC8" w14:textId="77777777" w:rsidTr="001667D1">
        <w:trPr>
          <w:trHeight w:val="190"/>
          <w:jc w:val="center"/>
        </w:trPr>
        <w:tc>
          <w:tcPr>
            <w:tcW w:w="5245" w:type="dxa"/>
            <w:shd w:val="clear" w:color="auto" w:fill="auto"/>
            <w:vAlign w:val="center"/>
            <w:hideMark/>
          </w:tcPr>
          <w:p w14:paraId="3F05BBD8"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Integridad</w:t>
            </w:r>
          </w:p>
        </w:tc>
        <w:tc>
          <w:tcPr>
            <w:tcW w:w="1275" w:type="dxa"/>
            <w:shd w:val="clear" w:color="auto" w:fill="auto"/>
            <w:vAlign w:val="center"/>
            <w:hideMark/>
          </w:tcPr>
          <w:p w14:paraId="5A04304C"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3</w:t>
            </w:r>
          </w:p>
        </w:tc>
        <w:tc>
          <w:tcPr>
            <w:tcW w:w="1276" w:type="dxa"/>
            <w:shd w:val="clear" w:color="auto" w:fill="auto"/>
            <w:vAlign w:val="center"/>
            <w:hideMark/>
          </w:tcPr>
          <w:p w14:paraId="6DBDC3D9"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83%</w:t>
            </w:r>
          </w:p>
        </w:tc>
      </w:tr>
      <w:tr w:rsidR="00C34DEC" w:rsidRPr="00C34DEC" w14:paraId="08E2AE08" w14:textId="77777777" w:rsidTr="001667D1">
        <w:trPr>
          <w:trHeight w:val="70"/>
          <w:jc w:val="center"/>
        </w:trPr>
        <w:tc>
          <w:tcPr>
            <w:tcW w:w="5245" w:type="dxa"/>
            <w:shd w:val="clear" w:color="auto" w:fill="auto"/>
            <w:vAlign w:val="center"/>
            <w:hideMark/>
          </w:tcPr>
          <w:p w14:paraId="5E510358"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Mujer y Equidad de Género</w:t>
            </w:r>
          </w:p>
        </w:tc>
        <w:tc>
          <w:tcPr>
            <w:tcW w:w="1275" w:type="dxa"/>
            <w:shd w:val="clear" w:color="auto" w:fill="auto"/>
            <w:vAlign w:val="center"/>
            <w:hideMark/>
          </w:tcPr>
          <w:p w14:paraId="64FA23CE"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w:t>
            </w:r>
          </w:p>
        </w:tc>
        <w:tc>
          <w:tcPr>
            <w:tcW w:w="1276" w:type="dxa"/>
            <w:shd w:val="clear" w:color="auto" w:fill="auto"/>
            <w:vAlign w:val="center"/>
            <w:hideMark/>
          </w:tcPr>
          <w:p w14:paraId="6B3C71B2"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100%</w:t>
            </w:r>
          </w:p>
        </w:tc>
      </w:tr>
      <w:tr w:rsidR="00C34DEC" w:rsidRPr="00C34DEC" w14:paraId="22289BAE" w14:textId="77777777" w:rsidTr="001667D1">
        <w:trPr>
          <w:trHeight w:val="201"/>
          <w:jc w:val="center"/>
        </w:trPr>
        <w:tc>
          <w:tcPr>
            <w:tcW w:w="5245" w:type="dxa"/>
            <w:shd w:val="clear" w:color="auto" w:fill="auto"/>
            <w:vAlign w:val="center"/>
            <w:hideMark/>
          </w:tcPr>
          <w:p w14:paraId="2640E754"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Seguridad y Salud en el Trabajo</w:t>
            </w:r>
          </w:p>
        </w:tc>
        <w:tc>
          <w:tcPr>
            <w:tcW w:w="1275" w:type="dxa"/>
            <w:shd w:val="clear" w:color="auto" w:fill="auto"/>
            <w:vAlign w:val="center"/>
            <w:hideMark/>
          </w:tcPr>
          <w:p w14:paraId="22F736CB"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w:t>
            </w:r>
          </w:p>
        </w:tc>
        <w:tc>
          <w:tcPr>
            <w:tcW w:w="1276" w:type="dxa"/>
            <w:shd w:val="clear" w:color="auto" w:fill="auto"/>
            <w:vAlign w:val="center"/>
            <w:hideMark/>
          </w:tcPr>
          <w:p w14:paraId="00FDC2D8"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40%</w:t>
            </w:r>
          </w:p>
        </w:tc>
      </w:tr>
      <w:tr w:rsidR="00C34DEC" w:rsidRPr="00C34DEC" w14:paraId="724C3585" w14:textId="77777777" w:rsidTr="001667D1">
        <w:trPr>
          <w:trHeight w:val="220"/>
          <w:jc w:val="center"/>
        </w:trPr>
        <w:tc>
          <w:tcPr>
            <w:tcW w:w="5245" w:type="dxa"/>
            <w:shd w:val="clear" w:color="auto" w:fill="auto"/>
            <w:vAlign w:val="center"/>
            <w:hideMark/>
          </w:tcPr>
          <w:p w14:paraId="304D006C"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Gestión Presupuestal</w:t>
            </w:r>
          </w:p>
        </w:tc>
        <w:tc>
          <w:tcPr>
            <w:tcW w:w="1275" w:type="dxa"/>
            <w:shd w:val="clear" w:color="auto" w:fill="auto"/>
            <w:vAlign w:val="center"/>
            <w:hideMark/>
          </w:tcPr>
          <w:p w14:paraId="15160E0F"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w:t>
            </w:r>
          </w:p>
        </w:tc>
        <w:tc>
          <w:tcPr>
            <w:tcW w:w="1276" w:type="dxa"/>
            <w:shd w:val="clear" w:color="auto" w:fill="auto"/>
            <w:vAlign w:val="center"/>
            <w:hideMark/>
          </w:tcPr>
          <w:p w14:paraId="0A2616FA"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50%</w:t>
            </w:r>
          </w:p>
        </w:tc>
      </w:tr>
      <w:tr w:rsidR="00C34DEC" w:rsidRPr="00C34DEC" w14:paraId="68D7168B" w14:textId="77777777" w:rsidTr="001667D1">
        <w:trPr>
          <w:trHeight w:val="171"/>
          <w:jc w:val="center"/>
        </w:trPr>
        <w:tc>
          <w:tcPr>
            <w:tcW w:w="5245" w:type="dxa"/>
            <w:shd w:val="clear" w:color="auto" w:fill="auto"/>
            <w:vAlign w:val="center"/>
            <w:hideMark/>
          </w:tcPr>
          <w:p w14:paraId="61A04E5C"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 xml:space="preserve">Planeación Institucional </w:t>
            </w:r>
          </w:p>
        </w:tc>
        <w:tc>
          <w:tcPr>
            <w:tcW w:w="1275" w:type="dxa"/>
            <w:shd w:val="clear" w:color="auto" w:fill="auto"/>
            <w:vAlign w:val="center"/>
            <w:hideMark/>
          </w:tcPr>
          <w:p w14:paraId="5DEB00C1"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4</w:t>
            </w:r>
          </w:p>
        </w:tc>
        <w:tc>
          <w:tcPr>
            <w:tcW w:w="1276" w:type="dxa"/>
            <w:shd w:val="clear" w:color="auto" w:fill="auto"/>
            <w:vAlign w:val="center"/>
            <w:hideMark/>
          </w:tcPr>
          <w:p w14:paraId="1B88C415"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100%</w:t>
            </w:r>
          </w:p>
        </w:tc>
      </w:tr>
      <w:tr w:rsidR="00C34DEC" w:rsidRPr="00C34DEC" w14:paraId="3FC1E795" w14:textId="77777777" w:rsidTr="001667D1">
        <w:trPr>
          <w:trHeight w:val="177"/>
          <w:jc w:val="center"/>
        </w:trPr>
        <w:tc>
          <w:tcPr>
            <w:tcW w:w="5245" w:type="dxa"/>
            <w:shd w:val="clear" w:color="auto" w:fill="auto"/>
            <w:vAlign w:val="center"/>
            <w:hideMark/>
          </w:tcPr>
          <w:p w14:paraId="0027E44D"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 xml:space="preserve">Fortalecimiento Organizacional y Simplificación de Procesos </w:t>
            </w:r>
          </w:p>
        </w:tc>
        <w:tc>
          <w:tcPr>
            <w:tcW w:w="1275" w:type="dxa"/>
            <w:shd w:val="clear" w:color="auto" w:fill="auto"/>
            <w:vAlign w:val="center"/>
            <w:hideMark/>
          </w:tcPr>
          <w:p w14:paraId="156E0EAE"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3</w:t>
            </w:r>
          </w:p>
        </w:tc>
        <w:tc>
          <w:tcPr>
            <w:tcW w:w="1276" w:type="dxa"/>
            <w:shd w:val="clear" w:color="auto" w:fill="auto"/>
            <w:vAlign w:val="center"/>
            <w:hideMark/>
          </w:tcPr>
          <w:p w14:paraId="3A35DF3D"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83%</w:t>
            </w:r>
          </w:p>
        </w:tc>
      </w:tr>
      <w:tr w:rsidR="00C34DEC" w:rsidRPr="00C34DEC" w14:paraId="1AD6EDD7" w14:textId="77777777" w:rsidTr="001667D1">
        <w:trPr>
          <w:trHeight w:val="227"/>
          <w:jc w:val="center"/>
        </w:trPr>
        <w:tc>
          <w:tcPr>
            <w:tcW w:w="5245" w:type="dxa"/>
            <w:shd w:val="clear" w:color="auto" w:fill="auto"/>
            <w:vAlign w:val="center"/>
            <w:hideMark/>
          </w:tcPr>
          <w:p w14:paraId="3C153A6F"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 xml:space="preserve">Gestión Ambiental </w:t>
            </w:r>
          </w:p>
        </w:tc>
        <w:tc>
          <w:tcPr>
            <w:tcW w:w="1275" w:type="dxa"/>
            <w:shd w:val="clear" w:color="auto" w:fill="auto"/>
            <w:vAlign w:val="center"/>
            <w:hideMark/>
          </w:tcPr>
          <w:p w14:paraId="156F924A"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4</w:t>
            </w:r>
          </w:p>
        </w:tc>
        <w:tc>
          <w:tcPr>
            <w:tcW w:w="1276" w:type="dxa"/>
            <w:shd w:val="clear" w:color="auto" w:fill="auto"/>
            <w:vAlign w:val="center"/>
            <w:hideMark/>
          </w:tcPr>
          <w:p w14:paraId="744BCBD0"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100%</w:t>
            </w:r>
          </w:p>
        </w:tc>
      </w:tr>
      <w:tr w:rsidR="00C34DEC" w:rsidRPr="00C34DEC" w14:paraId="7853F39E" w14:textId="77777777" w:rsidTr="001667D1">
        <w:trPr>
          <w:trHeight w:val="121"/>
          <w:jc w:val="center"/>
        </w:trPr>
        <w:tc>
          <w:tcPr>
            <w:tcW w:w="5245" w:type="dxa"/>
            <w:shd w:val="clear" w:color="auto" w:fill="auto"/>
            <w:vAlign w:val="center"/>
            <w:hideMark/>
          </w:tcPr>
          <w:p w14:paraId="39688A48"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Gobierno Digital</w:t>
            </w:r>
          </w:p>
        </w:tc>
        <w:tc>
          <w:tcPr>
            <w:tcW w:w="1275" w:type="dxa"/>
            <w:shd w:val="clear" w:color="auto" w:fill="auto"/>
            <w:vAlign w:val="center"/>
            <w:hideMark/>
          </w:tcPr>
          <w:p w14:paraId="7A8DC9BD"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16</w:t>
            </w:r>
          </w:p>
        </w:tc>
        <w:tc>
          <w:tcPr>
            <w:tcW w:w="1276" w:type="dxa"/>
            <w:shd w:val="clear" w:color="auto" w:fill="auto"/>
            <w:vAlign w:val="center"/>
            <w:hideMark/>
          </w:tcPr>
          <w:p w14:paraId="2C8152D8"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99%</w:t>
            </w:r>
          </w:p>
        </w:tc>
      </w:tr>
      <w:tr w:rsidR="00C34DEC" w:rsidRPr="00C34DEC" w14:paraId="2DD382E3" w14:textId="77777777" w:rsidTr="001667D1">
        <w:trPr>
          <w:trHeight w:val="185"/>
          <w:jc w:val="center"/>
        </w:trPr>
        <w:tc>
          <w:tcPr>
            <w:tcW w:w="5245" w:type="dxa"/>
            <w:shd w:val="clear" w:color="auto" w:fill="auto"/>
            <w:vAlign w:val="center"/>
            <w:hideMark/>
          </w:tcPr>
          <w:p w14:paraId="2B869D7C"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Participación Ciudadana en la Gestión Pública</w:t>
            </w:r>
          </w:p>
        </w:tc>
        <w:tc>
          <w:tcPr>
            <w:tcW w:w="1275" w:type="dxa"/>
            <w:shd w:val="clear" w:color="auto" w:fill="auto"/>
            <w:vAlign w:val="center"/>
            <w:hideMark/>
          </w:tcPr>
          <w:p w14:paraId="66545724"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9</w:t>
            </w:r>
          </w:p>
        </w:tc>
        <w:tc>
          <w:tcPr>
            <w:tcW w:w="1276" w:type="dxa"/>
            <w:shd w:val="clear" w:color="auto" w:fill="auto"/>
            <w:vAlign w:val="center"/>
            <w:hideMark/>
          </w:tcPr>
          <w:p w14:paraId="4C9FE9A7"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100%</w:t>
            </w:r>
          </w:p>
        </w:tc>
      </w:tr>
      <w:tr w:rsidR="00C34DEC" w:rsidRPr="00C34DEC" w14:paraId="7A9AE0A1" w14:textId="77777777" w:rsidTr="001667D1">
        <w:trPr>
          <w:trHeight w:val="221"/>
          <w:jc w:val="center"/>
        </w:trPr>
        <w:tc>
          <w:tcPr>
            <w:tcW w:w="5245" w:type="dxa"/>
            <w:shd w:val="clear" w:color="auto" w:fill="auto"/>
            <w:vAlign w:val="center"/>
            <w:hideMark/>
          </w:tcPr>
          <w:p w14:paraId="0CD6DFC6"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Seguridad Digital</w:t>
            </w:r>
          </w:p>
        </w:tc>
        <w:tc>
          <w:tcPr>
            <w:tcW w:w="1275" w:type="dxa"/>
            <w:shd w:val="clear" w:color="auto" w:fill="auto"/>
            <w:vAlign w:val="center"/>
            <w:hideMark/>
          </w:tcPr>
          <w:p w14:paraId="2A53700B"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7</w:t>
            </w:r>
          </w:p>
        </w:tc>
        <w:tc>
          <w:tcPr>
            <w:tcW w:w="1276" w:type="dxa"/>
            <w:shd w:val="clear" w:color="auto" w:fill="auto"/>
            <w:vAlign w:val="center"/>
            <w:hideMark/>
          </w:tcPr>
          <w:p w14:paraId="5DFE29EA"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73%</w:t>
            </w:r>
          </w:p>
        </w:tc>
      </w:tr>
      <w:tr w:rsidR="00C34DEC" w:rsidRPr="00C34DEC" w14:paraId="4DE2E859" w14:textId="77777777" w:rsidTr="001667D1">
        <w:trPr>
          <w:trHeight w:val="116"/>
          <w:jc w:val="center"/>
        </w:trPr>
        <w:tc>
          <w:tcPr>
            <w:tcW w:w="5245" w:type="dxa"/>
            <w:shd w:val="clear" w:color="auto" w:fill="auto"/>
            <w:vAlign w:val="center"/>
            <w:hideMark/>
          </w:tcPr>
          <w:p w14:paraId="32589AEA"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Servicio al Ciudadano</w:t>
            </w:r>
          </w:p>
        </w:tc>
        <w:tc>
          <w:tcPr>
            <w:tcW w:w="1275" w:type="dxa"/>
            <w:shd w:val="clear" w:color="auto" w:fill="auto"/>
            <w:vAlign w:val="center"/>
            <w:hideMark/>
          </w:tcPr>
          <w:p w14:paraId="0C3BC001"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8</w:t>
            </w:r>
          </w:p>
        </w:tc>
        <w:tc>
          <w:tcPr>
            <w:tcW w:w="1276" w:type="dxa"/>
            <w:shd w:val="clear" w:color="auto" w:fill="auto"/>
            <w:vAlign w:val="center"/>
            <w:hideMark/>
          </w:tcPr>
          <w:p w14:paraId="6B41944B"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83%</w:t>
            </w:r>
          </w:p>
        </w:tc>
      </w:tr>
      <w:tr w:rsidR="00C34DEC" w:rsidRPr="00C34DEC" w14:paraId="1EED32D0" w14:textId="77777777" w:rsidTr="001667D1">
        <w:trPr>
          <w:trHeight w:val="179"/>
          <w:jc w:val="center"/>
        </w:trPr>
        <w:tc>
          <w:tcPr>
            <w:tcW w:w="5245" w:type="dxa"/>
            <w:shd w:val="clear" w:color="auto" w:fill="auto"/>
            <w:vAlign w:val="center"/>
            <w:hideMark/>
          </w:tcPr>
          <w:p w14:paraId="1ACB05CC"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 xml:space="preserve">Seguimiento y Evaluación del Desempeño Institucional </w:t>
            </w:r>
          </w:p>
        </w:tc>
        <w:tc>
          <w:tcPr>
            <w:tcW w:w="1275" w:type="dxa"/>
            <w:shd w:val="clear" w:color="auto" w:fill="auto"/>
            <w:vAlign w:val="center"/>
            <w:hideMark/>
          </w:tcPr>
          <w:p w14:paraId="79AA26EB"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w:t>
            </w:r>
          </w:p>
        </w:tc>
        <w:tc>
          <w:tcPr>
            <w:tcW w:w="1276" w:type="dxa"/>
            <w:shd w:val="clear" w:color="auto" w:fill="auto"/>
            <w:vAlign w:val="center"/>
            <w:hideMark/>
          </w:tcPr>
          <w:p w14:paraId="0FA3EDF9"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100%</w:t>
            </w:r>
          </w:p>
        </w:tc>
      </w:tr>
      <w:tr w:rsidR="00C34DEC" w:rsidRPr="00C34DEC" w14:paraId="0E359306" w14:textId="77777777" w:rsidTr="001667D1">
        <w:trPr>
          <w:trHeight w:val="215"/>
          <w:jc w:val="center"/>
        </w:trPr>
        <w:tc>
          <w:tcPr>
            <w:tcW w:w="5245" w:type="dxa"/>
            <w:shd w:val="clear" w:color="auto" w:fill="auto"/>
            <w:vAlign w:val="center"/>
            <w:hideMark/>
          </w:tcPr>
          <w:p w14:paraId="35FE7F9A"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Gestión Documental</w:t>
            </w:r>
          </w:p>
        </w:tc>
        <w:tc>
          <w:tcPr>
            <w:tcW w:w="1275" w:type="dxa"/>
            <w:shd w:val="clear" w:color="auto" w:fill="auto"/>
            <w:vAlign w:val="center"/>
            <w:hideMark/>
          </w:tcPr>
          <w:p w14:paraId="7F71FF79"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6</w:t>
            </w:r>
          </w:p>
        </w:tc>
        <w:tc>
          <w:tcPr>
            <w:tcW w:w="1276" w:type="dxa"/>
            <w:shd w:val="clear" w:color="auto" w:fill="auto"/>
            <w:vAlign w:val="center"/>
            <w:hideMark/>
          </w:tcPr>
          <w:p w14:paraId="5362BE91"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100%</w:t>
            </w:r>
          </w:p>
        </w:tc>
      </w:tr>
      <w:tr w:rsidR="00C34DEC" w:rsidRPr="00C34DEC" w14:paraId="243ACE91" w14:textId="77777777" w:rsidTr="001667D1">
        <w:trPr>
          <w:trHeight w:val="126"/>
          <w:jc w:val="center"/>
        </w:trPr>
        <w:tc>
          <w:tcPr>
            <w:tcW w:w="5245" w:type="dxa"/>
            <w:shd w:val="clear" w:color="auto" w:fill="auto"/>
            <w:vAlign w:val="center"/>
            <w:hideMark/>
          </w:tcPr>
          <w:p w14:paraId="59F8F572"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Transparencia y Acceso a la Información</w:t>
            </w:r>
          </w:p>
        </w:tc>
        <w:tc>
          <w:tcPr>
            <w:tcW w:w="1275" w:type="dxa"/>
            <w:shd w:val="clear" w:color="auto" w:fill="auto"/>
            <w:vAlign w:val="center"/>
            <w:hideMark/>
          </w:tcPr>
          <w:p w14:paraId="3EED0BE7"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2</w:t>
            </w:r>
          </w:p>
        </w:tc>
        <w:tc>
          <w:tcPr>
            <w:tcW w:w="1276" w:type="dxa"/>
            <w:shd w:val="clear" w:color="auto" w:fill="auto"/>
            <w:vAlign w:val="center"/>
            <w:hideMark/>
          </w:tcPr>
          <w:p w14:paraId="26EE6F91"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95%</w:t>
            </w:r>
          </w:p>
        </w:tc>
      </w:tr>
      <w:tr w:rsidR="00C34DEC" w:rsidRPr="00C34DEC" w14:paraId="5C9C325D" w14:textId="77777777" w:rsidTr="001667D1">
        <w:trPr>
          <w:trHeight w:val="129"/>
          <w:jc w:val="center"/>
        </w:trPr>
        <w:tc>
          <w:tcPr>
            <w:tcW w:w="5245" w:type="dxa"/>
            <w:shd w:val="clear" w:color="auto" w:fill="auto"/>
            <w:vAlign w:val="center"/>
            <w:hideMark/>
          </w:tcPr>
          <w:p w14:paraId="22E509ED"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Gestión del Conocimiento y la Innovación</w:t>
            </w:r>
          </w:p>
        </w:tc>
        <w:tc>
          <w:tcPr>
            <w:tcW w:w="1275" w:type="dxa"/>
            <w:shd w:val="clear" w:color="auto" w:fill="auto"/>
            <w:vAlign w:val="center"/>
            <w:hideMark/>
          </w:tcPr>
          <w:p w14:paraId="47BA8DA8"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11</w:t>
            </w:r>
          </w:p>
        </w:tc>
        <w:tc>
          <w:tcPr>
            <w:tcW w:w="1276" w:type="dxa"/>
            <w:shd w:val="clear" w:color="auto" w:fill="auto"/>
            <w:vAlign w:val="center"/>
            <w:hideMark/>
          </w:tcPr>
          <w:p w14:paraId="5AD94796"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91%</w:t>
            </w:r>
          </w:p>
        </w:tc>
      </w:tr>
      <w:tr w:rsidR="00C34DEC" w:rsidRPr="00C34DEC" w14:paraId="656A2ED2" w14:textId="77777777" w:rsidTr="001667D1">
        <w:trPr>
          <w:trHeight w:val="265"/>
          <w:jc w:val="center"/>
        </w:trPr>
        <w:tc>
          <w:tcPr>
            <w:tcW w:w="5245" w:type="dxa"/>
            <w:shd w:val="clear" w:color="auto" w:fill="auto"/>
            <w:vAlign w:val="center"/>
            <w:hideMark/>
          </w:tcPr>
          <w:p w14:paraId="42D2F7D7" w14:textId="77777777" w:rsidR="00547969" w:rsidRPr="00C34DEC" w:rsidRDefault="00547969" w:rsidP="00677BD4">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Control Interno</w:t>
            </w:r>
          </w:p>
        </w:tc>
        <w:tc>
          <w:tcPr>
            <w:tcW w:w="1275" w:type="dxa"/>
            <w:shd w:val="clear" w:color="auto" w:fill="auto"/>
            <w:vAlign w:val="center"/>
            <w:hideMark/>
          </w:tcPr>
          <w:p w14:paraId="327AD3D7"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2</w:t>
            </w:r>
          </w:p>
        </w:tc>
        <w:tc>
          <w:tcPr>
            <w:tcW w:w="1276" w:type="dxa"/>
            <w:shd w:val="clear" w:color="auto" w:fill="auto"/>
            <w:vAlign w:val="center"/>
            <w:hideMark/>
          </w:tcPr>
          <w:p w14:paraId="2D1DA5B0" w14:textId="77777777" w:rsidR="00547969" w:rsidRPr="00C34DEC" w:rsidRDefault="00547969" w:rsidP="00677BD4">
            <w:pPr>
              <w:widowControl/>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100%</w:t>
            </w:r>
          </w:p>
        </w:tc>
      </w:tr>
      <w:tr w:rsidR="00C34DEC" w:rsidRPr="00C34DEC" w14:paraId="17E3D030" w14:textId="77777777" w:rsidTr="00C34DEC">
        <w:trPr>
          <w:trHeight w:val="404"/>
          <w:jc w:val="center"/>
        </w:trPr>
        <w:tc>
          <w:tcPr>
            <w:tcW w:w="5245" w:type="dxa"/>
            <w:shd w:val="clear" w:color="auto" w:fill="002060"/>
            <w:vAlign w:val="center"/>
            <w:hideMark/>
          </w:tcPr>
          <w:p w14:paraId="68186437" w14:textId="616EE5C1" w:rsidR="00547969" w:rsidRPr="00C34DEC" w:rsidRDefault="00547969" w:rsidP="00677BD4">
            <w:pPr>
              <w:widowControl/>
              <w:rPr>
                <w:rFonts w:ascii="Arial" w:eastAsia="Times New Roman" w:hAnsi="Arial" w:cs="Arial"/>
                <w:b/>
                <w:bCs/>
                <w:color w:val="FFFFFF" w:themeColor="background1"/>
                <w:sz w:val="16"/>
                <w:szCs w:val="16"/>
                <w:lang w:eastAsia="es-CO"/>
              </w:rPr>
            </w:pPr>
            <w:r w:rsidRPr="00C34DEC">
              <w:rPr>
                <w:rFonts w:ascii="Arial" w:eastAsia="Times New Roman" w:hAnsi="Arial" w:cs="Arial"/>
                <w:b/>
                <w:bCs/>
                <w:color w:val="FFFFFF" w:themeColor="background1"/>
                <w:sz w:val="16"/>
                <w:szCs w:val="16"/>
                <w:lang w:eastAsia="es-CO"/>
              </w:rPr>
              <w:t> </w:t>
            </w:r>
            <w:r w:rsidR="001667D1" w:rsidRPr="00C34DEC">
              <w:rPr>
                <w:rFonts w:ascii="Arial" w:eastAsia="Times New Roman" w:hAnsi="Arial" w:cs="Arial"/>
                <w:b/>
                <w:bCs/>
                <w:color w:val="FFFFFF" w:themeColor="background1"/>
                <w:sz w:val="16"/>
                <w:szCs w:val="16"/>
                <w:lang w:eastAsia="es-CO"/>
              </w:rPr>
              <w:t>Total general</w:t>
            </w:r>
          </w:p>
        </w:tc>
        <w:tc>
          <w:tcPr>
            <w:tcW w:w="1275" w:type="dxa"/>
            <w:shd w:val="clear" w:color="auto" w:fill="002060"/>
            <w:vAlign w:val="center"/>
            <w:hideMark/>
          </w:tcPr>
          <w:p w14:paraId="0AC97471" w14:textId="77777777" w:rsidR="00547969" w:rsidRPr="00C34DEC" w:rsidRDefault="00547969" w:rsidP="00677BD4">
            <w:pPr>
              <w:widowControl/>
              <w:jc w:val="center"/>
              <w:rPr>
                <w:rFonts w:ascii="Arial" w:eastAsia="Times New Roman" w:hAnsi="Arial" w:cs="Arial"/>
                <w:b/>
                <w:bCs/>
                <w:color w:val="FFFFFF" w:themeColor="background1"/>
                <w:sz w:val="16"/>
                <w:szCs w:val="16"/>
                <w:lang w:eastAsia="es-CO"/>
              </w:rPr>
            </w:pPr>
            <w:r w:rsidRPr="00C34DEC">
              <w:rPr>
                <w:rFonts w:ascii="Arial" w:eastAsia="Times New Roman" w:hAnsi="Arial" w:cs="Arial"/>
                <w:b/>
                <w:bCs/>
                <w:color w:val="FFFFFF" w:themeColor="background1"/>
                <w:sz w:val="16"/>
                <w:szCs w:val="16"/>
                <w:lang w:eastAsia="es-CO"/>
              </w:rPr>
              <w:t>90</w:t>
            </w:r>
          </w:p>
        </w:tc>
        <w:tc>
          <w:tcPr>
            <w:tcW w:w="1276" w:type="dxa"/>
            <w:shd w:val="clear" w:color="auto" w:fill="002060"/>
            <w:vAlign w:val="center"/>
            <w:hideMark/>
          </w:tcPr>
          <w:p w14:paraId="6D84BA16" w14:textId="77777777" w:rsidR="00547969" w:rsidRPr="00C34DEC" w:rsidRDefault="00547969" w:rsidP="00677BD4">
            <w:pPr>
              <w:widowControl/>
              <w:jc w:val="center"/>
              <w:rPr>
                <w:rFonts w:ascii="Arial" w:eastAsia="Times New Roman" w:hAnsi="Arial" w:cs="Arial"/>
                <w:b/>
                <w:bCs/>
                <w:color w:val="FFFFFF" w:themeColor="background1"/>
                <w:sz w:val="16"/>
                <w:szCs w:val="16"/>
                <w:lang w:eastAsia="es-CO"/>
              </w:rPr>
            </w:pPr>
            <w:r w:rsidRPr="00C34DEC">
              <w:rPr>
                <w:rFonts w:ascii="Arial" w:eastAsia="Times New Roman" w:hAnsi="Arial" w:cs="Arial"/>
                <w:b/>
                <w:bCs/>
                <w:color w:val="FFFFFF" w:themeColor="background1"/>
                <w:sz w:val="16"/>
                <w:szCs w:val="16"/>
                <w:lang w:eastAsia="es-CO"/>
              </w:rPr>
              <w:t>92%</w:t>
            </w:r>
          </w:p>
        </w:tc>
      </w:tr>
    </w:tbl>
    <w:p w14:paraId="1631BC95" w14:textId="0C2E90A3" w:rsidR="00677BD4" w:rsidRPr="00C34DEC" w:rsidRDefault="00677BD4" w:rsidP="00D554DA">
      <w:pPr>
        <w:widowControl/>
        <w:jc w:val="both"/>
        <w:rPr>
          <w:rFonts w:ascii="Arial" w:hAnsi="Arial" w:cs="Arial"/>
          <w:spacing w:val="2"/>
          <w:sz w:val="20"/>
          <w:szCs w:val="20"/>
        </w:rPr>
      </w:pPr>
    </w:p>
    <w:p w14:paraId="36A70F89" w14:textId="2B429619" w:rsidR="00547969" w:rsidRPr="00C34DEC" w:rsidRDefault="00547969" w:rsidP="00547969">
      <w:pPr>
        <w:jc w:val="both"/>
        <w:rPr>
          <w:rFonts w:ascii="Arial" w:hAnsi="Arial" w:cs="Arial"/>
          <w:sz w:val="20"/>
        </w:rPr>
      </w:pPr>
      <w:r w:rsidRPr="00C34DEC">
        <w:rPr>
          <w:rFonts w:ascii="Arial" w:hAnsi="Arial" w:cs="Arial"/>
          <w:sz w:val="20"/>
          <w:lang w:val="es-MX"/>
        </w:rPr>
        <w:t xml:space="preserve">En </w:t>
      </w:r>
      <w:r w:rsidR="00C34DEC" w:rsidRPr="00C34DEC">
        <w:rPr>
          <w:rFonts w:ascii="Arial" w:hAnsi="Arial" w:cs="Arial"/>
          <w:sz w:val="20"/>
          <w:lang w:val="es-MX"/>
        </w:rPr>
        <w:t>e</w:t>
      </w:r>
      <w:r w:rsidRPr="00C34DEC">
        <w:rPr>
          <w:rFonts w:ascii="Arial" w:hAnsi="Arial" w:cs="Arial"/>
          <w:sz w:val="20"/>
          <w:lang w:val="es-MX"/>
        </w:rPr>
        <w:t>l Plan de adecuación de sostenibilidad se program</w:t>
      </w:r>
      <w:r w:rsidR="00DD1D37">
        <w:rPr>
          <w:rFonts w:ascii="Arial" w:hAnsi="Arial" w:cs="Arial"/>
          <w:sz w:val="20"/>
          <w:lang w:val="es-MX"/>
        </w:rPr>
        <w:t>aron</w:t>
      </w:r>
      <w:r w:rsidRPr="00C34DEC">
        <w:rPr>
          <w:rFonts w:ascii="Arial" w:hAnsi="Arial" w:cs="Arial"/>
          <w:sz w:val="20"/>
          <w:lang w:val="es-MX"/>
        </w:rPr>
        <w:t xml:space="preserve"> 267</w:t>
      </w:r>
      <w:r w:rsidR="00DD1D37">
        <w:rPr>
          <w:rFonts w:ascii="Arial" w:hAnsi="Arial" w:cs="Arial"/>
          <w:sz w:val="20"/>
          <w:lang w:val="es-MX"/>
        </w:rPr>
        <w:t xml:space="preserve"> actividades</w:t>
      </w:r>
      <w:bookmarkStart w:id="17" w:name="_GoBack"/>
      <w:bookmarkEnd w:id="17"/>
      <w:r w:rsidRPr="00C34DEC">
        <w:rPr>
          <w:rFonts w:ascii="Arial" w:hAnsi="Arial" w:cs="Arial"/>
          <w:sz w:val="20"/>
          <w:lang w:val="es-MX"/>
        </w:rPr>
        <w:t>, de los cuales se han ejecutado en un 92% con corte al 30 de septiembre, para el IV trimestre se tienen programada 177 actividades que tienen un avance del 42%.</w:t>
      </w:r>
    </w:p>
    <w:p w14:paraId="3DB0F8D5" w14:textId="042F349D" w:rsidR="00EE0229" w:rsidRPr="00C34DEC" w:rsidRDefault="00EE0229" w:rsidP="00D554DA">
      <w:pPr>
        <w:widowControl/>
        <w:jc w:val="both"/>
        <w:rPr>
          <w:rFonts w:ascii="Arial" w:hAnsi="Arial" w:cs="Arial"/>
          <w:spacing w:val="2"/>
          <w:sz w:val="20"/>
          <w:szCs w:val="20"/>
        </w:rPr>
      </w:pPr>
    </w:p>
    <w:p w14:paraId="2202123A" w14:textId="5E2C0148" w:rsidR="001667D1" w:rsidRPr="00C34DEC" w:rsidRDefault="001667D1" w:rsidP="00D554DA">
      <w:pPr>
        <w:widowControl/>
        <w:jc w:val="both"/>
        <w:rPr>
          <w:rFonts w:ascii="Arial" w:hAnsi="Arial" w:cs="Arial"/>
          <w:spacing w:val="2"/>
          <w:sz w:val="20"/>
          <w:szCs w:val="20"/>
        </w:rPr>
      </w:pPr>
    </w:p>
    <w:p w14:paraId="593A13F3" w14:textId="089192F7" w:rsidR="001667D1" w:rsidRPr="00C34DEC" w:rsidRDefault="001667D1" w:rsidP="00D554DA">
      <w:pPr>
        <w:widowControl/>
        <w:jc w:val="both"/>
        <w:rPr>
          <w:rFonts w:ascii="Arial" w:hAnsi="Arial" w:cs="Arial"/>
          <w:spacing w:val="2"/>
          <w:sz w:val="20"/>
          <w:szCs w:val="20"/>
        </w:rPr>
      </w:pPr>
    </w:p>
    <w:p w14:paraId="53BFCF38" w14:textId="77777777" w:rsidR="001667D1" w:rsidRPr="00C34DEC" w:rsidRDefault="001667D1" w:rsidP="00D554DA">
      <w:pPr>
        <w:widowControl/>
        <w:jc w:val="both"/>
        <w:rPr>
          <w:rFonts w:ascii="Arial" w:hAnsi="Arial" w:cs="Arial"/>
          <w:spacing w:val="2"/>
          <w:sz w:val="20"/>
          <w:szCs w:val="20"/>
        </w:rPr>
      </w:pPr>
    </w:p>
    <w:p w14:paraId="189EF926" w14:textId="6F0074DA" w:rsidR="00DB3B80" w:rsidRPr="00C34DEC" w:rsidRDefault="003525FD" w:rsidP="00D554DA">
      <w:pPr>
        <w:pStyle w:val="Ttulo1"/>
        <w:numPr>
          <w:ilvl w:val="0"/>
          <w:numId w:val="16"/>
        </w:numPr>
        <w:jc w:val="both"/>
        <w:rPr>
          <w:rFonts w:cs="Arial"/>
          <w:spacing w:val="2"/>
          <w:sz w:val="20"/>
          <w:szCs w:val="20"/>
        </w:rPr>
      </w:pPr>
      <w:bookmarkStart w:id="18" w:name="_Toc45894520"/>
      <w:bookmarkStart w:id="19" w:name="_Toc57034626"/>
      <w:r w:rsidRPr="00C34DEC">
        <w:rPr>
          <w:rFonts w:cs="Arial"/>
          <w:sz w:val="20"/>
          <w:szCs w:val="20"/>
          <w:lang w:eastAsia="es-CO"/>
        </w:rPr>
        <w:t>DIMENSIÓN: TALENTO HUMANO</w:t>
      </w:r>
      <w:bookmarkEnd w:id="18"/>
      <w:bookmarkEnd w:id="19"/>
    </w:p>
    <w:p w14:paraId="26BB1EB3" w14:textId="78C827BE" w:rsidR="00655A89" w:rsidRPr="00C34DEC" w:rsidRDefault="00CE6863" w:rsidP="000B2E77">
      <w:pPr>
        <w:pStyle w:val="Ttulo2"/>
        <w:numPr>
          <w:ilvl w:val="1"/>
          <w:numId w:val="32"/>
        </w:numPr>
        <w:jc w:val="both"/>
        <w:rPr>
          <w:rFonts w:ascii="Arial" w:hAnsi="Arial" w:cs="Arial"/>
          <w:color w:val="auto"/>
          <w:sz w:val="20"/>
          <w:szCs w:val="20"/>
          <w:lang w:val="es-ES"/>
        </w:rPr>
      </w:pPr>
      <w:bookmarkStart w:id="20" w:name="_Toc57034627"/>
      <w:bookmarkStart w:id="21" w:name="_Toc45894521"/>
      <w:r w:rsidRPr="00C34DEC">
        <w:rPr>
          <w:rFonts w:ascii="Arial" w:hAnsi="Arial" w:cs="Arial"/>
          <w:color w:val="auto"/>
          <w:sz w:val="20"/>
          <w:szCs w:val="20"/>
        </w:rPr>
        <w:t>GESTIÓN ESTRATÉGICA DEL TALENTO HUMANO</w:t>
      </w:r>
      <w:bookmarkEnd w:id="20"/>
      <w:r w:rsidR="007320B4" w:rsidRPr="00C34DEC">
        <w:rPr>
          <w:rFonts w:ascii="Arial" w:hAnsi="Arial" w:cs="Arial"/>
          <w:color w:val="auto"/>
          <w:sz w:val="20"/>
          <w:szCs w:val="20"/>
          <w:lang w:val="es-ES"/>
        </w:rPr>
        <w:t xml:space="preserve"> </w:t>
      </w:r>
      <w:bookmarkEnd w:id="21"/>
    </w:p>
    <w:p w14:paraId="34648AA5" w14:textId="51D9BB5B" w:rsidR="00705483" w:rsidRPr="00C34DEC" w:rsidRDefault="00705483" w:rsidP="00D554DA">
      <w:pPr>
        <w:jc w:val="both"/>
        <w:rPr>
          <w:rFonts w:ascii="Arial" w:hAnsi="Arial" w:cs="Arial"/>
          <w:sz w:val="20"/>
          <w:szCs w:val="20"/>
          <w:lang w:val="es-ES" w:eastAsia="x-none"/>
        </w:rPr>
      </w:pPr>
    </w:p>
    <w:p w14:paraId="0F06980A" w14:textId="4F37C0E6" w:rsidR="00705483" w:rsidRPr="00C34DEC" w:rsidRDefault="00705483" w:rsidP="00D554DA">
      <w:pPr>
        <w:jc w:val="both"/>
        <w:rPr>
          <w:rFonts w:ascii="Arial" w:hAnsi="Arial" w:cs="Arial"/>
          <w:sz w:val="20"/>
          <w:szCs w:val="20"/>
        </w:rPr>
      </w:pPr>
      <w:r w:rsidRPr="00C34DEC">
        <w:rPr>
          <w:rFonts w:ascii="Arial" w:hAnsi="Arial" w:cs="Arial"/>
          <w:sz w:val="20"/>
          <w:szCs w:val="20"/>
        </w:rPr>
        <w:t>El propósito de esta política es apoyar a las entidades, encontrando el talento humano idóneo, comprometido, integral, que aporte en el cabal cumplimiento de la misión institucional y adelantar su desarrollo personal y laboral, lo cual aplica para los servidores(as) públicos(as) de acuerdo con lo señalado en la ley 909 de 2004.</w:t>
      </w:r>
    </w:p>
    <w:p w14:paraId="28F00F4C" w14:textId="77777777" w:rsidR="002913A0" w:rsidRPr="00C34DEC" w:rsidRDefault="002913A0" w:rsidP="00D554DA">
      <w:pPr>
        <w:jc w:val="both"/>
        <w:rPr>
          <w:rFonts w:ascii="Arial" w:hAnsi="Arial" w:cs="Arial"/>
          <w:sz w:val="20"/>
          <w:szCs w:val="20"/>
        </w:rPr>
      </w:pPr>
    </w:p>
    <w:p w14:paraId="1C64CC07" w14:textId="77777777" w:rsidR="00705483" w:rsidRPr="00C34DEC" w:rsidRDefault="00705483" w:rsidP="00D554DA">
      <w:pPr>
        <w:jc w:val="both"/>
        <w:rPr>
          <w:rFonts w:ascii="Arial" w:hAnsi="Arial" w:cs="Arial"/>
          <w:sz w:val="20"/>
          <w:szCs w:val="20"/>
        </w:rPr>
      </w:pPr>
      <w:r w:rsidRPr="00C34DEC">
        <w:rPr>
          <w:rFonts w:ascii="Arial" w:hAnsi="Arial" w:cs="Arial"/>
          <w:sz w:val="20"/>
          <w:szCs w:val="20"/>
        </w:rPr>
        <w:t>Dentro del periodo de reporte se han adelantado e implementado los siguientes aspectos, de acuerdo a las etapas que permiten adelantar le Gestión Estratégica de Talento Humano de una forma eficiente:</w:t>
      </w:r>
    </w:p>
    <w:p w14:paraId="61F3F39F" w14:textId="77777777" w:rsidR="00705483" w:rsidRPr="00C34DEC" w:rsidRDefault="00705483" w:rsidP="00D554DA">
      <w:pPr>
        <w:jc w:val="both"/>
        <w:rPr>
          <w:rFonts w:ascii="Arial" w:hAnsi="Arial" w:cs="Arial"/>
          <w:sz w:val="20"/>
          <w:szCs w:val="20"/>
        </w:rPr>
      </w:pPr>
    </w:p>
    <w:p w14:paraId="66D5F4C0" w14:textId="77777777" w:rsidR="00705483" w:rsidRPr="00C34DEC" w:rsidRDefault="00705483" w:rsidP="00475557">
      <w:pPr>
        <w:pStyle w:val="Ttulo3"/>
        <w:keepLines/>
        <w:widowControl/>
        <w:numPr>
          <w:ilvl w:val="2"/>
          <w:numId w:val="19"/>
        </w:numPr>
        <w:spacing w:before="0" w:after="120"/>
        <w:jc w:val="both"/>
        <w:rPr>
          <w:rFonts w:ascii="Arial" w:hAnsi="Arial" w:cs="Arial"/>
          <w:sz w:val="20"/>
          <w:szCs w:val="20"/>
        </w:rPr>
      </w:pPr>
      <w:bookmarkStart w:id="22" w:name="_Toc53585112"/>
      <w:bookmarkStart w:id="23" w:name="_Hlk53498231"/>
      <w:r w:rsidRPr="00C34DEC">
        <w:rPr>
          <w:rFonts w:ascii="Arial" w:hAnsi="Arial" w:cs="Arial"/>
          <w:sz w:val="20"/>
          <w:szCs w:val="20"/>
        </w:rPr>
        <w:t>Etapa 1: Disponer de la información:</w:t>
      </w:r>
      <w:bookmarkEnd w:id="22"/>
      <w:r w:rsidRPr="00C34DEC">
        <w:rPr>
          <w:rFonts w:ascii="Arial" w:hAnsi="Arial" w:cs="Arial"/>
          <w:sz w:val="20"/>
          <w:szCs w:val="20"/>
        </w:rPr>
        <w:t xml:space="preserve"> </w:t>
      </w:r>
    </w:p>
    <w:bookmarkEnd w:id="23"/>
    <w:p w14:paraId="66DA1F91" w14:textId="77777777" w:rsidR="00705483" w:rsidRPr="00C34DEC" w:rsidRDefault="00705483" w:rsidP="00D554DA">
      <w:pPr>
        <w:jc w:val="both"/>
        <w:rPr>
          <w:rFonts w:ascii="Arial" w:hAnsi="Arial" w:cs="Arial"/>
          <w:sz w:val="20"/>
          <w:szCs w:val="20"/>
        </w:rPr>
      </w:pPr>
      <w:r w:rsidRPr="00C34DEC">
        <w:rPr>
          <w:rFonts w:ascii="Arial" w:hAnsi="Arial" w:cs="Arial"/>
          <w:sz w:val="20"/>
          <w:szCs w:val="20"/>
        </w:rPr>
        <w:t xml:space="preserve">Con relación a esta etapa, el proceso de Gestión de Talento Humano durante el periodo reportado, ha adelantado la revisión de la caracterización de los servidores públicos, solicitando al Departamento administrativo del Servicio Civil Distrital un reporte del histórico de personal vinculado a los cargos de planta de la Unidad Administrativa Especial de Rehabilitación de la Malla Vial Local  - UAERMV, el cual fue suministrado desde la fuente: SIDEAP, para unificar la información relevante con relación a la caracterización de los servidores públicos de acuerdo a la información vigente en SIDEAP. </w:t>
      </w:r>
    </w:p>
    <w:p w14:paraId="58F9F303" w14:textId="77777777" w:rsidR="00705483" w:rsidRPr="00C34DEC" w:rsidRDefault="00705483" w:rsidP="00D554DA">
      <w:pPr>
        <w:jc w:val="both"/>
        <w:rPr>
          <w:rFonts w:ascii="Arial" w:hAnsi="Arial" w:cs="Arial"/>
          <w:sz w:val="20"/>
          <w:szCs w:val="20"/>
        </w:rPr>
      </w:pPr>
    </w:p>
    <w:p w14:paraId="07ECA52B" w14:textId="0EE4C7EB" w:rsidR="00705483" w:rsidRPr="00C34DEC" w:rsidRDefault="00206D15" w:rsidP="00475557">
      <w:pPr>
        <w:pStyle w:val="Ttulo3"/>
        <w:keepLines/>
        <w:widowControl/>
        <w:numPr>
          <w:ilvl w:val="2"/>
          <w:numId w:val="19"/>
        </w:numPr>
        <w:spacing w:before="0" w:after="120"/>
        <w:jc w:val="both"/>
        <w:rPr>
          <w:rFonts w:ascii="Arial" w:hAnsi="Arial" w:cs="Arial"/>
          <w:sz w:val="20"/>
          <w:szCs w:val="20"/>
        </w:rPr>
      </w:pPr>
      <w:bookmarkStart w:id="24" w:name="_Toc53585113"/>
      <w:bookmarkStart w:id="25" w:name="_Hlk53498616"/>
      <w:r w:rsidRPr="00C34DEC">
        <w:rPr>
          <w:rFonts w:ascii="Arial" w:hAnsi="Arial" w:cs="Arial"/>
          <w:sz w:val="20"/>
          <w:szCs w:val="20"/>
        </w:rPr>
        <w:t xml:space="preserve">Etapa 2 </w:t>
      </w:r>
      <w:r w:rsidR="00705483" w:rsidRPr="00C34DEC">
        <w:rPr>
          <w:rFonts w:ascii="Arial" w:hAnsi="Arial" w:cs="Arial"/>
          <w:sz w:val="20"/>
          <w:szCs w:val="20"/>
        </w:rPr>
        <w:t>Diagnostico la Gestión Estratégica de Talento Humano:</w:t>
      </w:r>
      <w:bookmarkEnd w:id="24"/>
    </w:p>
    <w:bookmarkEnd w:id="25"/>
    <w:p w14:paraId="1C890564" w14:textId="77777777" w:rsidR="00705483" w:rsidRPr="00C34DEC" w:rsidRDefault="00705483" w:rsidP="00D554DA">
      <w:pPr>
        <w:jc w:val="both"/>
        <w:rPr>
          <w:rFonts w:ascii="Arial" w:hAnsi="Arial" w:cs="Arial"/>
          <w:sz w:val="20"/>
          <w:szCs w:val="20"/>
        </w:rPr>
      </w:pPr>
      <w:r w:rsidRPr="00C34DEC">
        <w:rPr>
          <w:rFonts w:ascii="Arial" w:hAnsi="Arial" w:cs="Arial"/>
          <w:sz w:val="20"/>
          <w:szCs w:val="20"/>
        </w:rPr>
        <w:t>Con relación a esta etapa, debido al cambio de Profesional Especializado que se generó finalizando el mes de junio de este año, se está adelantando por parte del actual Profesional Especializado de Talento Humano y una serie reuniones para realizar una nueva autoevaluación y conocer el actual nivel en el que se encuentra el proceso de Talento como parte de una actividad de empalme.</w:t>
      </w:r>
    </w:p>
    <w:p w14:paraId="4FA08B98" w14:textId="77777777" w:rsidR="00705483" w:rsidRPr="00C34DEC" w:rsidRDefault="00705483" w:rsidP="00D554DA">
      <w:pPr>
        <w:jc w:val="both"/>
        <w:rPr>
          <w:rFonts w:ascii="Arial" w:hAnsi="Arial" w:cs="Arial"/>
          <w:sz w:val="20"/>
          <w:szCs w:val="20"/>
        </w:rPr>
      </w:pPr>
    </w:p>
    <w:p w14:paraId="5D181DE2" w14:textId="77777777" w:rsidR="00705483" w:rsidRPr="00C34DEC" w:rsidRDefault="00705483" w:rsidP="00475557">
      <w:pPr>
        <w:pStyle w:val="Ttulo3"/>
        <w:keepLines/>
        <w:widowControl/>
        <w:numPr>
          <w:ilvl w:val="2"/>
          <w:numId w:val="19"/>
        </w:numPr>
        <w:spacing w:before="0" w:after="120"/>
        <w:jc w:val="both"/>
        <w:rPr>
          <w:rFonts w:ascii="Arial" w:hAnsi="Arial" w:cs="Arial"/>
          <w:sz w:val="20"/>
          <w:szCs w:val="20"/>
        </w:rPr>
      </w:pPr>
      <w:bookmarkStart w:id="26" w:name="_Toc53585114"/>
      <w:r w:rsidRPr="00C34DEC">
        <w:rPr>
          <w:rFonts w:ascii="Arial" w:hAnsi="Arial" w:cs="Arial"/>
          <w:sz w:val="20"/>
          <w:szCs w:val="20"/>
        </w:rPr>
        <w:t>Etapa 3: Diseñar acciones para la Gestión Estratégica de Talento Humano</w:t>
      </w:r>
      <w:bookmarkEnd w:id="26"/>
      <w:r w:rsidRPr="00C34DEC">
        <w:rPr>
          <w:rFonts w:ascii="Arial" w:hAnsi="Arial" w:cs="Arial"/>
          <w:sz w:val="20"/>
          <w:szCs w:val="20"/>
        </w:rPr>
        <w:t xml:space="preserve"> </w:t>
      </w:r>
    </w:p>
    <w:p w14:paraId="071429DC" w14:textId="77777777" w:rsidR="00705483" w:rsidRPr="00C34DEC" w:rsidRDefault="00705483" w:rsidP="00D554DA">
      <w:pPr>
        <w:jc w:val="both"/>
        <w:rPr>
          <w:rFonts w:ascii="Arial" w:hAnsi="Arial" w:cs="Arial"/>
          <w:sz w:val="20"/>
          <w:szCs w:val="20"/>
        </w:rPr>
      </w:pPr>
      <w:r w:rsidRPr="00C34DEC">
        <w:rPr>
          <w:rFonts w:ascii="Arial" w:hAnsi="Arial" w:cs="Arial"/>
          <w:sz w:val="20"/>
          <w:szCs w:val="20"/>
        </w:rPr>
        <w:t>En cuanto al fortalecimiento del principio del mérito, se ofertaron 10 empleos de carrera administrativa en la Convocatoria Distrito Capital No. 4, que se viene adelantando con la CNSC para proveer de manera oportuna los empleos de la entidad con personal idóneo.</w:t>
      </w:r>
    </w:p>
    <w:p w14:paraId="2B969E90" w14:textId="77777777" w:rsidR="00705483" w:rsidRPr="00C34DEC" w:rsidRDefault="00705483" w:rsidP="00D554DA">
      <w:pPr>
        <w:jc w:val="both"/>
        <w:rPr>
          <w:rFonts w:ascii="Arial" w:hAnsi="Arial" w:cs="Arial"/>
          <w:sz w:val="20"/>
          <w:szCs w:val="20"/>
        </w:rPr>
      </w:pPr>
    </w:p>
    <w:p w14:paraId="4C4DB249" w14:textId="77777777" w:rsidR="00705483" w:rsidRPr="00C34DEC" w:rsidRDefault="00705483" w:rsidP="00D554DA">
      <w:pPr>
        <w:jc w:val="both"/>
        <w:rPr>
          <w:rFonts w:ascii="Arial" w:hAnsi="Arial" w:cs="Arial"/>
          <w:sz w:val="20"/>
          <w:szCs w:val="20"/>
        </w:rPr>
      </w:pPr>
      <w:r w:rsidRPr="00C34DEC">
        <w:rPr>
          <w:rFonts w:ascii="Arial" w:hAnsi="Arial" w:cs="Arial"/>
          <w:sz w:val="20"/>
          <w:szCs w:val="20"/>
        </w:rPr>
        <w:t>Adicionalmente se adelantan las acciones para el desarrollo, las cuales están relacionadas con la ejecución de las actividades dispuestas en los planes: Plan de Formación y Capacitación – PIFC; Plan Anual de Estímulos e Incentivos y el Plan Anual de Seguridad y Salud en el trabajo – PASST.</w:t>
      </w:r>
    </w:p>
    <w:p w14:paraId="5BBD684B" w14:textId="77777777" w:rsidR="00705483" w:rsidRPr="00C34DEC" w:rsidRDefault="00705483" w:rsidP="00D554DA">
      <w:pPr>
        <w:jc w:val="both"/>
        <w:rPr>
          <w:rFonts w:ascii="Arial" w:hAnsi="Arial" w:cs="Arial"/>
          <w:sz w:val="20"/>
          <w:szCs w:val="20"/>
        </w:rPr>
      </w:pPr>
    </w:p>
    <w:p w14:paraId="0C56F3EB" w14:textId="77777777" w:rsidR="00705483" w:rsidRPr="00C34DEC" w:rsidRDefault="00705483" w:rsidP="00D554DA">
      <w:pPr>
        <w:jc w:val="both"/>
        <w:rPr>
          <w:rFonts w:ascii="Arial" w:hAnsi="Arial" w:cs="Arial"/>
          <w:sz w:val="20"/>
          <w:szCs w:val="20"/>
        </w:rPr>
      </w:pPr>
      <w:r w:rsidRPr="00C34DEC">
        <w:rPr>
          <w:rFonts w:ascii="Arial" w:hAnsi="Arial" w:cs="Arial"/>
          <w:sz w:val="20"/>
          <w:szCs w:val="20"/>
        </w:rPr>
        <w:t>La política de Gestión Estratégica de Talento Humano – GETH contiene las rutas de creación de valor, que fortalecen los caminos a seguir para la creación del valor público a través del fortalecimiento del Talento Humano sobre las cuales se tiene el siguiente avance:</w:t>
      </w:r>
    </w:p>
    <w:p w14:paraId="7ED83CB5" w14:textId="77777777" w:rsidR="00705483" w:rsidRPr="00C34DEC" w:rsidRDefault="00705483" w:rsidP="00D554DA">
      <w:pPr>
        <w:jc w:val="both"/>
        <w:rPr>
          <w:rFonts w:ascii="Arial" w:hAnsi="Arial" w:cs="Arial"/>
          <w:sz w:val="20"/>
          <w:szCs w:val="20"/>
        </w:rPr>
      </w:pPr>
    </w:p>
    <w:p w14:paraId="0FD96C48" w14:textId="2E41D78C" w:rsidR="00705483" w:rsidRPr="00C34DEC" w:rsidRDefault="00705483" w:rsidP="00D554DA">
      <w:pPr>
        <w:jc w:val="both"/>
        <w:rPr>
          <w:rFonts w:ascii="Arial" w:hAnsi="Arial" w:cs="Arial"/>
          <w:sz w:val="20"/>
          <w:szCs w:val="20"/>
        </w:rPr>
      </w:pPr>
      <w:r w:rsidRPr="00C34DEC">
        <w:rPr>
          <w:rFonts w:ascii="Arial" w:hAnsi="Arial" w:cs="Arial"/>
          <w:sz w:val="20"/>
          <w:szCs w:val="20"/>
        </w:rPr>
        <w:t>Ruta de la felicidad: Durante el tercer trimestre de la vigencia se adelantaron las siguientes actividades:</w:t>
      </w:r>
    </w:p>
    <w:p w14:paraId="231BB7FC" w14:textId="77777777" w:rsidR="00705483" w:rsidRPr="00C34DEC" w:rsidRDefault="00705483" w:rsidP="00D554DA">
      <w:pPr>
        <w:autoSpaceDE w:val="0"/>
        <w:autoSpaceDN w:val="0"/>
        <w:adjustRightInd w:val="0"/>
        <w:jc w:val="both"/>
        <w:rPr>
          <w:rFonts w:ascii="Arial" w:hAnsi="Arial" w:cs="Arial"/>
          <w:sz w:val="20"/>
          <w:szCs w:val="20"/>
        </w:rPr>
      </w:pPr>
    </w:p>
    <w:p w14:paraId="796E105E" w14:textId="77777777" w:rsidR="00705483" w:rsidRPr="00C34DEC" w:rsidRDefault="00705483" w:rsidP="00D554DA">
      <w:pPr>
        <w:jc w:val="both"/>
        <w:rPr>
          <w:rFonts w:ascii="Arial" w:hAnsi="Arial" w:cs="Arial"/>
          <w:sz w:val="20"/>
          <w:szCs w:val="20"/>
        </w:rPr>
      </w:pPr>
      <w:r w:rsidRPr="00C34DEC">
        <w:rPr>
          <w:rFonts w:ascii="Arial" w:hAnsi="Arial" w:cs="Arial"/>
          <w:sz w:val="20"/>
          <w:szCs w:val="20"/>
        </w:rPr>
        <w:t xml:space="preserve">En el mes de junio se adelantaron acciones relacionadas con la socialización a través de los correos institucionales de las actividades virtuales ofrecidas por la caja de compensación familiar Compensar, en el mes de agosto se adelantó: La actividad de Manejo de Estrés: Taller de Mándalas; con relación a la actividad “Bonos de cumpleaños “se adelantó el trámite de cargue de bono al bolsillo de víveres a corte de septiembre; en el mes de septiembre se realizó la actividad del día de la familia con el desarrollo de un bingo y envió de un detalle a cada servidor público a su lugar de residencia; sobre la actividad de mejores funcionarios se adelantó la votación de las mejores funciones a través de una encuesta virtual. (se evidencia los resultados finales de la votación, acto administrativo resolución 295 </w:t>
      </w:r>
      <w:r w:rsidRPr="00C34DEC">
        <w:rPr>
          <w:rFonts w:ascii="Arial" w:hAnsi="Arial" w:cs="Arial"/>
          <w:sz w:val="20"/>
          <w:szCs w:val="20"/>
        </w:rPr>
        <w:lastRenderedPageBreak/>
        <w:t>de septiembre 2020, a los ganadores se les cargara un bono en su bolsillo virtual.</w:t>
      </w:r>
    </w:p>
    <w:p w14:paraId="0E76CD7A" w14:textId="77777777" w:rsidR="00705483" w:rsidRPr="00C34DEC" w:rsidRDefault="00705483" w:rsidP="00D554DA">
      <w:pPr>
        <w:jc w:val="both"/>
        <w:rPr>
          <w:rFonts w:ascii="Arial" w:hAnsi="Arial" w:cs="Arial"/>
          <w:sz w:val="20"/>
          <w:szCs w:val="20"/>
        </w:rPr>
      </w:pPr>
    </w:p>
    <w:p w14:paraId="7EB58760" w14:textId="2F8102C6" w:rsidR="00705483" w:rsidRPr="00C34DEC" w:rsidRDefault="00705483" w:rsidP="00D554DA">
      <w:pPr>
        <w:autoSpaceDE w:val="0"/>
        <w:autoSpaceDN w:val="0"/>
        <w:adjustRightInd w:val="0"/>
        <w:jc w:val="both"/>
        <w:rPr>
          <w:rFonts w:ascii="Arial" w:hAnsi="Arial" w:cs="Arial"/>
          <w:sz w:val="20"/>
          <w:szCs w:val="20"/>
        </w:rPr>
      </w:pPr>
      <w:r w:rsidRPr="00C34DEC">
        <w:rPr>
          <w:rFonts w:ascii="Arial" w:hAnsi="Arial" w:cs="Arial"/>
          <w:i/>
          <w:sz w:val="20"/>
          <w:szCs w:val="20"/>
        </w:rPr>
        <w:t>Teletrabajo</w:t>
      </w:r>
      <w:r w:rsidRPr="00C34DEC">
        <w:rPr>
          <w:rFonts w:ascii="Arial" w:hAnsi="Arial" w:cs="Arial"/>
          <w:sz w:val="20"/>
          <w:szCs w:val="20"/>
        </w:rPr>
        <w:t>: Con relación a esta temática se ha adelantado una encuesta para identificar la estrategia de retorno a la presencialidad y priorizar a los servidores públicos de acuerdo a sus situaciones especiales.</w:t>
      </w:r>
    </w:p>
    <w:p w14:paraId="151767B6" w14:textId="77777777" w:rsidR="00705483" w:rsidRPr="00C34DEC" w:rsidRDefault="00705483" w:rsidP="00D554DA">
      <w:pPr>
        <w:autoSpaceDE w:val="0"/>
        <w:autoSpaceDN w:val="0"/>
        <w:adjustRightInd w:val="0"/>
        <w:jc w:val="both"/>
        <w:rPr>
          <w:rFonts w:ascii="Arial" w:hAnsi="Arial" w:cs="Arial"/>
          <w:sz w:val="20"/>
          <w:szCs w:val="20"/>
        </w:rPr>
      </w:pPr>
    </w:p>
    <w:p w14:paraId="3DF27215" w14:textId="77777777" w:rsidR="00705483" w:rsidRPr="00C34DEC" w:rsidRDefault="00705483" w:rsidP="00475557">
      <w:pPr>
        <w:pStyle w:val="Ttulo3"/>
        <w:keepLines/>
        <w:widowControl/>
        <w:numPr>
          <w:ilvl w:val="2"/>
          <w:numId w:val="20"/>
        </w:numPr>
        <w:spacing w:before="0" w:after="0"/>
        <w:jc w:val="both"/>
        <w:rPr>
          <w:rFonts w:ascii="Arial" w:hAnsi="Arial" w:cs="Arial"/>
          <w:sz w:val="20"/>
          <w:szCs w:val="20"/>
          <w:lang w:eastAsia="es-CO"/>
        </w:rPr>
      </w:pPr>
      <w:bookmarkStart w:id="27" w:name="_Toc53585115"/>
      <w:r w:rsidRPr="00C34DEC">
        <w:rPr>
          <w:rFonts w:ascii="Arial" w:hAnsi="Arial" w:cs="Arial"/>
          <w:sz w:val="20"/>
          <w:szCs w:val="20"/>
          <w:lang w:eastAsia="es-CO"/>
        </w:rPr>
        <w:t>Ruta del Crecimiento</w:t>
      </w:r>
      <w:bookmarkEnd w:id="27"/>
    </w:p>
    <w:p w14:paraId="190F559D" w14:textId="77777777" w:rsidR="00705483" w:rsidRPr="00C34DEC" w:rsidRDefault="00705483" w:rsidP="00D554DA">
      <w:pPr>
        <w:autoSpaceDE w:val="0"/>
        <w:autoSpaceDN w:val="0"/>
        <w:adjustRightInd w:val="0"/>
        <w:jc w:val="both"/>
        <w:rPr>
          <w:rFonts w:ascii="Arial" w:hAnsi="Arial" w:cs="Arial"/>
          <w:sz w:val="20"/>
          <w:szCs w:val="20"/>
        </w:rPr>
      </w:pPr>
    </w:p>
    <w:p w14:paraId="7C543489" w14:textId="5D3B9C67" w:rsidR="00705483" w:rsidRPr="00C34DEC" w:rsidRDefault="00705483" w:rsidP="00D554DA">
      <w:pPr>
        <w:autoSpaceDE w:val="0"/>
        <w:autoSpaceDN w:val="0"/>
        <w:adjustRightInd w:val="0"/>
        <w:jc w:val="both"/>
        <w:rPr>
          <w:rFonts w:ascii="Arial" w:hAnsi="Arial" w:cs="Arial"/>
          <w:sz w:val="20"/>
          <w:szCs w:val="20"/>
        </w:rPr>
      </w:pPr>
      <w:r w:rsidRPr="00C34DEC">
        <w:rPr>
          <w:rFonts w:ascii="Arial" w:hAnsi="Arial" w:cs="Arial"/>
          <w:sz w:val="20"/>
          <w:szCs w:val="20"/>
        </w:rPr>
        <w:t>En la implementación de una cultura del liderazgo, el trabajo en equipo y el reconocimiento, así como, la capacitación de los servidores que saben lo que hacen basada en valores se hace relevante y constante por ello se han desarrollado las siguientes actividades:</w:t>
      </w:r>
    </w:p>
    <w:p w14:paraId="45705711" w14:textId="77777777" w:rsidR="00705483" w:rsidRPr="00C34DEC" w:rsidRDefault="00705483" w:rsidP="00D554DA">
      <w:pPr>
        <w:autoSpaceDE w:val="0"/>
        <w:autoSpaceDN w:val="0"/>
        <w:adjustRightInd w:val="0"/>
        <w:jc w:val="both"/>
        <w:rPr>
          <w:rFonts w:ascii="Arial" w:hAnsi="Arial" w:cs="Arial"/>
          <w:sz w:val="20"/>
          <w:szCs w:val="20"/>
        </w:rPr>
      </w:pPr>
    </w:p>
    <w:p w14:paraId="01C90537" w14:textId="77777777" w:rsidR="00705483" w:rsidRPr="00C34DEC" w:rsidRDefault="00705483" w:rsidP="00D554DA">
      <w:pPr>
        <w:jc w:val="both"/>
        <w:rPr>
          <w:rFonts w:ascii="Arial" w:eastAsia="Times New Roman" w:hAnsi="Arial" w:cs="Arial"/>
          <w:sz w:val="20"/>
          <w:szCs w:val="20"/>
          <w:lang w:eastAsia="es-CO"/>
        </w:rPr>
      </w:pPr>
      <w:r w:rsidRPr="00C34DEC">
        <w:rPr>
          <w:rFonts w:ascii="Arial" w:hAnsi="Arial" w:cs="Arial"/>
          <w:i/>
          <w:sz w:val="20"/>
          <w:szCs w:val="20"/>
          <w:lang w:eastAsia="es-CO"/>
        </w:rPr>
        <w:t>Capacitación y formación</w:t>
      </w:r>
      <w:r w:rsidRPr="00C34DEC">
        <w:rPr>
          <w:rFonts w:ascii="Arial" w:hAnsi="Arial" w:cs="Arial"/>
          <w:sz w:val="20"/>
          <w:szCs w:val="20"/>
          <w:lang w:eastAsia="es-CO"/>
        </w:rPr>
        <w:t>: Con relación a esta ruta d</w:t>
      </w:r>
      <w:r w:rsidRPr="00C34DEC">
        <w:rPr>
          <w:rFonts w:ascii="Arial" w:eastAsia="Times New Roman" w:hAnsi="Arial" w:cs="Arial"/>
          <w:sz w:val="20"/>
          <w:szCs w:val="20"/>
          <w:lang w:eastAsia="es-CO"/>
        </w:rPr>
        <w:t>urante el tercer trimestre se adelantaron las siguientes actividades: Inicio el Programa de Bilingüismo, en el mes de agosto inicio la actividad “Estadística paramétrica y análisis de datos.”: según lo dispuesto en la resolución número 269 del 19 de agosto de 2020, “DIPLOMADO EN MÉTODOS ESTADÍSTICOS PARA EL ANÁLISIS DE DATOS” para la vigencia 2020, ofertado por la UNIVERSIDAD SERGIO ARBOLEDA; con relación a la actividad “Transición de Ley 734 de 2002 a 1952 de 2019” Se está desarrollando un curso con el servicio Civil, que está tomando la Profesional Especializada de CODI. (1 mes); en el mes de septiembre se adelantaron las siguientes actividades: Capacitación en Gestión de Talento Humano: Se está adelantando el curso que inicio el 24 de agosto con Departamento Administrativo del servicio Civil, Diplomado en Normatividad Laboral y seguridad Social en la Universidad del Rosario (resolución 242 y 262 de 2020) y curso corto de liquidación de Nomina y Prestaciones Sociales a través del Operador Mi Planilla.</w:t>
      </w:r>
    </w:p>
    <w:p w14:paraId="17D9C0E3" w14:textId="77777777" w:rsidR="00705483" w:rsidRPr="00C34DEC" w:rsidRDefault="00705483" w:rsidP="00D554DA">
      <w:pPr>
        <w:jc w:val="both"/>
        <w:rPr>
          <w:rFonts w:ascii="Arial" w:eastAsia="Times New Roman" w:hAnsi="Arial" w:cs="Arial"/>
          <w:sz w:val="20"/>
          <w:szCs w:val="20"/>
          <w:lang w:eastAsia="es-CO"/>
        </w:rPr>
      </w:pPr>
      <w:r w:rsidRPr="00C34DEC">
        <w:rPr>
          <w:rFonts w:ascii="Arial" w:eastAsia="Times New Roman" w:hAnsi="Arial" w:cs="Arial"/>
          <w:sz w:val="20"/>
          <w:szCs w:val="20"/>
          <w:lang w:eastAsia="es-CO"/>
        </w:rPr>
        <w:t>Este plan posee actividades como Redacción, Impuestos Distritales, Reforma tributaria, Capacitación en manejo de Caja menor, Contratos en convenios interadministrativos y Riesgos contractuales Actualización en técnicas de aplicación de asfaltos (Trabajadores Oficiales), Producción de concreto con planta dosificadora y Ensayos de Laboratorio de suelos, asfaltos y mezclas asfálticas, las cuales se encuentran pendientes por desarrollar debido a la dificultad de encontrar las ofertas educativas disponibles oportunamente.</w:t>
      </w:r>
    </w:p>
    <w:p w14:paraId="17C976E6" w14:textId="77777777" w:rsidR="00705483" w:rsidRPr="00C34DEC" w:rsidRDefault="00705483" w:rsidP="00D554DA">
      <w:pPr>
        <w:jc w:val="both"/>
        <w:rPr>
          <w:rFonts w:ascii="Arial" w:hAnsi="Arial" w:cs="Arial"/>
          <w:sz w:val="20"/>
          <w:szCs w:val="20"/>
        </w:rPr>
      </w:pPr>
    </w:p>
    <w:p w14:paraId="26E3030A" w14:textId="77777777" w:rsidR="00705483" w:rsidRPr="00C34DEC" w:rsidRDefault="00705483" w:rsidP="00D554DA">
      <w:pPr>
        <w:jc w:val="both"/>
        <w:rPr>
          <w:rFonts w:ascii="Arial" w:hAnsi="Arial" w:cs="Arial"/>
          <w:sz w:val="20"/>
          <w:szCs w:val="20"/>
        </w:rPr>
      </w:pPr>
      <w:r w:rsidRPr="00C34DEC">
        <w:rPr>
          <w:rFonts w:ascii="Arial" w:hAnsi="Arial" w:cs="Arial"/>
          <w:i/>
          <w:sz w:val="20"/>
          <w:szCs w:val="20"/>
          <w:lang w:eastAsia="es-CO"/>
        </w:rPr>
        <w:t>Estrategias de inducción</w:t>
      </w:r>
      <w:r w:rsidRPr="00C34DEC">
        <w:rPr>
          <w:rFonts w:ascii="Arial" w:hAnsi="Arial" w:cs="Arial"/>
          <w:sz w:val="20"/>
          <w:szCs w:val="20"/>
          <w:lang w:eastAsia="es-CO"/>
        </w:rPr>
        <w:t>:</w:t>
      </w:r>
      <w:r w:rsidRPr="00C34DEC">
        <w:rPr>
          <w:rFonts w:ascii="Arial" w:hAnsi="Arial" w:cs="Arial"/>
          <w:sz w:val="20"/>
          <w:szCs w:val="20"/>
        </w:rPr>
        <w:t xml:space="preserve"> Durante segundo y el tercer trimestre, se adelantó la revisión y documentación por parte del Proceso de Talento Humano de la Cartilla de Inducción y reinducción de la Unidad Administrativa Especial de Rehabilitación de la Malla vial, documento que apoyara la actividad de reinducción a realizarse durante el cuarto trimestre de la vigencia.</w:t>
      </w:r>
    </w:p>
    <w:p w14:paraId="6DF853EC" w14:textId="77777777" w:rsidR="00705483" w:rsidRPr="00C34DEC" w:rsidRDefault="00705483" w:rsidP="00D554DA">
      <w:pPr>
        <w:jc w:val="both"/>
        <w:rPr>
          <w:rFonts w:ascii="Arial" w:hAnsi="Arial" w:cs="Arial"/>
          <w:sz w:val="20"/>
          <w:szCs w:val="20"/>
          <w:lang w:eastAsia="es-CO"/>
        </w:rPr>
      </w:pPr>
    </w:p>
    <w:p w14:paraId="6AB874E6" w14:textId="77777777" w:rsidR="00705483" w:rsidRPr="00C34DEC" w:rsidRDefault="00705483" w:rsidP="00475557">
      <w:pPr>
        <w:pStyle w:val="Ttulo3"/>
        <w:keepLines/>
        <w:widowControl/>
        <w:numPr>
          <w:ilvl w:val="2"/>
          <w:numId w:val="21"/>
        </w:numPr>
        <w:spacing w:before="0" w:after="0"/>
        <w:jc w:val="both"/>
        <w:rPr>
          <w:rFonts w:ascii="Arial" w:hAnsi="Arial" w:cs="Arial"/>
          <w:sz w:val="20"/>
          <w:szCs w:val="20"/>
          <w:lang w:eastAsia="es-CO"/>
        </w:rPr>
      </w:pPr>
      <w:bookmarkStart w:id="28" w:name="_Toc53585116"/>
      <w:bookmarkStart w:id="29" w:name="_Hlk53501960"/>
      <w:r w:rsidRPr="00C34DEC">
        <w:rPr>
          <w:rFonts w:ascii="Arial" w:hAnsi="Arial" w:cs="Arial"/>
          <w:sz w:val="20"/>
          <w:szCs w:val="20"/>
          <w:lang w:eastAsia="es-CO"/>
        </w:rPr>
        <w:t>Ruta de la Calidad:</w:t>
      </w:r>
      <w:bookmarkEnd w:id="28"/>
    </w:p>
    <w:bookmarkEnd w:id="29"/>
    <w:p w14:paraId="4169989C" w14:textId="77777777" w:rsidR="00705483" w:rsidRPr="00C34DEC" w:rsidRDefault="00705483" w:rsidP="00D554DA">
      <w:pPr>
        <w:jc w:val="both"/>
        <w:rPr>
          <w:rFonts w:ascii="Arial" w:hAnsi="Arial" w:cs="Arial"/>
          <w:sz w:val="20"/>
          <w:szCs w:val="20"/>
          <w:lang w:eastAsia="es-CO"/>
        </w:rPr>
      </w:pPr>
    </w:p>
    <w:p w14:paraId="0D4DADE0" w14:textId="77777777" w:rsidR="00705483" w:rsidRPr="00C34DEC" w:rsidRDefault="00705483" w:rsidP="00D554DA">
      <w:pPr>
        <w:jc w:val="both"/>
        <w:rPr>
          <w:rFonts w:ascii="Arial" w:hAnsi="Arial" w:cs="Arial"/>
          <w:sz w:val="20"/>
          <w:szCs w:val="20"/>
          <w:lang w:eastAsia="es-CO"/>
        </w:rPr>
      </w:pPr>
      <w:r w:rsidRPr="00C34DEC">
        <w:rPr>
          <w:rFonts w:ascii="Arial" w:hAnsi="Arial" w:cs="Arial"/>
          <w:i/>
          <w:sz w:val="20"/>
          <w:szCs w:val="20"/>
          <w:lang w:eastAsia="es-CO"/>
        </w:rPr>
        <w:t>Administración de la Nómina</w:t>
      </w:r>
      <w:r w:rsidRPr="00C34DEC">
        <w:rPr>
          <w:rFonts w:ascii="Arial" w:hAnsi="Arial" w:cs="Arial"/>
          <w:sz w:val="20"/>
          <w:szCs w:val="20"/>
          <w:lang w:eastAsia="es-CO"/>
        </w:rPr>
        <w:t>: Se han incluido las novedades que afectan la nómina sin ningún inconveniente.</w:t>
      </w:r>
    </w:p>
    <w:p w14:paraId="78143094" w14:textId="77777777" w:rsidR="00705483" w:rsidRPr="00C34DEC" w:rsidRDefault="00705483" w:rsidP="00D554DA">
      <w:pPr>
        <w:jc w:val="both"/>
        <w:rPr>
          <w:rFonts w:ascii="Arial" w:hAnsi="Arial" w:cs="Arial"/>
          <w:sz w:val="20"/>
          <w:szCs w:val="20"/>
          <w:lang w:eastAsia="es-CO"/>
        </w:rPr>
      </w:pPr>
    </w:p>
    <w:p w14:paraId="3998A589" w14:textId="77777777" w:rsidR="00705483" w:rsidRPr="00C34DEC" w:rsidRDefault="00705483" w:rsidP="00D554DA">
      <w:pPr>
        <w:jc w:val="both"/>
        <w:rPr>
          <w:rFonts w:ascii="Arial" w:hAnsi="Arial" w:cs="Arial"/>
          <w:sz w:val="20"/>
          <w:szCs w:val="20"/>
          <w:lang w:eastAsia="es-CO"/>
        </w:rPr>
      </w:pPr>
      <w:r w:rsidRPr="00C34DEC">
        <w:rPr>
          <w:rFonts w:ascii="Arial" w:hAnsi="Arial" w:cs="Arial"/>
          <w:i/>
          <w:sz w:val="20"/>
          <w:szCs w:val="20"/>
          <w:lang w:eastAsia="es-CO"/>
        </w:rPr>
        <w:t xml:space="preserve">Declaración de Bienes y Rentas: </w:t>
      </w:r>
      <w:r w:rsidRPr="00C34DEC">
        <w:rPr>
          <w:rFonts w:ascii="Arial" w:hAnsi="Arial" w:cs="Arial"/>
          <w:sz w:val="20"/>
          <w:szCs w:val="20"/>
          <w:lang w:eastAsia="es-CO"/>
        </w:rPr>
        <w:t xml:space="preserve">Desde el proceso de Gestión de Talento Humano con el apoyo de comunicaciones se adelantaron las acciones que permitieran a los </w:t>
      </w:r>
    </w:p>
    <w:p w14:paraId="301357B4" w14:textId="77777777" w:rsidR="00705483" w:rsidRPr="00C34DEC" w:rsidRDefault="00705483" w:rsidP="00D554DA">
      <w:pPr>
        <w:jc w:val="both"/>
        <w:rPr>
          <w:rFonts w:ascii="Arial" w:hAnsi="Arial" w:cs="Arial"/>
          <w:sz w:val="20"/>
          <w:szCs w:val="20"/>
          <w:lang w:eastAsia="es-CO"/>
        </w:rPr>
      </w:pPr>
      <w:r w:rsidRPr="00C34DEC">
        <w:rPr>
          <w:rFonts w:ascii="Arial" w:hAnsi="Arial" w:cs="Arial"/>
          <w:sz w:val="20"/>
          <w:szCs w:val="20"/>
          <w:lang w:eastAsia="es-CO"/>
        </w:rPr>
        <w:t>los servidores públicos de actualizar a través del SIDEAP la declaración de bienes y rentas de la vigencia 2019, a más tardar el 31 de julio de 2020; actividad que tuvo un cumplimento del 94,4%, notificándose a los servidores públicos que no lo realizaron oportunamente para que lo realizaran.</w:t>
      </w:r>
    </w:p>
    <w:p w14:paraId="7118738C" w14:textId="77777777" w:rsidR="00705483" w:rsidRPr="00C34DEC" w:rsidRDefault="00705483" w:rsidP="00D554DA">
      <w:pPr>
        <w:jc w:val="both"/>
        <w:rPr>
          <w:rFonts w:ascii="Arial" w:hAnsi="Arial" w:cs="Arial"/>
          <w:sz w:val="20"/>
          <w:szCs w:val="20"/>
          <w:lang w:eastAsia="es-CO"/>
        </w:rPr>
      </w:pPr>
    </w:p>
    <w:p w14:paraId="5215B5EC" w14:textId="77777777" w:rsidR="00705483" w:rsidRPr="00C34DEC" w:rsidRDefault="00705483" w:rsidP="00475557">
      <w:pPr>
        <w:pStyle w:val="Ttulo3"/>
        <w:keepLines/>
        <w:widowControl/>
        <w:numPr>
          <w:ilvl w:val="2"/>
          <w:numId w:val="22"/>
        </w:numPr>
        <w:spacing w:before="0" w:after="0"/>
        <w:jc w:val="both"/>
        <w:rPr>
          <w:rFonts w:ascii="Arial" w:hAnsi="Arial" w:cs="Arial"/>
          <w:sz w:val="20"/>
          <w:szCs w:val="20"/>
          <w:lang w:eastAsia="es-CO"/>
        </w:rPr>
      </w:pPr>
      <w:bookmarkStart w:id="30" w:name="_Toc53584199"/>
      <w:bookmarkStart w:id="31" w:name="_Toc53585117"/>
      <w:bookmarkStart w:id="32" w:name="_Toc53585118"/>
      <w:bookmarkEnd w:id="30"/>
      <w:bookmarkEnd w:id="31"/>
      <w:r w:rsidRPr="00C34DEC">
        <w:rPr>
          <w:rFonts w:ascii="Arial" w:hAnsi="Arial" w:cs="Arial"/>
          <w:sz w:val="20"/>
          <w:szCs w:val="20"/>
          <w:lang w:eastAsia="es-CO"/>
        </w:rPr>
        <w:t>Ruta del análisis de datos:</w:t>
      </w:r>
      <w:bookmarkEnd w:id="32"/>
    </w:p>
    <w:p w14:paraId="25F10683" w14:textId="77777777" w:rsidR="00705483" w:rsidRPr="00C34DEC" w:rsidRDefault="00705483" w:rsidP="00D554DA">
      <w:pPr>
        <w:jc w:val="both"/>
        <w:rPr>
          <w:rFonts w:ascii="Arial" w:hAnsi="Arial" w:cs="Arial"/>
          <w:sz w:val="20"/>
          <w:szCs w:val="20"/>
          <w:lang w:eastAsia="es-CO"/>
        </w:rPr>
      </w:pPr>
    </w:p>
    <w:p w14:paraId="2A939905" w14:textId="77777777" w:rsidR="00705483" w:rsidRPr="00C34DEC" w:rsidRDefault="00705483" w:rsidP="00D554DA">
      <w:pPr>
        <w:jc w:val="both"/>
        <w:rPr>
          <w:rFonts w:ascii="Arial" w:hAnsi="Arial" w:cs="Arial"/>
          <w:sz w:val="20"/>
          <w:szCs w:val="20"/>
          <w:lang w:eastAsia="es-CO"/>
        </w:rPr>
      </w:pPr>
      <w:r w:rsidRPr="00C34DEC">
        <w:rPr>
          <w:rFonts w:ascii="Arial" w:hAnsi="Arial" w:cs="Arial"/>
          <w:sz w:val="20"/>
          <w:szCs w:val="20"/>
          <w:lang w:eastAsia="es-CO"/>
        </w:rPr>
        <w:t>La recolección y análisis de toda la información posible sobre las personas que componen la planta de personal de la entidad, es uno de los aspectos más importantes que las entidades tienen para transformar sus realidades basados en la toma de decisiones con factores objetivos, sin dejar de tener en cuenta que son los líderes los que aplican exitosamente lo que los algoritmos les sugieren.</w:t>
      </w:r>
    </w:p>
    <w:p w14:paraId="7B622EF4" w14:textId="77777777" w:rsidR="00705483" w:rsidRPr="00C34DEC" w:rsidRDefault="00705483" w:rsidP="00D554DA">
      <w:pPr>
        <w:jc w:val="both"/>
        <w:rPr>
          <w:rFonts w:ascii="Arial" w:hAnsi="Arial" w:cs="Arial"/>
          <w:sz w:val="20"/>
          <w:szCs w:val="20"/>
          <w:lang w:eastAsia="es-CO"/>
        </w:rPr>
      </w:pPr>
    </w:p>
    <w:p w14:paraId="00B03431" w14:textId="77777777" w:rsidR="00705483" w:rsidRPr="00C34DEC" w:rsidRDefault="00705483" w:rsidP="00D554DA">
      <w:pPr>
        <w:jc w:val="both"/>
        <w:rPr>
          <w:rFonts w:ascii="Arial" w:hAnsi="Arial" w:cs="Arial"/>
          <w:sz w:val="20"/>
          <w:szCs w:val="20"/>
          <w:lang w:eastAsia="es-CO"/>
        </w:rPr>
      </w:pPr>
      <w:r w:rsidRPr="00C34DEC">
        <w:rPr>
          <w:rFonts w:ascii="Arial" w:hAnsi="Arial" w:cs="Arial"/>
          <w:sz w:val="20"/>
          <w:szCs w:val="20"/>
          <w:lang w:eastAsia="es-CO"/>
        </w:rPr>
        <w:lastRenderedPageBreak/>
        <w:t xml:space="preserve">Es por ello que, </w:t>
      </w:r>
      <w:r w:rsidRPr="00C34DEC">
        <w:rPr>
          <w:rFonts w:ascii="Arial" w:hAnsi="Arial" w:cs="Arial"/>
          <w:i/>
          <w:sz w:val="20"/>
          <w:szCs w:val="20"/>
          <w:lang w:eastAsia="es-CO"/>
        </w:rPr>
        <w:t>gestionar la información en el SIDEAP</w:t>
      </w:r>
      <w:r w:rsidRPr="00C34DEC">
        <w:rPr>
          <w:rFonts w:ascii="Arial" w:hAnsi="Arial" w:cs="Arial"/>
          <w:sz w:val="20"/>
          <w:szCs w:val="20"/>
          <w:lang w:eastAsia="es-CO"/>
        </w:rPr>
        <w:t xml:space="preserve"> se cumple periódicamente a cabalidad antes del séptimo día hábil de cada mes al Departamento Administrativo del Servicio Civil – DASC.</w:t>
      </w:r>
    </w:p>
    <w:p w14:paraId="02CEDE7F" w14:textId="77777777" w:rsidR="00705483" w:rsidRPr="00C34DEC" w:rsidRDefault="00705483" w:rsidP="00D554DA">
      <w:pPr>
        <w:jc w:val="both"/>
        <w:rPr>
          <w:rFonts w:ascii="Arial" w:hAnsi="Arial" w:cs="Arial"/>
          <w:sz w:val="20"/>
          <w:szCs w:val="20"/>
          <w:lang w:eastAsia="es-CO"/>
        </w:rPr>
      </w:pPr>
      <w:r w:rsidRPr="00C34DEC">
        <w:rPr>
          <w:rFonts w:ascii="Arial" w:hAnsi="Arial" w:cs="Arial"/>
          <w:i/>
          <w:sz w:val="20"/>
          <w:szCs w:val="20"/>
          <w:lang w:eastAsia="es-CO"/>
        </w:rPr>
        <w:t xml:space="preserve">Así mismo, para la administración de la información de la planta, </w:t>
      </w:r>
      <w:r w:rsidRPr="00C34DEC">
        <w:rPr>
          <w:rFonts w:ascii="Arial" w:hAnsi="Arial" w:cs="Arial"/>
          <w:sz w:val="20"/>
          <w:szCs w:val="20"/>
          <w:lang w:eastAsia="es-CO"/>
        </w:rPr>
        <w:t>se mantiene el aplicativo de nómina SIGEP.</w:t>
      </w:r>
    </w:p>
    <w:p w14:paraId="553A656F" w14:textId="77777777" w:rsidR="00705483" w:rsidRPr="00C34DEC" w:rsidRDefault="00705483" w:rsidP="00D554DA">
      <w:pPr>
        <w:jc w:val="both"/>
        <w:rPr>
          <w:rFonts w:ascii="Arial" w:hAnsi="Arial" w:cs="Arial"/>
          <w:sz w:val="20"/>
          <w:szCs w:val="20"/>
          <w:lang w:eastAsia="es-CO"/>
        </w:rPr>
      </w:pPr>
    </w:p>
    <w:p w14:paraId="3C523A9C" w14:textId="77777777" w:rsidR="00705483" w:rsidRPr="00C34DEC" w:rsidRDefault="00705483" w:rsidP="00D554DA">
      <w:pPr>
        <w:jc w:val="both"/>
        <w:rPr>
          <w:rFonts w:ascii="Arial" w:hAnsi="Arial" w:cs="Arial"/>
          <w:sz w:val="20"/>
          <w:szCs w:val="20"/>
          <w:lang w:eastAsia="es-CO"/>
        </w:rPr>
      </w:pPr>
      <w:r w:rsidRPr="00C34DEC">
        <w:rPr>
          <w:rFonts w:ascii="Arial" w:hAnsi="Arial" w:cs="Arial"/>
          <w:i/>
          <w:sz w:val="20"/>
          <w:szCs w:val="20"/>
          <w:lang w:eastAsia="es-CO"/>
        </w:rPr>
        <w:t>Disponibilidad de la información: S</w:t>
      </w:r>
      <w:r w:rsidRPr="00C34DEC">
        <w:rPr>
          <w:rFonts w:ascii="Arial" w:hAnsi="Arial" w:cs="Arial"/>
          <w:sz w:val="20"/>
          <w:szCs w:val="20"/>
          <w:lang w:eastAsia="es-CO"/>
        </w:rPr>
        <w:t>e cuenta con la disponibilidad de la información en temas de capacitación y bienestar por parte del Profesional Universitario del proceso de Gestión de Talento Humano- PGTHU, igualmente se lleva la actualización de la base de datos de incapacidades del personal.</w:t>
      </w:r>
    </w:p>
    <w:p w14:paraId="144A5D97" w14:textId="11565094" w:rsidR="00655A89" w:rsidRPr="00C34DEC" w:rsidRDefault="00CE6863" w:rsidP="000B2E77">
      <w:pPr>
        <w:pStyle w:val="Ttulo2"/>
        <w:numPr>
          <w:ilvl w:val="1"/>
          <w:numId w:val="32"/>
        </w:numPr>
        <w:jc w:val="both"/>
        <w:rPr>
          <w:rFonts w:ascii="Arial" w:hAnsi="Arial" w:cs="Arial"/>
          <w:color w:val="auto"/>
          <w:sz w:val="20"/>
          <w:szCs w:val="20"/>
        </w:rPr>
      </w:pPr>
      <w:bookmarkStart w:id="33" w:name="_Toc45894522"/>
      <w:bookmarkStart w:id="34" w:name="_Toc57034628"/>
      <w:r w:rsidRPr="00C34DEC">
        <w:rPr>
          <w:rFonts w:ascii="Arial" w:hAnsi="Arial" w:cs="Arial"/>
          <w:color w:val="auto"/>
          <w:sz w:val="20"/>
          <w:szCs w:val="20"/>
        </w:rPr>
        <w:t>INTEGRIDAD</w:t>
      </w:r>
      <w:bookmarkEnd w:id="33"/>
      <w:bookmarkEnd w:id="34"/>
    </w:p>
    <w:p w14:paraId="7BB1D6C4" w14:textId="72CCFC96" w:rsidR="003A0355" w:rsidRPr="00C34DEC" w:rsidRDefault="003A0355" w:rsidP="00D554DA">
      <w:pPr>
        <w:jc w:val="both"/>
        <w:rPr>
          <w:rFonts w:ascii="Arial" w:hAnsi="Arial" w:cs="Arial"/>
          <w:sz w:val="20"/>
          <w:szCs w:val="20"/>
          <w:lang w:val="es-ES" w:eastAsia="x-none"/>
        </w:rPr>
      </w:pPr>
    </w:p>
    <w:p w14:paraId="6A1D4E08" w14:textId="436D8B10" w:rsidR="00364D5D" w:rsidRPr="00C34DEC" w:rsidRDefault="00364D5D" w:rsidP="00D554DA">
      <w:pPr>
        <w:jc w:val="both"/>
        <w:rPr>
          <w:rFonts w:ascii="Arial" w:hAnsi="Arial" w:cs="Arial"/>
          <w:sz w:val="20"/>
          <w:szCs w:val="20"/>
        </w:rPr>
      </w:pPr>
      <w:r w:rsidRPr="00C34DEC">
        <w:rPr>
          <w:rFonts w:ascii="Arial" w:hAnsi="Arial" w:cs="Arial"/>
          <w:sz w:val="20"/>
          <w:szCs w:val="20"/>
        </w:rPr>
        <w:t>Esta política tiene la finalidad de desarrollar herramientas o actividades que faciliten la institucionalización de la política de la integridad en las entidades públicas con aras de presentar un comportamiento adecuado de los servidores públicos con relación al control de conductas de corrupción que afecten al desarrollo institucional.</w:t>
      </w:r>
    </w:p>
    <w:p w14:paraId="5C7CC997" w14:textId="6000263C" w:rsidR="00D554DA" w:rsidRPr="00C34DEC" w:rsidRDefault="00D554DA" w:rsidP="00D554DA">
      <w:pPr>
        <w:jc w:val="both"/>
        <w:rPr>
          <w:rFonts w:ascii="Arial" w:hAnsi="Arial" w:cs="Arial"/>
          <w:sz w:val="20"/>
          <w:szCs w:val="20"/>
        </w:rPr>
      </w:pPr>
    </w:p>
    <w:p w14:paraId="11C3A0D1" w14:textId="77777777" w:rsidR="00D554DA" w:rsidRPr="00C34DEC" w:rsidRDefault="00D554DA" w:rsidP="00D554DA">
      <w:pPr>
        <w:jc w:val="both"/>
        <w:rPr>
          <w:rFonts w:ascii="Arial" w:hAnsi="Arial" w:cs="Arial"/>
          <w:sz w:val="20"/>
          <w:szCs w:val="20"/>
        </w:rPr>
      </w:pPr>
      <w:r w:rsidRPr="00C34DEC">
        <w:rPr>
          <w:rFonts w:ascii="Arial" w:hAnsi="Arial" w:cs="Arial"/>
          <w:sz w:val="20"/>
          <w:szCs w:val="20"/>
        </w:rPr>
        <w:t>Durante el tercer trimestre se han adelantado por parte del Proceso de Talento Humano y el equipo de Gestores de Integridad en el marco del Plan de Gestión de la Integridad, actividades de socialización de los valores de integridad a través del correo de la UMV te informa.</w:t>
      </w:r>
      <w:r w:rsidRPr="00C34DEC" w:rsidDel="00E87E1B">
        <w:rPr>
          <w:rFonts w:ascii="Arial" w:hAnsi="Arial" w:cs="Arial"/>
          <w:sz w:val="20"/>
          <w:szCs w:val="20"/>
        </w:rPr>
        <w:t xml:space="preserve"> </w:t>
      </w:r>
    </w:p>
    <w:p w14:paraId="0F2BD4B5" w14:textId="3883B931" w:rsidR="003A0355" w:rsidRPr="00C34DEC" w:rsidRDefault="003A0355" w:rsidP="000B2E77">
      <w:pPr>
        <w:pStyle w:val="Ttulo2"/>
        <w:numPr>
          <w:ilvl w:val="1"/>
          <w:numId w:val="32"/>
        </w:numPr>
        <w:jc w:val="both"/>
        <w:rPr>
          <w:rFonts w:ascii="Arial" w:hAnsi="Arial" w:cs="Arial"/>
          <w:color w:val="auto"/>
          <w:sz w:val="20"/>
          <w:szCs w:val="20"/>
        </w:rPr>
      </w:pPr>
      <w:bookmarkStart w:id="35" w:name="_Toc45910962"/>
      <w:bookmarkStart w:id="36" w:name="_Toc57034629"/>
      <w:r w:rsidRPr="00C34DEC">
        <w:rPr>
          <w:rFonts w:ascii="Arial" w:hAnsi="Arial" w:cs="Arial"/>
          <w:color w:val="auto"/>
          <w:sz w:val="20"/>
          <w:szCs w:val="20"/>
        </w:rPr>
        <w:t>POLÍTICA DE SEGURIDAD Y SALUD EN EL TRABAJO</w:t>
      </w:r>
      <w:bookmarkEnd w:id="35"/>
      <w:bookmarkEnd w:id="36"/>
    </w:p>
    <w:p w14:paraId="30646571" w14:textId="77777777" w:rsidR="002118C6" w:rsidRPr="00C34DEC" w:rsidRDefault="002118C6" w:rsidP="002118C6">
      <w:pPr>
        <w:rPr>
          <w:rFonts w:ascii="Arial" w:hAnsi="Arial" w:cs="Arial"/>
          <w:sz w:val="20"/>
          <w:szCs w:val="20"/>
          <w:lang w:val="x-none" w:eastAsia="x-none"/>
        </w:rPr>
      </w:pPr>
    </w:p>
    <w:p w14:paraId="37857970" w14:textId="77777777" w:rsidR="00D554DA" w:rsidRPr="00C34DEC" w:rsidRDefault="00D554DA" w:rsidP="006F4B86">
      <w:pPr>
        <w:jc w:val="both"/>
        <w:rPr>
          <w:rFonts w:ascii="Arial" w:hAnsi="Arial" w:cs="Arial"/>
          <w:sz w:val="20"/>
          <w:szCs w:val="20"/>
        </w:rPr>
      </w:pPr>
      <w:r w:rsidRPr="00C34DEC">
        <w:rPr>
          <w:rFonts w:ascii="Arial" w:hAnsi="Arial" w:cs="Arial"/>
          <w:sz w:val="20"/>
          <w:szCs w:val="20"/>
        </w:rPr>
        <w:t>Con relación a esta política desde al Proceso de Gestión de Talento Humano – PGHTU en el componente de seguridad y Salud en el trabajo se encuentra el siguiente avance:</w:t>
      </w:r>
    </w:p>
    <w:p w14:paraId="16909894" w14:textId="79992653" w:rsidR="00D554DA" w:rsidRPr="00C34DEC" w:rsidRDefault="00D554DA" w:rsidP="006F4B86">
      <w:pPr>
        <w:jc w:val="both"/>
        <w:rPr>
          <w:rFonts w:ascii="Arial" w:hAnsi="Arial" w:cs="Arial"/>
          <w:sz w:val="20"/>
          <w:szCs w:val="20"/>
        </w:rPr>
      </w:pPr>
      <w:r w:rsidRPr="00C34DEC">
        <w:rPr>
          <w:rFonts w:ascii="Arial" w:hAnsi="Arial" w:cs="Arial"/>
          <w:sz w:val="20"/>
          <w:szCs w:val="20"/>
        </w:rPr>
        <w:t>Se formuló el Plan Anual de Seguridad y Salud en el Trabajo (PASST) – GTHI-PL-003, para la vigencia 2020, con ocasión a la situación de la cuarentena por el COVID -19 se tuvo que revisar y actualizar las actividades programadas inicialmente, durante el segundo trimestre se adelantó y público en SISGESTIÓN este documento el cual se encuentra con una ejecución de cumplimiento de 85%, al corte del mes de septiembre.</w:t>
      </w:r>
    </w:p>
    <w:p w14:paraId="03603C7C" w14:textId="77777777" w:rsidR="00ED5863" w:rsidRPr="00C34DEC" w:rsidRDefault="00ED5863" w:rsidP="006F4B86">
      <w:pPr>
        <w:jc w:val="both"/>
        <w:rPr>
          <w:rFonts w:ascii="Arial" w:hAnsi="Arial" w:cs="Arial"/>
          <w:sz w:val="20"/>
          <w:szCs w:val="20"/>
        </w:rPr>
      </w:pPr>
    </w:p>
    <w:p w14:paraId="443A25E8" w14:textId="77777777" w:rsidR="00D554DA" w:rsidRPr="00C34DEC" w:rsidRDefault="00D554DA" w:rsidP="00D554DA">
      <w:pPr>
        <w:keepNext/>
        <w:jc w:val="center"/>
        <w:rPr>
          <w:rFonts w:ascii="Arial" w:hAnsi="Arial" w:cs="Arial"/>
          <w:sz w:val="20"/>
          <w:szCs w:val="20"/>
        </w:rPr>
      </w:pPr>
      <w:r w:rsidRPr="00C34DEC">
        <w:rPr>
          <w:rFonts w:ascii="Arial" w:hAnsi="Arial" w:cs="Arial"/>
          <w:noProof/>
          <w:lang w:eastAsia="es-CO"/>
        </w:rPr>
        <w:drawing>
          <wp:inline distT="0" distB="0" distL="0" distR="0" wp14:anchorId="06D013BC" wp14:editId="7F81EC9B">
            <wp:extent cx="3905250" cy="1332972"/>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05250" cy="1332972"/>
                    </a:xfrm>
                    <a:prstGeom prst="rect">
                      <a:avLst/>
                    </a:prstGeom>
                  </pic:spPr>
                </pic:pic>
              </a:graphicData>
            </a:graphic>
          </wp:inline>
        </w:drawing>
      </w:r>
    </w:p>
    <w:p w14:paraId="05CCFB58" w14:textId="1A967130" w:rsidR="00D554DA" w:rsidRPr="00C34DEC" w:rsidRDefault="00D554DA" w:rsidP="00D554DA">
      <w:pPr>
        <w:pStyle w:val="Descripcin"/>
        <w:jc w:val="center"/>
        <w:rPr>
          <w:rFonts w:ascii="Arial" w:hAnsi="Arial" w:cs="Arial"/>
          <w:color w:val="auto"/>
          <w:sz w:val="16"/>
          <w:szCs w:val="20"/>
        </w:rPr>
      </w:pPr>
      <w:r w:rsidRPr="00C34DEC">
        <w:rPr>
          <w:rFonts w:ascii="Arial" w:hAnsi="Arial" w:cs="Arial"/>
          <w:color w:val="auto"/>
          <w:sz w:val="16"/>
          <w:szCs w:val="20"/>
        </w:rPr>
        <w:t xml:space="preserve">Fuente:  </w:t>
      </w:r>
      <w:r w:rsidR="00533F73" w:rsidRPr="00C34DEC">
        <w:rPr>
          <w:rFonts w:ascii="Arial" w:hAnsi="Arial" w:cs="Arial"/>
          <w:color w:val="auto"/>
          <w:sz w:val="16"/>
          <w:szCs w:val="20"/>
          <w:shd w:val="clear" w:color="auto" w:fill="E6E6E6"/>
        </w:rPr>
        <w:t>SG</w:t>
      </w:r>
      <w:r w:rsidRPr="00C34DEC">
        <w:rPr>
          <w:rFonts w:ascii="Arial" w:hAnsi="Arial" w:cs="Arial"/>
          <w:color w:val="auto"/>
          <w:sz w:val="16"/>
          <w:szCs w:val="20"/>
        </w:rPr>
        <w:t>: Cronograma Seguimiento PASST - UMV</w:t>
      </w:r>
    </w:p>
    <w:p w14:paraId="23D30C14" w14:textId="6C2082A3" w:rsidR="00D554DA" w:rsidRPr="00C34DEC" w:rsidRDefault="00D554DA" w:rsidP="006F4B86">
      <w:pPr>
        <w:jc w:val="both"/>
        <w:rPr>
          <w:rFonts w:ascii="Arial" w:hAnsi="Arial" w:cs="Arial"/>
          <w:sz w:val="20"/>
          <w:szCs w:val="20"/>
        </w:rPr>
      </w:pPr>
      <w:r w:rsidRPr="00C34DEC">
        <w:rPr>
          <w:rFonts w:ascii="Arial" w:hAnsi="Arial" w:cs="Arial"/>
          <w:sz w:val="20"/>
          <w:szCs w:val="20"/>
        </w:rPr>
        <w:t xml:space="preserve">Como se observa la gráfica se evidencia que durante los meses de abril y mayo debido al aislamiento obligatoria por COVID-19 declarado por el Gobierno Nacional. (Decreto 417 del 17 de marzo de 2020.  Como consecuencia de ello, se adoptó el aislamiento preventivo obligatorio de todas las personas habitantes en el Territorio Nacional, mediante el Decreto 531 del 8 de abril de 2020). Se requirió la reprogramación de actividades que exigían presencialidad de colaboradores en temas de capacitación. </w:t>
      </w:r>
    </w:p>
    <w:p w14:paraId="36408DDE" w14:textId="77777777" w:rsidR="006F4B86" w:rsidRPr="00C34DEC" w:rsidRDefault="006F4B86" w:rsidP="006F4B86">
      <w:pPr>
        <w:jc w:val="both"/>
        <w:rPr>
          <w:rFonts w:ascii="Arial" w:hAnsi="Arial" w:cs="Arial"/>
          <w:sz w:val="20"/>
          <w:szCs w:val="20"/>
        </w:rPr>
      </w:pPr>
    </w:p>
    <w:p w14:paraId="72831C13" w14:textId="6D839D86" w:rsidR="00D554DA" w:rsidRPr="00C34DEC" w:rsidRDefault="00DD1D37" w:rsidP="006F4B86">
      <w:pPr>
        <w:jc w:val="both"/>
        <w:rPr>
          <w:rFonts w:ascii="Arial" w:hAnsi="Arial" w:cs="Arial"/>
          <w:sz w:val="20"/>
          <w:szCs w:val="20"/>
        </w:rPr>
      </w:pPr>
      <w:r>
        <w:rPr>
          <w:rFonts w:ascii="Arial" w:hAnsi="Arial" w:cs="Arial"/>
          <w:sz w:val="20"/>
          <w:szCs w:val="20"/>
        </w:rPr>
        <w:t>Respecto a</w:t>
      </w:r>
      <w:r w:rsidR="00D554DA" w:rsidRPr="00C34DEC">
        <w:rPr>
          <w:rFonts w:ascii="Arial" w:hAnsi="Arial" w:cs="Arial"/>
          <w:sz w:val="20"/>
          <w:szCs w:val="20"/>
        </w:rPr>
        <w:t xml:space="preserve"> las actividades</w:t>
      </w:r>
      <w:r>
        <w:rPr>
          <w:rFonts w:ascii="Arial" w:hAnsi="Arial" w:cs="Arial"/>
          <w:sz w:val="20"/>
          <w:szCs w:val="20"/>
        </w:rPr>
        <w:t>,</w:t>
      </w:r>
      <w:r w:rsidR="00D554DA" w:rsidRPr="00C34DEC">
        <w:rPr>
          <w:rFonts w:ascii="Arial" w:hAnsi="Arial" w:cs="Arial"/>
          <w:sz w:val="20"/>
          <w:szCs w:val="20"/>
        </w:rPr>
        <w:t xml:space="preserve"> 150 actividades programadas en el Plan Anual de Seguridad y Salud en el Trabajo (PASST), se llevan ejecutadas 127 a cierre del mes septiembre del 2020.</w:t>
      </w:r>
    </w:p>
    <w:p w14:paraId="2AD909AD" w14:textId="77777777" w:rsidR="00D554DA" w:rsidRPr="00C34DEC" w:rsidRDefault="00D554DA" w:rsidP="006F4B86">
      <w:pPr>
        <w:jc w:val="both"/>
        <w:rPr>
          <w:rFonts w:ascii="Arial" w:hAnsi="Arial" w:cs="Arial"/>
          <w:sz w:val="20"/>
          <w:szCs w:val="20"/>
        </w:rPr>
      </w:pPr>
    </w:p>
    <w:p w14:paraId="63550697" w14:textId="77777777" w:rsidR="00D554DA" w:rsidRPr="00C34DEC" w:rsidRDefault="00D554DA" w:rsidP="006F4B86">
      <w:pPr>
        <w:jc w:val="both"/>
        <w:rPr>
          <w:rFonts w:ascii="Arial" w:hAnsi="Arial" w:cs="Arial"/>
          <w:sz w:val="20"/>
          <w:szCs w:val="20"/>
        </w:rPr>
      </w:pPr>
      <w:r w:rsidRPr="00C34DEC">
        <w:rPr>
          <w:rFonts w:ascii="Arial" w:hAnsi="Arial" w:cs="Arial"/>
          <w:sz w:val="20"/>
          <w:szCs w:val="20"/>
        </w:rPr>
        <w:t xml:space="preserve">PROTOCOLO DE BIOSEGURIDAD </w:t>
      </w:r>
    </w:p>
    <w:p w14:paraId="6484892A" w14:textId="72903A43" w:rsidR="45CDAE56" w:rsidRPr="00C34DEC" w:rsidRDefault="45CDAE56" w:rsidP="45CDAE56">
      <w:pPr>
        <w:jc w:val="both"/>
        <w:rPr>
          <w:rFonts w:ascii="Arial" w:hAnsi="Arial" w:cs="Arial"/>
          <w:sz w:val="20"/>
          <w:szCs w:val="20"/>
        </w:rPr>
      </w:pPr>
    </w:p>
    <w:p w14:paraId="4FEAB967" w14:textId="27976724" w:rsidR="00D554DA" w:rsidRPr="00C34DEC" w:rsidRDefault="00D554DA" w:rsidP="006F4B86">
      <w:pPr>
        <w:jc w:val="both"/>
        <w:rPr>
          <w:rFonts w:ascii="Arial" w:hAnsi="Arial" w:cs="Arial"/>
          <w:sz w:val="20"/>
          <w:szCs w:val="20"/>
        </w:rPr>
      </w:pPr>
      <w:r w:rsidRPr="00C34DEC">
        <w:rPr>
          <w:rFonts w:ascii="Arial" w:hAnsi="Arial" w:cs="Arial"/>
          <w:sz w:val="20"/>
          <w:szCs w:val="20"/>
        </w:rPr>
        <w:lastRenderedPageBreak/>
        <w:t>Para la prevención del contagio por la infección respiratoria aguda causada por el COVID 19, desde el área de seguridad y salud en el trabajo se ha adelantado acciones relacionadas con la elaboración e implementación del protocolo de Bioseguridad en la UAEMRV - GTHU-S-PT-001. y Pruebas con las Entidades Prestadoras de Salud - EPS, Rastreo y Aislamiento Selectivo Sostenible para casos sospechosos reportados en la entidad.</w:t>
      </w:r>
    </w:p>
    <w:p w14:paraId="765C8892" w14:textId="77777777" w:rsidR="006F4B86" w:rsidRPr="00C34DEC" w:rsidRDefault="006F4B86" w:rsidP="006F4B86">
      <w:pPr>
        <w:jc w:val="both"/>
        <w:rPr>
          <w:rFonts w:ascii="Arial" w:hAnsi="Arial" w:cs="Arial"/>
          <w:sz w:val="20"/>
          <w:szCs w:val="20"/>
        </w:rPr>
      </w:pPr>
    </w:p>
    <w:p w14:paraId="7AD7897E" w14:textId="3E576E15" w:rsidR="00D554DA" w:rsidRPr="00C34DEC" w:rsidRDefault="00D554DA" w:rsidP="006F4B86">
      <w:pPr>
        <w:jc w:val="both"/>
        <w:rPr>
          <w:rFonts w:ascii="Arial" w:hAnsi="Arial" w:cs="Arial"/>
          <w:sz w:val="20"/>
          <w:szCs w:val="20"/>
        </w:rPr>
      </w:pPr>
      <w:r w:rsidRPr="00C34DEC">
        <w:rPr>
          <w:rFonts w:ascii="Arial" w:hAnsi="Arial" w:cs="Arial"/>
          <w:sz w:val="20"/>
          <w:szCs w:val="20"/>
        </w:rPr>
        <w:t xml:space="preserve">En la gráfica se identifica el seguimiento a los casos reportados sospechoso y contagiados durante el tiempo de la emergencia sanitaria declarada por el Gobierno Nacional. </w:t>
      </w:r>
    </w:p>
    <w:p w14:paraId="3B26EAE7" w14:textId="77777777" w:rsidR="006F4B86" w:rsidRPr="00C34DEC" w:rsidRDefault="006F4B86" w:rsidP="006F4B86">
      <w:pPr>
        <w:jc w:val="both"/>
        <w:rPr>
          <w:rFonts w:ascii="Arial" w:hAnsi="Arial" w:cs="Arial"/>
          <w:sz w:val="20"/>
          <w:szCs w:val="20"/>
        </w:rPr>
      </w:pPr>
    </w:p>
    <w:p w14:paraId="39C2A840" w14:textId="77777777" w:rsidR="00D554DA" w:rsidRPr="00C34DEC" w:rsidRDefault="00D554DA" w:rsidP="00D554DA">
      <w:pPr>
        <w:keepNext/>
        <w:jc w:val="center"/>
        <w:rPr>
          <w:rFonts w:ascii="Arial" w:hAnsi="Arial" w:cs="Arial"/>
          <w:sz w:val="20"/>
          <w:szCs w:val="20"/>
        </w:rPr>
      </w:pPr>
      <w:r w:rsidRPr="00C34DEC">
        <w:rPr>
          <w:rFonts w:ascii="Arial" w:hAnsi="Arial" w:cs="Arial"/>
          <w:noProof/>
          <w:lang w:eastAsia="es-CO"/>
        </w:rPr>
        <w:drawing>
          <wp:inline distT="0" distB="0" distL="0" distR="0" wp14:anchorId="2D8676FC" wp14:editId="4F1B2F33">
            <wp:extent cx="3783775" cy="180022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83775" cy="1800225"/>
                    </a:xfrm>
                    <a:prstGeom prst="rect">
                      <a:avLst/>
                    </a:prstGeom>
                  </pic:spPr>
                </pic:pic>
              </a:graphicData>
            </a:graphic>
          </wp:inline>
        </w:drawing>
      </w:r>
    </w:p>
    <w:p w14:paraId="7BBD744A" w14:textId="00A7701E" w:rsidR="00D554DA" w:rsidRPr="00C34DEC" w:rsidRDefault="00D554DA" w:rsidP="00D554DA">
      <w:pPr>
        <w:pStyle w:val="Descripcin"/>
        <w:jc w:val="center"/>
        <w:rPr>
          <w:rFonts w:ascii="Arial" w:hAnsi="Arial" w:cs="Arial"/>
          <w:color w:val="auto"/>
          <w:sz w:val="16"/>
          <w:szCs w:val="20"/>
        </w:rPr>
      </w:pPr>
      <w:r w:rsidRPr="00C34DEC">
        <w:rPr>
          <w:rFonts w:ascii="Arial" w:hAnsi="Arial" w:cs="Arial"/>
          <w:color w:val="auto"/>
          <w:sz w:val="16"/>
          <w:szCs w:val="20"/>
        </w:rPr>
        <w:t xml:space="preserve">Fuente:  </w:t>
      </w:r>
      <w:r w:rsidR="00533F73" w:rsidRPr="00C34DEC">
        <w:rPr>
          <w:rFonts w:ascii="Arial" w:hAnsi="Arial" w:cs="Arial"/>
          <w:color w:val="auto"/>
          <w:sz w:val="16"/>
          <w:szCs w:val="20"/>
        </w:rPr>
        <w:t>SG</w:t>
      </w:r>
      <w:r w:rsidRPr="00C34DEC">
        <w:rPr>
          <w:rFonts w:ascii="Arial" w:hAnsi="Arial" w:cs="Arial"/>
          <w:color w:val="auto"/>
          <w:sz w:val="16"/>
          <w:szCs w:val="20"/>
        </w:rPr>
        <w:t xml:space="preserve"> Base de Datos seguimiento Casos Sospechosos y Positivos COVID-19 -UAERMV</w:t>
      </w:r>
    </w:p>
    <w:p w14:paraId="2E23414E" w14:textId="77777777" w:rsidR="00D554DA" w:rsidRPr="00C34DEC" w:rsidRDefault="00D554DA" w:rsidP="00D554DA">
      <w:pPr>
        <w:rPr>
          <w:rFonts w:ascii="Arial" w:hAnsi="Arial" w:cs="Arial"/>
          <w:sz w:val="20"/>
          <w:szCs w:val="20"/>
        </w:rPr>
      </w:pPr>
      <w:r w:rsidRPr="00C34DEC">
        <w:rPr>
          <w:rFonts w:ascii="Arial" w:hAnsi="Arial" w:cs="Arial"/>
          <w:sz w:val="20"/>
          <w:szCs w:val="20"/>
        </w:rPr>
        <w:t xml:space="preserve">En la gráfica se evidencia que se presentó en nuestros colaboradores picos de contagio sobre el mes de Julio con un total de 9 casos ya recuperados y laborando normalmente.  </w:t>
      </w:r>
    </w:p>
    <w:p w14:paraId="198D2215" w14:textId="23A96939" w:rsidR="00D554DA" w:rsidRPr="00C34DEC" w:rsidRDefault="00D554DA" w:rsidP="00D554DA">
      <w:pPr>
        <w:rPr>
          <w:rFonts w:ascii="Arial" w:hAnsi="Arial" w:cs="Arial"/>
          <w:sz w:val="20"/>
          <w:szCs w:val="20"/>
        </w:rPr>
      </w:pPr>
      <w:r w:rsidRPr="00C34DEC">
        <w:rPr>
          <w:rFonts w:ascii="Arial" w:hAnsi="Arial" w:cs="Arial"/>
          <w:sz w:val="20"/>
          <w:szCs w:val="20"/>
        </w:rPr>
        <w:t xml:space="preserve">La UERMV en busca de fomentar un ambiente de trabajo seguro, y la salud de cada uno de sus colaboradores, realizando una serie de actividades para prevenir, mitigar y/o controlar los riesgos en las diferentes sedes y frentes de obra a cargo de la entidad; y así prevenir accidentes y/o enfermedades laborales mediante la estructura de mejoramiento continuo. </w:t>
      </w:r>
    </w:p>
    <w:p w14:paraId="3536662E" w14:textId="77777777" w:rsidR="00ED5863" w:rsidRPr="00C34DEC" w:rsidRDefault="00ED5863" w:rsidP="00D554DA">
      <w:pPr>
        <w:rPr>
          <w:rFonts w:ascii="Arial" w:hAnsi="Arial" w:cs="Arial"/>
          <w:sz w:val="20"/>
          <w:szCs w:val="20"/>
        </w:rPr>
      </w:pPr>
    </w:p>
    <w:p w14:paraId="566143D0" w14:textId="77777777" w:rsidR="00D554DA" w:rsidRPr="00C34DEC" w:rsidRDefault="00D554DA" w:rsidP="00D554DA">
      <w:pPr>
        <w:keepNext/>
        <w:jc w:val="center"/>
        <w:rPr>
          <w:rFonts w:ascii="Arial" w:hAnsi="Arial" w:cs="Arial"/>
          <w:sz w:val="20"/>
          <w:szCs w:val="20"/>
        </w:rPr>
      </w:pPr>
      <w:r w:rsidRPr="00C34DEC">
        <w:rPr>
          <w:rFonts w:ascii="Arial" w:hAnsi="Arial" w:cs="Arial"/>
          <w:noProof/>
          <w:lang w:eastAsia="es-CO"/>
        </w:rPr>
        <w:drawing>
          <wp:inline distT="0" distB="0" distL="0" distR="0" wp14:anchorId="0A4CFB5E" wp14:editId="3ACC47C4">
            <wp:extent cx="4102735" cy="179692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4102735" cy="1796929"/>
                    </a:xfrm>
                    <a:prstGeom prst="rect">
                      <a:avLst/>
                    </a:prstGeom>
                  </pic:spPr>
                </pic:pic>
              </a:graphicData>
            </a:graphic>
          </wp:inline>
        </w:drawing>
      </w:r>
    </w:p>
    <w:p w14:paraId="6C7367A3" w14:textId="148ED0FE" w:rsidR="00D554DA" w:rsidRPr="00C34DEC" w:rsidRDefault="00D554DA" w:rsidP="00D554DA">
      <w:pPr>
        <w:pStyle w:val="Descripcin"/>
        <w:jc w:val="center"/>
        <w:rPr>
          <w:rFonts w:ascii="Arial" w:hAnsi="Arial" w:cs="Arial"/>
          <w:color w:val="auto"/>
          <w:sz w:val="16"/>
          <w:szCs w:val="20"/>
        </w:rPr>
      </w:pPr>
      <w:r w:rsidRPr="00C34DEC">
        <w:rPr>
          <w:rFonts w:ascii="Arial" w:hAnsi="Arial" w:cs="Arial"/>
          <w:color w:val="auto"/>
          <w:sz w:val="16"/>
          <w:szCs w:val="20"/>
        </w:rPr>
        <w:t xml:space="preserve">Fuente: </w:t>
      </w:r>
      <w:r w:rsidR="00533F73" w:rsidRPr="00C34DEC">
        <w:rPr>
          <w:rFonts w:ascii="Arial" w:hAnsi="Arial" w:cs="Arial"/>
          <w:color w:val="auto"/>
          <w:sz w:val="16"/>
          <w:szCs w:val="20"/>
          <w:shd w:val="clear" w:color="auto" w:fill="E6E6E6"/>
        </w:rPr>
        <w:t xml:space="preserve">SG </w:t>
      </w:r>
      <w:r w:rsidRPr="00C34DEC">
        <w:rPr>
          <w:rFonts w:ascii="Arial" w:hAnsi="Arial" w:cs="Arial"/>
          <w:color w:val="auto"/>
          <w:sz w:val="16"/>
          <w:szCs w:val="20"/>
        </w:rPr>
        <w:t xml:space="preserve"> Base de Datos seguimiento Accidentalidad -UAERMV</w:t>
      </w:r>
    </w:p>
    <w:p w14:paraId="225BD9B1" w14:textId="77777777" w:rsidR="00D554DA" w:rsidRPr="00C34DEC" w:rsidRDefault="00D554DA" w:rsidP="00D554DA">
      <w:pPr>
        <w:rPr>
          <w:rFonts w:ascii="Arial" w:hAnsi="Arial" w:cs="Arial"/>
          <w:sz w:val="20"/>
          <w:szCs w:val="20"/>
        </w:rPr>
      </w:pPr>
      <w:r w:rsidRPr="00C34DEC">
        <w:rPr>
          <w:rFonts w:ascii="Arial" w:hAnsi="Arial" w:cs="Arial"/>
          <w:sz w:val="20"/>
          <w:szCs w:val="20"/>
        </w:rPr>
        <w:t xml:space="preserve"> La tendencia de la accidentalidad en la UAERMV, ha mostrado el aumento desde el año 2017 al año 2019. Que se ha establecido estrategias de prevención en Seguridad y salud en el Trabajo con campañas de auto cuidado y cumplimiento se procedimientos de seguridad. </w:t>
      </w:r>
    </w:p>
    <w:p w14:paraId="38BB3058" w14:textId="77777777" w:rsidR="00D554DA" w:rsidRPr="00C34DEC" w:rsidRDefault="00D554DA" w:rsidP="00D554DA">
      <w:pPr>
        <w:rPr>
          <w:rFonts w:ascii="Arial" w:hAnsi="Arial" w:cs="Arial"/>
          <w:sz w:val="20"/>
          <w:szCs w:val="20"/>
        </w:rPr>
      </w:pPr>
    </w:p>
    <w:p w14:paraId="003A8008" w14:textId="77777777" w:rsidR="00D554DA" w:rsidRPr="00C34DEC" w:rsidRDefault="00D554DA" w:rsidP="00D554DA">
      <w:pPr>
        <w:keepNext/>
        <w:jc w:val="center"/>
        <w:rPr>
          <w:rFonts w:ascii="Arial" w:hAnsi="Arial" w:cs="Arial"/>
          <w:sz w:val="20"/>
          <w:szCs w:val="20"/>
        </w:rPr>
      </w:pPr>
      <w:r w:rsidRPr="00C34DEC">
        <w:rPr>
          <w:rFonts w:ascii="Arial" w:hAnsi="Arial" w:cs="Arial"/>
          <w:noProof/>
          <w:lang w:eastAsia="es-CO"/>
        </w:rPr>
        <w:lastRenderedPageBreak/>
        <w:drawing>
          <wp:inline distT="0" distB="0" distL="0" distR="0" wp14:anchorId="215002F3" wp14:editId="18F9F3E4">
            <wp:extent cx="4401864" cy="219973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1864" cy="2199736"/>
                    </a:xfrm>
                    <a:prstGeom prst="rect">
                      <a:avLst/>
                    </a:prstGeom>
                  </pic:spPr>
                </pic:pic>
              </a:graphicData>
            </a:graphic>
          </wp:inline>
        </w:drawing>
      </w:r>
    </w:p>
    <w:p w14:paraId="5F4E6123" w14:textId="1BA12D82" w:rsidR="00D554DA" w:rsidRPr="00C34DEC" w:rsidRDefault="00D554DA" w:rsidP="00D554DA">
      <w:pPr>
        <w:pStyle w:val="Descripcin"/>
        <w:jc w:val="center"/>
        <w:rPr>
          <w:rFonts w:ascii="Arial" w:hAnsi="Arial" w:cs="Arial"/>
          <w:color w:val="auto"/>
          <w:sz w:val="16"/>
          <w:szCs w:val="20"/>
        </w:rPr>
      </w:pPr>
      <w:r w:rsidRPr="00C34DEC">
        <w:rPr>
          <w:rFonts w:ascii="Arial" w:hAnsi="Arial" w:cs="Arial"/>
          <w:color w:val="auto"/>
          <w:sz w:val="16"/>
          <w:szCs w:val="20"/>
        </w:rPr>
        <w:t xml:space="preserve">Fuente:  </w:t>
      </w:r>
      <w:r w:rsidR="00533F73" w:rsidRPr="00C34DEC">
        <w:rPr>
          <w:rFonts w:ascii="Arial" w:hAnsi="Arial" w:cs="Arial"/>
          <w:color w:val="auto"/>
          <w:sz w:val="16"/>
          <w:szCs w:val="20"/>
        </w:rPr>
        <w:t>SG</w:t>
      </w:r>
      <w:r w:rsidRPr="00C34DEC">
        <w:rPr>
          <w:rFonts w:ascii="Arial" w:hAnsi="Arial" w:cs="Arial"/>
          <w:color w:val="auto"/>
          <w:sz w:val="16"/>
          <w:szCs w:val="20"/>
        </w:rPr>
        <w:t xml:space="preserve"> Base de Datos seguimiento Accidentalidad -UAERMV</w:t>
      </w:r>
    </w:p>
    <w:p w14:paraId="5CF15854" w14:textId="44DB3A0B" w:rsidR="00D554DA" w:rsidRPr="00C34DEC" w:rsidRDefault="00D554DA" w:rsidP="00DD1D37">
      <w:pPr>
        <w:jc w:val="both"/>
        <w:rPr>
          <w:rFonts w:ascii="Arial" w:hAnsi="Arial" w:cs="Arial"/>
          <w:sz w:val="20"/>
          <w:szCs w:val="20"/>
        </w:rPr>
      </w:pPr>
      <w:r w:rsidRPr="00C34DEC">
        <w:rPr>
          <w:rFonts w:ascii="Arial" w:hAnsi="Arial" w:cs="Arial"/>
          <w:sz w:val="20"/>
          <w:szCs w:val="20"/>
        </w:rPr>
        <w:t>El accidente de trabajo se presenta por la lesión específica en cualquier parte del cuerpo. En la UAERMV se presentan como prevalencia los accidentes con lesión por Golpe o contusión o aplastamiento, Torceduras, Esguinces, Desgarros Musculares, Hernia o Laceración Muscular.</w:t>
      </w:r>
    </w:p>
    <w:p w14:paraId="31D663DC" w14:textId="77777777" w:rsidR="00D554DA" w:rsidRPr="00C34DEC" w:rsidRDefault="00D554DA" w:rsidP="00DD1D37">
      <w:pPr>
        <w:jc w:val="both"/>
        <w:rPr>
          <w:rFonts w:ascii="Arial" w:hAnsi="Arial" w:cs="Arial"/>
          <w:sz w:val="20"/>
          <w:szCs w:val="20"/>
        </w:rPr>
      </w:pPr>
    </w:p>
    <w:p w14:paraId="52029136" w14:textId="0379613B" w:rsidR="00D554DA" w:rsidRPr="00C34DEC" w:rsidRDefault="00D554DA" w:rsidP="00DD1D37">
      <w:pPr>
        <w:jc w:val="both"/>
        <w:rPr>
          <w:rFonts w:ascii="Arial" w:hAnsi="Arial" w:cs="Arial"/>
          <w:sz w:val="20"/>
          <w:szCs w:val="20"/>
        </w:rPr>
      </w:pPr>
      <w:r w:rsidRPr="00C34DEC">
        <w:rPr>
          <w:rFonts w:ascii="Arial" w:hAnsi="Arial" w:cs="Arial"/>
          <w:sz w:val="20"/>
          <w:szCs w:val="20"/>
        </w:rPr>
        <w:t xml:space="preserve">En la verificación de las condiciones de trabajo se realizaron inspecciones periódicas a las diferentes áreas y frentes de trabajo con el fin de identificar peligros e implementar las medidas de control para los riesgos a los que están expuestos los colaboradores. </w:t>
      </w:r>
    </w:p>
    <w:p w14:paraId="4E5E84F6" w14:textId="77777777" w:rsidR="000B4BB6" w:rsidRPr="00C34DEC" w:rsidRDefault="000B4BB6" w:rsidP="000B4BB6">
      <w:pPr>
        <w:widowControl/>
        <w:jc w:val="both"/>
        <w:rPr>
          <w:rFonts w:ascii="Arial" w:hAnsi="Arial" w:cs="Arial"/>
          <w:spacing w:val="2"/>
          <w:sz w:val="20"/>
          <w:szCs w:val="20"/>
        </w:rPr>
      </w:pPr>
    </w:p>
    <w:p w14:paraId="72FF3020" w14:textId="63EDED2B" w:rsidR="006F4B86" w:rsidRPr="00C34DEC" w:rsidRDefault="000B4BB6" w:rsidP="000B4BB6">
      <w:pPr>
        <w:widowControl/>
        <w:jc w:val="center"/>
        <w:rPr>
          <w:rFonts w:ascii="Arial" w:hAnsi="Arial" w:cs="Arial"/>
          <w:sz w:val="20"/>
          <w:szCs w:val="20"/>
        </w:rPr>
      </w:pPr>
      <w:bookmarkStart w:id="37" w:name="_Toc57035333"/>
      <w:r w:rsidRPr="00C34DEC">
        <w:rPr>
          <w:rFonts w:ascii="Arial" w:hAnsi="Arial" w:cs="Arial"/>
          <w:sz w:val="16"/>
          <w:szCs w:val="20"/>
        </w:rPr>
        <w:t xml:space="preserve">Tabla </w:t>
      </w:r>
      <w:r w:rsidRPr="00C34DEC">
        <w:rPr>
          <w:rFonts w:ascii="Arial" w:hAnsi="Arial" w:cs="Arial"/>
          <w:sz w:val="16"/>
          <w:szCs w:val="20"/>
        </w:rPr>
        <w:fldChar w:fldCharType="begin"/>
      </w:r>
      <w:r w:rsidRPr="00C34DEC">
        <w:rPr>
          <w:rFonts w:ascii="Arial" w:hAnsi="Arial" w:cs="Arial"/>
          <w:sz w:val="16"/>
          <w:szCs w:val="20"/>
        </w:rPr>
        <w:instrText xml:space="preserve"> SEQ Tabla \* ARABIC </w:instrText>
      </w:r>
      <w:r w:rsidRPr="00C34DEC">
        <w:rPr>
          <w:rFonts w:ascii="Arial" w:hAnsi="Arial" w:cs="Arial"/>
          <w:sz w:val="16"/>
          <w:szCs w:val="20"/>
        </w:rPr>
        <w:fldChar w:fldCharType="separate"/>
      </w:r>
      <w:r w:rsidR="00C34DEC">
        <w:rPr>
          <w:rFonts w:ascii="Arial" w:hAnsi="Arial" w:cs="Arial"/>
          <w:noProof/>
          <w:sz w:val="16"/>
          <w:szCs w:val="20"/>
        </w:rPr>
        <w:t>3</w:t>
      </w:r>
      <w:r w:rsidRPr="00C34DEC">
        <w:rPr>
          <w:rFonts w:ascii="Arial" w:hAnsi="Arial" w:cs="Arial"/>
          <w:sz w:val="16"/>
          <w:szCs w:val="20"/>
        </w:rPr>
        <w:fldChar w:fldCharType="end"/>
      </w:r>
      <w:r w:rsidRPr="00C34DEC">
        <w:rPr>
          <w:rFonts w:ascii="Arial" w:hAnsi="Arial" w:cs="Arial"/>
          <w:sz w:val="16"/>
          <w:szCs w:val="20"/>
        </w:rPr>
        <w:t>. Inspecciones periódicas a las diferentes áreas y frentes de trabajo</w:t>
      </w:r>
      <w:bookmarkEnd w:id="37"/>
    </w:p>
    <w:tbl>
      <w:tblPr>
        <w:tblStyle w:val="Tablaconcuadrcula"/>
        <w:tblW w:w="0" w:type="auto"/>
        <w:tblLook w:val="04A0" w:firstRow="1" w:lastRow="0" w:firstColumn="1" w:lastColumn="0" w:noHBand="0" w:noVBand="1"/>
      </w:tblPr>
      <w:tblGrid>
        <w:gridCol w:w="4415"/>
        <w:gridCol w:w="4415"/>
      </w:tblGrid>
      <w:tr w:rsidR="00D554DA" w:rsidRPr="00C34DEC" w14:paraId="44CC51C9" w14:textId="77777777" w:rsidTr="00814B4A">
        <w:tc>
          <w:tcPr>
            <w:tcW w:w="4415" w:type="dxa"/>
            <w:shd w:val="clear" w:color="auto" w:fill="auto"/>
          </w:tcPr>
          <w:p w14:paraId="4789A3DA" w14:textId="77777777" w:rsidR="00D554DA" w:rsidRPr="00C34DEC" w:rsidRDefault="00D554DA" w:rsidP="00475557">
            <w:pPr>
              <w:widowControl/>
              <w:numPr>
                <w:ilvl w:val="0"/>
                <w:numId w:val="23"/>
              </w:numPr>
              <w:spacing w:after="120"/>
              <w:ind w:left="164" w:hanging="142"/>
              <w:jc w:val="both"/>
              <w:rPr>
                <w:rFonts w:ascii="Arial" w:hAnsi="Arial" w:cs="Arial"/>
                <w:sz w:val="16"/>
                <w:szCs w:val="20"/>
              </w:rPr>
            </w:pPr>
            <w:r w:rsidRPr="00C34DEC">
              <w:rPr>
                <w:rFonts w:ascii="Arial" w:hAnsi="Arial" w:cs="Arial"/>
                <w:sz w:val="16"/>
                <w:szCs w:val="20"/>
              </w:rPr>
              <w:t>Se inspecciona Elementos de protección personal visualmente verificando que el personal esté haciendo uso los E.P.P. (Elementos de Protección Personal), y dotación acorde al cargo y a las actividades desarrolladas. Los cuales se encuentran consignados matriz de Elementos de Protección personal y Dotación.</w:t>
            </w:r>
          </w:p>
        </w:tc>
        <w:tc>
          <w:tcPr>
            <w:tcW w:w="4415" w:type="dxa"/>
            <w:shd w:val="clear" w:color="auto" w:fill="auto"/>
          </w:tcPr>
          <w:p w14:paraId="065FB6DE" w14:textId="7CEC377E" w:rsidR="00D554DA" w:rsidRPr="00C34DEC" w:rsidRDefault="00D554DA" w:rsidP="00814B4A">
            <w:pPr>
              <w:rPr>
                <w:rFonts w:ascii="Arial" w:hAnsi="Arial" w:cs="Arial"/>
                <w:sz w:val="16"/>
                <w:szCs w:val="20"/>
              </w:rPr>
            </w:pPr>
            <w:r w:rsidRPr="00C34DEC">
              <w:rPr>
                <w:rFonts w:ascii="Arial" w:hAnsi="Arial" w:cs="Arial"/>
                <w:sz w:val="16"/>
                <w:szCs w:val="20"/>
              </w:rPr>
              <w:t xml:space="preserve">                                        </w:t>
            </w:r>
          </w:p>
          <w:p w14:paraId="20F71FDE" w14:textId="77777777" w:rsidR="00D554DA" w:rsidRPr="00C34DEC" w:rsidRDefault="00D554DA" w:rsidP="00475557">
            <w:pPr>
              <w:widowControl/>
              <w:numPr>
                <w:ilvl w:val="0"/>
                <w:numId w:val="23"/>
              </w:numPr>
              <w:spacing w:after="120"/>
              <w:ind w:left="164" w:hanging="142"/>
              <w:jc w:val="both"/>
              <w:rPr>
                <w:rFonts w:ascii="Arial" w:hAnsi="Arial" w:cs="Arial"/>
                <w:sz w:val="16"/>
                <w:szCs w:val="20"/>
              </w:rPr>
            </w:pPr>
            <w:r w:rsidRPr="00C34DEC">
              <w:rPr>
                <w:rFonts w:ascii="Arial" w:hAnsi="Arial" w:cs="Arial"/>
                <w:sz w:val="16"/>
                <w:szCs w:val="20"/>
              </w:rPr>
              <w:t>La inspección de equipos y herramientas disponibles en las sedes y frentes de obra, lo anterior con el fin de verificar su buen funcionamiento y prevenir accidentes.</w:t>
            </w:r>
          </w:p>
          <w:p w14:paraId="438E4A7C" w14:textId="77777777" w:rsidR="00D554DA" w:rsidRPr="00C34DEC" w:rsidRDefault="00D554DA" w:rsidP="00814B4A">
            <w:pPr>
              <w:rPr>
                <w:rFonts w:ascii="Arial" w:hAnsi="Arial" w:cs="Arial"/>
                <w:sz w:val="16"/>
                <w:szCs w:val="20"/>
              </w:rPr>
            </w:pPr>
          </w:p>
        </w:tc>
      </w:tr>
      <w:tr w:rsidR="00D554DA" w:rsidRPr="00C34DEC" w14:paraId="251AA553" w14:textId="77777777" w:rsidTr="00814B4A">
        <w:tc>
          <w:tcPr>
            <w:tcW w:w="4415" w:type="dxa"/>
            <w:shd w:val="clear" w:color="auto" w:fill="auto"/>
          </w:tcPr>
          <w:p w14:paraId="25A19CCB" w14:textId="5AA02840" w:rsidR="00D554DA" w:rsidRPr="00C34DEC" w:rsidRDefault="00D554DA" w:rsidP="00475557">
            <w:pPr>
              <w:widowControl/>
              <w:numPr>
                <w:ilvl w:val="0"/>
                <w:numId w:val="23"/>
              </w:numPr>
              <w:spacing w:after="120"/>
              <w:ind w:left="164" w:hanging="142"/>
              <w:jc w:val="both"/>
              <w:rPr>
                <w:rFonts w:ascii="Arial" w:hAnsi="Arial" w:cs="Arial"/>
                <w:sz w:val="16"/>
                <w:szCs w:val="20"/>
              </w:rPr>
            </w:pPr>
            <w:r w:rsidRPr="00C34DEC">
              <w:rPr>
                <w:rFonts w:ascii="Arial" w:hAnsi="Arial" w:cs="Arial"/>
                <w:sz w:val="16"/>
                <w:szCs w:val="20"/>
              </w:rPr>
              <w:t>Se inspecciona, recarga y ubica estratégicamente los equipos contra incendio en Sedes Administrativa, Producción y Operativa como en Frentes de Obra de la Unidad.</w:t>
            </w:r>
          </w:p>
        </w:tc>
        <w:tc>
          <w:tcPr>
            <w:tcW w:w="4415" w:type="dxa"/>
            <w:shd w:val="clear" w:color="auto" w:fill="auto"/>
          </w:tcPr>
          <w:p w14:paraId="4408EA8B" w14:textId="77777777" w:rsidR="00D554DA" w:rsidRPr="00C34DEC" w:rsidRDefault="00D554DA" w:rsidP="00475557">
            <w:pPr>
              <w:widowControl/>
              <w:numPr>
                <w:ilvl w:val="0"/>
                <w:numId w:val="23"/>
              </w:numPr>
              <w:spacing w:after="120"/>
              <w:ind w:left="164" w:hanging="142"/>
              <w:jc w:val="both"/>
              <w:rPr>
                <w:rFonts w:ascii="Arial" w:hAnsi="Arial" w:cs="Arial"/>
                <w:sz w:val="16"/>
                <w:szCs w:val="20"/>
              </w:rPr>
            </w:pPr>
            <w:r w:rsidRPr="00C34DEC">
              <w:rPr>
                <w:rFonts w:ascii="Arial" w:hAnsi="Arial" w:cs="Arial"/>
                <w:sz w:val="16"/>
                <w:szCs w:val="20"/>
              </w:rPr>
              <w:t xml:space="preserve">La utilización adecuada y oportuna de la demarcación y señalización con el fin de prevenir los peligros y riesgos en los frentes de obra, de acuerdo con los requisitos legales vigentes.  </w:t>
            </w:r>
          </w:p>
        </w:tc>
      </w:tr>
      <w:tr w:rsidR="00D554DA" w:rsidRPr="00C34DEC" w14:paraId="37CD5FFA" w14:textId="77777777" w:rsidTr="008E6A63">
        <w:tc>
          <w:tcPr>
            <w:tcW w:w="4415" w:type="dxa"/>
            <w:shd w:val="clear" w:color="auto" w:fill="auto"/>
            <w:vAlign w:val="center"/>
          </w:tcPr>
          <w:p w14:paraId="17B3B079" w14:textId="5A604CBC" w:rsidR="00D554DA" w:rsidRPr="00C34DEC" w:rsidRDefault="00D554DA" w:rsidP="008E6A63">
            <w:pPr>
              <w:widowControl/>
              <w:numPr>
                <w:ilvl w:val="0"/>
                <w:numId w:val="23"/>
              </w:numPr>
              <w:spacing w:after="120"/>
              <w:ind w:left="164" w:hanging="142"/>
              <w:rPr>
                <w:rFonts w:ascii="Arial" w:hAnsi="Arial" w:cs="Arial"/>
                <w:sz w:val="16"/>
                <w:szCs w:val="20"/>
              </w:rPr>
            </w:pPr>
            <w:r w:rsidRPr="00C34DEC">
              <w:rPr>
                <w:rFonts w:ascii="Arial" w:hAnsi="Arial" w:cs="Arial"/>
                <w:sz w:val="16"/>
                <w:szCs w:val="20"/>
              </w:rPr>
              <w:t>Se realiza la respectiva inspección de la maquinaria y equipos disponibles en las sedes y frentes de obra, lo anterior con el fin de verificar su buen funcionamiento y prevenir accidentes.</w:t>
            </w:r>
          </w:p>
        </w:tc>
        <w:tc>
          <w:tcPr>
            <w:tcW w:w="4415" w:type="dxa"/>
            <w:shd w:val="clear" w:color="auto" w:fill="auto"/>
          </w:tcPr>
          <w:p w14:paraId="1F7533AB" w14:textId="64610755" w:rsidR="00D554DA" w:rsidRPr="00C34DEC" w:rsidRDefault="00D554DA" w:rsidP="00475557">
            <w:pPr>
              <w:widowControl/>
              <w:numPr>
                <w:ilvl w:val="0"/>
                <w:numId w:val="23"/>
              </w:numPr>
              <w:spacing w:after="120"/>
              <w:ind w:left="164" w:hanging="142"/>
              <w:jc w:val="both"/>
              <w:rPr>
                <w:rFonts w:ascii="Arial" w:hAnsi="Arial" w:cs="Arial"/>
                <w:sz w:val="16"/>
                <w:szCs w:val="20"/>
              </w:rPr>
            </w:pPr>
            <w:r w:rsidRPr="00C34DEC">
              <w:rPr>
                <w:rFonts w:ascii="Arial" w:hAnsi="Arial" w:cs="Arial"/>
                <w:sz w:val="16"/>
                <w:szCs w:val="20"/>
              </w:rPr>
              <w:t xml:space="preserve">La señalización en los frentes de obra contiene como mínimo: </w:t>
            </w:r>
          </w:p>
          <w:p w14:paraId="6E4BF15F" w14:textId="77777777" w:rsidR="00D554DA" w:rsidRPr="00C34DEC" w:rsidRDefault="00D554DA" w:rsidP="002118C6">
            <w:pPr>
              <w:ind w:left="22"/>
              <w:rPr>
                <w:rFonts w:ascii="Arial" w:hAnsi="Arial" w:cs="Arial"/>
                <w:sz w:val="16"/>
                <w:szCs w:val="20"/>
              </w:rPr>
            </w:pPr>
            <w:r w:rsidRPr="00C34DEC">
              <w:rPr>
                <w:rFonts w:ascii="Arial" w:hAnsi="Arial" w:cs="Arial"/>
                <w:sz w:val="16"/>
                <w:szCs w:val="20"/>
              </w:rPr>
              <w:t>- Señalización de vías por obra o mantenimiento las cuales incluirán si aplican barricadas, conos y paletas.</w:t>
            </w:r>
          </w:p>
          <w:p w14:paraId="7277C9F0" w14:textId="77777777" w:rsidR="00D554DA" w:rsidRPr="00C34DEC" w:rsidRDefault="00D554DA" w:rsidP="002118C6">
            <w:pPr>
              <w:ind w:left="22"/>
              <w:rPr>
                <w:rFonts w:ascii="Arial" w:hAnsi="Arial" w:cs="Arial"/>
                <w:sz w:val="16"/>
                <w:szCs w:val="20"/>
              </w:rPr>
            </w:pPr>
            <w:r w:rsidRPr="00C34DEC">
              <w:rPr>
                <w:rFonts w:ascii="Arial" w:hAnsi="Arial" w:cs="Arial"/>
                <w:sz w:val="16"/>
                <w:szCs w:val="20"/>
              </w:rPr>
              <w:t xml:space="preserve">- Señales preventivas </w:t>
            </w:r>
          </w:p>
          <w:p w14:paraId="788AE2E9" w14:textId="77777777" w:rsidR="00D554DA" w:rsidRPr="00C34DEC" w:rsidRDefault="00D554DA" w:rsidP="002118C6">
            <w:pPr>
              <w:ind w:left="22"/>
              <w:rPr>
                <w:rFonts w:ascii="Arial" w:hAnsi="Arial" w:cs="Arial"/>
                <w:sz w:val="16"/>
                <w:szCs w:val="20"/>
              </w:rPr>
            </w:pPr>
            <w:r w:rsidRPr="00C34DEC">
              <w:rPr>
                <w:rFonts w:ascii="Arial" w:hAnsi="Arial" w:cs="Arial"/>
                <w:sz w:val="16"/>
                <w:szCs w:val="20"/>
              </w:rPr>
              <w:t xml:space="preserve">- Señales reglamentarias </w:t>
            </w:r>
          </w:p>
          <w:p w14:paraId="0330060D" w14:textId="77777777" w:rsidR="00D554DA" w:rsidRPr="00C34DEC" w:rsidRDefault="00D554DA" w:rsidP="002118C6">
            <w:pPr>
              <w:ind w:left="22"/>
              <w:rPr>
                <w:rFonts w:ascii="Arial" w:hAnsi="Arial" w:cs="Arial"/>
                <w:sz w:val="16"/>
                <w:szCs w:val="20"/>
              </w:rPr>
            </w:pPr>
            <w:r w:rsidRPr="00C34DEC">
              <w:rPr>
                <w:rFonts w:ascii="Arial" w:hAnsi="Arial" w:cs="Arial"/>
                <w:sz w:val="16"/>
                <w:szCs w:val="20"/>
              </w:rPr>
              <w:t xml:space="preserve">- Señales de prohibición </w:t>
            </w:r>
          </w:p>
          <w:p w14:paraId="6464C882" w14:textId="77777777" w:rsidR="00D554DA" w:rsidRPr="00C34DEC" w:rsidRDefault="00D554DA" w:rsidP="002118C6">
            <w:pPr>
              <w:ind w:left="22"/>
              <w:rPr>
                <w:rFonts w:ascii="Arial" w:hAnsi="Arial" w:cs="Arial"/>
                <w:sz w:val="16"/>
                <w:szCs w:val="20"/>
              </w:rPr>
            </w:pPr>
            <w:r w:rsidRPr="00C34DEC">
              <w:rPr>
                <w:rFonts w:ascii="Arial" w:hAnsi="Arial" w:cs="Arial"/>
                <w:sz w:val="16"/>
                <w:szCs w:val="20"/>
              </w:rPr>
              <w:t>- Señales de advertencia</w:t>
            </w:r>
          </w:p>
          <w:p w14:paraId="096D0E61" w14:textId="77777777" w:rsidR="00D554DA" w:rsidRPr="00C34DEC" w:rsidRDefault="00D554DA" w:rsidP="002118C6">
            <w:pPr>
              <w:ind w:left="22"/>
              <w:rPr>
                <w:rFonts w:ascii="Arial" w:hAnsi="Arial" w:cs="Arial"/>
                <w:sz w:val="16"/>
                <w:szCs w:val="20"/>
              </w:rPr>
            </w:pPr>
            <w:r w:rsidRPr="00C34DEC">
              <w:rPr>
                <w:rFonts w:ascii="Arial" w:hAnsi="Arial" w:cs="Arial"/>
                <w:sz w:val="16"/>
                <w:szCs w:val="20"/>
              </w:rPr>
              <w:t>- Señalización de evacuación</w:t>
            </w:r>
          </w:p>
        </w:tc>
      </w:tr>
      <w:tr w:rsidR="00D554DA" w:rsidRPr="00C34DEC" w14:paraId="5E674510" w14:textId="77777777" w:rsidTr="00814B4A">
        <w:tc>
          <w:tcPr>
            <w:tcW w:w="4415" w:type="dxa"/>
            <w:shd w:val="clear" w:color="auto" w:fill="auto"/>
          </w:tcPr>
          <w:p w14:paraId="5CE7D143" w14:textId="77777777" w:rsidR="00D554DA" w:rsidRPr="00C34DEC" w:rsidRDefault="00D554DA" w:rsidP="00475557">
            <w:pPr>
              <w:widowControl/>
              <w:numPr>
                <w:ilvl w:val="0"/>
                <w:numId w:val="23"/>
              </w:numPr>
              <w:spacing w:after="120"/>
              <w:ind w:left="164" w:hanging="142"/>
              <w:jc w:val="both"/>
              <w:rPr>
                <w:rFonts w:ascii="Arial" w:hAnsi="Arial" w:cs="Arial"/>
                <w:sz w:val="16"/>
                <w:szCs w:val="20"/>
              </w:rPr>
            </w:pPr>
            <w:r w:rsidRPr="00C34DEC">
              <w:rPr>
                <w:rFonts w:ascii="Arial" w:hAnsi="Arial" w:cs="Arial"/>
                <w:sz w:val="16"/>
                <w:szCs w:val="20"/>
              </w:rPr>
              <w:t>En cada una de las sedes y frentes de obra se realizan capacitaciones y/o sensibilizaciones (Charlas) con el fin de reforzar los aspectos relacionados con Seguridad y Salud en el Trabajo relevantes en la ejecución de actividades misionales o de apoyo, en cumplimiento de los requisitos legales vigentes.</w:t>
            </w:r>
          </w:p>
        </w:tc>
        <w:tc>
          <w:tcPr>
            <w:tcW w:w="4415" w:type="dxa"/>
            <w:shd w:val="clear" w:color="auto" w:fill="auto"/>
          </w:tcPr>
          <w:p w14:paraId="4453D034" w14:textId="77777777" w:rsidR="00D554DA" w:rsidRPr="00C34DEC" w:rsidRDefault="00D554DA" w:rsidP="00475557">
            <w:pPr>
              <w:widowControl/>
              <w:numPr>
                <w:ilvl w:val="0"/>
                <w:numId w:val="23"/>
              </w:numPr>
              <w:spacing w:after="120"/>
              <w:ind w:left="164" w:hanging="142"/>
              <w:jc w:val="both"/>
              <w:rPr>
                <w:rFonts w:ascii="Arial" w:hAnsi="Arial" w:cs="Arial"/>
                <w:sz w:val="16"/>
                <w:szCs w:val="20"/>
              </w:rPr>
            </w:pPr>
            <w:r w:rsidRPr="00C34DEC">
              <w:rPr>
                <w:rFonts w:ascii="Arial" w:hAnsi="Arial" w:cs="Arial"/>
                <w:sz w:val="16"/>
                <w:szCs w:val="20"/>
              </w:rPr>
              <w:t xml:space="preserve">Los empleados oficiales reciben la Inducción y Reinducción SG SST de la Unidad con el objetivo de identificar las áreas de la Sedes, e identificación de Peligros presentes para la prevención de lesiones y/o enfermedades de origen laboral. </w:t>
            </w:r>
          </w:p>
        </w:tc>
      </w:tr>
      <w:tr w:rsidR="00D554DA" w:rsidRPr="00C34DEC" w14:paraId="0D462EDE" w14:textId="77777777" w:rsidTr="00814B4A">
        <w:tc>
          <w:tcPr>
            <w:tcW w:w="8830" w:type="dxa"/>
            <w:gridSpan w:val="2"/>
            <w:shd w:val="clear" w:color="auto" w:fill="auto"/>
          </w:tcPr>
          <w:p w14:paraId="3AD15F6A" w14:textId="77777777" w:rsidR="00D554DA" w:rsidRPr="00C34DEC" w:rsidRDefault="00D554DA" w:rsidP="00475557">
            <w:pPr>
              <w:widowControl/>
              <w:numPr>
                <w:ilvl w:val="0"/>
                <w:numId w:val="23"/>
              </w:numPr>
              <w:spacing w:after="120"/>
              <w:ind w:left="164" w:hanging="142"/>
              <w:jc w:val="both"/>
              <w:rPr>
                <w:rFonts w:ascii="Arial" w:hAnsi="Arial" w:cs="Arial"/>
                <w:sz w:val="16"/>
                <w:szCs w:val="20"/>
              </w:rPr>
            </w:pPr>
            <w:r w:rsidRPr="00C34DEC">
              <w:rPr>
                <w:rFonts w:ascii="Arial" w:hAnsi="Arial" w:cs="Arial"/>
                <w:sz w:val="16"/>
                <w:szCs w:val="20"/>
              </w:rPr>
              <w:t>Se implementan durante el desarrollo de las actividades en sedes y frentes de obra PAUSA ACTIVAS como infundir estilos de vida saludables.</w:t>
            </w:r>
          </w:p>
        </w:tc>
      </w:tr>
    </w:tbl>
    <w:p w14:paraId="5880A774" w14:textId="284435F9" w:rsidR="00D554DA" w:rsidRPr="00C34DEC" w:rsidRDefault="00D554DA" w:rsidP="00D554DA">
      <w:pPr>
        <w:pStyle w:val="Descripcin"/>
        <w:jc w:val="center"/>
        <w:rPr>
          <w:rFonts w:ascii="Arial" w:hAnsi="Arial" w:cs="Arial"/>
          <w:color w:val="auto"/>
          <w:sz w:val="16"/>
          <w:szCs w:val="20"/>
        </w:rPr>
      </w:pPr>
      <w:r w:rsidRPr="00C34DEC">
        <w:rPr>
          <w:rFonts w:ascii="Arial" w:hAnsi="Arial" w:cs="Arial"/>
          <w:color w:val="auto"/>
          <w:sz w:val="16"/>
          <w:szCs w:val="20"/>
        </w:rPr>
        <w:t xml:space="preserve">Fuente:  </w:t>
      </w:r>
      <w:r w:rsidR="008E6A63" w:rsidRPr="00C34DEC">
        <w:rPr>
          <w:rFonts w:ascii="Arial" w:hAnsi="Arial" w:cs="Arial"/>
          <w:color w:val="auto"/>
          <w:sz w:val="16"/>
          <w:szCs w:val="20"/>
          <w:shd w:val="clear" w:color="auto" w:fill="E6E6E6"/>
        </w:rPr>
        <w:t>SG</w:t>
      </w:r>
      <w:r w:rsidRPr="00C34DEC">
        <w:rPr>
          <w:rFonts w:ascii="Arial" w:hAnsi="Arial" w:cs="Arial"/>
          <w:color w:val="auto"/>
          <w:sz w:val="16"/>
          <w:szCs w:val="20"/>
        </w:rPr>
        <w:t>- Elaboración por parte SST</w:t>
      </w:r>
    </w:p>
    <w:p w14:paraId="467EA982" w14:textId="5AA4FECE" w:rsidR="00D554DA" w:rsidRPr="00C34DEC" w:rsidRDefault="00D554DA" w:rsidP="00D554DA">
      <w:pPr>
        <w:rPr>
          <w:rFonts w:ascii="Arial" w:hAnsi="Arial" w:cs="Arial"/>
          <w:sz w:val="20"/>
          <w:szCs w:val="20"/>
          <w:lang w:val="es-ES" w:eastAsia="x-none"/>
        </w:rPr>
      </w:pPr>
      <w:r w:rsidRPr="00C34DEC">
        <w:rPr>
          <w:rFonts w:ascii="Arial" w:hAnsi="Arial" w:cs="Arial"/>
          <w:sz w:val="20"/>
          <w:szCs w:val="20"/>
        </w:rPr>
        <w:t xml:space="preserve">La Unidad Especial de Rehabilitación y Mantenimiento Vial (UERMV) estableció para su proceso de Sistemas de Gestión Seguridad y Salud en el Trabajo (SG SST), el cumplimiento de Decreto 1072 </w:t>
      </w:r>
      <w:r w:rsidRPr="00C34DEC">
        <w:rPr>
          <w:rFonts w:ascii="Arial" w:hAnsi="Arial" w:cs="Arial"/>
          <w:sz w:val="20"/>
          <w:szCs w:val="20"/>
        </w:rPr>
        <w:lastRenderedPageBreak/>
        <w:t>del 2015, Decreto Único del Sector Trabajo y Resolución 0312 del 2019 Estándares Mínimos del SG SST; la Planeación, organización, ejecución y evaluación de los Objetivos y Metas establecidas por la UERMV</w:t>
      </w:r>
    </w:p>
    <w:p w14:paraId="4E107FA0" w14:textId="532F31E5" w:rsidR="0082129D" w:rsidRPr="00C34DEC" w:rsidRDefault="0082129D" w:rsidP="00D554DA">
      <w:pPr>
        <w:widowControl/>
        <w:autoSpaceDE w:val="0"/>
        <w:autoSpaceDN w:val="0"/>
        <w:adjustRightInd w:val="0"/>
        <w:jc w:val="both"/>
        <w:rPr>
          <w:rFonts w:ascii="Arial" w:hAnsi="Arial" w:cs="Arial"/>
          <w:sz w:val="20"/>
          <w:szCs w:val="20"/>
          <w:lang w:val="es-ES" w:eastAsia="es-CO"/>
        </w:rPr>
      </w:pPr>
    </w:p>
    <w:p w14:paraId="34929EF6" w14:textId="6E6AF7FC" w:rsidR="00A27ADB" w:rsidRPr="00C34DEC" w:rsidRDefault="006E0052" w:rsidP="00D554DA">
      <w:pPr>
        <w:pStyle w:val="Ttulo1"/>
        <w:numPr>
          <w:ilvl w:val="0"/>
          <w:numId w:val="16"/>
        </w:numPr>
        <w:jc w:val="both"/>
        <w:rPr>
          <w:rFonts w:cs="Arial"/>
          <w:sz w:val="20"/>
          <w:szCs w:val="20"/>
          <w:lang w:eastAsia="es-CO"/>
        </w:rPr>
      </w:pPr>
      <w:bookmarkStart w:id="38" w:name="_Toc45894523"/>
      <w:bookmarkStart w:id="39" w:name="_Toc57034630"/>
      <w:r w:rsidRPr="00C34DEC">
        <w:rPr>
          <w:rFonts w:cs="Arial"/>
          <w:sz w:val="20"/>
          <w:szCs w:val="20"/>
          <w:lang w:eastAsia="es-CO"/>
        </w:rPr>
        <w:t>DIMENSIÓN: DIRECCIONAMIENTO ESTRATÉGICO Y PLANEACIÓN</w:t>
      </w:r>
      <w:bookmarkEnd w:id="38"/>
      <w:bookmarkEnd w:id="39"/>
    </w:p>
    <w:p w14:paraId="4EE3A060" w14:textId="09096D1F" w:rsidR="00920C8D" w:rsidRPr="00C34DEC" w:rsidRDefault="005362AB" w:rsidP="000B2E77">
      <w:pPr>
        <w:pStyle w:val="Ttulo2"/>
        <w:numPr>
          <w:ilvl w:val="1"/>
          <w:numId w:val="31"/>
        </w:numPr>
        <w:jc w:val="both"/>
        <w:rPr>
          <w:rFonts w:ascii="Arial" w:hAnsi="Arial" w:cs="Arial"/>
          <w:color w:val="auto"/>
          <w:spacing w:val="2"/>
          <w:sz w:val="20"/>
          <w:szCs w:val="20"/>
          <w:lang w:val="es-ES"/>
        </w:rPr>
      </w:pPr>
      <w:bookmarkStart w:id="40" w:name="_Toc57034631"/>
      <w:bookmarkStart w:id="41" w:name="_Toc45894524"/>
      <w:r w:rsidRPr="00C34DEC">
        <w:rPr>
          <w:rFonts w:ascii="Arial" w:hAnsi="Arial" w:cs="Arial"/>
          <w:color w:val="auto"/>
          <w:sz w:val="20"/>
          <w:szCs w:val="20"/>
          <w:lang w:val="es-ES"/>
        </w:rPr>
        <w:t>PLANEACIÓN INSTITUCIONAL</w:t>
      </w:r>
      <w:bookmarkEnd w:id="40"/>
      <w:r w:rsidRPr="00C34DEC">
        <w:rPr>
          <w:rFonts w:ascii="Arial" w:hAnsi="Arial" w:cs="Arial"/>
          <w:color w:val="auto"/>
          <w:spacing w:val="2"/>
          <w:sz w:val="20"/>
          <w:szCs w:val="20"/>
          <w:lang w:val="es-ES"/>
        </w:rPr>
        <w:t xml:space="preserve"> </w:t>
      </w:r>
      <w:bookmarkEnd w:id="41"/>
    </w:p>
    <w:p w14:paraId="51457D22" w14:textId="1197B1EA" w:rsidR="00A4458D" w:rsidRPr="00C34DEC" w:rsidRDefault="00A4458D" w:rsidP="00A4458D">
      <w:pPr>
        <w:rPr>
          <w:rFonts w:ascii="Arial" w:hAnsi="Arial" w:cs="Arial"/>
          <w:sz w:val="20"/>
          <w:szCs w:val="20"/>
          <w:lang w:val="es-ES" w:eastAsia="x-none"/>
        </w:rPr>
      </w:pPr>
    </w:p>
    <w:p w14:paraId="3353DE40" w14:textId="77777777" w:rsidR="00A4458D" w:rsidRPr="00C34DEC" w:rsidRDefault="00A4458D" w:rsidP="00A4458D">
      <w:pPr>
        <w:pStyle w:val="paragraph"/>
        <w:spacing w:before="0" w:beforeAutospacing="0" w:after="0" w:afterAutospacing="0"/>
        <w:jc w:val="both"/>
        <w:textAlignment w:val="baseline"/>
        <w:rPr>
          <w:rFonts w:ascii="Arial" w:hAnsi="Arial" w:cs="Arial"/>
          <w:sz w:val="20"/>
          <w:szCs w:val="20"/>
        </w:rPr>
      </w:pPr>
      <w:r w:rsidRPr="00C34DEC">
        <w:rPr>
          <w:rStyle w:val="normaltextrun"/>
          <w:rFonts w:ascii="Arial" w:eastAsiaTheme="minorEastAsia" w:hAnsi="Arial" w:cs="Arial"/>
          <w:sz w:val="20"/>
          <w:szCs w:val="20"/>
        </w:rPr>
        <w:t>El Plan Estratégico recoge los lineamientos de las Políticas de Gestión y Desempeño Institucional. Este plan se formula por vigencia y se materializa a través de la ejecución de los planes de acción. </w:t>
      </w:r>
      <w:r w:rsidRPr="00C34DEC">
        <w:rPr>
          <w:rStyle w:val="eop"/>
          <w:rFonts w:ascii="Arial" w:eastAsiaTheme="majorEastAsia" w:hAnsi="Arial" w:cs="Arial"/>
          <w:sz w:val="20"/>
          <w:szCs w:val="20"/>
        </w:rPr>
        <w:t> </w:t>
      </w:r>
    </w:p>
    <w:p w14:paraId="3381FB84" w14:textId="77777777" w:rsidR="00A4458D" w:rsidRPr="00C34DEC" w:rsidRDefault="00A4458D" w:rsidP="00A4458D">
      <w:pPr>
        <w:pStyle w:val="paragraph"/>
        <w:spacing w:before="0" w:beforeAutospacing="0" w:after="0" w:afterAutospacing="0"/>
        <w:jc w:val="both"/>
        <w:textAlignment w:val="baseline"/>
        <w:rPr>
          <w:rFonts w:ascii="Arial" w:hAnsi="Arial" w:cs="Arial"/>
          <w:sz w:val="20"/>
          <w:szCs w:val="20"/>
        </w:rPr>
      </w:pPr>
      <w:r w:rsidRPr="00C34DEC">
        <w:rPr>
          <w:rStyle w:val="eop"/>
          <w:rFonts w:ascii="Arial" w:eastAsiaTheme="majorEastAsia" w:hAnsi="Arial" w:cs="Arial"/>
          <w:sz w:val="20"/>
          <w:szCs w:val="20"/>
        </w:rPr>
        <w:t> </w:t>
      </w:r>
    </w:p>
    <w:p w14:paraId="1C9ACE9F" w14:textId="218B9516" w:rsidR="00A4458D" w:rsidRPr="00C34DEC" w:rsidRDefault="00A4458D" w:rsidP="00A4458D">
      <w:pPr>
        <w:pStyle w:val="paragraph"/>
        <w:spacing w:before="0" w:beforeAutospacing="0" w:after="0" w:afterAutospacing="0"/>
        <w:jc w:val="both"/>
        <w:textAlignment w:val="baseline"/>
        <w:rPr>
          <w:rFonts w:ascii="Arial" w:hAnsi="Arial" w:cs="Arial"/>
          <w:sz w:val="20"/>
          <w:szCs w:val="20"/>
        </w:rPr>
      </w:pPr>
      <w:r w:rsidRPr="00C34DEC">
        <w:rPr>
          <w:rStyle w:val="normaltextrun"/>
          <w:rFonts w:ascii="Arial" w:eastAsiaTheme="minorEastAsia" w:hAnsi="Arial" w:cs="Arial"/>
          <w:sz w:val="20"/>
          <w:szCs w:val="20"/>
        </w:rPr>
        <w:t>Dado lo anterior, la planeación institucional se articula a través de tres elementos fundamentales:</w:t>
      </w:r>
      <w:r w:rsidRPr="00C34DEC">
        <w:rPr>
          <w:rStyle w:val="eop"/>
          <w:rFonts w:ascii="Arial" w:eastAsiaTheme="majorEastAsia" w:hAnsi="Arial" w:cs="Arial"/>
          <w:sz w:val="20"/>
          <w:szCs w:val="20"/>
        </w:rPr>
        <w:t> </w:t>
      </w:r>
      <w:r w:rsidR="008E6A63" w:rsidRPr="00C34DEC">
        <w:rPr>
          <w:rStyle w:val="eop"/>
          <w:rFonts w:ascii="Arial" w:eastAsiaTheme="majorEastAsia" w:hAnsi="Arial" w:cs="Arial"/>
          <w:sz w:val="20"/>
          <w:szCs w:val="20"/>
        </w:rPr>
        <w:t>objetivos institucionales, plan estratégico y planes de acción</w:t>
      </w:r>
    </w:p>
    <w:p w14:paraId="79F5712A" w14:textId="77777777" w:rsidR="00A4458D" w:rsidRPr="00C34DEC" w:rsidRDefault="00A4458D" w:rsidP="00A4458D">
      <w:pPr>
        <w:pStyle w:val="paragraph"/>
        <w:spacing w:before="0" w:beforeAutospacing="0" w:after="0" w:afterAutospacing="0"/>
        <w:jc w:val="both"/>
        <w:textAlignment w:val="baseline"/>
        <w:rPr>
          <w:rFonts w:ascii="Arial" w:hAnsi="Arial" w:cs="Arial"/>
          <w:sz w:val="20"/>
          <w:szCs w:val="20"/>
        </w:rPr>
      </w:pPr>
    </w:p>
    <w:p w14:paraId="0CB39798" w14:textId="10DB7CCA" w:rsidR="00A4458D" w:rsidRPr="00C34DEC" w:rsidRDefault="00A4458D" w:rsidP="00A4458D">
      <w:pPr>
        <w:jc w:val="both"/>
        <w:rPr>
          <w:rStyle w:val="normaltextrun"/>
          <w:rFonts w:ascii="Arial" w:eastAsiaTheme="minorEastAsia" w:hAnsi="Arial" w:cs="Arial"/>
          <w:sz w:val="20"/>
          <w:szCs w:val="20"/>
        </w:rPr>
      </w:pPr>
      <w:r w:rsidRPr="00C34DEC">
        <w:rPr>
          <w:rStyle w:val="normaltextrun"/>
          <w:rFonts w:ascii="Arial" w:eastAsiaTheme="minorEastAsia" w:hAnsi="Arial" w:cs="Arial"/>
          <w:sz w:val="20"/>
          <w:szCs w:val="20"/>
        </w:rPr>
        <w:t>Las diferentes dependencias de la entidad reportan los avances cuantitativos y cualitativos a través de la aplicación de la UMV para reporte del plan de acción a la Oficina Asesora de Planeación, que es la encargada de realizar el análisis y la consolidación de la información</w:t>
      </w:r>
      <w:r w:rsidR="0030396F" w:rsidRPr="00C34DEC">
        <w:rPr>
          <w:rStyle w:val="normaltextrun"/>
          <w:rFonts w:ascii="Arial" w:eastAsiaTheme="minorEastAsia" w:hAnsi="Arial" w:cs="Arial"/>
          <w:sz w:val="20"/>
          <w:szCs w:val="20"/>
        </w:rPr>
        <w:t>.</w:t>
      </w:r>
    </w:p>
    <w:p w14:paraId="4F4F04EF" w14:textId="47A4CB7C" w:rsidR="0030396F" w:rsidRPr="00C34DEC" w:rsidRDefault="0030396F" w:rsidP="00A4458D">
      <w:pPr>
        <w:jc w:val="both"/>
        <w:rPr>
          <w:rStyle w:val="normaltextrun"/>
          <w:rFonts w:ascii="Arial" w:eastAsiaTheme="minorEastAsia" w:hAnsi="Arial" w:cs="Arial"/>
          <w:sz w:val="20"/>
          <w:szCs w:val="20"/>
        </w:rPr>
      </w:pPr>
    </w:p>
    <w:p w14:paraId="181F2832" w14:textId="3D1BE588" w:rsidR="0030396F" w:rsidRPr="00C34DEC" w:rsidRDefault="0030396F" w:rsidP="0030396F">
      <w:pPr>
        <w:jc w:val="both"/>
        <w:rPr>
          <w:rFonts w:ascii="Arial" w:hAnsi="Arial" w:cs="Arial"/>
          <w:sz w:val="20"/>
          <w:szCs w:val="20"/>
        </w:rPr>
      </w:pPr>
      <w:r w:rsidRPr="00C34DEC">
        <w:rPr>
          <w:rFonts w:ascii="Arial" w:hAnsi="Arial" w:cs="Arial"/>
          <w:sz w:val="20"/>
          <w:szCs w:val="20"/>
        </w:rPr>
        <w:t>En la vigencia 2020 la entidad elaboro dos planes estratégicos y dos planes de acción respectivamente, con la intención de darle cumplimento al Plan de Desarrollo “Bogotá Mejor Para Todos” y al nuevo plan de desarrollo “un nuevo contrato social y ambiental para la Bogotá del siglo XXI”</w:t>
      </w:r>
    </w:p>
    <w:p w14:paraId="724168DF" w14:textId="25B8A44B" w:rsidR="0030396F" w:rsidRPr="00C34DEC" w:rsidRDefault="0030396F" w:rsidP="0030396F">
      <w:pPr>
        <w:jc w:val="both"/>
        <w:rPr>
          <w:rFonts w:ascii="Arial" w:hAnsi="Arial" w:cs="Arial"/>
          <w:sz w:val="20"/>
          <w:szCs w:val="20"/>
        </w:rPr>
      </w:pPr>
    </w:p>
    <w:p w14:paraId="378397FB" w14:textId="036094D1" w:rsidR="0030396F" w:rsidRPr="00C34DEC" w:rsidRDefault="0030396F" w:rsidP="0030396F">
      <w:pPr>
        <w:jc w:val="both"/>
        <w:rPr>
          <w:rFonts w:ascii="Arial" w:hAnsi="Arial" w:cs="Arial"/>
          <w:sz w:val="20"/>
          <w:szCs w:val="20"/>
        </w:rPr>
      </w:pPr>
      <w:r w:rsidRPr="00C34DEC">
        <w:rPr>
          <w:rFonts w:ascii="Arial" w:hAnsi="Arial" w:cs="Arial"/>
          <w:sz w:val="20"/>
          <w:szCs w:val="20"/>
        </w:rPr>
        <w:t>Dado lo anterior y teniendo en cuenta que el presente documento da cuenta de los hechos ocurridos en el tercer trimestre de la vigencia 2020 se presentan los avances a la fecha en el segundo Plan estratégico.</w:t>
      </w:r>
    </w:p>
    <w:p w14:paraId="60CB5C49" w14:textId="77777777" w:rsidR="00A4458D" w:rsidRPr="00C34DEC" w:rsidRDefault="00A4458D" w:rsidP="00A4458D">
      <w:pPr>
        <w:rPr>
          <w:rFonts w:ascii="Arial" w:hAnsi="Arial" w:cs="Arial"/>
          <w:sz w:val="20"/>
          <w:szCs w:val="20"/>
        </w:rPr>
      </w:pPr>
    </w:p>
    <w:p w14:paraId="74A053F4" w14:textId="1D6BC636" w:rsidR="00A4458D" w:rsidRPr="00C34DEC" w:rsidRDefault="00A4458D" w:rsidP="000B2E77">
      <w:pPr>
        <w:jc w:val="both"/>
        <w:rPr>
          <w:rFonts w:ascii="Arial" w:hAnsi="Arial" w:cs="Arial"/>
          <w:b/>
          <w:sz w:val="20"/>
          <w:szCs w:val="20"/>
        </w:rPr>
      </w:pPr>
      <w:r w:rsidRPr="00C34DEC">
        <w:rPr>
          <w:rFonts w:ascii="Arial" w:hAnsi="Arial" w:cs="Arial"/>
          <w:b/>
          <w:sz w:val="20"/>
          <w:szCs w:val="20"/>
        </w:rPr>
        <w:t>Avances en la ejecución de los objetivos institucionales de la UAERMV 2020 - 3er trimestre de 2020</w:t>
      </w:r>
    </w:p>
    <w:p w14:paraId="45C1A603" w14:textId="77777777" w:rsidR="00A4458D" w:rsidRPr="00C34DEC" w:rsidRDefault="00A4458D" w:rsidP="00A4458D">
      <w:pPr>
        <w:rPr>
          <w:rFonts w:ascii="Arial" w:hAnsi="Arial" w:cs="Arial"/>
          <w:sz w:val="20"/>
          <w:szCs w:val="20"/>
        </w:rPr>
      </w:pPr>
    </w:p>
    <w:p w14:paraId="310A89FF" w14:textId="72C78F82" w:rsidR="00A4458D" w:rsidRPr="00C34DEC" w:rsidRDefault="00A4458D" w:rsidP="00A4458D">
      <w:pPr>
        <w:jc w:val="both"/>
        <w:textAlignment w:val="baseline"/>
        <w:rPr>
          <w:rFonts w:ascii="Arial" w:hAnsi="Arial" w:cs="Arial"/>
          <w:sz w:val="20"/>
          <w:szCs w:val="20"/>
          <w:lang w:eastAsia="es-CO"/>
        </w:rPr>
      </w:pPr>
      <w:r w:rsidRPr="00C34DEC">
        <w:rPr>
          <w:rFonts w:ascii="Arial" w:hAnsi="Arial" w:cs="Arial"/>
          <w:sz w:val="20"/>
          <w:szCs w:val="20"/>
          <w:lang w:eastAsia="es-CO"/>
        </w:rPr>
        <w:t xml:space="preserve">A continuación, se presenta el estado de avance en la ejecución de los objetivos institucionales para el 3er </w:t>
      </w:r>
      <w:r w:rsidR="0030396F" w:rsidRPr="00C34DEC">
        <w:rPr>
          <w:rFonts w:ascii="Arial" w:hAnsi="Arial" w:cs="Arial"/>
          <w:sz w:val="20"/>
          <w:szCs w:val="20"/>
          <w:lang w:eastAsia="es-CO"/>
        </w:rPr>
        <w:t>trimes</w:t>
      </w:r>
      <w:r w:rsidRPr="00C34DEC">
        <w:rPr>
          <w:rFonts w:ascii="Arial" w:hAnsi="Arial" w:cs="Arial"/>
          <w:sz w:val="20"/>
          <w:szCs w:val="20"/>
          <w:lang w:eastAsia="es-CO"/>
        </w:rPr>
        <w:t>tre de la vigencia 2020. </w:t>
      </w:r>
    </w:p>
    <w:p w14:paraId="7C5CCB5B" w14:textId="77777777" w:rsidR="00A4458D" w:rsidRPr="00C34DEC" w:rsidRDefault="00A4458D" w:rsidP="00A4458D">
      <w:pPr>
        <w:rPr>
          <w:rFonts w:ascii="Arial" w:hAnsi="Arial" w:cs="Arial"/>
          <w:sz w:val="20"/>
          <w:szCs w:val="20"/>
        </w:rPr>
      </w:pPr>
    </w:p>
    <w:p w14:paraId="0EF26C74" w14:textId="4F3BFB4F" w:rsidR="00A4458D" w:rsidRPr="00C34DEC" w:rsidRDefault="00A4458D" w:rsidP="0144F6EB">
      <w:pPr>
        <w:pStyle w:val="Descripcin"/>
        <w:spacing w:after="0"/>
        <w:jc w:val="center"/>
        <w:rPr>
          <w:rStyle w:val="normaltextrun"/>
          <w:rFonts w:ascii="Arial" w:eastAsiaTheme="minorEastAsia" w:hAnsi="Arial" w:cs="Arial"/>
          <w:color w:val="auto"/>
          <w:sz w:val="16"/>
          <w:szCs w:val="20"/>
        </w:rPr>
      </w:pPr>
      <w:bookmarkStart w:id="42" w:name="_Toc46319339"/>
      <w:bookmarkStart w:id="43" w:name="_Toc57035334"/>
      <w:r w:rsidRPr="00C34DEC">
        <w:rPr>
          <w:rFonts w:ascii="Arial" w:hAnsi="Arial" w:cs="Arial"/>
          <w:color w:val="auto"/>
          <w:sz w:val="16"/>
          <w:szCs w:val="20"/>
        </w:rPr>
        <w:t xml:space="preserve">Tabla </w:t>
      </w:r>
      <w:r w:rsidRPr="00C34DEC">
        <w:rPr>
          <w:rFonts w:ascii="Arial" w:hAnsi="Arial" w:cs="Arial"/>
          <w:color w:val="auto"/>
          <w:sz w:val="16"/>
          <w:szCs w:val="20"/>
        </w:rPr>
        <w:fldChar w:fldCharType="begin"/>
      </w:r>
      <w:r w:rsidRPr="00C34DEC">
        <w:rPr>
          <w:rFonts w:ascii="Arial" w:hAnsi="Arial" w:cs="Arial"/>
          <w:color w:val="auto"/>
          <w:sz w:val="16"/>
          <w:szCs w:val="20"/>
        </w:rPr>
        <w:instrText xml:space="preserve"> SEQ Tabla \* ARABIC </w:instrText>
      </w:r>
      <w:r w:rsidRPr="00C34DEC">
        <w:rPr>
          <w:rFonts w:ascii="Arial" w:hAnsi="Arial" w:cs="Arial"/>
          <w:color w:val="auto"/>
          <w:sz w:val="16"/>
          <w:szCs w:val="20"/>
        </w:rPr>
        <w:fldChar w:fldCharType="separate"/>
      </w:r>
      <w:r w:rsidR="00C34DEC">
        <w:rPr>
          <w:rFonts w:ascii="Arial" w:hAnsi="Arial" w:cs="Arial"/>
          <w:noProof/>
          <w:color w:val="auto"/>
          <w:sz w:val="16"/>
          <w:szCs w:val="20"/>
        </w:rPr>
        <w:t>4</w:t>
      </w:r>
      <w:r w:rsidRPr="00C34DEC">
        <w:rPr>
          <w:rFonts w:ascii="Arial" w:hAnsi="Arial" w:cs="Arial"/>
          <w:color w:val="auto"/>
          <w:sz w:val="16"/>
          <w:szCs w:val="20"/>
        </w:rPr>
        <w:fldChar w:fldCharType="end"/>
      </w:r>
      <w:r w:rsidR="296A394F" w:rsidRPr="00C34DEC">
        <w:rPr>
          <w:rFonts w:ascii="Arial" w:hAnsi="Arial" w:cs="Arial"/>
          <w:color w:val="auto"/>
          <w:sz w:val="16"/>
          <w:szCs w:val="20"/>
        </w:rPr>
        <w:t>. Seguimiento</w:t>
      </w:r>
      <w:r w:rsidRPr="00C34DEC">
        <w:rPr>
          <w:rFonts w:ascii="Arial" w:hAnsi="Arial" w:cs="Arial"/>
          <w:color w:val="auto"/>
          <w:sz w:val="16"/>
          <w:szCs w:val="20"/>
        </w:rPr>
        <w:t xml:space="preserve"> a la ejecución de los objetivos ins</w:t>
      </w:r>
      <w:r w:rsidR="0030396F" w:rsidRPr="00C34DEC">
        <w:rPr>
          <w:rFonts w:ascii="Arial" w:hAnsi="Arial" w:cs="Arial"/>
          <w:color w:val="auto"/>
          <w:sz w:val="16"/>
          <w:szCs w:val="20"/>
        </w:rPr>
        <w:t>titucionales de la UAERMV 2020 3</w:t>
      </w:r>
      <w:r w:rsidRPr="00C34DEC">
        <w:rPr>
          <w:rFonts w:ascii="Arial" w:hAnsi="Arial" w:cs="Arial"/>
          <w:color w:val="auto"/>
          <w:sz w:val="16"/>
          <w:szCs w:val="20"/>
        </w:rPr>
        <w:t xml:space="preserve">er </w:t>
      </w:r>
      <w:r w:rsidR="0030396F" w:rsidRPr="00C34DEC">
        <w:rPr>
          <w:rFonts w:ascii="Arial" w:hAnsi="Arial" w:cs="Arial"/>
          <w:color w:val="auto"/>
          <w:sz w:val="16"/>
          <w:szCs w:val="20"/>
        </w:rPr>
        <w:t>tri</w:t>
      </w:r>
      <w:r w:rsidRPr="00C34DEC">
        <w:rPr>
          <w:rFonts w:ascii="Arial" w:hAnsi="Arial" w:cs="Arial"/>
          <w:color w:val="auto"/>
          <w:sz w:val="16"/>
          <w:szCs w:val="20"/>
        </w:rPr>
        <w:t>mestre</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7"/>
        <w:gridCol w:w="1377"/>
        <w:gridCol w:w="1377"/>
      </w:tblGrid>
      <w:tr w:rsidR="00A4458D" w:rsidRPr="00C34DEC" w14:paraId="145E36C9" w14:textId="77777777" w:rsidTr="00A4458D">
        <w:trPr>
          <w:trHeight w:val="210"/>
        </w:trPr>
        <w:tc>
          <w:tcPr>
            <w:tcW w:w="3462" w:type="pct"/>
            <w:shd w:val="clear" w:color="auto" w:fill="002060"/>
            <w:vAlign w:val="center"/>
            <w:hideMark/>
          </w:tcPr>
          <w:p w14:paraId="05376481"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b/>
                <w:sz w:val="16"/>
                <w:szCs w:val="20"/>
                <w:lang w:eastAsia="es-CO"/>
              </w:rPr>
              <w:t>OBJETIVO INSTITUCIONAL</w:t>
            </w:r>
            <w:r w:rsidRPr="00C34DEC">
              <w:rPr>
                <w:rFonts w:ascii="Arial" w:hAnsi="Arial" w:cs="Arial"/>
                <w:sz w:val="16"/>
                <w:szCs w:val="20"/>
                <w:lang w:eastAsia="es-CO"/>
              </w:rPr>
              <w:t xml:space="preserve"> </w:t>
            </w:r>
          </w:p>
        </w:tc>
        <w:tc>
          <w:tcPr>
            <w:tcW w:w="769" w:type="pct"/>
            <w:shd w:val="clear" w:color="auto" w:fill="002060"/>
            <w:vAlign w:val="center"/>
            <w:hideMark/>
          </w:tcPr>
          <w:p w14:paraId="39174B7B"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b/>
                <w:sz w:val="16"/>
                <w:szCs w:val="20"/>
                <w:lang w:eastAsia="es-CO"/>
              </w:rPr>
              <w:t>PONDERACIÓN</w:t>
            </w:r>
            <w:r w:rsidRPr="00C34DEC">
              <w:rPr>
                <w:rFonts w:ascii="Arial" w:hAnsi="Arial" w:cs="Arial"/>
                <w:sz w:val="16"/>
                <w:szCs w:val="20"/>
                <w:lang w:eastAsia="es-CO"/>
              </w:rPr>
              <w:t xml:space="preserve"> </w:t>
            </w:r>
          </w:p>
        </w:tc>
        <w:tc>
          <w:tcPr>
            <w:tcW w:w="769" w:type="pct"/>
            <w:shd w:val="clear" w:color="auto" w:fill="002060"/>
            <w:vAlign w:val="center"/>
            <w:hideMark/>
          </w:tcPr>
          <w:p w14:paraId="4DB78460"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b/>
                <w:sz w:val="16"/>
                <w:szCs w:val="20"/>
                <w:lang w:eastAsia="es-CO"/>
              </w:rPr>
              <w:t>ACUMULADO</w:t>
            </w:r>
            <w:r w:rsidRPr="00C34DEC">
              <w:rPr>
                <w:rFonts w:ascii="Arial" w:hAnsi="Arial" w:cs="Arial"/>
                <w:sz w:val="16"/>
                <w:szCs w:val="20"/>
                <w:lang w:eastAsia="es-CO"/>
              </w:rPr>
              <w:t xml:space="preserve"> </w:t>
            </w:r>
          </w:p>
        </w:tc>
      </w:tr>
      <w:tr w:rsidR="00A4458D" w:rsidRPr="00C34DEC" w14:paraId="5A1D99BB" w14:textId="77777777" w:rsidTr="00A4458D">
        <w:trPr>
          <w:trHeight w:val="255"/>
        </w:trPr>
        <w:tc>
          <w:tcPr>
            <w:tcW w:w="3462" w:type="pct"/>
            <w:shd w:val="clear" w:color="auto" w:fill="auto"/>
            <w:vAlign w:val="center"/>
            <w:hideMark/>
          </w:tcPr>
          <w:p w14:paraId="7D6883AC" w14:textId="77777777" w:rsidR="00A4458D" w:rsidRPr="00C34DEC" w:rsidRDefault="00A4458D" w:rsidP="00A4458D">
            <w:pPr>
              <w:ind w:left="60"/>
              <w:textAlignment w:val="baseline"/>
              <w:rPr>
                <w:rFonts w:ascii="Arial" w:hAnsi="Arial" w:cs="Arial"/>
                <w:sz w:val="16"/>
                <w:szCs w:val="20"/>
                <w:lang w:eastAsia="es-CO"/>
              </w:rPr>
            </w:pPr>
            <w:r w:rsidRPr="00C34DEC">
              <w:rPr>
                <w:rFonts w:ascii="Arial" w:hAnsi="Arial" w:cs="Arial"/>
                <w:sz w:val="16"/>
                <w:szCs w:val="20"/>
                <w:lang w:eastAsia="es-CO"/>
              </w:rPr>
              <w:t xml:space="preserve">Liderar la política pública de la conservación de la infraestructura vial local de Bogotá D.C. </w:t>
            </w:r>
          </w:p>
        </w:tc>
        <w:tc>
          <w:tcPr>
            <w:tcW w:w="769" w:type="pct"/>
            <w:shd w:val="clear" w:color="auto" w:fill="auto"/>
            <w:vAlign w:val="center"/>
            <w:hideMark/>
          </w:tcPr>
          <w:p w14:paraId="2D9068B4"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lang w:eastAsia="es-CO"/>
              </w:rPr>
              <w:t xml:space="preserve">10,00% </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0D87C0" w14:textId="4AE3F735"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rPr>
              <w:t>7,50%</w:t>
            </w:r>
          </w:p>
        </w:tc>
      </w:tr>
      <w:tr w:rsidR="00A4458D" w:rsidRPr="00C34DEC" w14:paraId="15320AF4" w14:textId="77777777" w:rsidTr="00A4458D">
        <w:trPr>
          <w:trHeight w:val="450"/>
        </w:trPr>
        <w:tc>
          <w:tcPr>
            <w:tcW w:w="3462" w:type="pct"/>
            <w:shd w:val="clear" w:color="auto" w:fill="auto"/>
            <w:vAlign w:val="center"/>
            <w:hideMark/>
          </w:tcPr>
          <w:p w14:paraId="3C9F71A0" w14:textId="77777777" w:rsidR="00A4458D" w:rsidRPr="00C34DEC" w:rsidRDefault="00A4458D" w:rsidP="00A4458D">
            <w:pPr>
              <w:ind w:left="60"/>
              <w:textAlignment w:val="baseline"/>
              <w:rPr>
                <w:rFonts w:ascii="Arial" w:hAnsi="Arial" w:cs="Arial"/>
                <w:sz w:val="16"/>
                <w:szCs w:val="20"/>
                <w:lang w:eastAsia="es-CO"/>
              </w:rPr>
            </w:pPr>
            <w:r w:rsidRPr="00C34DEC">
              <w:rPr>
                <w:rFonts w:ascii="Arial" w:hAnsi="Arial" w:cs="Arial"/>
                <w:sz w:val="16"/>
                <w:szCs w:val="20"/>
                <w:lang w:eastAsia="es-CO"/>
              </w:rPr>
              <w:t xml:space="preserve">Mejorar las condiciones de movilidad de la malla vial, a través de los programas de conservación y la atención de situaciones imprevistas que dificulten la movilidad en Bogotá D.C. </w:t>
            </w:r>
          </w:p>
        </w:tc>
        <w:tc>
          <w:tcPr>
            <w:tcW w:w="769" w:type="pct"/>
            <w:shd w:val="clear" w:color="auto" w:fill="auto"/>
            <w:vAlign w:val="center"/>
            <w:hideMark/>
          </w:tcPr>
          <w:p w14:paraId="4BD6E708"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lang w:eastAsia="es-CO"/>
              </w:rPr>
              <w:t xml:space="preserve">60,00% </w:t>
            </w:r>
          </w:p>
        </w:tc>
        <w:tc>
          <w:tcPr>
            <w:tcW w:w="769" w:type="pct"/>
            <w:tcBorders>
              <w:top w:val="nil"/>
              <w:left w:val="single" w:sz="4" w:space="0" w:color="000000"/>
              <w:bottom w:val="single" w:sz="4" w:space="0" w:color="000000"/>
              <w:right w:val="single" w:sz="4" w:space="0" w:color="000000"/>
            </w:tcBorders>
            <w:shd w:val="clear" w:color="auto" w:fill="auto"/>
            <w:vAlign w:val="center"/>
            <w:hideMark/>
          </w:tcPr>
          <w:p w14:paraId="0E6A0AEE" w14:textId="6C9F06CD"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rPr>
              <w:t>26,07%</w:t>
            </w:r>
          </w:p>
        </w:tc>
      </w:tr>
      <w:tr w:rsidR="00A4458D" w:rsidRPr="00C34DEC" w14:paraId="507B7CE1" w14:textId="77777777" w:rsidTr="00A4458D">
        <w:trPr>
          <w:trHeight w:val="420"/>
        </w:trPr>
        <w:tc>
          <w:tcPr>
            <w:tcW w:w="3462" w:type="pct"/>
            <w:shd w:val="clear" w:color="auto" w:fill="auto"/>
            <w:vAlign w:val="center"/>
            <w:hideMark/>
          </w:tcPr>
          <w:p w14:paraId="3BDAF8D9" w14:textId="77777777" w:rsidR="00A4458D" w:rsidRPr="00C34DEC" w:rsidRDefault="00A4458D" w:rsidP="00A4458D">
            <w:pPr>
              <w:ind w:left="60"/>
              <w:textAlignment w:val="baseline"/>
              <w:rPr>
                <w:rFonts w:ascii="Arial" w:hAnsi="Arial" w:cs="Arial"/>
                <w:sz w:val="16"/>
                <w:szCs w:val="20"/>
                <w:lang w:eastAsia="es-CO"/>
              </w:rPr>
            </w:pPr>
            <w:r w:rsidRPr="00C34DEC">
              <w:rPr>
                <w:rFonts w:ascii="Arial" w:hAnsi="Arial" w:cs="Arial"/>
                <w:sz w:val="16"/>
                <w:szCs w:val="20"/>
                <w:lang w:eastAsia="es-CO"/>
              </w:rPr>
              <w:t xml:space="preserve">Optimizar la infraestructura técnica, tecnológica y organizacional de la Entidad para el cumplimiento de su misionalidad. </w:t>
            </w:r>
          </w:p>
        </w:tc>
        <w:tc>
          <w:tcPr>
            <w:tcW w:w="769" w:type="pct"/>
            <w:shd w:val="clear" w:color="auto" w:fill="auto"/>
            <w:vAlign w:val="center"/>
            <w:hideMark/>
          </w:tcPr>
          <w:p w14:paraId="5A897E3D"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lang w:eastAsia="es-CO"/>
              </w:rPr>
              <w:t xml:space="preserve">10,00% </w:t>
            </w:r>
          </w:p>
        </w:tc>
        <w:tc>
          <w:tcPr>
            <w:tcW w:w="769" w:type="pct"/>
            <w:tcBorders>
              <w:top w:val="nil"/>
              <w:left w:val="single" w:sz="4" w:space="0" w:color="000000"/>
              <w:bottom w:val="single" w:sz="4" w:space="0" w:color="000000"/>
              <w:right w:val="single" w:sz="4" w:space="0" w:color="000000"/>
            </w:tcBorders>
            <w:shd w:val="clear" w:color="auto" w:fill="auto"/>
            <w:vAlign w:val="center"/>
            <w:hideMark/>
          </w:tcPr>
          <w:p w14:paraId="67BCC918" w14:textId="1E1035B9"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rPr>
              <w:t>2,25%</w:t>
            </w:r>
          </w:p>
        </w:tc>
      </w:tr>
      <w:tr w:rsidR="00A4458D" w:rsidRPr="00C34DEC" w14:paraId="7A372EA4" w14:textId="77777777" w:rsidTr="00A4458D">
        <w:trPr>
          <w:trHeight w:val="540"/>
        </w:trPr>
        <w:tc>
          <w:tcPr>
            <w:tcW w:w="3462" w:type="pct"/>
            <w:shd w:val="clear" w:color="auto" w:fill="auto"/>
            <w:vAlign w:val="center"/>
            <w:hideMark/>
          </w:tcPr>
          <w:p w14:paraId="2C729171" w14:textId="77777777" w:rsidR="00A4458D" w:rsidRPr="00C34DEC" w:rsidRDefault="00A4458D" w:rsidP="00A4458D">
            <w:pPr>
              <w:ind w:left="60"/>
              <w:textAlignment w:val="baseline"/>
              <w:rPr>
                <w:rFonts w:ascii="Arial" w:hAnsi="Arial" w:cs="Arial"/>
                <w:sz w:val="16"/>
                <w:szCs w:val="20"/>
                <w:lang w:eastAsia="es-CO"/>
              </w:rPr>
            </w:pPr>
            <w:r w:rsidRPr="00C34DEC">
              <w:rPr>
                <w:rFonts w:ascii="Arial" w:hAnsi="Arial" w:cs="Arial"/>
                <w:sz w:val="16"/>
                <w:szCs w:val="20"/>
                <w:lang w:eastAsia="es-CO"/>
              </w:rPr>
              <w:t xml:space="preserve">Mejorar la gestión institucional a través de mecanismos de transparencia y eficiencia de los procesos para la toma de decisiones y la mejora continua en pro de la satisfacción del ciudadano y grupos de valor. </w:t>
            </w:r>
          </w:p>
        </w:tc>
        <w:tc>
          <w:tcPr>
            <w:tcW w:w="769" w:type="pct"/>
            <w:shd w:val="clear" w:color="auto" w:fill="auto"/>
            <w:vAlign w:val="center"/>
            <w:hideMark/>
          </w:tcPr>
          <w:p w14:paraId="42425D63"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lang w:eastAsia="es-CO"/>
              </w:rPr>
              <w:t xml:space="preserve">10,00% </w:t>
            </w:r>
          </w:p>
        </w:tc>
        <w:tc>
          <w:tcPr>
            <w:tcW w:w="769" w:type="pct"/>
            <w:tcBorders>
              <w:top w:val="nil"/>
              <w:left w:val="single" w:sz="4" w:space="0" w:color="000000"/>
              <w:bottom w:val="single" w:sz="4" w:space="0" w:color="000000"/>
              <w:right w:val="single" w:sz="4" w:space="0" w:color="000000"/>
            </w:tcBorders>
            <w:shd w:val="clear" w:color="auto" w:fill="auto"/>
            <w:vAlign w:val="center"/>
            <w:hideMark/>
          </w:tcPr>
          <w:p w14:paraId="070587CB" w14:textId="179EAE65"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rPr>
              <w:t>2,98%</w:t>
            </w:r>
          </w:p>
        </w:tc>
      </w:tr>
      <w:tr w:rsidR="00A4458D" w:rsidRPr="00C34DEC" w14:paraId="4A52C2E5" w14:textId="77777777" w:rsidTr="00A4458D">
        <w:trPr>
          <w:trHeight w:val="555"/>
        </w:trPr>
        <w:tc>
          <w:tcPr>
            <w:tcW w:w="3462" w:type="pct"/>
            <w:shd w:val="clear" w:color="auto" w:fill="auto"/>
            <w:vAlign w:val="center"/>
            <w:hideMark/>
          </w:tcPr>
          <w:p w14:paraId="320536C0" w14:textId="77777777" w:rsidR="00A4458D" w:rsidRPr="00C34DEC" w:rsidRDefault="00A4458D" w:rsidP="00A4458D">
            <w:pPr>
              <w:ind w:left="60"/>
              <w:textAlignment w:val="baseline"/>
              <w:rPr>
                <w:rFonts w:ascii="Arial" w:hAnsi="Arial" w:cs="Arial"/>
                <w:sz w:val="16"/>
                <w:szCs w:val="20"/>
                <w:lang w:eastAsia="es-CO"/>
              </w:rPr>
            </w:pPr>
            <w:r w:rsidRPr="00C34DEC">
              <w:rPr>
                <w:rFonts w:ascii="Arial" w:hAnsi="Arial" w:cs="Arial"/>
                <w:sz w:val="16"/>
                <w:szCs w:val="20"/>
                <w:lang w:eastAsia="es-CO"/>
              </w:rPr>
              <w:t xml:space="preserve">Desarrollar una cultura organizacional fundamentada en el fortalecimiento del talento humano a través de la gestión del conocimiento, su apropiación y aprovechamiento y la mejora del clima laboral, como motores de la generación de resultados de la Entidad. </w:t>
            </w:r>
          </w:p>
        </w:tc>
        <w:tc>
          <w:tcPr>
            <w:tcW w:w="769" w:type="pct"/>
            <w:shd w:val="clear" w:color="auto" w:fill="auto"/>
            <w:vAlign w:val="center"/>
            <w:hideMark/>
          </w:tcPr>
          <w:p w14:paraId="0D123041"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lang w:eastAsia="es-CO"/>
              </w:rPr>
              <w:t xml:space="preserve">10,00% </w:t>
            </w:r>
          </w:p>
        </w:tc>
        <w:tc>
          <w:tcPr>
            <w:tcW w:w="769" w:type="pct"/>
            <w:tcBorders>
              <w:top w:val="nil"/>
              <w:left w:val="single" w:sz="4" w:space="0" w:color="000000"/>
              <w:bottom w:val="single" w:sz="4" w:space="0" w:color="000000"/>
              <w:right w:val="single" w:sz="4" w:space="0" w:color="000000"/>
            </w:tcBorders>
            <w:shd w:val="clear" w:color="auto" w:fill="auto"/>
            <w:vAlign w:val="center"/>
            <w:hideMark/>
          </w:tcPr>
          <w:p w14:paraId="0DD1F28D" w14:textId="190F2A29"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sz w:val="16"/>
                <w:szCs w:val="20"/>
              </w:rPr>
              <w:t>4,13%</w:t>
            </w:r>
          </w:p>
        </w:tc>
      </w:tr>
      <w:tr w:rsidR="00A4458D" w:rsidRPr="00C34DEC" w14:paraId="03AB2081" w14:textId="77777777" w:rsidTr="00A4458D">
        <w:trPr>
          <w:trHeight w:val="300"/>
        </w:trPr>
        <w:tc>
          <w:tcPr>
            <w:tcW w:w="3462" w:type="pct"/>
            <w:shd w:val="clear" w:color="auto" w:fill="002060"/>
            <w:vAlign w:val="center"/>
            <w:hideMark/>
          </w:tcPr>
          <w:p w14:paraId="640BA374"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b/>
                <w:sz w:val="16"/>
                <w:szCs w:val="20"/>
                <w:lang w:eastAsia="es-CO"/>
              </w:rPr>
              <w:t>TOTAL</w:t>
            </w:r>
            <w:r w:rsidRPr="00C34DEC">
              <w:rPr>
                <w:rFonts w:ascii="Arial" w:hAnsi="Arial" w:cs="Arial"/>
                <w:sz w:val="16"/>
                <w:szCs w:val="20"/>
                <w:lang w:eastAsia="es-CO"/>
              </w:rPr>
              <w:t xml:space="preserve"> </w:t>
            </w:r>
          </w:p>
        </w:tc>
        <w:tc>
          <w:tcPr>
            <w:tcW w:w="769" w:type="pct"/>
            <w:shd w:val="clear" w:color="auto" w:fill="002060"/>
            <w:vAlign w:val="center"/>
            <w:hideMark/>
          </w:tcPr>
          <w:p w14:paraId="2D8A984C" w14:textId="77777777"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b/>
                <w:sz w:val="16"/>
                <w:szCs w:val="20"/>
                <w:lang w:eastAsia="es-CO"/>
              </w:rPr>
              <w:t>100%</w:t>
            </w:r>
          </w:p>
        </w:tc>
        <w:tc>
          <w:tcPr>
            <w:tcW w:w="769" w:type="pct"/>
            <w:tcBorders>
              <w:top w:val="nil"/>
              <w:left w:val="single" w:sz="4" w:space="0" w:color="000000"/>
              <w:bottom w:val="single" w:sz="4" w:space="0" w:color="000000"/>
              <w:right w:val="single" w:sz="4" w:space="0" w:color="000000"/>
            </w:tcBorders>
            <w:shd w:val="clear" w:color="auto" w:fill="002060"/>
            <w:vAlign w:val="center"/>
            <w:hideMark/>
          </w:tcPr>
          <w:p w14:paraId="39015874" w14:textId="71FEBF68" w:rsidR="00A4458D" w:rsidRPr="00C34DEC" w:rsidRDefault="00A4458D" w:rsidP="00A4458D">
            <w:pPr>
              <w:jc w:val="center"/>
              <w:textAlignment w:val="baseline"/>
              <w:rPr>
                <w:rFonts w:ascii="Arial" w:hAnsi="Arial" w:cs="Arial"/>
                <w:sz w:val="16"/>
                <w:szCs w:val="20"/>
                <w:lang w:eastAsia="es-CO"/>
              </w:rPr>
            </w:pPr>
            <w:r w:rsidRPr="00C34DEC">
              <w:rPr>
                <w:rFonts w:ascii="Arial" w:hAnsi="Arial" w:cs="Arial"/>
                <w:b/>
                <w:bCs/>
                <w:sz w:val="16"/>
                <w:szCs w:val="20"/>
              </w:rPr>
              <w:t>42,93%</w:t>
            </w:r>
          </w:p>
        </w:tc>
      </w:tr>
    </w:tbl>
    <w:p w14:paraId="570A977B" w14:textId="48477ED4" w:rsidR="00A4458D" w:rsidRPr="00C34DEC" w:rsidRDefault="00A4458D" w:rsidP="00A4458D">
      <w:pPr>
        <w:pStyle w:val="NormalWeb"/>
        <w:shd w:val="clear" w:color="auto" w:fill="FFFFFF" w:themeFill="background1"/>
        <w:spacing w:before="0" w:beforeAutospacing="0" w:after="0" w:afterAutospacing="0"/>
        <w:jc w:val="center"/>
        <w:rPr>
          <w:rStyle w:val="normaltextrun"/>
          <w:rFonts w:ascii="Arial" w:eastAsiaTheme="minorEastAsia" w:hAnsi="Arial" w:cs="Arial"/>
          <w:sz w:val="16"/>
          <w:szCs w:val="20"/>
        </w:rPr>
      </w:pPr>
      <w:r w:rsidRPr="00C34DEC">
        <w:rPr>
          <w:rStyle w:val="normaltextrun"/>
          <w:rFonts w:ascii="Arial" w:eastAsiaTheme="minorEastAsia" w:hAnsi="Arial" w:cs="Arial"/>
          <w:b/>
          <w:bCs/>
          <w:sz w:val="16"/>
          <w:szCs w:val="20"/>
        </w:rPr>
        <w:t>Fuente:</w:t>
      </w:r>
      <w:r w:rsidR="0030396F" w:rsidRPr="00C34DEC">
        <w:rPr>
          <w:rStyle w:val="normaltextrun"/>
          <w:rFonts w:ascii="Arial" w:eastAsiaTheme="minorEastAsia" w:hAnsi="Arial" w:cs="Arial"/>
          <w:sz w:val="16"/>
          <w:szCs w:val="20"/>
        </w:rPr>
        <w:t xml:space="preserve"> UAERMV – 2020</w:t>
      </w:r>
    </w:p>
    <w:p w14:paraId="4C622060" w14:textId="77777777" w:rsidR="00A4458D" w:rsidRPr="00C34DEC" w:rsidRDefault="00A4458D" w:rsidP="00A4458D">
      <w:pPr>
        <w:pStyle w:val="NormalWeb"/>
        <w:shd w:val="clear" w:color="auto" w:fill="FFFFFF" w:themeFill="background1"/>
        <w:spacing w:before="0" w:beforeAutospacing="0" w:after="0" w:afterAutospacing="0"/>
        <w:jc w:val="center"/>
        <w:rPr>
          <w:rStyle w:val="normaltextrun"/>
          <w:rFonts w:ascii="Arial" w:eastAsiaTheme="minorEastAsia" w:hAnsi="Arial" w:cs="Arial"/>
          <w:sz w:val="20"/>
          <w:szCs w:val="20"/>
        </w:rPr>
      </w:pPr>
    </w:p>
    <w:p w14:paraId="6B80E2C8" w14:textId="7F2B7F68" w:rsidR="00A4458D" w:rsidRPr="00C34DEC" w:rsidRDefault="00A4458D" w:rsidP="00A4458D">
      <w:pPr>
        <w:pStyle w:val="NormalWeb"/>
        <w:shd w:val="clear" w:color="auto" w:fill="FFFFFF" w:themeFill="background1"/>
        <w:spacing w:before="0" w:beforeAutospacing="0" w:after="0" w:afterAutospacing="0"/>
        <w:jc w:val="both"/>
        <w:rPr>
          <w:rFonts w:ascii="Arial" w:hAnsi="Arial" w:cs="Arial"/>
          <w:sz w:val="20"/>
          <w:szCs w:val="20"/>
        </w:rPr>
      </w:pPr>
      <w:r w:rsidRPr="00C34DEC">
        <w:rPr>
          <w:rFonts w:ascii="Arial" w:hAnsi="Arial" w:cs="Arial"/>
          <w:sz w:val="20"/>
          <w:szCs w:val="20"/>
        </w:rPr>
        <w:t xml:space="preserve">Teniendo en cuenta el nuevo plan de desarrollo se dio inicio al proceso de reformulación </w:t>
      </w:r>
      <w:r w:rsidR="0030396F" w:rsidRPr="00C34DEC">
        <w:rPr>
          <w:rFonts w:ascii="Arial" w:hAnsi="Arial" w:cs="Arial"/>
          <w:sz w:val="20"/>
          <w:szCs w:val="20"/>
        </w:rPr>
        <w:t xml:space="preserve">de la plataforma estratégica que contienen </w:t>
      </w:r>
      <w:r w:rsidRPr="00C34DEC">
        <w:rPr>
          <w:rFonts w:ascii="Arial" w:hAnsi="Arial" w:cs="Arial"/>
          <w:sz w:val="20"/>
          <w:szCs w:val="20"/>
        </w:rPr>
        <w:t>los objetivos institucionales</w:t>
      </w:r>
      <w:r w:rsidR="0030396F" w:rsidRPr="00C34DEC">
        <w:rPr>
          <w:rFonts w:ascii="Arial" w:hAnsi="Arial" w:cs="Arial"/>
          <w:sz w:val="20"/>
          <w:szCs w:val="20"/>
        </w:rPr>
        <w:t xml:space="preserve"> los cuales también deben ser modificados</w:t>
      </w:r>
      <w:r w:rsidRPr="00C34DEC">
        <w:rPr>
          <w:rFonts w:ascii="Arial" w:hAnsi="Arial" w:cs="Arial"/>
          <w:sz w:val="20"/>
          <w:szCs w:val="20"/>
        </w:rPr>
        <w:t>.</w:t>
      </w:r>
    </w:p>
    <w:p w14:paraId="42C3B3E3" w14:textId="77777777" w:rsidR="000B2E77" w:rsidRPr="00C34DEC" w:rsidRDefault="000B2E77" w:rsidP="00A4458D">
      <w:pPr>
        <w:pStyle w:val="NormalWeb"/>
        <w:shd w:val="clear" w:color="auto" w:fill="FFFFFF" w:themeFill="background1"/>
        <w:spacing w:before="0" w:beforeAutospacing="0" w:after="0" w:afterAutospacing="0"/>
        <w:jc w:val="both"/>
        <w:rPr>
          <w:rFonts w:ascii="Arial" w:hAnsi="Arial" w:cs="Arial"/>
          <w:sz w:val="20"/>
          <w:szCs w:val="20"/>
        </w:rPr>
      </w:pPr>
    </w:p>
    <w:p w14:paraId="4A88FFAD" w14:textId="36F556D7" w:rsidR="00A4458D" w:rsidRPr="00C34DEC" w:rsidRDefault="00A4458D" w:rsidP="000B2E77">
      <w:pPr>
        <w:pStyle w:val="NormalWeb"/>
        <w:shd w:val="clear" w:color="auto" w:fill="FFFFFF" w:themeFill="background1"/>
        <w:spacing w:before="0" w:beforeAutospacing="0" w:after="0" w:afterAutospacing="0"/>
        <w:jc w:val="both"/>
        <w:rPr>
          <w:rFonts w:ascii="Arial" w:hAnsi="Arial" w:cs="Arial"/>
          <w:b/>
          <w:sz w:val="20"/>
          <w:szCs w:val="20"/>
        </w:rPr>
      </w:pPr>
      <w:r w:rsidRPr="00C34DEC">
        <w:rPr>
          <w:rFonts w:ascii="Arial" w:hAnsi="Arial" w:cs="Arial"/>
          <w:b/>
          <w:sz w:val="20"/>
          <w:szCs w:val="20"/>
        </w:rPr>
        <w:lastRenderedPageBreak/>
        <w:t>Avances en la ejecución de los plan</w:t>
      </w:r>
      <w:r w:rsidR="006D12A8" w:rsidRPr="00C34DEC">
        <w:rPr>
          <w:rFonts w:ascii="Arial" w:hAnsi="Arial" w:cs="Arial"/>
          <w:b/>
          <w:sz w:val="20"/>
          <w:szCs w:val="20"/>
        </w:rPr>
        <w:t xml:space="preserve">es de acción de la UAERMV 2020 3er trimestre </w:t>
      </w:r>
    </w:p>
    <w:p w14:paraId="04C574C8" w14:textId="77777777" w:rsidR="00A4458D" w:rsidRPr="00C34DEC" w:rsidRDefault="00A4458D" w:rsidP="00A4458D">
      <w:pPr>
        <w:rPr>
          <w:rFonts w:ascii="Arial" w:hAnsi="Arial" w:cs="Arial"/>
          <w:b/>
          <w:bCs/>
          <w:sz w:val="16"/>
          <w:szCs w:val="16"/>
        </w:rPr>
      </w:pPr>
    </w:p>
    <w:p w14:paraId="261DC379" w14:textId="7FF1950B" w:rsidR="00A4458D" w:rsidRPr="00C34DEC" w:rsidRDefault="00A4458D" w:rsidP="00A4458D">
      <w:pPr>
        <w:pStyle w:val="Descripcin"/>
        <w:spacing w:after="0"/>
        <w:jc w:val="center"/>
        <w:rPr>
          <w:rFonts w:ascii="Arial" w:hAnsi="Arial" w:cs="Arial"/>
          <w:color w:val="auto"/>
          <w:sz w:val="16"/>
          <w:szCs w:val="16"/>
        </w:rPr>
      </w:pPr>
      <w:bookmarkStart w:id="44" w:name="_Toc46319346"/>
      <w:bookmarkStart w:id="45" w:name="_Toc57035335"/>
      <w:r w:rsidRPr="00C34DEC">
        <w:rPr>
          <w:rFonts w:ascii="Arial" w:hAnsi="Arial" w:cs="Arial"/>
          <w:color w:val="auto"/>
          <w:sz w:val="16"/>
          <w:szCs w:val="16"/>
        </w:rPr>
        <w:t xml:space="preserve">Tabla No </w:t>
      </w:r>
      <w:r w:rsidRPr="00C34DEC">
        <w:rPr>
          <w:rFonts w:ascii="Arial" w:hAnsi="Arial" w:cs="Arial"/>
          <w:color w:val="auto"/>
          <w:sz w:val="16"/>
          <w:szCs w:val="16"/>
        </w:rPr>
        <w:fldChar w:fldCharType="begin"/>
      </w:r>
      <w:r w:rsidRPr="00C34DEC">
        <w:rPr>
          <w:rFonts w:ascii="Arial" w:hAnsi="Arial" w:cs="Arial"/>
          <w:color w:val="auto"/>
          <w:sz w:val="16"/>
          <w:szCs w:val="16"/>
        </w:rPr>
        <w:instrText xml:space="preserve"> SEQ Tabla \* ARABIC </w:instrText>
      </w:r>
      <w:r w:rsidRPr="00C34DEC">
        <w:rPr>
          <w:rFonts w:ascii="Arial" w:hAnsi="Arial" w:cs="Arial"/>
          <w:color w:val="auto"/>
          <w:sz w:val="16"/>
          <w:szCs w:val="16"/>
        </w:rPr>
        <w:fldChar w:fldCharType="separate"/>
      </w:r>
      <w:r w:rsidR="00C34DEC">
        <w:rPr>
          <w:rFonts w:ascii="Arial" w:hAnsi="Arial" w:cs="Arial"/>
          <w:noProof/>
          <w:color w:val="auto"/>
          <w:sz w:val="16"/>
          <w:szCs w:val="16"/>
        </w:rPr>
        <w:t>5</w:t>
      </w:r>
      <w:r w:rsidRPr="00C34DEC">
        <w:rPr>
          <w:rFonts w:ascii="Arial" w:hAnsi="Arial" w:cs="Arial"/>
          <w:color w:val="auto"/>
          <w:sz w:val="16"/>
          <w:szCs w:val="16"/>
        </w:rPr>
        <w:fldChar w:fldCharType="end"/>
      </w:r>
      <w:r w:rsidRPr="00C34DEC">
        <w:rPr>
          <w:rFonts w:ascii="Arial" w:hAnsi="Arial" w:cs="Arial"/>
          <w:color w:val="auto"/>
          <w:sz w:val="16"/>
          <w:szCs w:val="16"/>
        </w:rPr>
        <w:t xml:space="preserve"> Seguimiento a la ejecución de los </w:t>
      </w:r>
      <w:r w:rsidR="006D12A8" w:rsidRPr="00C34DEC">
        <w:rPr>
          <w:rFonts w:ascii="Arial" w:hAnsi="Arial" w:cs="Arial"/>
          <w:color w:val="auto"/>
          <w:sz w:val="16"/>
          <w:szCs w:val="16"/>
        </w:rPr>
        <w:t xml:space="preserve">Planes de Acción </w:t>
      </w:r>
      <w:r w:rsidRPr="00C34DEC">
        <w:rPr>
          <w:rFonts w:ascii="Arial" w:hAnsi="Arial" w:cs="Arial"/>
          <w:color w:val="auto"/>
          <w:sz w:val="16"/>
          <w:szCs w:val="16"/>
        </w:rPr>
        <w:t xml:space="preserve">de la UAERMV </w:t>
      </w:r>
      <w:r w:rsidR="006D12A8" w:rsidRPr="00C34DEC">
        <w:rPr>
          <w:rFonts w:ascii="Arial" w:hAnsi="Arial" w:cs="Arial"/>
          <w:color w:val="auto"/>
          <w:sz w:val="16"/>
          <w:szCs w:val="16"/>
        </w:rPr>
        <w:t xml:space="preserve">3er trimestre de </w:t>
      </w:r>
      <w:r w:rsidRPr="00C34DEC">
        <w:rPr>
          <w:rFonts w:ascii="Arial" w:hAnsi="Arial" w:cs="Arial"/>
          <w:color w:val="auto"/>
          <w:sz w:val="16"/>
          <w:szCs w:val="16"/>
        </w:rPr>
        <w:t>2020</w:t>
      </w:r>
      <w:bookmarkEnd w:id="44"/>
      <w:bookmarkEnd w:id="45"/>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39"/>
        <w:gridCol w:w="1403"/>
        <w:gridCol w:w="1403"/>
      </w:tblGrid>
      <w:tr w:rsidR="004059F1" w:rsidRPr="00C34DEC" w14:paraId="5601E9FF" w14:textId="77777777" w:rsidTr="10EB1C0D">
        <w:trPr>
          <w:trHeight w:val="225"/>
          <w:jc w:val="center"/>
        </w:trPr>
        <w:tc>
          <w:tcPr>
            <w:tcW w:w="3432" w:type="pct"/>
            <w:tcBorders>
              <w:top w:val="single" w:sz="6" w:space="0" w:color="auto"/>
              <w:left w:val="single" w:sz="6" w:space="0" w:color="auto"/>
              <w:bottom w:val="single" w:sz="6" w:space="0" w:color="auto"/>
              <w:right w:val="single" w:sz="6" w:space="0" w:color="auto"/>
            </w:tcBorders>
            <w:shd w:val="clear" w:color="auto" w:fill="002060"/>
            <w:vAlign w:val="center"/>
            <w:hideMark/>
          </w:tcPr>
          <w:p w14:paraId="5EE0AFE1" w14:textId="77777777" w:rsidR="004059F1" w:rsidRPr="00C34DEC" w:rsidRDefault="004059F1" w:rsidP="00A4458D">
            <w:pPr>
              <w:jc w:val="center"/>
              <w:textAlignment w:val="baseline"/>
              <w:rPr>
                <w:rFonts w:ascii="Arial" w:hAnsi="Arial" w:cs="Arial"/>
                <w:b/>
                <w:sz w:val="16"/>
                <w:szCs w:val="16"/>
                <w:lang w:eastAsia="es-CO"/>
              </w:rPr>
            </w:pPr>
            <w:r w:rsidRPr="00C34DEC">
              <w:rPr>
                <w:rFonts w:ascii="Arial" w:hAnsi="Arial" w:cs="Arial"/>
                <w:b/>
                <w:sz w:val="16"/>
                <w:szCs w:val="16"/>
                <w:lang w:eastAsia="es-CO"/>
              </w:rPr>
              <w:t>PROCESO </w:t>
            </w:r>
          </w:p>
        </w:tc>
        <w:tc>
          <w:tcPr>
            <w:tcW w:w="784" w:type="pct"/>
            <w:tcBorders>
              <w:top w:val="single" w:sz="6" w:space="0" w:color="auto"/>
              <w:left w:val="nil"/>
              <w:bottom w:val="single" w:sz="6" w:space="0" w:color="auto"/>
              <w:right w:val="nil"/>
            </w:tcBorders>
            <w:shd w:val="clear" w:color="auto" w:fill="002060"/>
          </w:tcPr>
          <w:p w14:paraId="6B4FB39F" w14:textId="56E324ED" w:rsidR="004059F1" w:rsidRPr="00C34DEC" w:rsidRDefault="004059F1" w:rsidP="00A4458D">
            <w:pPr>
              <w:jc w:val="center"/>
              <w:textAlignment w:val="baseline"/>
              <w:rPr>
                <w:rFonts w:ascii="Arial" w:hAnsi="Arial" w:cs="Arial"/>
                <w:b/>
                <w:bCs/>
                <w:sz w:val="16"/>
                <w:szCs w:val="16"/>
                <w:lang w:eastAsia="es-CO"/>
              </w:rPr>
            </w:pPr>
            <w:r w:rsidRPr="00C34DEC">
              <w:rPr>
                <w:rFonts w:ascii="Arial" w:hAnsi="Arial" w:cs="Arial"/>
                <w:b/>
                <w:bCs/>
                <w:sz w:val="16"/>
                <w:szCs w:val="16"/>
                <w:lang w:eastAsia="es-CO"/>
              </w:rPr>
              <w:t xml:space="preserve">PROGRAMADO </w:t>
            </w:r>
          </w:p>
        </w:tc>
        <w:tc>
          <w:tcPr>
            <w:tcW w:w="784" w:type="pct"/>
            <w:tcBorders>
              <w:top w:val="single" w:sz="6" w:space="0" w:color="auto"/>
              <w:left w:val="nil"/>
              <w:bottom w:val="single" w:sz="6" w:space="0" w:color="auto"/>
              <w:right w:val="single" w:sz="6" w:space="0" w:color="auto"/>
            </w:tcBorders>
            <w:shd w:val="clear" w:color="auto" w:fill="002060"/>
            <w:vAlign w:val="center"/>
            <w:hideMark/>
          </w:tcPr>
          <w:p w14:paraId="6CC82A0B" w14:textId="4EA000E8" w:rsidR="004059F1" w:rsidRPr="00C34DEC" w:rsidRDefault="004059F1" w:rsidP="00A4458D">
            <w:pPr>
              <w:jc w:val="center"/>
              <w:textAlignment w:val="baseline"/>
              <w:rPr>
                <w:rFonts w:ascii="Arial" w:hAnsi="Arial" w:cs="Arial"/>
                <w:sz w:val="16"/>
                <w:szCs w:val="16"/>
                <w:lang w:eastAsia="es-CO"/>
              </w:rPr>
            </w:pPr>
            <w:r w:rsidRPr="00C34DEC">
              <w:rPr>
                <w:rFonts w:ascii="Arial" w:hAnsi="Arial" w:cs="Arial"/>
                <w:b/>
                <w:bCs/>
                <w:sz w:val="16"/>
                <w:szCs w:val="16"/>
                <w:lang w:eastAsia="es-CO"/>
              </w:rPr>
              <w:t>EJECUTADO</w:t>
            </w:r>
            <w:r w:rsidRPr="00C34DEC">
              <w:rPr>
                <w:rFonts w:ascii="Arial" w:hAnsi="Arial" w:cs="Arial"/>
                <w:sz w:val="16"/>
                <w:szCs w:val="16"/>
                <w:lang w:eastAsia="es-CO"/>
              </w:rPr>
              <w:t> </w:t>
            </w:r>
          </w:p>
        </w:tc>
      </w:tr>
      <w:tr w:rsidR="004059F1" w:rsidRPr="00C34DEC" w14:paraId="05158B5B"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27ABB2C" w14:textId="7D2A5B34"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ATENCIÓN A PARTES INTERESADAS Y COMUNICACIONES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264CE9" w14:textId="63F266FA"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11,00%</w:t>
            </w:r>
          </w:p>
        </w:tc>
        <w:tc>
          <w:tcPr>
            <w:tcW w:w="784"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hideMark/>
          </w:tcPr>
          <w:p w14:paraId="596B512A" w14:textId="7DB961E1"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35,00%</w:t>
            </w:r>
          </w:p>
        </w:tc>
      </w:tr>
      <w:tr w:rsidR="004059F1" w:rsidRPr="00C34DEC" w14:paraId="37836BD7"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68FE665" w14:textId="4A271374"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CONTROL, EVALUACIÓN Y MEJORA DE LA GESTIÓN</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CED9BAB" w14:textId="5E915B4C"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37,60%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79867D57" w14:textId="01F341D3"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44,20%</w:t>
            </w:r>
          </w:p>
        </w:tc>
      </w:tr>
      <w:tr w:rsidR="004059F1" w:rsidRPr="00C34DEC" w14:paraId="1BE0E292"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7CCED0C" w14:textId="6A2D4C8E"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CONTROL DISCIPLINARIO INTERNO</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75E3D2D" w14:textId="2A500DD0"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42,00%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1BAECC50" w14:textId="073D1340"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42,00%</w:t>
            </w:r>
          </w:p>
        </w:tc>
      </w:tr>
      <w:tr w:rsidR="004059F1" w:rsidRPr="00C34DEC" w14:paraId="58BF25E8"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D60B5C9" w14:textId="38CF7923"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DIRECCIONAMIENTO ESTRATÉGICO E INNOVACIÓN</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5EF00F5" w14:textId="34B6F88E"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14,06%</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222AA315" w14:textId="03EB4D29"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14,06%</w:t>
            </w:r>
          </w:p>
        </w:tc>
      </w:tr>
      <w:tr w:rsidR="004059F1" w:rsidRPr="00C34DEC" w14:paraId="207DCF23"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81E27D9" w14:textId="2BF45DDA"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ESTRATEGIA Y GOBIERNO DE TI</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4C7EE09" w14:textId="79461615"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49,50%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77EB7F41" w14:textId="31FC2019"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16,50%</w:t>
            </w:r>
          </w:p>
        </w:tc>
      </w:tr>
      <w:tr w:rsidR="004059F1" w:rsidRPr="00C34DEC" w14:paraId="4C7561B8"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5802232" w14:textId="0FFD38BB"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GESTIÓN CONTRACTUAL</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4830AC35" w14:textId="27993BB6"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40,00%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6FAC9FA5" w14:textId="29658860"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40,00%</w:t>
            </w:r>
          </w:p>
        </w:tc>
      </w:tr>
      <w:tr w:rsidR="004059F1" w:rsidRPr="00C34DEC" w14:paraId="36E85500"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4E32B585" w14:textId="5B067095"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GESTIÓN DOCUMENTAL</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7B143DF" w14:textId="6D56EF2D"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3,00%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0A6A9BD1" w14:textId="35709FD7"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23,00%</w:t>
            </w:r>
          </w:p>
        </w:tc>
      </w:tr>
      <w:tr w:rsidR="004059F1" w:rsidRPr="00C34DEC" w14:paraId="69EEDB3B"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A11C40F" w14:textId="194015BF"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GESTIÓN AMBIENTAL</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495486F" w14:textId="6425D945"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39,00%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669B2BDE" w14:textId="5F6BB2A6"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49,50%</w:t>
            </w:r>
          </w:p>
        </w:tc>
      </w:tr>
      <w:tr w:rsidR="004059F1" w:rsidRPr="00C34DEC" w14:paraId="133FF78B"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B5D62BE" w14:textId="2CECE947"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GESTIÓN FINANCIERA</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D1B8A99" w14:textId="4E10C8F7"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0,00%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18A1D39D" w14:textId="4B27D519"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0,00%</w:t>
            </w:r>
          </w:p>
        </w:tc>
      </w:tr>
      <w:tr w:rsidR="004059F1" w:rsidRPr="00C34DEC" w14:paraId="6B3816C5"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8084A3E" w14:textId="1474637F"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GESTIÓN DE LABORATORIO</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4D29A5B" w14:textId="3B742E3C"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40,00%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1114EF96" w14:textId="770CADCC"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40,00%</w:t>
            </w:r>
          </w:p>
        </w:tc>
      </w:tr>
      <w:tr w:rsidR="004059F1" w:rsidRPr="00C34DEC" w14:paraId="5B310B51"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61CE7621" w14:textId="60370F1E"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GESTIÓN DE RECURSOS FÍSICOS</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E0C762C" w14:textId="5706C7AC"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38,50%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4896C5DA" w14:textId="05E19581"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26,25%</w:t>
            </w:r>
          </w:p>
        </w:tc>
      </w:tr>
      <w:tr w:rsidR="004059F1" w:rsidRPr="00C34DEC" w14:paraId="3523E4C8"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38C1B70" w14:textId="77472B39"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GESTIÓN DE SERVICIOS E INFRAESTRUCTURA TECNOLÓGICA</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B9B0449" w14:textId="0B0EA027"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30,00%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31055894" w14:textId="0B705281"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40,00%</w:t>
            </w:r>
          </w:p>
        </w:tc>
      </w:tr>
      <w:tr w:rsidR="004059F1" w:rsidRPr="00C34DEC" w14:paraId="539B2909"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3D0C9D48" w14:textId="6BBE0FD6"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GESTIÓN DEL TALENTO HUMANO</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695D375" w14:textId="4FC36174"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50,00%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27FA97B8" w14:textId="314CF756"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50,00%</w:t>
            </w:r>
          </w:p>
        </w:tc>
      </w:tr>
      <w:tr w:rsidR="004059F1" w:rsidRPr="00C34DEC" w14:paraId="4C873717"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2822B25" w14:textId="2CA7C3BA"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INTERVENCIÓN DE LA MALLA VIAL</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199F2C9" w14:textId="16D048D6"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51,06%</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56BDDAFE" w14:textId="09D3A627"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51,06%</w:t>
            </w:r>
          </w:p>
        </w:tc>
      </w:tr>
      <w:tr w:rsidR="004059F1" w:rsidRPr="00C34DEC" w14:paraId="4C703598"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7A593EA6" w14:textId="5D3788C0"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GESTIÓN JURÍDICA</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BE1CBA0" w14:textId="047E9DC6"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0,00%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4CC56994" w14:textId="65C54848"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0,00%</w:t>
            </w:r>
          </w:p>
        </w:tc>
      </w:tr>
      <w:tr w:rsidR="004059F1" w:rsidRPr="00C34DEC" w14:paraId="0ABDCAF7"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07C4F877" w14:textId="7C1C5F3E"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PLANEACIÓN DE LA INTERVENCIÓN VIAL</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FC608F5" w14:textId="3E8F5EB3"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24,00%</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2A7CA474" w14:textId="7691CF3F"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24,00%</w:t>
            </w:r>
          </w:p>
        </w:tc>
      </w:tr>
      <w:tr w:rsidR="004059F1" w:rsidRPr="00C34DEC" w14:paraId="294665EB"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2E200A86" w14:textId="68DF65A1" w:rsidR="004059F1" w:rsidRPr="00C34DEC" w:rsidRDefault="004059F1" w:rsidP="004059F1">
            <w:pPr>
              <w:textAlignment w:val="baseline"/>
              <w:rPr>
                <w:rFonts w:ascii="Arial" w:hAnsi="Arial" w:cs="Arial"/>
                <w:sz w:val="16"/>
                <w:szCs w:val="16"/>
                <w:lang w:eastAsia="es-CO"/>
              </w:rPr>
            </w:pPr>
            <w:r w:rsidRPr="00C34DEC">
              <w:rPr>
                <w:rFonts w:ascii="Arial" w:hAnsi="Arial" w:cs="Arial"/>
                <w:sz w:val="16"/>
                <w:szCs w:val="16"/>
              </w:rPr>
              <w:t>PRODUCCIÓN DE MEZCLA Y PROVISIÓN DE MAQUINARIA Y EQUIPO</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497062E" w14:textId="753224C6" w:rsidR="004059F1" w:rsidRPr="00C34DEC" w:rsidRDefault="004059F1" w:rsidP="004059F1">
            <w:pPr>
              <w:jc w:val="center"/>
              <w:textAlignment w:val="baseline"/>
              <w:rPr>
                <w:rFonts w:ascii="Arial" w:hAnsi="Arial" w:cs="Arial"/>
                <w:sz w:val="16"/>
                <w:szCs w:val="16"/>
              </w:rPr>
            </w:pPr>
            <w:r w:rsidRPr="00C34DEC">
              <w:rPr>
                <w:rFonts w:ascii="Arial" w:hAnsi="Arial" w:cs="Arial"/>
                <w:sz w:val="16"/>
                <w:szCs w:val="16"/>
              </w:rPr>
              <w:t>48,25%</w:t>
            </w:r>
          </w:p>
        </w:tc>
        <w:tc>
          <w:tcPr>
            <w:tcW w:w="784" w:type="pct"/>
            <w:tcBorders>
              <w:top w:val="nil"/>
              <w:left w:val="nil"/>
              <w:bottom w:val="single" w:sz="4" w:space="0" w:color="000000" w:themeColor="text1"/>
              <w:right w:val="single" w:sz="4" w:space="0" w:color="000000" w:themeColor="text1"/>
            </w:tcBorders>
            <w:shd w:val="clear" w:color="auto" w:fill="auto"/>
            <w:vAlign w:val="center"/>
            <w:hideMark/>
          </w:tcPr>
          <w:p w14:paraId="1E407147" w14:textId="324F1E12" w:rsidR="004059F1" w:rsidRPr="00C34DEC" w:rsidRDefault="004059F1" w:rsidP="004059F1">
            <w:pPr>
              <w:jc w:val="center"/>
              <w:textAlignment w:val="baseline"/>
              <w:rPr>
                <w:rFonts w:ascii="Arial" w:hAnsi="Arial" w:cs="Arial"/>
                <w:sz w:val="16"/>
                <w:szCs w:val="16"/>
                <w:lang w:eastAsia="es-CO"/>
              </w:rPr>
            </w:pPr>
            <w:r w:rsidRPr="00C34DEC">
              <w:rPr>
                <w:rFonts w:ascii="Arial" w:hAnsi="Arial" w:cs="Arial"/>
                <w:sz w:val="16"/>
                <w:szCs w:val="16"/>
              </w:rPr>
              <w:t>48,25%</w:t>
            </w:r>
          </w:p>
        </w:tc>
      </w:tr>
      <w:tr w:rsidR="004059F1" w:rsidRPr="00C34DEC" w14:paraId="07E6BBE0" w14:textId="77777777" w:rsidTr="10EB1C0D">
        <w:trPr>
          <w:trHeight w:val="225"/>
          <w:jc w:val="center"/>
        </w:trPr>
        <w:tc>
          <w:tcPr>
            <w:tcW w:w="343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6D127119" w14:textId="10823FB0" w:rsidR="004059F1" w:rsidRPr="00C34DEC" w:rsidRDefault="004059F1" w:rsidP="004059F1">
            <w:pPr>
              <w:jc w:val="center"/>
              <w:textAlignment w:val="baseline"/>
              <w:rPr>
                <w:rFonts w:ascii="Arial" w:hAnsi="Arial" w:cs="Arial"/>
                <w:b/>
                <w:sz w:val="16"/>
                <w:szCs w:val="16"/>
              </w:rPr>
            </w:pPr>
            <w:r w:rsidRPr="00C34DEC">
              <w:rPr>
                <w:rFonts w:ascii="Arial" w:hAnsi="Arial" w:cs="Arial"/>
                <w:b/>
                <w:sz w:val="16"/>
                <w:szCs w:val="16"/>
              </w:rPr>
              <w:t>TOTAL</w:t>
            </w:r>
          </w:p>
        </w:tc>
        <w:tc>
          <w:tcPr>
            <w:tcW w:w="784" w:type="pct"/>
            <w:tcBorders>
              <w:top w:val="nil"/>
              <w:left w:val="single" w:sz="4" w:space="0" w:color="000000" w:themeColor="text1"/>
              <w:bottom w:val="single" w:sz="4" w:space="0" w:color="000000" w:themeColor="text1"/>
              <w:right w:val="single" w:sz="4" w:space="0" w:color="000000" w:themeColor="text1"/>
            </w:tcBorders>
            <w:shd w:val="clear" w:color="auto" w:fill="002060"/>
            <w:vAlign w:val="center"/>
          </w:tcPr>
          <w:p w14:paraId="7789B31B" w14:textId="07B9FCD7" w:rsidR="004059F1" w:rsidRPr="00C34DEC" w:rsidRDefault="004059F1" w:rsidP="004059F1">
            <w:pPr>
              <w:jc w:val="center"/>
              <w:textAlignment w:val="baseline"/>
              <w:rPr>
                <w:rFonts w:ascii="Arial" w:hAnsi="Arial" w:cs="Arial"/>
                <w:sz w:val="16"/>
                <w:szCs w:val="16"/>
              </w:rPr>
            </w:pPr>
            <w:r w:rsidRPr="00C34DEC">
              <w:rPr>
                <w:rFonts w:ascii="Arial" w:hAnsi="Arial" w:cs="Arial"/>
                <w:b/>
                <w:bCs/>
                <w:sz w:val="16"/>
                <w:szCs w:val="16"/>
              </w:rPr>
              <w:t>30,47%</w:t>
            </w:r>
          </w:p>
        </w:tc>
        <w:tc>
          <w:tcPr>
            <w:tcW w:w="784" w:type="pct"/>
            <w:tcBorders>
              <w:top w:val="nil"/>
              <w:left w:val="nil"/>
              <w:bottom w:val="single" w:sz="4" w:space="0" w:color="000000" w:themeColor="text1"/>
              <w:right w:val="single" w:sz="4" w:space="0" w:color="000000" w:themeColor="text1"/>
            </w:tcBorders>
            <w:shd w:val="clear" w:color="auto" w:fill="002060"/>
            <w:vAlign w:val="center"/>
          </w:tcPr>
          <w:p w14:paraId="78A909B7" w14:textId="05257244" w:rsidR="004059F1" w:rsidRPr="00C34DEC" w:rsidRDefault="004059F1" w:rsidP="004059F1">
            <w:pPr>
              <w:jc w:val="center"/>
              <w:textAlignment w:val="baseline"/>
              <w:rPr>
                <w:rFonts w:ascii="Arial" w:hAnsi="Arial" w:cs="Arial"/>
                <w:sz w:val="16"/>
                <w:szCs w:val="16"/>
              </w:rPr>
            </w:pPr>
            <w:r w:rsidRPr="00C34DEC">
              <w:rPr>
                <w:rFonts w:ascii="Arial" w:hAnsi="Arial" w:cs="Arial"/>
                <w:b/>
                <w:bCs/>
                <w:sz w:val="16"/>
                <w:szCs w:val="16"/>
              </w:rPr>
              <w:t>31,99%</w:t>
            </w:r>
          </w:p>
        </w:tc>
      </w:tr>
    </w:tbl>
    <w:p w14:paraId="0CC0B9E6" w14:textId="77777777" w:rsidR="00A4458D" w:rsidRPr="00C34DEC" w:rsidRDefault="00A4458D" w:rsidP="00A4458D">
      <w:pPr>
        <w:jc w:val="center"/>
        <w:rPr>
          <w:rFonts w:ascii="Arial" w:hAnsi="Arial" w:cs="Arial"/>
          <w:sz w:val="16"/>
          <w:szCs w:val="16"/>
        </w:rPr>
      </w:pPr>
      <w:r w:rsidRPr="00C34DEC">
        <w:rPr>
          <w:rFonts w:ascii="Arial" w:hAnsi="Arial" w:cs="Arial"/>
          <w:b/>
          <w:sz w:val="16"/>
          <w:szCs w:val="16"/>
        </w:rPr>
        <w:t>Fuente:</w:t>
      </w:r>
      <w:r w:rsidRPr="00C34DEC">
        <w:rPr>
          <w:rFonts w:ascii="Arial" w:hAnsi="Arial" w:cs="Arial"/>
          <w:sz w:val="16"/>
          <w:szCs w:val="16"/>
        </w:rPr>
        <w:t xml:space="preserve"> UAERMV – 2020</w:t>
      </w:r>
    </w:p>
    <w:p w14:paraId="58A851A5" w14:textId="77777777" w:rsidR="00A4458D" w:rsidRPr="00C34DEC" w:rsidRDefault="00A4458D" w:rsidP="00A4458D">
      <w:pPr>
        <w:rPr>
          <w:rFonts w:ascii="Arial" w:hAnsi="Arial" w:cs="Arial"/>
          <w:sz w:val="20"/>
          <w:szCs w:val="20"/>
        </w:rPr>
      </w:pPr>
    </w:p>
    <w:p w14:paraId="4C50FD69" w14:textId="77777777" w:rsidR="00A4458D" w:rsidRPr="00C34DEC" w:rsidRDefault="00A4458D" w:rsidP="00A4458D">
      <w:pPr>
        <w:jc w:val="both"/>
        <w:rPr>
          <w:rFonts w:ascii="Arial" w:hAnsi="Arial" w:cs="Arial"/>
          <w:sz w:val="20"/>
          <w:szCs w:val="20"/>
        </w:rPr>
      </w:pPr>
      <w:r w:rsidRPr="00C34DEC">
        <w:rPr>
          <w:rFonts w:ascii="Arial" w:hAnsi="Arial" w:cs="Arial"/>
          <w:sz w:val="20"/>
          <w:szCs w:val="20"/>
        </w:rPr>
        <w:t>Se evidencia que durante el periodo que corresponde al presente informe, la Entidad cumplió de manera adecuada con su planeación estratégica bajo la coordinación y acompañamiento de la Oficina Asesora de Planeación.</w:t>
      </w:r>
    </w:p>
    <w:p w14:paraId="009A344B" w14:textId="77777777" w:rsidR="004059F1" w:rsidRPr="00C34DEC" w:rsidRDefault="004059F1" w:rsidP="004059F1">
      <w:pPr>
        <w:pStyle w:val="NormalWeb"/>
        <w:shd w:val="clear" w:color="auto" w:fill="FFFFFF" w:themeFill="background1"/>
        <w:jc w:val="both"/>
        <w:rPr>
          <w:rFonts w:ascii="Arial" w:hAnsi="Arial" w:cs="Arial"/>
          <w:sz w:val="20"/>
          <w:szCs w:val="20"/>
        </w:rPr>
      </w:pPr>
      <w:r w:rsidRPr="00C34DEC">
        <w:rPr>
          <w:rFonts w:ascii="Arial" w:hAnsi="Arial" w:cs="Arial"/>
          <w:sz w:val="20"/>
          <w:szCs w:val="20"/>
        </w:rPr>
        <w:t xml:space="preserve">La OAP actualizó el procedimiento de formulación y reporte de planes de acción, estas metodologías fueron socializadas a través de mesas de trabajo programadas periódicamente. </w:t>
      </w:r>
    </w:p>
    <w:p w14:paraId="55258911" w14:textId="2B8B36CE" w:rsidR="004059F1" w:rsidRPr="00C34DEC" w:rsidRDefault="274E731C" w:rsidP="004059F1">
      <w:pPr>
        <w:jc w:val="both"/>
        <w:rPr>
          <w:rFonts w:ascii="Arial" w:hAnsi="Arial" w:cs="Arial"/>
          <w:sz w:val="20"/>
          <w:szCs w:val="20"/>
        </w:rPr>
      </w:pPr>
      <w:r w:rsidRPr="00C34DEC">
        <w:rPr>
          <w:rFonts w:ascii="Arial" w:hAnsi="Arial" w:cs="Arial"/>
          <w:sz w:val="20"/>
          <w:szCs w:val="20"/>
        </w:rPr>
        <w:t>De igual forma s</w:t>
      </w:r>
      <w:r w:rsidR="004059F1" w:rsidRPr="00C34DEC">
        <w:rPr>
          <w:rFonts w:ascii="Arial" w:hAnsi="Arial" w:cs="Arial"/>
          <w:sz w:val="20"/>
          <w:szCs w:val="20"/>
        </w:rPr>
        <w:t>e actualizo y adecuo el aplicativo para el reporte de  planes de acción,</w:t>
      </w:r>
      <w:r w:rsidR="09BC6B5D" w:rsidRPr="00C34DEC">
        <w:rPr>
          <w:rFonts w:ascii="Arial" w:hAnsi="Arial" w:cs="Arial"/>
          <w:sz w:val="20"/>
          <w:szCs w:val="20"/>
        </w:rPr>
        <w:t xml:space="preserve"> lo que permite</w:t>
      </w:r>
      <w:r w:rsidR="004059F1" w:rsidRPr="00C34DEC">
        <w:rPr>
          <w:rFonts w:ascii="Arial" w:hAnsi="Arial" w:cs="Arial"/>
          <w:sz w:val="20"/>
          <w:szCs w:val="20"/>
        </w:rPr>
        <w:t xml:space="preserve"> logra</w:t>
      </w:r>
      <w:r w:rsidR="5AD5BDE9" w:rsidRPr="00C34DEC">
        <w:rPr>
          <w:rFonts w:ascii="Arial" w:hAnsi="Arial" w:cs="Arial"/>
          <w:sz w:val="20"/>
          <w:szCs w:val="20"/>
        </w:rPr>
        <w:t xml:space="preserve">r </w:t>
      </w:r>
      <w:r w:rsidR="004059F1" w:rsidRPr="00C34DEC">
        <w:rPr>
          <w:rFonts w:ascii="Arial" w:hAnsi="Arial" w:cs="Arial"/>
          <w:sz w:val="20"/>
          <w:szCs w:val="20"/>
        </w:rPr>
        <w:t xml:space="preserve">tener una herramienta que </w:t>
      </w:r>
      <w:r w:rsidR="3FCDD728" w:rsidRPr="00C34DEC">
        <w:rPr>
          <w:rFonts w:ascii="Arial" w:hAnsi="Arial" w:cs="Arial"/>
          <w:sz w:val="20"/>
          <w:szCs w:val="20"/>
        </w:rPr>
        <w:t>facilita la</w:t>
      </w:r>
      <w:r w:rsidR="004059F1" w:rsidRPr="00C34DEC">
        <w:rPr>
          <w:rFonts w:ascii="Arial" w:hAnsi="Arial" w:cs="Arial"/>
          <w:sz w:val="20"/>
          <w:szCs w:val="20"/>
        </w:rPr>
        <w:t xml:space="preserve"> captura de información, el seguimiento,  la consolidación y la generación de reportes requeridos por parte del  administrador del sistema con disponibilidad de consulta en línea cumpliendo los tiempos definidos para el reporte de la información por parte de los usuarios de las dependencias asignadas así como la consulta histórica de la información reportada en vigencias anteriores.</w:t>
      </w:r>
    </w:p>
    <w:p w14:paraId="09F2D0E8" w14:textId="522B8B8A" w:rsidR="006D12A8" w:rsidRPr="00C34DEC" w:rsidRDefault="006D12A8" w:rsidP="004059F1">
      <w:pPr>
        <w:jc w:val="both"/>
        <w:rPr>
          <w:rFonts w:ascii="Arial" w:hAnsi="Arial" w:cs="Arial"/>
          <w:sz w:val="20"/>
          <w:szCs w:val="20"/>
        </w:rPr>
      </w:pPr>
    </w:p>
    <w:p w14:paraId="3CB437C2" w14:textId="62C5D207" w:rsidR="681C67A5" w:rsidRPr="00C34DEC" w:rsidRDefault="681C67A5" w:rsidP="0144F6EB">
      <w:pPr>
        <w:jc w:val="both"/>
        <w:rPr>
          <w:rFonts w:ascii="Arial" w:hAnsi="Arial" w:cs="Arial"/>
          <w:sz w:val="20"/>
          <w:szCs w:val="20"/>
        </w:rPr>
      </w:pPr>
      <w:r w:rsidRPr="00C34DEC">
        <w:rPr>
          <w:rFonts w:ascii="Arial" w:hAnsi="Arial" w:cs="Arial"/>
          <w:sz w:val="20"/>
          <w:szCs w:val="20"/>
        </w:rPr>
        <w:t>La Oficina Asesora de Planeación se encuentra coordinando la reformulación de la plataforma estratégica donde será necesario adecuar los planes de acción a los nuevos requerimientos generados por la adopción del Plan de Desarrollo Distrital “un nuevo contrato social y ambiental para el siglo XXI” y a las competencias establecidas en su artículo 95.</w:t>
      </w:r>
    </w:p>
    <w:p w14:paraId="2E9CA4D2" w14:textId="4439125D" w:rsidR="0144F6EB" w:rsidRPr="00C34DEC" w:rsidRDefault="0144F6EB" w:rsidP="0144F6EB">
      <w:pPr>
        <w:jc w:val="both"/>
        <w:rPr>
          <w:rFonts w:ascii="Arial" w:hAnsi="Arial" w:cs="Arial"/>
          <w:sz w:val="20"/>
          <w:szCs w:val="20"/>
        </w:rPr>
      </w:pPr>
    </w:p>
    <w:p w14:paraId="6B94FD87" w14:textId="20409EF3" w:rsidR="006D12A8" w:rsidRPr="00C34DEC" w:rsidRDefault="006D12A8" w:rsidP="004059F1">
      <w:pPr>
        <w:jc w:val="both"/>
        <w:rPr>
          <w:rFonts w:ascii="Arial" w:hAnsi="Arial" w:cs="Arial"/>
          <w:sz w:val="20"/>
          <w:szCs w:val="20"/>
        </w:rPr>
      </w:pPr>
      <w:r w:rsidRPr="00C34DEC">
        <w:rPr>
          <w:rFonts w:ascii="Arial" w:hAnsi="Arial" w:cs="Arial"/>
          <w:sz w:val="20"/>
          <w:szCs w:val="20"/>
        </w:rPr>
        <w:t>Se adelantaron mesas de trabajo para la reformulación de la plataforma estratégica institucional con el objetivo de adecuarla las nuevas funciones establecidas en el Acuerdo 761 de 2020 en su Artículo 95.</w:t>
      </w:r>
    </w:p>
    <w:p w14:paraId="6A1E8194" w14:textId="79C80797" w:rsidR="006D12A8" w:rsidRPr="00C34DEC" w:rsidRDefault="006D12A8" w:rsidP="004059F1">
      <w:pPr>
        <w:jc w:val="both"/>
        <w:rPr>
          <w:rFonts w:ascii="Arial" w:hAnsi="Arial" w:cs="Arial"/>
          <w:sz w:val="20"/>
          <w:szCs w:val="20"/>
        </w:rPr>
      </w:pPr>
    </w:p>
    <w:p w14:paraId="09D81D73" w14:textId="073BEAFF" w:rsidR="006D12A8" w:rsidRPr="00C34DEC" w:rsidRDefault="006D12A8" w:rsidP="004059F1">
      <w:pPr>
        <w:jc w:val="both"/>
        <w:rPr>
          <w:rFonts w:ascii="Arial" w:hAnsi="Arial" w:cs="Arial"/>
          <w:sz w:val="20"/>
          <w:szCs w:val="20"/>
        </w:rPr>
      </w:pPr>
      <w:r w:rsidRPr="00C34DEC">
        <w:rPr>
          <w:rFonts w:ascii="Arial" w:hAnsi="Arial" w:cs="Arial"/>
          <w:sz w:val="20"/>
          <w:szCs w:val="20"/>
        </w:rPr>
        <w:t xml:space="preserve">En tal sentido se realizaron las siguientes actividades: </w:t>
      </w:r>
    </w:p>
    <w:p w14:paraId="20B2ED0D" w14:textId="0CBEC33B" w:rsidR="006D12A8" w:rsidRPr="00C34DEC" w:rsidRDefault="006D12A8" w:rsidP="004059F1">
      <w:pPr>
        <w:jc w:val="both"/>
        <w:rPr>
          <w:rFonts w:ascii="Arial" w:hAnsi="Arial" w:cs="Arial"/>
          <w:sz w:val="20"/>
          <w:szCs w:val="20"/>
        </w:rPr>
      </w:pPr>
    </w:p>
    <w:p w14:paraId="0D54631D" w14:textId="0E914B9F" w:rsidR="006D12A8" w:rsidRPr="00C34DEC" w:rsidRDefault="006D12A8" w:rsidP="006D12A8">
      <w:pPr>
        <w:pStyle w:val="Prrafodelista"/>
        <w:numPr>
          <w:ilvl w:val="0"/>
          <w:numId w:val="26"/>
        </w:numPr>
        <w:jc w:val="both"/>
        <w:rPr>
          <w:rFonts w:ascii="Arial" w:hAnsi="Arial" w:cs="Arial"/>
          <w:sz w:val="20"/>
          <w:szCs w:val="20"/>
        </w:rPr>
      </w:pPr>
      <w:r w:rsidRPr="00C34DEC">
        <w:rPr>
          <w:rFonts w:ascii="Arial" w:hAnsi="Arial" w:cs="Arial"/>
          <w:sz w:val="20"/>
          <w:szCs w:val="20"/>
          <w:shd w:val="clear" w:color="auto" w:fill="FFFFFF"/>
        </w:rPr>
        <w:t>Análisis de entornos</w:t>
      </w:r>
    </w:p>
    <w:p w14:paraId="479A8A84" w14:textId="77777777" w:rsidR="004B2D63" w:rsidRPr="00C34DEC" w:rsidRDefault="006D12A8" w:rsidP="006D12A8">
      <w:pPr>
        <w:pStyle w:val="Prrafodelista"/>
        <w:numPr>
          <w:ilvl w:val="0"/>
          <w:numId w:val="26"/>
        </w:numPr>
        <w:jc w:val="both"/>
        <w:rPr>
          <w:rFonts w:ascii="Arial" w:hAnsi="Arial" w:cs="Arial"/>
          <w:sz w:val="20"/>
          <w:szCs w:val="20"/>
        </w:rPr>
      </w:pPr>
      <w:r w:rsidRPr="00C34DEC">
        <w:rPr>
          <w:rFonts w:ascii="Arial" w:hAnsi="Arial" w:cs="Arial"/>
          <w:sz w:val="20"/>
          <w:szCs w:val="20"/>
          <w:shd w:val="clear" w:color="auto" w:fill="FFFFFF"/>
        </w:rPr>
        <w:t xml:space="preserve">Definición de la visión y misión de la organización, </w:t>
      </w:r>
      <w:r w:rsidR="004B2D63" w:rsidRPr="00C34DEC">
        <w:rPr>
          <w:rFonts w:ascii="Arial" w:hAnsi="Arial" w:cs="Arial"/>
          <w:sz w:val="20"/>
          <w:szCs w:val="20"/>
          <w:shd w:val="clear" w:color="auto" w:fill="FFFFFF"/>
        </w:rPr>
        <w:t>mesas de trabajo integrantes OAP</w:t>
      </w:r>
    </w:p>
    <w:p w14:paraId="264D4CA3" w14:textId="77777777" w:rsidR="004B2D63" w:rsidRPr="00C34DEC" w:rsidRDefault="004B2D63" w:rsidP="006D12A8">
      <w:pPr>
        <w:pStyle w:val="Prrafodelista"/>
        <w:numPr>
          <w:ilvl w:val="0"/>
          <w:numId w:val="26"/>
        </w:numPr>
        <w:jc w:val="both"/>
        <w:rPr>
          <w:rFonts w:ascii="Arial" w:hAnsi="Arial" w:cs="Arial"/>
          <w:sz w:val="20"/>
          <w:szCs w:val="20"/>
        </w:rPr>
      </w:pPr>
      <w:r w:rsidRPr="00C34DEC">
        <w:rPr>
          <w:rFonts w:ascii="Arial" w:hAnsi="Arial" w:cs="Arial"/>
          <w:sz w:val="20"/>
          <w:szCs w:val="20"/>
          <w:shd w:val="clear" w:color="auto" w:fill="FFFFFF"/>
        </w:rPr>
        <w:t>Definición de la visión y misión de la organización, mesas de trabajo colaboradores UAERMV</w:t>
      </w:r>
    </w:p>
    <w:p w14:paraId="72C3DB09" w14:textId="77777777" w:rsidR="004B2D63" w:rsidRPr="00C34DEC" w:rsidRDefault="004B2D63" w:rsidP="006D12A8">
      <w:pPr>
        <w:pStyle w:val="Prrafodelista"/>
        <w:numPr>
          <w:ilvl w:val="0"/>
          <w:numId w:val="26"/>
        </w:numPr>
        <w:jc w:val="both"/>
        <w:rPr>
          <w:rFonts w:ascii="Arial" w:hAnsi="Arial" w:cs="Arial"/>
          <w:sz w:val="20"/>
          <w:szCs w:val="20"/>
        </w:rPr>
      </w:pPr>
      <w:r w:rsidRPr="00C34DEC">
        <w:rPr>
          <w:rFonts w:ascii="Arial" w:hAnsi="Arial" w:cs="Arial"/>
          <w:sz w:val="20"/>
          <w:szCs w:val="20"/>
          <w:shd w:val="clear" w:color="auto" w:fill="FFFFFF"/>
        </w:rPr>
        <w:t>Definición de la visión y misión de la organización, mesas de trabajo grupos de valor</w:t>
      </w:r>
    </w:p>
    <w:p w14:paraId="74E4F4B6" w14:textId="77777777" w:rsidR="004B2D63" w:rsidRPr="00C34DEC" w:rsidRDefault="004B2D63" w:rsidP="004B2D63">
      <w:pPr>
        <w:pStyle w:val="Prrafodelista"/>
        <w:numPr>
          <w:ilvl w:val="0"/>
          <w:numId w:val="26"/>
        </w:numPr>
        <w:jc w:val="both"/>
        <w:rPr>
          <w:rFonts w:ascii="Arial" w:hAnsi="Arial" w:cs="Arial"/>
          <w:sz w:val="20"/>
          <w:szCs w:val="20"/>
        </w:rPr>
      </w:pPr>
      <w:r w:rsidRPr="00C34DEC">
        <w:rPr>
          <w:rFonts w:ascii="Arial" w:hAnsi="Arial" w:cs="Arial"/>
          <w:sz w:val="20"/>
          <w:szCs w:val="20"/>
          <w:shd w:val="clear" w:color="auto" w:fill="FFFFFF"/>
        </w:rPr>
        <w:lastRenderedPageBreak/>
        <w:t>Identificación de objetivos, mesas de trabajo integrantes OAP</w:t>
      </w:r>
    </w:p>
    <w:p w14:paraId="276437AF" w14:textId="3D62C051" w:rsidR="00431694" w:rsidRPr="00C34DEC" w:rsidRDefault="00B25998" w:rsidP="000B2E77">
      <w:pPr>
        <w:pStyle w:val="Ttulo2"/>
        <w:numPr>
          <w:ilvl w:val="1"/>
          <w:numId w:val="31"/>
        </w:numPr>
        <w:jc w:val="both"/>
        <w:rPr>
          <w:rFonts w:ascii="Arial" w:hAnsi="Arial" w:cs="Arial"/>
          <w:color w:val="auto"/>
          <w:sz w:val="20"/>
          <w:szCs w:val="20"/>
          <w:lang w:val="es-ES"/>
        </w:rPr>
      </w:pPr>
      <w:bookmarkStart w:id="46" w:name="_Toc57034632"/>
      <w:bookmarkStart w:id="47" w:name="_Toc45894525"/>
      <w:r w:rsidRPr="00C34DEC">
        <w:rPr>
          <w:rFonts w:ascii="Arial" w:hAnsi="Arial" w:cs="Arial"/>
          <w:color w:val="auto"/>
          <w:sz w:val="20"/>
          <w:szCs w:val="20"/>
          <w:lang w:val="es-ES"/>
        </w:rPr>
        <w:t>GESTIÓN PRESUPUESTAL Y EFICIENCIA DEL GASTO PÚBLICO</w:t>
      </w:r>
      <w:bookmarkEnd w:id="46"/>
      <w:r w:rsidRPr="00C34DEC">
        <w:rPr>
          <w:rFonts w:ascii="Arial" w:hAnsi="Arial" w:cs="Arial"/>
          <w:color w:val="auto"/>
          <w:sz w:val="20"/>
          <w:szCs w:val="20"/>
          <w:lang w:val="es-ES"/>
        </w:rPr>
        <w:t xml:space="preserve"> </w:t>
      </w:r>
      <w:bookmarkEnd w:id="47"/>
    </w:p>
    <w:p w14:paraId="75AC6985" w14:textId="77232875" w:rsidR="007B3B66" w:rsidRPr="00C34DEC" w:rsidRDefault="21B67AAA" w:rsidP="00D554DA">
      <w:pPr>
        <w:jc w:val="both"/>
        <w:rPr>
          <w:rFonts w:ascii="Arial" w:eastAsia="Arial" w:hAnsi="Arial" w:cs="Arial"/>
          <w:i/>
          <w:sz w:val="20"/>
          <w:szCs w:val="20"/>
          <w:lang w:val="es"/>
        </w:rPr>
      </w:pPr>
      <w:r w:rsidRPr="00C34DEC">
        <w:rPr>
          <w:rFonts w:ascii="Arial" w:eastAsia="Arial" w:hAnsi="Arial" w:cs="Arial"/>
          <w:i/>
          <w:iCs/>
          <w:sz w:val="20"/>
          <w:szCs w:val="20"/>
          <w:lang w:val="es"/>
        </w:rPr>
        <w:t xml:space="preserve"> </w:t>
      </w:r>
    </w:p>
    <w:p w14:paraId="3930F678" w14:textId="4550B897" w:rsidR="15D2B105" w:rsidRPr="00C34DEC" w:rsidRDefault="15D2B105" w:rsidP="36294D9A">
      <w:pPr>
        <w:jc w:val="both"/>
        <w:rPr>
          <w:rFonts w:ascii="Arial" w:hAnsi="Arial" w:cs="Arial"/>
          <w:sz w:val="20"/>
          <w:szCs w:val="20"/>
        </w:rPr>
      </w:pPr>
      <w:r w:rsidRPr="00C34DEC">
        <w:rPr>
          <w:rFonts w:ascii="Arial" w:eastAsia="Arial" w:hAnsi="Arial" w:cs="Arial"/>
          <w:sz w:val="20"/>
          <w:szCs w:val="20"/>
          <w:lang w:val="es"/>
        </w:rPr>
        <w:t>La política tiene como propósito permitirle a la entidad que ejecute su presupuesto acorde con las metas previstas en la programación presupuestal y/o en los acuerdos de desempeño suscritos con las autoridades competentes.</w:t>
      </w:r>
      <w:r w:rsidRPr="00C34DEC">
        <w:rPr>
          <w:rFonts w:ascii="Arial" w:eastAsia="Arial" w:hAnsi="Arial" w:cs="Arial"/>
          <w:sz w:val="20"/>
          <w:szCs w:val="20"/>
        </w:rPr>
        <w:t xml:space="preserve"> </w:t>
      </w:r>
    </w:p>
    <w:p w14:paraId="30FB84DF" w14:textId="07CC7D3F" w:rsidR="36294D9A" w:rsidRPr="00C34DEC" w:rsidRDefault="36294D9A" w:rsidP="36294D9A">
      <w:pPr>
        <w:jc w:val="both"/>
        <w:rPr>
          <w:rFonts w:ascii="Arial" w:eastAsia="Arial" w:hAnsi="Arial" w:cs="Arial"/>
          <w:sz w:val="20"/>
          <w:szCs w:val="20"/>
        </w:rPr>
      </w:pPr>
    </w:p>
    <w:p w14:paraId="44E1B0B6" w14:textId="4BD66818" w:rsidR="15D2B105" w:rsidRPr="00C34DEC" w:rsidRDefault="15D2B105" w:rsidP="36294D9A">
      <w:pPr>
        <w:jc w:val="both"/>
        <w:rPr>
          <w:rFonts w:ascii="Arial" w:eastAsia="Arial" w:hAnsi="Arial" w:cs="Arial"/>
          <w:sz w:val="20"/>
          <w:szCs w:val="20"/>
        </w:rPr>
      </w:pPr>
      <w:r w:rsidRPr="00C34DEC">
        <w:rPr>
          <w:rFonts w:ascii="Arial" w:eastAsia="Arial" w:hAnsi="Arial" w:cs="Arial"/>
          <w:sz w:val="20"/>
          <w:szCs w:val="20"/>
        </w:rPr>
        <w:t xml:space="preserve">Para lo </w:t>
      </w:r>
      <w:r w:rsidR="702050AF" w:rsidRPr="00C34DEC">
        <w:rPr>
          <w:rFonts w:ascii="Arial" w:eastAsia="Arial" w:hAnsi="Arial" w:cs="Arial"/>
          <w:sz w:val="20"/>
          <w:szCs w:val="20"/>
        </w:rPr>
        <w:t>correspondiente</w:t>
      </w:r>
      <w:r w:rsidRPr="00C34DEC">
        <w:rPr>
          <w:rFonts w:ascii="Arial" w:eastAsia="Arial" w:hAnsi="Arial" w:cs="Arial"/>
          <w:sz w:val="20"/>
          <w:szCs w:val="20"/>
        </w:rPr>
        <w:t xml:space="preserve"> al tercer trimestre, se llevaron a cabo las siguientes actividades asociadas al cumplimiento de la </w:t>
      </w:r>
      <w:r w:rsidR="544A0A36" w:rsidRPr="00C34DEC">
        <w:rPr>
          <w:rFonts w:ascii="Arial" w:eastAsia="Arial" w:hAnsi="Arial" w:cs="Arial"/>
          <w:sz w:val="20"/>
          <w:szCs w:val="20"/>
        </w:rPr>
        <w:t>política</w:t>
      </w:r>
      <w:r w:rsidRPr="00C34DEC">
        <w:rPr>
          <w:rFonts w:ascii="Arial" w:eastAsia="Arial" w:hAnsi="Arial" w:cs="Arial"/>
          <w:sz w:val="20"/>
          <w:szCs w:val="20"/>
        </w:rPr>
        <w:t>:</w:t>
      </w:r>
    </w:p>
    <w:p w14:paraId="571802D1" w14:textId="74027DDA" w:rsidR="15D2B105" w:rsidRPr="00C34DEC" w:rsidRDefault="15D2B105" w:rsidP="36294D9A">
      <w:pPr>
        <w:jc w:val="both"/>
        <w:rPr>
          <w:rFonts w:ascii="Arial" w:hAnsi="Arial" w:cs="Arial"/>
          <w:sz w:val="20"/>
          <w:szCs w:val="20"/>
        </w:rPr>
      </w:pPr>
      <w:r w:rsidRPr="00C34DEC">
        <w:rPr>
          <w:rFonts w:ascii="Arial" w:hAnsi="Arial" w:cs="Arial"/>
          <w:sz w:val="20"/>
          <w:szCs w:val="20"/>
        </w:rPr>
        <w:t xml:space="preserve"> </w:t>
      </w:r>
    </w:p>
    <w:p w14:paraId="6F37EF90" w14:textId="614ADDEB" w:rsidR="15D2B105" w:rsidRPr="00C34DEC" w:rsidRDefault="15D2B105" w:rsidP="36294D9A">
      <w:pPr>
        <w:jc w:val="both"/>
        <w:rPr>
          <w:rFonts w:ascii="Arial" w:hAnsi="Arial" w:cs="Arial"/>
          <w:sz w:val="20"/>
          <w:szCs w:val="20"/>
        </w:rPr>
      </w:pPr>
      <w:r w:rsidRPr="00C34DEC">
        <w:rPr>
          <w:rFonts w:ascii="Arial" w:eastAsia="Arial" w:hAnsi="Arial" w:cs="Arial"/>
          <w:sz w:val="20"/>
          <w:szCs w:val="20"/>
          <w:lang w:val="es"/>
        </w:rPr>
        <w:t xml:space="preserve">Se llevaron a cabo mesas de seguimiento correspondientes a cada proyecto de inversión de la entidad; en las cuales se desarrollan los siguientes temas: </w:t>
      </w:r>
    </w:p>
    <w:p w14:paraId="4CEABBAD" w14:textId="0E8C60FD" w:rsidR="36294D9A" w:rsidRPr="00C34DEC" w:rsidRDefault="36294D9A" w:rsidP="36294D9A">
      <w:pPr>
        <w:jc w:val="both"/>
        <w:rPr>
          <w:rFonts w:ascii="Arial" w:eastAsia="Arial" w:hAnsi="Arial" w:cs="Arial"/>
          <w:sz w:val="20"/>
          <w:szCs w:val="20"/>
          <w:lang w:val="es"/>
        </w:rPr>
      </w:pPr>
    </w:p>
    <w:p w14:paraId="46D1F015" w14:textId="0658BD2E" w:rsidR="662702C7" w:rsidRPr="00C34DEC" w:rsidRDefault="662702C7" w:rsidP="36294D9A">
      <w:pPr>
        <w:pStyle w:val="Prrafodelista"/>
        <w:numPr>
          <w:ilvl w:val="0"/>
          <w:numId w:val="4"/>
        </w:numPr>
        <w:jc w:val="both"/>
        <w:rPr>
          <w:rFonts w:ascii="Arial" w:eastAsia="Arial" w:hAnsi="Arial" w:cs="Arial"/>
          <w:sz w:val="20"/>
          <w:szCs w:val="20"/>
        </w:rPr>
      </w:pPr>
      <w:r w:rsidRPr="00C34DEC">
        <w:rPr>
          <w:rFonts w:ascii="Arial" w:eastAsia="Arial" w:hAnsi="Arial" w:cs="Arial"/>
          <w:sz w:val="20"/>
          <w:szCs w:val="20"/>
          <w:lang w:val="es"/>
        </w:rPr>
        <w:t xml:space="preserve">Se dieron </w:t>
      </w:r>
      <w:r w:rsidR="15D2B105" w:rsidRPr="00C34DEC">
        <w:rPr>
          <w:rFonts w:ascii="Arial" w:eastAsia="Arial" w:hAnsi="Arial" w:cs="Arial"/>
          <w:sz w:val="20"/>
          <w:szCs w:val="20"/>
          <w:lang w:val="es"/>
        </w:rPr>
        <w:t xml:space="preserve">lineamientos de revisión asociados a las justificaciones de estudios previos y solicitudes de certificados de disponibilidad presupuestal - CDP, </w:t>
      </w:r>
      <w:r w:rsidR="794FFADD" w:rsidRPr="00C34DEC">
        <w:rPr>
          <w:rFonts w:ascii="Arial" w:eastAsia="Arial" w:hAnsi="Arial" w:cs="Arial"/>
          <w:sz w:val="20"/>
          <w:szCs w:val="20"/>
          <w:lang w:val="es"/>
        </w:rPr>
        <w:t>así</w:t>
      </w:r>
      <w:r w:rsidR="419431F6" w:rsidRPr="00C34DEC">
        <w:rPr>
          <w:rFonts w:ascii="Arial" w:eastAsia="Arial" w:hAnsi="Arial" w:cs="Arial"/>
          <w:sz w:val="20"/>
          <w:szCs w:val="20"/>
          <w:lang w:val="es"/>
        </w:rPr>
        <w:t xml:space="preserve"> mismo </w:t>
      </w:r>
      <w:r w:rsidR="15D2B105" w:rsidRPr="00C34DEC">
        <w:rPr>
          <w:rFonts w:ascii="Arial" w:eastAsia="Arial" w:hAnsi="Arial" w:cs="Arial"/>
          <w:sz w:val="20"/>
          <w:szCs w:val="20"/>
          <w:lang w:val="es"/>
        </w:rPr>
        <w:t xml:space="preserve">se presenta el seguimiento presupuestal de vigencia, reservas y pasivos, </w:t>
      </w:r>
      <w:r w:rsidR="19285096" w:rsidRPr="00C34DEC">
        <w:rPr>
          <w:rFonts w:ascii="Arial" w:eastAsia="Arial" w:hAnsi="Arial" w:cs="Arial"/>
          <w:sz w:val="20"/>
          <w:szCs w:val="20"/>
          <w:lang w:val="es"/>
        </w:rPr>
        <w:t>con las respectivas</w:t>
      </w:r>
      <w:r w:rsidR="15D2B105" w:rsidRPr="00C34DEC">
        <w:rPr>
          <w:rFonts w:ascii="Arial" w:eastAsia="Arial" w:hAnsi="Arial" w:cs="Arial"/>
          <w:sz w:val="20"/>
          <w:szCs w:val="20"/>
          <w:lang w:val="es"/>
        </w:rPr>
        <w:t xml:space="preserve"> observaciones y aclaraciones; por otro lado, se evalúan criterios y apropiación del conocimiento de los gerentes y/o enlaces de los proyectos de inversión de la UAERMV, a través de la aplicación de una evaluación para establecer un diagnóstico de los conocimientos mínimos respecto a los proyectos de inversión de la entidad.</w:t>
      </w:r>
      <w:r w:rsidR="15D2B105" w:rsidRPr="00C34DEC">
        <w:rPr>
          <w:rFonts w:ascii="Arial" w:eastAsia="Arial" w:hAnsi="Arial" w:cs="Arial"/>
          <w:sz w:val="20"/>
          <w:szCs w:val="20"/>
        </w:rPr>
        <w:t xml:space="preserve"> </w:t>
      </w:r>
    </w:p>
    <w:p w14:paraId="049F08E4" w14:textId="62F04937" w:rsidR="20E0E184" w:rsidRPr="00C34DEC" w:rsidRDefault="20E0E184" w:rsidP="36294D9A">
      <w:pPr>
        <w:pStyle w:val="Prrafodelista"/>
        <w:numPr>
          <w:ilvl w:val="0"/>
          <w:numId w:val="4"/>
        </w:numPr>
        <w:jc w:val="both"/>
        <w:rPr>
          <w:rFonts w:ascii="Arial" w:hAnsi="Arial" w:cs="Arial"/>
          <w:sz w:val="20"/>
          <w:szCs w:val="20"/>
        </w:rPr>
      </w:pPr>
      <w:r w:rsidRPr="00C34DEC">
        <w:rPr>
          <w:rFonts w:ascii="Arial" w:eastAsia="Arial" w:hAnsi="Arial" w:cs="Arial"/>
          <w:sz w:val="20"/>
          <w:szCs w:val="20"/>
          <w:lang w:val="es"/>
        </w:rPr>
        <w:t>S</w:t>
      </w:r>
      <w:r w:rsidR="15D2B105" w:rsidRPr="00C34DEC">
        <w:rPr>
          <w:rFonts w:ascii="Arial" w:eastAsia="Arial" w:hAnsi="Arial" w:cs="Arial"/>
          <w:sz w:val="20"/>
          <w:szCs w:val="20"/>
          <w:lang w:val="es"/>
        </w:rPr>
        <w:t>e elabor</w:t>
      </w:r>
      <w:r w:rsidR="2CC8C0B4" w:rsidRPr="00C34DEC">
        <w:rPr>
          <w:rFonts w:ascii="Arial" w:eastAsia="Arial" w:hAnsi="Arial" w:cs="Arial"/>
          <w:sz w:val="20"/>
          <w:szCs w:val="20"/>
          <w:lang w:val="es"/>
        </w:rPr>
        <w:t>ó</w:t>
      </w:r>
      <w:r w:rsidR="15D2B105" w:rsidRPr="00C34DEC">
        <w:rPr>
          <w:rFonts w:ascii="Arial" w:eastAsia="Arial" w:hAnsi="Arial" w:cs="Arial"/>
          <w:sz w:val="20"/>
          <w:szCs w:val="20"/>
          <w:lang w:val="es"/>
        </w:rPr>
        <w:t xml:space="preserve"> y socializ</w:t>
      </w:r>
      <w:r w:rsidR="0485C3D6" w:rsidRPr="00C34DEC">
        <w:rPr>
          <w:rFonts w:ascii="Arial" w:eastAsia="Arial" w:hAnsi="Arial" w:cs="Arial"/>
          <w:sz w:val="20"/>
          <w:szCs w:val="20"/>
          <w:lang w:val="es"/>
        </w:rPr>
        <w:t>ó</w:t>
      </w:r>
      <w:r w:rsidR="15D2B105" w:rsidRPr="00C34DEC">
        <w:rPr>
          <w:rFonts w:ascii="Arial" w:eastAsia="Arial" w:hAnsi="Arial" w:cs="Arial"/>
          <w:sz w:val="20"/>
          <w:szCs w:val="20"/>
          <w:lang w:val="es"/>
        </w:rPr>
        <w:t xml:space="preserve"> el documento de seguimiento y alertas a los proyectos de inversión de la entidad, acompañado de piezas gráficas </w:t>
      </w:r>
      <w:r w:rsidR="1C8B95A3" w:rsidRPr="00C34DEC">
        <w:rPr>
          <w:rFonts w:ascii="Arial" w:eastAsia="Arial" w:hAnsi="Arial" w:cs="Arial"/>
          <w:sz w:val="20"/>
          <w:szCs w:val="20"/>
          <w:lang w:val="es"/>
        </w:rPr>
        <w:t xml:space="preserve">que fueron publicadas con a </w:t>
      </w:r>
      <w:r w:rsidR="1BB8E022" w:rsidRPr="00C34DEC">
        <w:rPr>
          <w:rFonts w:ascii="Arial" w:eastAsia="Arial" w:hAnsi="Arial" w:cs="Arial"/>
          <w:sz w:val="20"/>
          <w:szCs w:val="20"/>
          <w:lang w:val="es"/>
        </w:rPr>
        <w:t>través</w:t>
      </w:r>
      <w:r w:rsidR="1C8B95A3" w:rsidRPr="00C34DEC">
        <w:rPr>
          <w:rFonts w:ascii="Arial" w:eastAsia="Arial" w:hAnsi="Arial" w:cs="Arial"/>
          <w:sz w:val="20"/>
          <w:szCs w:val="20"/>
          <w:lang w:val="es"/>
        </w:rPr>
        <w:t xml:space="preserve"> del correo </w:t>
      </w:r>
      <w:r w:rsidR="6BAD51CF" w:rsidRPr="00C34DEC">
        <w:rPr>
          <w:rFonts w:ascii="Arial" w:eastAsia="Arial" w:hAnsi="Arial" w:cs="Arial"/>
          <w:sz w:val="20"/>
          <w:szCs w:val="20"/>
          <w:lang w:val="es"/>
        </w:rPr>
        <w:t>electrónico</w:t>
      </w:r>
      <w:r w:rsidR="1C8B95A3" w:rsidRPr="00C34DEC">
        <w:rPr>
          <w:rFonts w:ascii="Arial" w:eastAsia="Arial" w:hAnsi="Arial" w:cs="Arial"/>
          <w:sz w:val="20"/>
          <w:szCs w:val="20"/>
          <w:lang w:val="es"/>
        </w:rPr>
        <w:t xml:space="preserve"> de la </w:t>
      </w:r>
      <w:r w:rsidR="68B7A5B6" w:rsidRPr="00C34DEC">
        <w:rPr>
          <w:rFonts w:ascii="Arial" w:eastAsia="Arial" w:hAnsi="Arial" w:cs="Arial"/>
          <w:sz w:val="20"/>
          <w:szCs w:val="20"/>
          <w:lang w:val="es"/>
        </w:rPr>
        <w:t>entidad</w:t>
      </w:r>
      <w:r w:rsidR="1C8B95A3" w:rsidRPr="00C34DEC">
        <w:rPr>
          <w:rFonts w:ascii="Arial" w:eastAsia="Arial" w:hAnsi="Arial" w:cs="Arial"/>
          <w:sz w:val="20"/>
          <w:szCs w:val="20"/>
          <w:lang w:val="es"/>
        </w:rPr>
        <w:t xml:space="preserve">, con el fin de </w:t>
      </w:r>
      <w:r w:rsidR="15D2B105" w:rsidRPr="00C34DEC">
        <w:rPr>
          <w:rFonts w:ascii="Arial" w:eastAsia="Arial" w:hAnsi="Arial" w:cs="Arial"/>
          <w:sz w:val="20"/>
          <w:szCs w:val="20"/>
          <w:lang w:val="es"/>
        </w:rPr>
        <w:t xml:space="preserve">dar a conocer el estado y avance de los recursos de inversión, que permitan a las Gerencias de Proyecto establecer los controles del caso. </w:t>
      </w:r>
    </w:p>
    <w:p w14:paraId="143978F3" w14:textId="7774745E" w:rsidR="5E2082F1" w:rsidRPr="00C34DEC" w:rsidRDefault="5E2082F1" w:rsidP="36294D9A">
      <w:pPr>
        <w:pStyle w:val="Prrafodelista"/>
        <w:numPr>
          <w:ilvl w:val="0"/>
          <w:numId w:val="4"/>
        </w:numPr>
        <w:jc w:val="both"/>
        <w:rPr>
          <w:rFonts w:ascii="Arial" w:hAnsi="Arial" w:cs="Arial"/>
          <w:sz w:val="20"/>
          <w:szCs w:val="20"/>
        </w:rPr>
      </w:pPr>
      <w:r w:rsidRPr="00C34DEC">
        <w:rPr>
          <w:rFonts w:ascii="Arial" w:eastAsia="Arial" w:hAnsi="Arial" w:cs="Arial"/>
          <w:sz w:val="20"/>
          <w:szCs w:val="20"/>
          <w:lang w:val="es"/>
        </w:rPr>
        <w:t xml:space="preserve">Mensualmente </w:t>
      </w:r>
      <w:r w:rsidR="05452399" w:rsidRPr="00C34DEC">
        <w:rPr>
          <w:rFonts w:ascii="Arial" w:eastAsia="Arial" w:hAnsi="Arial" w:cs="Arial"/>
          <w:sz w:val="20"/>
          <w:szCs w:val="20"/>
          <w:lang w:val="es"/>
        </w:rPr>
        <w:t>s</w:t>
      </w:r>
      <w:r w:rsidR="0E4B376A" w:rsidRPr="00C34DEC">
        <w:rPr>
          <w:rFonts w:ascii="Arial" w:eastAsia="Arial" w:hAnsi="Arial" w:cs="Arial"/>
          <w:sz w:val="20"/>
          <w:szCs w:val="20"/>
          <w:lang w:val="es"/>
        </w:rPr>
        <w:t xml:space="preserve">e </w:t>
      </w:r>
      <w:r w:rsidR="15D2B105" w:rsidRPr="00C34DEC">
        <w:rPr>
          <w:rFonts w:ascii="Arial" w:eastAsia="Arial" w:hAnsi="Arial" w:cs="Arial"/>
          <w:sz w:val="20"/>
          <w:szCs w:val="20"/>
          <w:lang w:val="es"/>
        </w:rPr>
        <w:t>elabor</w:t>
      </w:r>
      <w:r w:rsidR="312515B3" w:rsidRPr="00C34DEC">
        <w:rPr>
          <w:rFonts w:ascii="Arial" w:eastAsia="Arial" w:hAnsi="Arial" w:cs="Arial"/>
          <w:sz w:val="20"/>
          <w:szCs w:val="20"/>
          <w:lang w:val="es"/>
        </w:rPr>
        <w:t>a</w:t>
      </w:r>
      <w:r w:rsidR="39B79E87" w:rsidRPr="00C34DEC">
        <w:rPr>
          <w:rFonts w:ascii="Arial" w:eastAsia="Arial" w:hAnsi="Arial" w:cs="Arial"/>
          <w:sz w:val="20"/>
          <w:szCs w:val="20"/>
          <w:lang w:val="es"/>
        </w:rPr>
        <w:t>n</w:t>
      </w:r>
      <w:r w:rsidR="15D2B105" w:rsidRPr="00C34DEC">
        <w:rPr>
          <w:rFonts w:ascii="Arial" w:eastAsia="Arial" w:hAnsi="Arial" w:cs="Arial"/>
          <w:sz w:val="20"/>
          <w:szCs w:val="20"/>
          <w:lang w:val="es"/>
        </w:rPr>
        <w:t xml:space="preserve"> y socializ</w:t>
      </w:r>
      <w:r w:rsidR="27CF759B" w:rsidRPr="00C34DEC">
        <w:rPr>
          <w:rFonts w:ascii="Arial" w:eastAsia="Arial" w:hAnsi="Arial" w:cs="Arial"/>
          <w:sz w:val="20"/>
          <w:szCs w:val="20"/>
          <w:lang w:val="es"/>
        </w:rPr>
        <w:t>a</w:t>
      </w:r>
      <w:r w:rsidR="488D3D3E" w:rsidRPr="00C34DEC">
        <w:rPr>
          <w:rFonts w:ascii="Arial" w:eastAsia="Arial" w:hAnsi="Arial" w:cs="Arial"/>
          <w:sz w:val="20"/>
          <w:szCs w:val="20"/>
          <w:lang w:val="es"/>
        </w:rPr>
        <w:t>n</w:t>
      </w:r>
      <w:r w:rsidR="46F85C0A" w:rsidRPr="00C34DEC">
        <w:rPr>
          <w:rFonts w:ascii="Arial" w:eastAsia="Arial" w:hAnsi="Arial" w:cs="Arial"/>
          <w:sz w:val="20"/>
          <w:szCs w:val="20"/>
          <w:lang w:val="es"/>
        </w:rPr>
        <w:t xml:space="preserve"> ante</w:t>
      </w:r>
      <w:r w:rsidR="15D2B105" w:rsidRPr="00C34DEC">
        <w:rPr>
          <w:rFonts w:ascii="Arial" w:eastAsia="Arial" w:hAnsi="Arial" w:cs="Arial"/>
          <w:sz w:val="20"/>
          <w:szCs w:val="20"/>
          <w:lang w:val="es"/>
        </w:rPr>
        <w:t xml:space="preserve"> los directivos de la entidad los reportes ejecutivos de ejecución presupuestal de la vigencia, reservas y pasivos, con el fin de presentar un estado regular de los rubros de inversión para la adecuada toma de decisiones por parte de éstos.</w:t>
      </w:r>
      <w:r w:rsidR="15D2B105" w:rsidRPr="00C34DEC">
        <w:rPr>
          <w:rFonts w:ascii="Arial" w:eastAsia="Arial" w:hAnsi="Arial" w:cs="Arial"/>
          <w:sz w:val="20"/>
          <w:szCs w:val="20"/>
        </w:rPr>
        <w:t xml:space="preserve"> </w:t>
      </w:r>
    </w:p>
    <w:p w14:paraId="44840FBD" w14:textId="5FF279CA" w:rsidR="36294D9A" w:rsidRPr="00C34DEC" w:rsidRDefault="36294D9A" w:rsidP="36294D9A">
      <w:pPr>
        <w:jc w:val="both"/>
        <w:rPr>
          <w:rFonts w:ascii="Arial" w:eastAsia="Arial" w:hAnsi="Arial" w:cs="Arial"/>
          <w:sz w:val="20"/>
          <w:szCs w:val="20"/>
          <w:lang w:val="es"/>
        </w:rPr>
      </w:pPr>
    </w:p>
    <w:p w14:paraId="7E38C405" w14:textId="29D9BC38" w:rsidR="7FF44F94" w:rsidRPr="00C34DEC" w:rsidRDefault="7FF44F94" w:rsidP="36294D9A">
      <w:pPr>
        <w:spacing w:line="257" w:lineRule="auto"/>
        <w:jc w:val="both"/>
        <w:rPr>
          <w:rFonts w:ascii="Arial" w:hAnsi="Arial" w:cs="Arial"/>
          <w:sz w:val="20"/>
          <w:szCs w:val="20"/>
        </w:rPr>
      </w:pPr>
      <w:r w:rsidRPr="00C34DEC">
        <w:rPr>
          <w:rFonts w:ascii="Arial" w:eastAsia="Arial" w:hAnsi="Arial" w:cs="Arial"/>
          <w:sz w:val="20"/>
          <w:szCs w:val="20"/>
          <w:lang w:val="es"/>
        </w:rPr>
        <w:t>Por otra parte, p</w:t>
      </w:r>
      <w:r w:rsidR="15D2B105" w:rsidRPr="00C34DEC">
        <w:rPr>
          <w:rFonts w:ascii="Arial" w:eastAsia="Arial" w:hAnsi="Arial" w:cs="Arial"/>
          <w:sz w:val="20"/>
          <w:szCs w:val="20"/>
          <w:lang w:val="es"/>
        </w:rPr>
        <w:t>eriódicamente se reportan los avances de los productos, metas, resultados y ejecución del presupuesto de gastos en los sistemas de información PREDIS (PMR). Así mismo, se realiza el ajuste de traslados presupuestales entre conceptos de gasto, previa validación de justificación presentada por los responsables de los rubros correspondientes.</w:t>
      </w:r>
      <w:r w:rsidR="15D2B105" w:rsidRPr="00C34DEC">
        <w:rPr>
          <w:rFonts w:ascii="Arial" w:eastAsia="Arial" w:hAnsi="Arial" w:cs="Arial"/>
          <w:sz w:val="20"/>
          <w:szCs w:val="20"/>
        </w:rPr>
        <w:t xml:space="preserve"> </w:t>
      </w:r>
    </w:p>
    <w:p w14:paraId="3C6F0B02" w14:textId="4B65F857" w:rsidR="15D2B105" w:rsidRPr="00C34DEC" w:rsidRDefault="15D2B105" w:rsidP="36294D9A">
      <w:pPr>
        <w:jc w:val="both"/>
        <w:rPr>
          <w:rFonts w:ascii="Arial" w:hAnsi="Arial" w:cs="Arial"/>
          <w:sz w:val="20"/>
          <w:szCs w:val="20"/>
        </w:rPr>
      </w:pPr>
      <w:r w:rsidRPr="00C34DEC">
        <w:rPr>
          <w:rFonts w:ascii="Arial" w:eastAsia="Arial" w:hAnsi="Arial" w:cs="Arial"/>
          <w:sz w:val="20"/>
          <w:szCs w:val="20"/>
          <w:lang w:val="es"/>
        </w:rPr>
        <w:t xml:space="preserve"> </w:t>
      </w:r>
      <w:r w:rsidRPr="00C34DEC">
        <w:rPr>
          <w:rFonts w:ascii="Arial" w:eastAsia="Arial" w:hAnsi="Arial" w:cs="Arial"/>
          <w:sz w:val="20"/>
          <w:szCs w:val="20"/>
        </w:rPr>
        <w:t xml:space="preserve"> </w:t>
      </w:r>
    </w:p>
    <w:p w14:paraId="5DDD797A" w14:textId="4B797396" w:rsidR="19392397" w:rsidRPr="00C34DEC" w:rsidRDefault="19392397" w:rsidP="36294D9A">
      <w:pPr>
        <w:jc w:val="both"/>
        <w:rPr>
          <w:rFonts w:ascii="Arial" w:hAnsi="Arial" w:cs="Arial"/>
          <w:sz w:val="20"/>
          <w:szCs w:val="20"/>
        </w:rPr>
      </w:pPr>
      <w:r w:rsidRPr="00C34DEC">
        <w:rPr>
          <w:rFonts w:ascii="Arial" w:eastAsia="Arial" w:hAnsi="Arial" w:cs="Arial"/>
          <w:sz w:val="20"/>
          <w:szCs w:val="20"/>
          <w:lang w:val="es"/>
        </w:rPr>
        <w:t>Asimismo</w:t>
      </w:r>
      <w:r w:rsidR="309EAD2F" w:rsidRPr="00C34DEC">
        <w:rPr>
          <w:rFonts w:ascii="Arial" w:eastAsia="Arial" w:hAnsi="Arial" w:cs="Arial"/>
          <w:sz w:val="20"/>
          <w:szCs w:val="20"/>
          <w:lang w:val="es"/>
        </w:rPr>
        <w:t>, s</w:t>
      </w:r>
      <w:r w:rsidR="15D2B105" w:rsidRPr="00C34DEC">
        <w:rPr>
          <w:rFonts w:ascii="Arial" w:eastAsia="Arial" w:hAnsi="Arial" w:cs="Arial"/>
          <w:sz w:val="20"/>
          <w:szCs w:val="20"/>
          <w:lang w:val="es"/>
        </w:rPr>
        <w:t>e adelanta</w:t>
      </w:r>
      <w:r w:rsidR="0A86F3F7" w:rsidRPr="00C34DEC">
        <w:rPr>
          <w:rFonts w:ascii="Arial" w:eastAsia="Arial" w:hAnsi="Arial" w:cs="Arial"/>
          <w:sz w:val="20"/>
          <w:szCs w:val="20"/>
          <w:lang w:val="es"/>
        </w:rPr>
        <w:t>ron</w:t>
      </w:r>
      <w:r w:rsidR="15D2B105" w:rsidRPr="00C34DEC">
        <w:rPr>
          <w:rFonts w:ascii="Arial" w:eastAsia="Arial" w:hAnsi="Arial" w:cs="Arial"/>
          <w:sz w:val="20"/>
          <w:szCs w:val="20"/>
          <w:lang w:val="es"/>
        </w:rPr>
        <w:t xml:space="preserve"> las actividades relacionadas con la gestión (solicitud, consolidación y revisión de justificaciones) de modificaciones presupuestales por proyectos de inversión y/o fuentes de financiación ante las entidades competentes; trátese de: reducciones, adiciones y/o traslados presupuestales que afectan los rubros de inversión asignados a la entidad.</w:t>
      </w:r>
      <w:r w:rsidR="15D2B105" w:rsidRPr="00C34DEC">
        <w:rPr>
          <w:rFonts w:ascii="Arial" w:eastAsia="Arial" w:hAnsi="Arial" w:cs="Arial"/>
          <w:sz w:val="20"/>
          <w:szCs w:val="20"/>
        </w:rPr>
        <w:t xml:space="preserve"> </w:t>
      </w:r>
    </w:p>
    <w:p w14:paraId="36C703F7" w14:textId="1C550729" w:rsidR="15D2B105" w:rsidRPr="00C34DEC" w:rsidRDefault="15D2B105" w:rsidP="36294D9A">
      <w:pPr>
        <w:jc w:val="both"/>
        <w:rPr>
          <w:rFonts w:ascii="Arial" w:hAnsi="Arial" w:cs="Arial"/>
          <w:sz w:val="20"/>
          <w:szCs w:val="20"/>
        </w:rPr>
      </w:pPr>
      <w:r w:rsidRPr="00C34DEC">
        <w:rPr>
          <w:rFonts w:ascii="Arial" w:eastAsia="Arial" w:hAnsi="Arial" w:cs="Arial"/>
          <w:sz w:val="20"/>
          <w:szCs w:val="20"/>
          <w:lang w:val="es"/>
        </w:rPr>
        <w:t xml:space="preserve"> </w:t>
      </w:r>
      <w:r w:rsidRPr="00C34DEC">
        <w:rPr>
          <w:rFonts w:ascii="Arial" w:eastAsia="Arial" w:hAnsi="Arial" w:cs="Arial"/>
          <w:sz w:val="20"/>
          <w:szCs w:val="20"/>
        </w:rPr>
        <w:t xml:space="preserve"> </w:t>
      </w:r>
    </w:p>
    <w:p w14:paraId="667EBBAD" w14:textId="6D5F2381" w:rsidR="15D2B105" w:rsidRPr="00C34DEC" w:rsidRDefault="15D2B105" w:rsidP="36294D9A">
      <w:pPr>
        <w:jc w:val="both"/>
        <w:rPr>
          <w:rFonts w:ascii="Arial" w:hAnsi="Arial" w:cs="Arial"/>
          <w:sz w:val="20"/>
          <w:szCs w:val="20"/>
        </w:rPr>
      </w:pPr>
      <w:r w:rsidRPr="00C34DEC">
        <w:rPr>
          <w:rFonts w:ascii="Arial" w:eastAsia="Arial" w:hAnsi="Arial" w:cs="Arial"/>
          <w:sz w:val="20"/>
          <w:szCs w:val="20"/>
          <w:lang w:val="es"/>
        </w:rPr>
        <w:t xml:space="preserve">Al interior de la entidad, se realiza el seguimiento y control continuo a nivel de ejecuciones y modificaciones presupuestales, generando las alertas necesarias a los proyectos correspondientes.  </w:t>
      </w:r>
      <w:r w:rsidR="365E649D" w:rsidRPr="00C34DEC">
        <w:rPr>
          <w:rFonts w:ascii="Arial" w:eastAsia="Arial" w:hAnsi="Arial" w:cs="Arial"/>
          <w:sz w:val="20"/>
          <w:szCs w:val="20"/>
          <w:lang w:val="es"/>
        </w:rPr>
        <w:t>Asimismo</w:t>
      </w:r>
      <w:r w:rsidRPr="00C34DEC">
        <w:rPr>
          <w:rFonts w:ascii="Arial" w:eastAsia="Arial" w:hAnsi="Arial" w:cs="Arial"/>
          <w:sz w:val="20"/>
          <w:szCs w:val="20"/>
          <w:lang w:val="es"/>
        </w:rPr>
        <w:t>, se realiza seguimiento a procesos con solicitudes de disponibilidad presupuestal, para ser validados conforme a los rubros, fuentes y conceptos de gasto establecidos en el Plan Anual de Adquisiciones - PAA, y el presupuesto aprobado para la entidad.</w:t>
      </w:r>
      <w:r w:rsidRPr="00C34DEC">
        <w:rPr>
          <w:rFonts w:ascii="Arial" w:eastAsia="Arial" w:hAnsi="Arial" w:cs="Arial"/>
          <w:sz w:val="20"/>
          <w:szCs w:val="20"/>
        </w:rPr>
        <w:t xml:space="preserve"> </w:t>
      </w:r>
    </w:p>
    <w:p w14:paraId="6E159CA8" w14:textId="1FFE92FB" w:rsidR="15D2B105" w:rsidRPr="00C34DEC" w:rsidRDefault="15D2B105" w:rsidP="36294D9A">
      <w:pPr>
        <w:jc w:val="both"/>
        <w:rPr>
          <w:rFonts w:ascii="Arial" w:hAnsi="Arial" w:cs="Arial"/>
          <w:sz w:val="20"/>
          <w:szCs w:val="20"/>
        </w:rPr>
      </w:pPr>
      <w:r w:rsidRPr="00C34DEC">
        <w:rPr>
          <w:rFonts w:ascii="Arial" w:eastAsia="Arial" w:hAnsi="Arial" w:cs="Arial"/>
          <w:sz w:val="20"/>
          <w:szCs w:val="20"/>
          <w:lang w:val="es"/>
        </w:rPr>
        <w:t xml:space="preserve"> </w:t>
      </w:r>
      <w:r w:rsidRPr="00C34DEC">
        <w:rPr>
          <w:rFonts w:ascii="Arial" w:eastAsia="Arial" w:hAnsi="Arial" w:cs="Arial"/>
          <w:sz w:val="20"/>
          <w:szCs w:val="20"/>
        </w:rPr>
        <w:t xml:space="preserve"> </w:t>
      </w:r>
    </w:p>
    <w:p w14:paraId="129176F3" w14:textId="627927C6" w:rsidR="15D2B105" w:rsidRPr="00C34DEC" w:rsidRDefault="15D2B105" w:rsidP="36294D9A">
      <w:pPr>
        <w:jc w:val="both"/>
        <w:rPr>
          <w:rFonts w:ascii="Arial" w:hAnsi="Arial" w:cs="Arial"/>
          <w:sz w:val="20"/>
          <w:szCs w:val="20"/>
        </w:rPr>
      </w:pPr>
      <w:r w:rsidRPr="00C34DEC">
        <w:rPr>
          <w:rFonts w:ascii="Arial" w:eastAsia="Arial" w:hAnsi="Arial" w:cs="Arial"/>
          <w:sz w:val="20"/>
          <w:szCs w:val="20"/>
          <w:lang w:val="es"/>
        </w:rPr>
        <w:t>Por otro lado, en el periodo correspondiente se brindó orientación y participación en la recopilación, procesamiento y análisis de la información necesaria para la estructuración de documentos relacionados con el presupuesto de los proyectos de inversión para cumplir con los requerimientos de entes de control y las entidades competentes en la materia.</w:t>
      </w:r>
      <w:r w:rsidRPr="00C34DEC">
        <w:rPr>
          <w:rFonts w:ascii="Arial" w:eastAsia="Arial" w:hAnsi="Arial" w:cs="Arial"/>
          <w:sz w:val="20"/>
          <w:szCs w:val="20"/>
        </w:rPr>
        <w:t xml:space="preserve"> </w:t>
      </w:r>
    </w:p>
    <w:p w14:paraId="24FC9636" w14:textId="7497900D" w:rsidR="15D2B105" w:rsidRPr="00C34DEC" w:rsidRDefault="15D2B105" w:rsidP="36294D9A">
      <w:pPr>
        <w:jc w:val="both"/>
        <w:rPr>
          <w:rFonts w:ascii="Arial" w:hAnsi="Arial" w:cs="Arial"/>
          <w:sz w:val="20"/>
          <w:szCs w:val="20"/>
        </w:rPr>
      </w:pPr>
      <w:r w:rsidRPr="00C34DEC">
        <w:rPr>
          <w:rFonts w:ascii="Arial" w:eastAsia="Arial" w:hAnsi="Arial" w:cs="Arial"/>
          <w:sz w:val="20"/>
          <w:szCs w:val="20"/>
          <w:lang w:val="es"/>
        </w:rPr>
        <w:t xml:space="preserve"> </w:t>
      </w:r>
      <w:r w:rsidRPr="00C34DEC">
        <w:rPr>
          <w:rFonts w:ascii="Arial" w:eastAsia="Arial" w:hAnsi="Arial" w:cs="Arial"/>
          <w:sz w:val="20"/>
          <w:szCs w:val="20"/>
        </w:rPr>
        <w:t xml:space="preserve"> </w:t>
      </w:r>
    </w:p>
    <w:p w14:paraId="651FCDA7" w14:textId="1E73168F" w:rsidR="15D2B105" w:rsidRPr="00C34DEC" w:rsidRDefault="15D2B105" w:rsidP="36294D9A">
      <w:pPr>
        <w:jc w:val="both"/>
        <w:rPr>
          <w:rFonts w:ascii="Arial" w:eastAsia="Arial" w:hAnsi="Arial" w:cs="Arial"/>
          <w:sz w:val="20"/>
          <w:szCs w:val="20"/>
        </w:rPr>
      </w:pPr>
      <w:r w:rsidRPr="00C34DEC">
        <w:rPr>
          <w:rFonts w:ascii="Arial" w:eastAsia="Arial" w:hAnsi="Arial" w:cs="Arial"/>
          <w:sz w:val="20"/>
          <w:szCs w:val="20"/>
          <w:lang w:val="es"/>
        </w:rPr>
        <w:t>Los documentos de seguimiento presupuestal a proyectos de inversión (alertas), se publican en la página web de la entidad, atendiendo lo dispuesto en la Ley de Transparencia y Acceso a la Información Pública</w:t>
      </w:r>
    </w:p>
    <w:p w14:paraId="6DD7D5E1" w14:textId="52EEF0D9" w:rsidR="36294D9A" w:rsidRPr="00C34DEC" w:rsidRDefault="36294D9A" w:rsidP="36294D9A">
      <w:pPr>
        <w:pStyle w:val="Ttulo1"/>
        <w:jc w:val="both"/>
        <w:rPr>
          <w:rFonts w:cs="Arial"/>
          <w:sz w:val="20"/>
          <w:szCs w:val="20"/>
          <w:lang w:eastAsia="es-CO"/>
        </w:rPr>
      </w:pPr>
    </w:p>
    <w:p w14:paraId="4D847999" w14:textId="047538FA" w:rsidR="36294D9A" w:rsidRPr="00C34DEC" w:rsidRDefault="36294D9A" w:rsidP="36294D9A">
      <w:pPr>
        <w:pStyle w:val="Ttulo1"/>
        <w:jc w:val="both"/>
        <w:rPr>
          <w:rFonts w:cs="Arial"/>
          <w:sz w:val="20"/>
          <w:szCs w:val="20"/>
          <w:lang w:eastAsia="es-CO"/>
        </w:rPr>
      </w:pPr>
    </w:p>
    <w:p w14:paraId="1CD8A1A8" w14:textId="6919A553" w:rsidR="1D48FA0C" w:rsidRPr="00C34DEC" w:rsidRDefault="1D48FA0C" w:rsidP="36294D9A">
      <w:pPr>
        <w:jc w:val="both"/>
        <w:rPr>
          <w:rFonts w:ascii="Arial" w:hAnsi="Arial" w:cs="Arial"/>
          <w:sz w:val="20"/>
          <w:szCs w:val="20"/>
        </w:rPr>
      </w:pPr>
      <w:r w:rsidRPr="00C34DEC">
        <w:rPr>
          <w:rFonts w:ascii="Arial" w:eastAsia="Arial" w:hAnsi="Arial" w:cs="Arial"/>
          <w:sz w:val="20"/>
          <w:szCs w:val="20"/>
        </w:rPr>
        <w:t>Con corte a 30 de septiembre de la presente vigencia, la ejecución presupuestal de la entidad correspondió a un 58%. Es decir, se ejecutaron en compromisos $103.732 millones respecto a los $179.528 millones de apropiación asociada a la vigencia.</w:t>
      </w:r>
    </w:p>
    <w:p w14:paraId="48C6EAD8" w14:textId="20FA406C" w:rsidR="1D48FA0C" w:rsidRPr="00C34DEC" w:rsidRDefault="1D48FA0C" w:rsidP="36294D9A">
      <w:pPr>
        <w:jc w:val="both"/>
        <w:rPr>
          <w:rFonts w:ascii="Arial" w:hAnsi="Arial" w:cs="Arial"/>
          <w:sz w:val="20"/>
          <w:szCs w:val="20"/>
        </w:rPr>
      </w:pPr>
      <w:r w:rsidRPr="00C34DEC">
        <w:rPr>
          <w:rFonts w:ascii="Arial" w:eastAsia="Arial" w:hAnsi="Arial" w:cs="Arial"/>
          <w:sz w:val="20"/>
          <w:szCs w:val="20"/>
        </w:rPr>
        <w:t xml:space="preserve"> </w:t>
      </w:r>
    </w:p>
    <w:p w14:paraId="35EE5085" w14:textId="2C2CC600" w:rsidR="1D48FA0C" w:rsidRPr="00C34DEC" w:rsidRDefault="1D48FA0C" w:rsidP="36294D9A">
      <w:pPr>
        <w:jc w:val="center"/>
        <w:rPr>
          <w:rFonts w:ascii="Arial" w:hAnsi="Arial" w:cs="Arial"/>
          <w:sz w:val="20"/>
          <w:szCs w:val="20"/>
        </w:rPr>
      </w:pPr>
      <w:r w:rsidRPr="00C34DEC">
        <w:rPr>
          <w:rFonts w:ascii="Arial" w:eastAsia="Arial" w:hAnsi="Arial" w:cs="Arial"/>
          <w:b/>
          <w:bCs/>
          <w:sz w:val="20"/>
          <w:szCs w:val="20"/>
        </w:rPr>
        <w:t>Gráfica 1</w:t>
      </w:r>
      <w:r w:rsidRPr="00C34DEC">
        <w:rPr>
          <w:rFonts w:ascii="Arial" w:eastAsia="Arial" w:hAnsi="Arial" w:cs="Arial"/>
          <w:sz w:val="20"/>
          <w:szCs w:val="20"/>
        </w:rPr>
        <w:t xml:space="preserve"> Ejecución Presupuestal 2020 cifras en millones de pesos</w:t>
      </w:r>
    </w:p>
    <w:p w14:paraId="2B5E6BD7" w14:textId="676522C8" w:rsidR="74070675" w:rsidRPr="00C34DEC" w:rsidRDefault="74070675" w:rsidP="36294D9A">
      <w:pPr>
        <w:spacing w:line="257" w:lineRule="auto"/>
        <w:jc w:val="center"/>
        <w:rPr>
          <w:rFonts w:ascii="Arial" w:hAnsi="Arial" w:cs="Arial"/>
          <w:sz w:val="20"/>
          <w:szCs w:val="20"/>
        </w:rPr>
      </w:pPr>
      <w:r w:rsidRPr="00C34DEC">
        <w:rPr>
          <w:rFonts w:ascii="Arial" w:eastAsia="Times New Roman" w:hAnsi="Arial" w:cs="Arial"/>
          <w:sz w:val="20"/>
          <w:szCs w:val="20"/>
        </w:rPr>
        <w:t xml:space="preserve"> </w:t>
      </w:r>
      <w:r w:rsidR="7C913807" w:rsidRPr="00C34DEC">
        <w:rPr>
          <w:rFonts w:ascii="Arial" w:hAnsi="Arial" w:cs="Arial"/>
          <w:noProof/>
          <w:lang w:eastAsia="es-CO"/>
        </w:rPr>
        <w:drawing>
          <wp:inline distT="0" distB="0" distL="0" distR="0" wp14:anchorId="172108EB" wp14:editId="79441638">
            <wp:extent cx="4591052" cy="2295525"/>
            <wp:effectExtent l="0" t="0" r="0" b="0"/>
            <wp:docPr id="1166276948" name="Imagen 1166276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6276948"/>
                    <pic:cNvPicPr/>
                  </pic:nvPicPr>
                  <pic:blipFill>
                    <a:blip r:embed="rId17">
                      <a:extLst>
                        <a:ext uri="{28A0092B-C50C-407E-A947-70E740481C1C}">
                          <a14:useLocalDpi xmlns:a14="http://schemas.microsoft.com/office/drawing/2010/main" val="0"/>
                        </a:ext>
                      </a:extLst>
                    </a:blip>
                    <a:stretch>
                      <a:fillRect/>
                    </a:stretch>
                  </pic:blipFill>
                  <pic:spPr>
                    <a:xfrm>
                      <a:off x="0" y="0"/>
                      <a:ext cx="4591052" cy="2295525"/>
                    </a:xfrm>
                    <a:prstGeom prst="rect">
                      <a:avLst/>
                    </a:prstGeom>
                  </pic:spPr>
                </pic:pic>
              </a:graphicData>
            </a:graphic>
          </wp:inline>
        </w:drawing>
      </w:r>
    </w:p>
    <w:p w14:paraId="22A88DDD" w14:textId="0655B543" w:rsidR="74070675" w:rsidRPr="00C34DEC" w:rsidRDefault="74070675" w:rsidP="36294D9A">
      <w:pPr>
        <w:spacing w:line="257" w:lineRule="auto"/>
        <w:jc w:val="center"/>
        <w:rPr>
          <w:rFonts w:ascii="Arial" w:hAnsi="Arial" w:cs="Arial"/>
          <w:sz w:val="20"/>
          <w:szCs w:val="20"/>
        </w:rPr>
      </w:pPr>
      <w:r w:rsidRPr="00C34DEC">
        <w:rPr>
          <w:rFonts w:ascii="Arial" w:eastAsia="Arial" w:hAnsi="Arial" w:cs="Arial"/>
          <w:sz w:val="20"/>
          <w:szCs w:val="20"/>
        </w:rPr>
        <w:t xml:space="preserve"> </w:t>
      </w:r>
      <w:r w:rsidR="17B49E31" w:rsidRPr="00C34DEC">
        <w:rPr>
          <w:rFonts w:ascii="Arial" w:eastAsia="Arial" w:hAnsi="Arial" w:cs="Arial"/>
          <w:sz w:val="20"/>
          <w:szCs w:val="20"/>
        </w:rPr>
        <w:t>F</w:t>
      </w:r>
      <w:r w:rsidR="1BBE8CC8" w:rsidRPr="00C34DEC">
        <w:rPr>
          <w:rFonts w:ascii="Arial" w:eastAsia="Arial" w:hAnsi="Arial" w:cs="Arial"/>
          <w:b/>
          <w:bCs/>
          <w:sz w:val="20"/>
          <w:szCs w:val="20"/>
        </w:rPr>
        <w:t xml:space="preserve">uente: </w:t>
      </w:r>
      <w:r w:rsidR="1BBE8CC8" w:rsidRPr="00C34DEC">
        <w:rPr>
          <w:rFonts w:ascii="Arial" w:eastAsia="Arial" w:hAnsi="Arial" w:cs="Arial"/>
          <w:sz w:val="20"/>
          <w:szCs w:val="20"/>
        </w:rPr>
        <w:t>PREDIS, 30 de septiembre de 2020.</w:t>
      </w:r>
    </w:p>
    <w:p w14:paraId="0CEE4C9F" w14:textId="7643A637" w:rsidR="36294D9A" w:rsidRPr="00C34DEC" w:rsidRDefault="36294D9A" w:rsidP="36294D9A">
      <w:pPr>
        <w:jc w:val="both"/>
        <w:rPr>
          <w:rFonts w:ascii="Arial" w:eastAsia="Arial" w:hAnsi="Arial" w:cs="Arial"/>
          <w:sz w:val="20"/>
          <w:szCs w:val="20"/>
        </w:rPr>
      </w:pPr>
    </w:p>
    <w:p w14:paraId="20968E18" w14:textId="32FFFF5C" w:rsidR="103A7096" w:rsidRPr="00C34DEC" w:rsidRDefault="103A7096" w:rsidP="36294D9A">
      <w:pPr>
        <w:spacing w:line="257" w:lineRule="auto"/>
        <w:jc w:val="both"/>
        <w:rPr>
          <w:rFonts w:ascii="Arial" w:eastAsia="Arial" w:hAnsi="Arial" w:cs="Arial"/>
          <w:b/>
          <w:bCs/>
          <w:sz w:val="20"/>
          <w:szCs w:val="20"/>
        </w:rPr>
      </w:pPr>
      <w:r w:rsidRPr="00C34DEC">
        <w:rPr>
          <w:rFonts w:ascii="Arial" w:eastAsia="Arial" w:hAnsi="Arial" w:cs="Arial"/>
          <w:b/>
          <w:bCs/>
          <w:sz w:val="20"/>
          <w:szCs w:val="20"/>
        </w:rPr>
        <w:t>Funcionamiento</w:t>
      </w:r>
    </w:p>
    <w:p w14:paraId="4D117CA7" w14:textId="7CD5ABA1" w:rsidR="103A7096" w:rsidRPr="00C34DEC" w:rsidRDefault="103A7096" w:rsidP="36294D9A">
      <w:pPr>
        <w:jc w:val="both"/>
        <w:rPr>
          <w:rFonts w:ascii="Arial" w:hAnsi="Arial" w:cs="Arial"/>
          <w:sz w:val="20"/>
          <w:szCs w:val="20"/>
        </w:rPr>
      </w:pPr>
      <w:r w:rsidRPr="00C34DEC">
        <w:rPr>
          <w:rFonts w:ascii="Arial" w:eastAsia="Arial" w:hAnsi="Arial" w:cs="Arial"/>
          <w:sz w:val="20"/>
          <w:szCs w:val="20"/>
        </w:rPr>
        <w:t xml:space="preserve"> </w:t>
      </w:r>
    </w:p>
    <w:p w14:paraId="0B5E9AC5" w14:textId="1C528549" w:rsidR="103A7096" w:rsidRPr="00C34DEC" w:rsidRDefault="103A7096" w:rsidP="36294D9A">
      <w:pPr>
        <w:jc w:val="both"/>
        <w:rPr>
          <w:rFonts w:ascii="Arial" w:hAnsi="Arial" w:cs="Arial"/>
          <w:sz w:val="20"/>
          <w:szCs w:val="20"/>
        </w:rPr>
      </w:pPr>
      <w:r w:rsidRPr="00C34DEC">
        <w:rPr>
          <w:rFonts w:ascii="Arial" w:eastAsia="Arial" w:hAnsi="Arial" w:cs="Arial"/>
          <w:sz w:val="20"/>
          <w:szCs w:val="20"/>
        </w:rPr>
        <w:t>En relación con el rubro de funcionamiento, la ejecución presupuestal ascendió a un 61%, es decir que se ejecutaron en compromisos $17.584 millones respecto a los $28.954 millones de apropiación vigente. Este rubro está constituido por la Fuente de Financiación 12-Otros Distrito.</w:t>
      </w:r>
    </w:p>
    <w:p w14:paraId="5492233C" w14:textId="3A64CB8A" w:rsidR="103A7096" w:rsidRPr="00C34DEC" w:rsidRDefault="103A7096" w:rsidP="36294D9A">
      <w:pPr>
        <w:spacing w:line="257" w:lineRule="auto"/>
        <w:rPr>
          <w:rFonts w:ascii="Arial" w:hAnsi="Arial" w:cs="Arial"/>
          <w:sz w:val="20"/>
          <w:szCs w:val="20"/>
        </w:rPr>
      </w:pPr>
      <w:r w:rsidRPr="00C34DEC">
        <w:rPr>
          <w:rFonts w:ascii="Arial" w:eastAsia="Arial" w:hAnsi="Arial" w:cs="Arial"/>
          <w:sz w:val="20"/>
          <w:szCs w:val="20"/>
        </w:rPr>
        <w:t xml:space="preserve"> </w:t>
      </w:r>
    </w:p>
    <w:p w14:paraId="751A70B6" w14:textId="3E3A2AD9" w:rsidR="103A7096" w:rsidRPr="00C34DEC" w:rsidRDefault="103A7096" w:rsidP="36294D9A">
      <w:pPr>
        <w:spacing w:line="257" w:lineRule="auto"/>
        <w:jc w:val="center"/>
        <w:rPr>
          <w:rFonts w:ascii="Arial" w:hAnsi="Arial" w:cs="Arial"/>
          <w:sz w:val="20"/>
          <w:szCs w:val="20"/>
        </w:rPr>
      </w:pPr>
      <w:r w:rsidRPr="00C34DEC">
        <w:rPr>
          <w:rFonts w:ascii="Arial" w:eastAsia="Arial" w:hAnsi="Arial" w:cs="Arial"/>
          <w:sz w:val="20"/>
          <w:szCs w:val="20"/>
        </w:rPr>
        <w:t xml:space="preserve"> </w:t>
      </w:r>
    </w:p>
    <w:p w14:paraId="21026214" w14:textId="444BA3E9" w:rsidR="103A7096" w:rsidRPr="00C34DEC" w:rsidRDefault="103A7096" w:rsidP="36294D9A">
      <w:pPr>
        <w:jc w:val="center"/>
        <w:rPr>
          <w:rFonts w:ascii="Arial" w:hAnsi="Arial" w:cs="Arial"/>
          <w:sz w:val="20"/>
          <w:szCs w:val="20"/>
        </w:rPr>
      </w:pPr>
      <w:r w:rsidRPr="00C34DEC">
        <w:rPr>
          <w:rFonts w:ascii="Arial" w:eastAsia="Arial" w:hAnsi="Arial" w:cs="Arial"/>
          <w:b/>
          <w:bCs/>
          <w:sz w:val="20"/>
          <w:szCs w:val="20"/>
        </w:rPr>
        <w:t>Gráfica 2</w:t>
      </w:r>
      <w:r w:rsidRPr="00C34DEC">
        <w:rPr>
          <w:rFonts w:ascii="Arial" w:eastAsia="Arial" w:hAnsi="Arial" w:cs="Arial"/>
          <w:sz w:val="20"/>
          <w:szCs w:val="20"/>
        </w:rPr>
        <w:t xml:space="preserve"> Funcionamiento - Ejecución Presupuestal</w:t>
      </w:r>
      <w:r w:rsidR="7DD691E5" w:rsidRPr="00C34DEC">
        <w:rPr>
          <w:rFonts w:ascii="Arial" w:eastAsia="Arial" w:hAnsi="Arial" w:cs="Arial"/>
          <w:sz w:val="20"/>
          <w:szCs w:val="20"/>
        </w:rPr>
        <w:t xml:space="preserve"> cifras en millones de pesos</w:t>
      </w:r>
      <w:r w:rsidRPr="00C34DEC">
        <w:rPr>
          <w:rFonts w:ascii="Arial" w:hAnsi="Arial" w:cs="Arial"/>
        </w:rPr>
        <w:br/>
      </w:r>
      <w:r w:rsidR="3A352E15" w:rsidRPr="00C34DEC">
        <w:rPr>
          <w:rFonts w:ascii="Arial" w:hAnsi="Arial" w:cs="Arial"/>
          <w:noProof/>
          <w:lang w:eastAsia="es-CO"/>
        </w:rPr>
        <w:drawing>
          <wp:inline distT="0" distB="0" distL="0" distR="0" wp14:anchorId="3D9E74E8" wp14:editId="6CA7321F">
            <wp:extent cx="4610098" cy="1819275"/>
            <wp:effectExtent l="0" t="0" r="0" b="0"/>
            <wp:docPr id="1853722447" name="Imagen 1853722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53722447"/>
                    <pic:cNvPicPr/>
                  </pic:nvPicPr>
                  <pic:blipFill>
                    <a:blip r:embed="rId18">
                      <a:extLst>
                        <a:ext uri="{28A0092B-C50C-407E-A947-70E740481C1C}">
                          <a14:useLocalDpi xmlns:a14="http://schemas.microsoft.com/office/drawing/2010/main" val="0"/>
                        </a:ext>
                      </a:extLst>
                    </a:blip>
                    <a:stretch>
                      <a:fillRect/>
                    </a:stretch>
                  </pic:blipFill>
                  <pic:spPr>
                    <a:xfrm>
                      <a:off x="0" y="0"/>
                      <a:ext cx="4610098" cy="1819275"/>
                    </a:xfrm>
                    <a:prstGeom prst="rect">
                      <a:avLst/>
                    </a:prstGeom>
                  </pic:spPr>
                </pic:pic>
              </a:graphicData>
            </a:graphic>
          </wp:inline>
        </w:drawing>
      </w:r>
    </w:p>
    <w:p w14:paraId="22452EA2" w14:textId="4E674431" w:rsidR="3A352E15" w:rsidRPr="00C34DEC" w:rsidRDefault="3A352E15" w:rsidP="36294D9A">
      <w:pPr>
        <w:spacing w:line="257" w:lineRule="auto"/>
        <w:jc w:val="center"/>
        <w:rPr>
          <w:rFonts w:ascii="Arial" w:hAnsi="Arial" w:cs="Arial"/>
          <w:sz w:val="20"/>
          <w:szCs w:val="20"/>
        </w:rPr>
      </w:pPr>
      <w:r w:rsidRPr="00C34DEC">
        <w:rPr>
          <w:rFonts w:ascii="Arial" w:eastAsia="Arial" w:hAnsi="Arial" w:cs="Arial"/>
          <w:b/>
          <w:bCs/>
          <w:sz w:val="20"/>
          <w:szCs w:val="20"/>
        </w:rPr>
        <w:t xml:space="preserve">Fuente: </w:t>
      </w:r>
      <w:r w:rsidRPr="00C34DEC">
        <w:rPr>
          <w:rFonts w:ascii="Arial" w:eastAsia="Arial" w:hAnsi="Arial" w:cs="Arial"/>
          <w:sz w:val="20"/>
          <w:szCs w:val="20"/>
        </w:rPr>
        <w:t>PREDIS, 30 de septiembre de 2020.</w:t>
      </w:r>
    </w:p>
    <w:p w14:paraId="35ED4859" w14:textId="444BA3E9" w:rsidR="36294D9A" w:rsidRPr="00C34DEC" w:rsidRDefault="36294D9A" w:rsidP="36294D9A">
      <w:pPr>
        <w:spacing w:line="257" w:lineRule="auto"/>
        <w:jc w:val="center"/>
        <w:rPr>
          <w:rFonts w:ascii="Arial" w:eastAsia="Arial" w:hAnsi="Arial" w:cs="Arial"/>
          <w:sz w:val="20"/>
          <w:szCs w:val="20"/>
        </w:rPr>
      </w:pPr>
    </w:p>
    <w:p w14:paraId="0E56C27E" w14:textId="3D4193E5" w:rsidR="3470BA1B" w:rsidRPr="00C34DEC" w:rsidRDefault="3470BA1B" w:rsidP="000B2E77">
      <w:pPr>
        <w:jc w:val="both"/>
        <w:rPr>
          <w:rFonts w:ascii="Arial" w:eastAsia="Arial" w:hAnsi="Arial" w:cs="Arial"/>
          <w:b/>
          <w:sz w:val="20"/>
          <w:szCs w:val="20"/>
        </w:rPr>
      </w:pPr>
      <w:r w:rsidRPr="00C34DEC">
        <w:rPr>
          <w:rFonts w:ascii="Arial" w:eastAsia="Arial" w:hAnsi="Arial" w:cs="Arial"/>
          <w:b/>
          <w:sz w:val="20"/>
          <w:szCs w:val="20"/>
        </w:rPr>
        <w:t>Inversión Directa</w:t>
      </w:r>
    </w:p>
    <w:p w14:paraId="114B4C95" w14:textId="444BA3E9" w:rsidR="3470BA1B" w:rsidRPr="00C34DEC" w:rsidRDefault="3470BA1B" w:rsidP="36294D9A">
      <w:pPr>
        <w:jc w:val="both"/>
        <w:rPr>
          <w:rFonts w:ascii="Arial" w:hAnsi="Arial" w:cs="Arial"/>
          <w:sz w:val="20"/>
          <w:szCs w:val="20"/>
        </w:rPr>
      </w:pPr>
      <w:r w:rsidRPr="00C34DEC">
        <w:rPr>
          <w:rFonts w:ascii="Arial" w:eastAsia="Arial" w:hAnsi="Arial" w:cs="Arial"/>
          <w:sz w:val="20"/>
          <w:szCs w:val="20"/>
        </w:rPr>
        <w:t xml:space="preserve"> </w:t>
      </w:r>
    </w:p>
    <w:p w14:paraId="0B5AA2D6" w14:textId="56526FE6" w:rsidR="3470BA1B" w:rsidRPr="00C34DEC" w:rsidRDefault="3470BA1B" w:rsidP="36294D9A">
      <w:pPr>
        <w:jc w:val="both"/>
        <w:rPr>
          <w:rFonts w:ascii="Arial" w:eastAsia="Arial" w:hAnsi="Arial" w:cs="Arial"/>
          <w:sz w:val="20"/>
          <w:szCs w:val="20"/>
        </w:rPr>
      </w:pPr>
      <w:r w:rsidRPr="00C34DEC">
        <w:rPr>
          <w:rFonts w:ascii="Arial" w:eastAsia="Arial" w:hAnsi="Arial" w:cs="Arial"/>
          <w:sz w:val="20"/>
          <w:szCs w:val="20"/>
        </w:rPr>
        <w:t>En cuanto a Inversión Directa, entendida como la que contempla los proyectos de inversión de la entidad, se evidenció una ejecución presupuestal del 59%, es decir, se ejecutaron en compromisos $ 85,459 millones respecto a los $144.392 millones de apropiación vigente. Este rubro presupuestal está constituido por las siguientes fuentes de Financiación:</w:t>
      </w:r>
    </w:p>
    <w:p w14:paraId="339B9E67" w14:textId="77777777" w:rsidR="008E6A63" w:rsidRPr="00C34DEC" w:rsidRDefault="008E6A63" w:rsidP="36294D9A">
      <w:pPr>
        <w:jc w:val="both"/>
        <w:rPr>
          <w:rFonts w:ascii="Arial" w:hAnsi="Arial" w:cs="Arial"/>
          <w:sz w:val="16"/>
          <w:szCs w:val="16"/>
        </w:rPr>
      </w:pPr>
    </w:p>
    <w:p w14:paraId="0A971593" w14:textId="76CB3937" w:rsidR="3470BA1B" w:rsidRPr="00C34DEC" w:rsidRDefault="008E6A63" w:rsidP="008E6A63">
      <w:pPr>
        <w:jc w:val="center"/>
        <w:rPr>
          <w:rFonts w:ascii="Arial" w:hAnsi="Arial" w:cs="Arial"/>
          <w:sz w:val="16"/>
          <w:szCs w:val="16"/>
        </w:rPr>
      </w:pPr>
      <w:bookmarkStart w:id="48" w:name="_Toc57035336"/>
      <w:r w:rsidRPr="00C34DEC">
        <w:rPr>
          <w:rFonts w:ascii="Arial" w:hAnsi="Arial" w:cs="Arial"/>
          <w:sz w:val="16"/>
          <w:szCs w:val="16"/>
        </w:rPr>
        <w:t xml:space="preserve">Tabla </w:t>
      </w:r>
      <w:r w:rsidRPr="00C34DEC">
        <w:rPr>
          <w:rFonts w:ascii="Arial" w:hAnsi="Arial" w:cs="Arial"/>
          <w:sz w:val="16"/>
          <w:szCs w:val="16"/>
        </w:rPr>
        <w:fldChar w:fldCharType="begin"/>
      </w:r>
      <w:r w:rsidRPr="00C34DEC">
        <w:rPr>
          <w:rFonts w:ascii="Arial" w:hAnsi="Arial" w:cs="Arial"/>
          <w:sz w:val="16"/>
          <w:szCs w:val="16"/>
        </w:rPr>
        <w:instrText xml:space="preserve"> SEQ Tabla \* ARABIC </w:instrText>
      </w:r>
      <w:r w:rsidRPr="00C34DEC">
        <w:rPr>
          <w:rFonts w:ascii="Arial" w:hAnsi="Arial" w:cs="Arial"/>
          <w:sz w:val="16"/>
          <w:szCs w:val="16"/>
        </w:rPr>
        <w:fldChar w:fldCharType="separate"/>
      </w:r>
      <w:r w:rsidR="000B4BB6" w:rsidRPr="00C34DEC">
        <w:rPr>
          <w:rFonts w:ascii="Arial" w:hAnsi="Arial" w:cs="Arial"/>
          <w:noProof/>
          <w:sz w:val="16"/>
          <w:szCs w:val="16"/>
        </w:rPr>
        <w:t>5</w:t>
      </w:r>
      <w:r w:rsidRPr="00C34DEC">
        <w:rPr>
          <w:rFonts w:ascii="Arial" w:hAnsi="Arial" w:cs="Arial"/>
          <w:sz w:val="16"/>
          <w:szCs w:val="16"/>
        </w:rPr>
        <w:fldChar w:fldCharType="end"/>
      </w:r>
      <w:r w:rsidRPr="00C34DEC">
        <w:rPr>
          <w:rFonts w:ascii="Arial" w:hAnsi="Arial" w:cs="Arial"/>
          <w:sz w:val="16"/>
          <w:szCs w:val="16"/>
        </w:rPr>
        <w:t xml:space="preserve">. </w:t>
      </w:r>
      <w:r w:rsidR="3470BA1B" w:rsidRPr="00C34DEC">
        <w:rPr>
          <w:rFonts w:ascii="Arial" w:eastAsia="Arial" w:hAnsi="Arial" w:cs="Arial"/>
          <w:sz w:val="16"/>
          <w:szCs w:val="16"/>
        </w:rPr>
        <w:t>Ejecución Presupuestal Recursos de Inversión UAERMV</w:t>
      </w:r>
      <w:r w:rsidRPr="00C34DEC">
        <w:rPr>
          <w:rFonts w:ascii="Arial" w:eastAsia="Arial" w:hAnsi="Arial" w:cs="Arial"/>
          <w:sz w:val="16"/>
          <w:szCs w:val="16"/>
        </w:rPr>
        <w:t xml:space="preserve"> </w:t>
      </w:r>
      <w:r w:rsidR="1FFA274E" w:rsidRPr="00C34DEC">
        <w:rPr>
          <w:rFonts w:ascii="Arial" w:eastAsia="Arial" w:hAnsi="Arial" w:cs="Arial"/>
          <w:sz w:val="16"/>
          <w:szCs w:val="16"/>
        </w:rPr>
        <w:t>cifras en millones de pesos</w:t>
      </w:r>
      <w:bookmarkEnd w:id="48"/>
    </w:p>
    <w:tbl>
      <w:tblPr>
        <w:tblW w:w="0" w:type="auto"/>
        <w:tblLayout w:type="fixed"/>
        <w:tblLook w:val="04A0" w:firstRow="1" w:lastRow="0" w:firstColumn="1" w:lastColumn="0" w:noHBand="0" w:noVBand="1"/>
      </w:tblPr>
      <w:tblGrid>
        <w:gridCol w:w="3251"/>
        <w:gridCol w:w="1249"/>
        <w:gridCol w:w="1140"/>
        <w:gridCol w:w="930"/>
        <w:gridCol w:w="1350"/>
        <w:gridCol w:w="915"/>
      </w:tblGrid>
      <w:tr w:rsidR="00C34DEC" w:rsidRPr="00C34DEC" w14:paraId="25FE07CA" w14:textId="77777777" w:rsidTr="00C34DEC">
        <w:trPr>
          <w:trHeight w:val="435"/>
        </w:trPr>
        <w:tc>
          <w:tcPr>
            <w:tcW w:w="3251" w:type="dxa"/>
            <w:tcBorders>
              <w:top w:val="single" w:sz="8" w:space="0" w:color="auto"/>
              <w:left w:val="single" w:sz="8" w:space="0" w:color="auto"/>
              <w:bottom w:val="single" w:sz="8" w:space="0" w:color="auto"/>
              <w:right w:val="single" w:sz="8" w:space="0" w:color="auto"/>
            </w:tcBorders>
            <w:shd w:val="clear" w:color="auto" w:fill="002060"/>
            <w:vAlign w:val="center"/>
          </w:tcPr>
          <w:p w14:paraId="0271C2C9" w14:textId="749495C4" w:rsidR="36294D9A" w:rsidRPr="00C34DEC" w:rsidRDefault="36294D9A" w:rsidP="00C34DEC">
            <w:pPr>
              <w:spacing w:line="257" w:lineRule="auto"/>
              <w:jc w:val="center"/>
              <w:rPr>
                <w:rFonts w:ascii="Arial" w:hAnsi="Arial" w:cs="Arial"/>
                <w:color w:val="FFFFFF" w:themeColor="background1"/>
                <w:sz w:val="16"/>
                <w:szCs w:val="16"/>
              </w:rPr>
            </w:pPr>
            <w:r w:rsidRPr="00C34DEC">
              <w:rPr>
                <w:rFonts w:ascii="Arial" w:hAnsi="Arial" w:cs="Arial"/>
                <w:b/>
                <w:bCs/>
                <w:color w:val="FFFFFF" w:themeColor="background1"/>
                <w:sz w:val="16"/>
                <w:szCs w:val="16"/>
              </w:rPr>
              <w:t xml:space="preserve">Inversión Directa </w:t>
            </w:r>
            <w:r w:rsidRPr="00C34DEC">
              <w:rPr>
                <w:rFonts w:ascii="Arial" w:hAnsi="Arial" w:cs="Arial"/>
                <w:color w:val="FFFFFF" w:themeColor="background1"/>
                <w:sz w:val="16"/>
                <w:szCs w:val="16"/>
              </w:rPr>
              <w:br/>
            </w:r>
            <w:r w:rsidRPr="00C34DEC">
              <w:rPr>
                <w:rFonts w:ascii="Arial" w:hAnsi="Arial" w:cs="Arial"/>
                <w:b/>
                <w:bCs/>
                <w:color w:val="FFFFFF" w:themeColor="background1"/>
                <w:sz w:val="16"/>
                <w:szCs w:val="16"/>
              </w:rPr>
              <w:t>Fuente de Financiación</w:t>
            </w:r>
          </w:p>
        </w:tc>
        <w:tc>
          <w:tcPr>
            <w:tcW w:w="1249" w:type="dxa"/>
            <w:tcBorders>
              <w:top w:val="single" w:sz="8" w:space="0" w:color="auto"/>
              <w:left w:val="single" w:sz="8" w:space="0" w:color="auto"/>
              <w:bottom w:val="single" w:sz="8" w:space="0" w:color="auto"/>
              <w:right w:val="single" w:sz="8" w:space="0" w:color="auto"/>
            </w:tcBorders>
            <w:shd w:val="clear" w:color="auto" w:fill="002060"/>
            <w:vAlign w:val="center"/>
          </w:tcPr>
          <w:p w14:paraId="43A14E40" w14:textId="25AA311E" w:rsidR="36294D9A" w:rsidRPr="00C34DEC" w:rsidRDefault="36294D9A" w:rsidP="00C34DEC">
            <w:pPr>
              <w:spacing w:line="257" w:lineRule="auto"/>
              <w:jc w:val="center"/>
              <w:rPr>
                <w:rFonts w:ascii="Arial" w:hAnsi="Arial" w:cs="Arial"/>
                <w:color w:val="FFFFFF" w:themeColor="background1"/>
                <w:sz w:val="16"/>
                <w:szCs w:val="16"/>
              </w:rPr>
            </w:pPr>
            <w:r w:rsidRPr="00C34DEC">
              <w:rPr>
                <w:rFonts w:ascii="Arial" w:hAnsi="Arial" w:cs="Arial"/>
                <w:b/>
                <w:bCs/>
                <w:color w:val="FFFFFF" w:themeColor="background1"/>
                <w:sz w:val="16"/>
                <w:szCs w:val="16"/>
              </w:rPr>
              <w:t>Apropiación Disp.</w:t>
            </w:r>
          </w:p>
        </w:tc>
        <w:tc>
          <w:tcPr>
            <w:tcW w:w="1140" w:type="dxa"/>
            <w:tcBorders>
              <w:top w:val="single" w:sz="8" w:space="0" w:color="auto"/>
              <w:left w:val="single" w:sz="8" w:space="0" w:color="auto"/>
              <w:bottom w:val="single" w:sz="8" w:space="0" w:color="auto"/>
              <w:right w:val="single" w:sz="8" w:space="0" w:color="auto"/>
            </w:tcBorders>
            <w:shd w:val="clear" w:color="auto" w:fill="002060"/>
            <w:vAlign w:val="center"/>
          </w:tcPr>
          <w:p w14:paraId="3B18F5CF" w14:textId="4A5F5754" w:rsidR="36294D9A" w:rsidRPr="00C34DEC" w:rsidRDefault="36294D9A" w:rsidP="00C34DEC">
            <w:pPr>
              <w:spacing w:line="257" w:lineRule="auto"/>
              <w:jc w:val="center"/>
              <w:rPr>
                <w:rFonts w:ascii="Arial" w:hAnsi="Arial" w:cs="Arial"/>
                <w:color w:val="FFFFFF" w:themeColor="background1"/>
                <w:sz w:val="16"/>
                <w:szCs w:val="16"/>
              </w:rPr>
            </w:pPr>
            <w:r w:rsidRPr="00C34DEC">
              <w:rPr>
                <w:rFonts w:ascii="Arial" w:hAnsi="Arial" w:cs="Arial"/>
                <w:b/>
                <w:bCs/>
                <w:color w:val="FFFFFF" w:themeColor="background1"/>
                <w:sz w:val="16"/>
                <w:szCs w:val="16"/>
              </w:rPr>
              <w:t>Total Compromisos</w:t>
            </w:r>
          </w:p>
        </w:tc>
        <w:tc>
          <w:tcPr>
            <w:tcW w:w="930" w:type="dxa"/>
            <w:tcBorders>
              <w:top w:val="single" w:sz="8" w:space="0" w:color="auto"/>
              <w:left w:val="single" w:sz="8" w:space="0" w:color="auto"/>
              <w:bottom w:val="single" w:sz="8" w:space="0" w:color="auto"/>
              <w:right w:val="single" w:sz="8" w:space="0" w:color="auto"/>
            </w:tcBorders>
            <w:shd w:val="clear" w:color="auto" w:fill="002060"/>
            <w:vAlign w:val="center"/>
          </w:tcPr>
          <w:p w14:paraId="347BBB76" w14:textId="6A61FB7D" w:rsidR="36294D9A" w:rsidRPr="00C34DEC" w:rsidRDefault="36294D9A" w:rsidP="00C34DEC">
            <w:pPr>
              <w:spacing w:line="257" w:lineRule="auto"/>
              <w:jc w:val="center"/>
              <w:rPr>
                <w:rFonts w:ascii="Arial" w:hAnsi="Arial" w:cs="Arial"/>
                <w:color w:val="FFFFFF" w:themeColor="background1"/>
                <w:sz w:val="16"/>
                <w:szCs w:val="16"/>
              </w:rPr>
            </w:pPr>
            <w:r w:rsidRPr="00C34DEC">
              <w:rPr>
                <w:rFonts w:ascii="Arial" w:hAnsi="Arial" w:cs="Arial"/>
                <w:b/>
                <w:bCs/>
                <w:color w:val="FFFFFF" w:themeColor="background1"/>
                <w:sz w:val="16"/>
                <w:szCs w:val="16"/>
              </w:rPr>
              <w:t>Total Giros</w:t>
            </w:r>
          </w:p>
        </w:tc>
        <w:tc>
          <w:tcPr>
            <w:tcW w:w="1350" w:type="dxa"/>
            <w:tcBorders>
              <w:top w:val="single" w:sz="8" w:space="0" w:color="auto"/>
              <w:left w:val="single" w:sz="8" w:space="0" w:color="auto"/>
              <w:bottom w:val="single" w:sz="8" w:space="0" w:color="auto"/>
              <w:right w:val="single" w:sz="8" w:space="0" w:color="auto"/>
            </w:tcBorders>
            <w:shd w:val="clear" w:color="auto" w:fill="002060"/>
            <w:vAlign w:val="center"/>
          </w:tcPr>
          <w:p w14:paraId="414794D6" w14:textId="00873BC1" w:rsidR="36294D9A" w:rsidRPr="00C34DEC" w:rsidRDefault="36294D9A" w:rsidP="00C34DEC">
            <w:pPr>
              <w:spacing w:line="257" w:lineRule="auto"/>
              <w:jc w:val="center"/>
              <w:rPr>
                <w:rFonts w:ascii="Arial" w:hAnsi="Arial" w:cs="Arial"/>
                <w:color w:val="FFFFFF" w:themeColor="background1"/>
                <w:sz w:val="16"/>
                <w:szCs w:val="16"/>
              </w:rPr>
            </w:pPr>
            <w:r w:rsidRPr="00C34DEC">
              <w:rPr>
                <w:rFonts w:ascii="Arial" w:hAnsi="Arial" w:cs="Arial"/>
                <w:b/>
                <w:bCs/>
                <w:color w:val="FFFFFF" w:themeColor="background1"/>
                <w:sz w:val="16"/>
                <w:szCs w:val="16"/>
              </w:rPr>
              <w:t>% compromisos</w:t>
            </w:r>
          </w:p>
        </w:tc>
        <w:tc>
          <w:tcPr>
            <w:tcW w:w="915" w:type="dxa"/>
            <w:tcBorders>
              <w:top w:val="single" w:sz="8" w:space="0" w:color="auto"/>
              <w:left w:val="single" w:sz="8" w:space="0" w:color="auto"/>
              <w:bottom w:val="single" w:sz="8" w:space="0" w:color="auto"/>
              <w:right w:val="single" w:sz="8" w:space="0" w:color="auto"/>
            </w:tcBorders>
            <w:shd w:val="clear" w:color="auto" w:fill="002060"/>
            <w:vAlign w:val="center"/>
          </w:tcPr>
          <w:p w14:paraId="5FA78F96" w14:textId="4BF9D4E2" w:rsidR="36294D9A" w:rsidRPr="00C34DEC" w:rsidRDefault="36294D9A" w:rsidP="00C34DEC">
            <w:pPr>
              <w:spacing w:line="257" w:lineRule="auto"/>
              <w:jc w:val="center"/>
              <w:rPr>
                <w:rFonts w:ascii="Arial" w:hAnsi="Arial" w:cs="Arial"/>
                <w:color w:val="FFFFFF" w:themeColor="background1"/>
                <w:sz w:val="16"/>
                <w:szCs w:val="16"/>
              </w:rPr>
            </w:pPr>
            <w:r w:rsidRPr="00C34DEC">
              <w:rPr>
                <w:rFonts w:ascii="Arial" w:hAnsi="Arial" w:cs="Arial"/>
                <w:b/>
                <w:bCs/>
                <w:color w:val="FFFFFF" w:themeColor="background1"/>
                <w:sz w:val="16"/>
                <w:szCs w:val="16"/>
              </w:rPr>
              <w:t>% giros</w:t>
            </w:r>
          </w:p>
        </w:tc>
      </w:tr>
      <w:tr w:rsidR="00C34DEC" w:rsidRPr="00C34DEC" w14:paraId="7C2A21A3" w14:textId="77777777" w:rsidTr="00C34DEC">
        <w:trPr>
          <w:trHeight w:val="255"/>
        </w:trPr>
        <w:tc>
          <w:tcPr>
            <w:tcW w:w="3251" w:type="dxa"/>
            <w:tcBorders>
              <w:top w:val="single" w:sz="8" w:space="0" w:color="auto"/>
              <w:left w:val="single" w:sz="8" w:space="0" w:color="auto"/>
              <w:bottom w:val="single" w:sz="8" w:space="0" w:color="auto"/>
              <w:right w:val="single" w:sz="8" w:space="0" w:color="auto"/>
            </w:tcBorders>
            <w:vAlign w:val="bottom"/>
          </w:tcPr>
          <w:p w14:paraId="179F8F8F" w14:textId="7B50E03B" w:rsidR="36294D9A" w:rsidRPr="00C34DEC" w:rsidRDefault="36294D9A" w:rsidP="36294D9A">
            <w:pPr>
              <w:spacing w:line="257" w:lineRule="auto"/>
              <w:ind w:firstLine="320"/>
              <w:rPr>
                <w:rFonts w:ascii="Arial" w:hAnsi="Arial" w:cs="Arial"/>
                <w:sz w:val="16"/>
                <w:szCs w:val="16"/>
              </w:rPr>
            </w:pPr>
            <w:r w:rsidRPr="00C34DEC">
              <w:rPr>
                <w:rFonts w:ascii="Arial" w:hAnsi="Arial" w:cs="Arial"/>
                <w:sz w:val="16"/>
                <w:szCs w:val="16"/>
              </w:rPr>
              <w:t>12 - Otros Distrito</w:t>
            </w:r>
          </w:p>
        </w:tc>
        <w:tc>
          <w:tcPr>
            <w:tcW w:w="1249" w:type="dxa"/>
            <w:tcBorders>
              <w:top w:val="single" w:sz="8" w:space="0" w:color="auto"/>
              <w:left w:val="single" w:sz="8" w:space="0" w:color="auto"/>
              <w:bottom w:val="single" w:sz="8" w:space="0" w:color="auto"/>
              <w:right w:val="single" w:sz="8" w:space="0" w:color="auto"/>
            </w:tcBorders>
            <w:vAlign w:val="bottom"/>
          </w:tcPr>
          <w:p w14:paraId="1FC0E87E" w14:textId="0CAA6482"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31.648</w:t>
            </w:r>
          </w:p>
        </w:tc>
        <w:tc>
          <w:tcPr>
            <w:tcW w:w="1140" w:type="dxa"/>
            <w:tcBorders>
              <w:top w:val="single" w:sz="8" w:space="0" w:color="auto"/>
              <w:left w:val="single" w:sz="8" w:space="0" w:color="auto"/>
              <w:bottom w:val="single" w:sz="8" w:space="0" w:color="auto"/>
              <w:right w:val="single" w:sz="8" w:space="0" w:color="auto"/>
            </w:tcBorders>
            <w:vAlign w:val="bottom"/>
          </w:tcPr>
          <w:p w14:paraId="6C553175" w14:textId="260C705D"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25.897</w:t>
            </w:r>
          </w:p>
        </w:tc>
        <w:tc>
          <w:tcPr>
            <w:tcW w:w="930" w:type="dxa"/>
            <w:tcBorders>
              <w:top w:val="single" w:sz="8" w:space="0" w:color="auto"/>
              <w:left w:val="single" w:sz="8" w:space="0" w:color="auto"/>
              <w:bottom w:val="single" w:sz="8" w:space="0" w:color="auto"/>
              <w:right w:val="single" w:sz="8" w:space="0" w:color="auto"/>
            </w:tcBorders>
            <w:vAlign w:val="bottom"/>
          </w:tcPr>
          <w:p w14:paraId="545B3C59" w14:textId="2A3B11B9"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14.080</w:t>
            </w:r>
          </w:p>
        </w:tc>
        <w:tc>
          <w:tcPr>
            <w:tcW w:w="1350" w:type="dxa"/>
            <w:tcBorders>
              <w:top w:val="single" w:sz="8" w:space="0" w:color="auto"/>
              <w:left w:val="single" w:sz="8" w:space="0" w:color="auto"/>
              <w:bottom w:val="single" w:sz="8" w:space="0" w:color="auto"/>
              <w:right w:val="single" w:sz="8" w:space="0" w:color="auto"/>
            </w:tcBorders>
            <w:vAlign w:val="bottom"/>
          </w:tcPr>
          <w:p w14:paraId="2B8E8012" w14:textId="30DD01AA"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81,8%</w:t>
            </w:r>
          </w:p>
        </w:tc>
        <w:tc>
          <w:tcPr>
            <w:tcW w:w="915" w:type="dxa"/>
            <w:tcBorders>
              <w:top w:val="single" w:sz="8" w:space="0" w:color="auto"/>
              <w:left w:val="single" w:sz="8" w:space="0" w:color="auto"/>
              <w:bottom w:val="single" w:sz="8" w:space="0" w:color="auto"/>
              <w:right w:val="single" w:sz="8" w:space="0" w:color="auto"/>
            </w:tcBorders>
            <w:vAlign w:val="bottom"/>
          </w:tcPr>
          <w:p w14:paraId="2F01C160" w14:textId="41B9B62D"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44,5%</w:t>
            </w:r>
          </w:p>
        </w:tc>
      </w:tr>
      <w:tr w:rsidR="00C34DEC" w:rsidRPr="00C34DEC" w14:paraId="1BCD3084" w14:textId="77777777" w:rsidTr="00C34DEC">
        <w:trPr>
          <w:trHeight w:val="195"/>
        </w:trPr>
        <w:tc>
          <w:tcPr>
            <w:tcW w:w="3251" w:type="dxa"/>
            <w:tcBorders>
              <w:top w:val="single" w:sz="8" w:space="0" w:color="auto"/>
              <w:left w:val="single" w:sz="8" w:space="0" w:color="auto"/>
              <w:bottom w:val="single" w:sz="8" w:space="0" w:color="auto"/>
              <w:right w:val="single" w:sz="8" w:space="0" w:color="auto"/>
            </w:tcBorders>
            <w:vAlign w:val="bottom"/>
          </w:tcPr>
          <w:p w14:paraId="6329EB9E" w14:textId="5371A520" w:rsidR="36294D9A" w:rsidRPr="00C34DEC" w:rsidRDefault="36294D9A" w:rsidP="36294D9A">
            <w:pPr>
              <w:spacing w:line="257" w:lineRule="auto"/>
              <w:ind w:firstLine="320"/>
              <w:rPr>
                <w:rFonts w:ascii="Arial" w:hAnsi="Arial" w:cs="Arial"/>
                <w:sz w:val="16"/>
                <w:szCs w:val="16"/>
              </w:rPr>
            </w:pPr>
            <w:r w:rsidRPr="00C34DEC">
              <w:rPr>
                <w:rFonts w:ascii="Arial" w:hAnsi="Arial" w:cs="Arial"/>
                <w:sz w:val="16"/>
                <w:szCs w:val="16"/>
              </w:rPr>
              <w:t>33 - Sobretasa al ACPM</w:t>
            </w:r>
          </w:p>
        </w:tc>
        <w:tc>
          <w:tcPr>
            <w:tcW w:w="1249" w:type="dxa"/>
            <w:tcBorders>
              <w:top w:val="single" w:sz="8" w:space="0" w:color="auto"/>
              <w:left w:val="single" w:sz="8" w:space="0" w:color="auto"/>
              <w:bottom w:val="single" w:sz="8" w:space="0" w:color="auto"/>
              <w:right w:val="single" w:sz="8" w:space="0" w:color="auto"/>
            </w:tcBorders>
            <w:vAlign w:val="bottom"/>
          </w:tcPr>
          <w:p w14:paraId="485196C9" w14:textId="6629DCE6"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30.198</w:t>
            </w:r>
          </w:p>
        </w:tc>
        <w:tc>
          <w:tcPr>
            <w:tcW w:w="1140" w:type="dxa"/>
            <w:tcBorders>
              <w:top w:val="single" w:sz="8" w:space="0" w:color="auto"/>
              <w:left w:val="single" w:sz="8" w:space="0" w:color="auto"/>
              <w:bottom w:val="single" w:sz="8" w:space="0" w:color="auto"/>
              <w:right w:val="single" w:sz="8" w:space="0" w:color="auto"/>
            </w:tcBorders>
            <w:vAlign w:val="bottom"/>
          </w:tcPr>
          <w:p w14:paraId="74B80E67" w14:textId="6DA26B43"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27.764</w:t>
            </w:r>
          </w:p>
        </w:tc>
        <w:tc>
          <w:tcPr>
            <w:tcW w:w="930" w:type="dxa"/>
            <w:tcBorders>
              <w:top w:val="single" w:sz="8" w:space="0" w:color="auto"/>
              <w:left w:val="single" w:sz="8" w:space="0" w:color="auto"/>
              <w:bottom w:val="single" w:sz="8" w:space="0" w:color="auto"/>
              <w:right w:val="single" w:sz="8" w:space="0" w:color="auto"/>
            </w:tcBorders>
            <w:vAlign w:val="bottom"/>
          </w:tcPr>
          <w:p w14:paraId="36136102" w14:textId="49C7F01A"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5.331</w:t>
            </w:r>
          </w:p>
        </w:tc>
        <w:tc>
          <w:tcPr>
            <w:tcW w:w="1350" w:type="dxa"/>
            <w:tcBorders>
              <w:top w:val="single" w:sz="8" w:space="0" w:color="auto"/>
              <w:left w:val="single" w:sz="8" w:space="0" w:color="auto"/>
              <w:bottom w:val="single" w:sz="8" w:space="0" w:color="auto"/>
              <w:right w:val="single" w:sz="8" w:space="0" w:color="auto"/>
            </w:tcBorders>
            <w:vAlign w:val="bottom"/>
          </w:tcPr>
          <w:p w14:paraId="11984DA1" w14:textId="097F3AC6"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91,9%</w:t>
            </w:r>
          </w:p>
        </w:tc>
        <w:tc>
          <w:tcPr>
            <w:tcW w:w="915" w:type="dxa"/>
            <w:tcBorders>
              <w:top w:val="single" w:sz="8" w:space="0" w:color="auto"/>
              <w:left w:val="single" w:sz="8" w:space="0" w:color="auto"/>
              <w:bottom w:val="single" w:sz="8" w:space="0" w:color="auto"/>
              <w:right w:val="single" w:sz="8" w:space="0" w:color="auto"/>
            </w:tcBorders>
            <w:vAlign w:val="bottom"/>
          </w:tcPr>
          <w:p w14:paraId="3580EC62" w14:textId="4474D387"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17,7%</w:t>
            </w:r>
          </w:p>
        </w:tc>
      </w:tr>
      <w:tr w:rsidR="00C34DEC" w:rsidRPr="00C34DEC" w14:paraId="12C15CEB" w14:textId="77777777" w:rsidTr="00C34DEC">
        <w:trPr>
          <w:trHeight w:val="195"/>
        </w:trPr>
        <w:tc>
          <w:tcPr>
            <w:tcW w:w="3251" w:type="dxa"/>
            <w:tcBorders>
              <w:top w:val="single" w:sz="8" w:space="0" w:color="auto"/>
              <w:left w:val="single" w:sz="8" w:space="0" w:color="auto"/>
              <w:bottom w:val="single" w:sz="8" w:space="0" w:color="auto"/>
              <w:right w:val="single" w:sz="8" w:space="0" w:color="auto"/>
            </w:tcBorders>
            <w:vAlign w:val="bottom"/>
          </w:tcPr>
          <w:p w14:paraId="4F0792FA" w14:textId="7B0B9802" w:rsidR="36294D9A" w:rsidRPr="00C34DEC" w:rsidRDefault="36294D9A" w:rsidP="36294D9A">
            <w:pPr>
              <w:spacing w:line="257" w:lineRule="auto"/>
              <w:ind w:firstLine="320"/>
              <w:rPr>
                <w:rFonts w:ascii="Arial" w:hAnsi="Arial" w:cs="Arial"/>
                <w:sz w:val="16"/>
                <w:szCs w:val="16"/>
              </w:rPr>
            </w:pPr>
            <w:r w:rsidRPr="00C34DEC">
              <w:rPr>
                <w:rFonts w:ascii="Arial" w:hAnsi="Arial" w:cs="Arial"/>
                <w:sz w:val="16"/>
                <w:szCs w:val="16"/>
              </w:rPr>
              <w:t>6 - Sobretasa a la Gasolina</w:t>
            </w:r>
          </w:p>
        </w:tc>
        <w:tc>
          <w:tcPr>
            <w:tcW w:w="1249" w:type="dxa"/>
            <w:tcBorders>
              <w:top w:val="single" w:sz="8" w:space="0" w:color="auto"/>
              <w:left w:val="single" w:sz="8" w:space="0" w:color="auto"/>
              <w:bottom w:val="single" w:sz="8" w:space="0" w:color="auto"/>
              <w:right w:val="single" w:sz="8" w:space="0" w:color="auto"/>
            </w:tcBorders>
            <w:vAlign w:val="bottom"/>
          </w:tcPr>
          <w:p w14:paraId="61554413" w14:textId="70272A92"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37.045</w:t>
            </w:r>
          </w:p>
        </w:tc>
        <w:tc>
          <w:tcPr>
            <w:tcW w:w="1140" w:type="dxa"/>
            <w:tcBorders>
              <w:top w:val="single" w:sz="8" w:space="0" w:color="auto"/>
              <w:left w:val="single" w:sz="8" w:space="0" w:color="auto"/>
              <w:bottom w:val="single" w:sz="8" w:space="0" w:color="auto"/>
              <w:right w:val="single" w:sz="8" w:space="0" w:color="auto"/>
            </w:tcBorders>
            <w:vAlign w:val="bottom"/>
          </w:tcPr>
          <w:p w14:paraId="50113D8E" w14:textId="7ABC3FDE"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31.799</w:t>
            </w:r>
          </w:p>
        </w:tc>
        <w:tc>
          <w:tcPr>
            <w:tcW w:w="930" w:type="dxa"/>
            <w:tcBorders>
              <w:top w:val="single" w:sz="8" w:space="0" w:color="auto"/>
              <w:left w:val="single" w:sz="8" w:space="0" w:color="auto"/>
              <w:bottom w:val="single" w:sz="8" w:space="0" w:color="auto"/>
              <w:right w:val="single" w:sz="8" w:space="0" w:color="auto"/>
            </w:tcBorders>
            <w:vAlign w:val="bottom"/>
          </w:tcPr>
          <w:p w14:paraId="2A355DB2" w14:textId="7E188843"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6.801</w:t>
            </w:r>
          </w:p>
        </w:tc>
        <w:tc>
          <w:tcPr>
            <w:tcW w:w="1350" w:type="dxa"/>
            <w:tcBorders>
              <w:top w:val="single" w:sz="8" w:space="0" w:color="auto"/>
              <w:left w:val="single" w:sz="8" w:space="0" w:color="auto"/>
              <w:bottom w:val="single" w:sz="8" w:space="0" w:color="auto"/>
              <w:right w:val="single" w:sz="8" w:space="0" w:color="auto"/>
            </w:tcBorders>
            <w:vAlign w:val="bottom"/>
          </w:tcPr>
          <w:p w14:paraId="386AD01D" w14:textId="1A0EA0DD"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85,8%</w:t>
            </w:r>
          </w:p>
        </w:tc>
        <w:tc>
          <w:tcPr>
            <w:tcW w:w="915" w:type="dxa"/>
            <w:tcBorders>
              <w:top w:val="single" w:sz="8" w:space="0" w:color="auto"/>
              <w:left w:val="single" w:sz="8" w:space="0" w:color="auto"/>
              <w:bottom w:val="single" w:sz="8" w:space="0" w:color="auto"/>
              <w:right w:val="single" w:sz="8" w:space="0" w:color="auto"/>
            </w:tcBorders>
            <w:vAlign w:val="bottom"/>
          </w:tcPr>
          <w:p w14:paraId="008E27AA" w14:textId="19A5E0DF"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18,4%</w:t>
            </w:r>
          </w:p>
        </w:tc>
      </w:tr>
      <w:tr w:rsidR="00C34DEC" w:rsidRPr="00C34DEC" w14:paraId="3F5F1C6D" w14:textId="77777777" w:rsidTr="00C34DEC">
        <w:trPr>
          <w:trHeight w:val="195"/>
        </w:trPr>
        <w:tc>
          <w:tcPr>
            <w:tcW w:w="3251" w:type="dxa"/>
            <w:tcBorders>
              <w:top w:val="single" w:sz="8" w:space="0" w:color="auto"/>
              <w:left w:val="single" w:sz="8" w:space="0" w:color="auto"/>
              <w:bottom w:val="single" w:sz="8" w:space="0" w:color="auto"/>
              <w:right w:val="single" w:sz="8" w:space="0" w:color="auto"/>
            </w:tcBorders>
            <w:vAlign w:val="bottom"/>
          </w:tcPr>
          <w:p w14:paraId="670562C8" w14:textId="1A89452D" w:rsidR="36294D9A" w:rsidRPr="00C34DEC" w:rsidRDefault="36294D9A" w:rsidP="36294D9A">
            <w:pPr>
              <w:spacing w:line="257" w:lineRule="auto"/>
              <w:ind w:firstLine="320"/>
              <w:rPr>
                <w:rFonts w:ascii="Arial" w:hAnsi="Arial" w:cs="Arial"/>
                <w:sz w:val="16"/>
                <w:szCs w:val="16"/>
              </w:rPr>
            </w:pPr>
            <w:r w:rsidRPr="00C34DEC">
              <w:rPr>
                <w:rFonts w:ascii="Arial" w:hAnsi="Arial" w:cs="Arial"/>
                <w:sz w:val="16"/>
                <w:szCs w:val="16"/>
              </w:rPr>
              <w:t>20 - Administrados de Destinación Específica</w:t>
            </w:r>
          </w:p>
        </w:tc>
        <w:tc>
          <w:tcPr>
            <w:tcW w:w="1249" w:type="dxa"/>
            <w:tcBorders>
              <w:top w:val="single" w:sz="8" w:space="0" w:color="auto"/>
              <w:left w:val="single" w:sz="8" w:space="0" w:color="auto"/>
              <w:bottom w:val="single" w:sz="8" w:space="0" w:color="auto"/>
              <w:right w:val="single" w:sz="8" w:space="0" w:color="auto"/>
            </w:tcBorders>
            <w:vAlign w:val="bottom"/>
          </w:tcPr>
          <w:p w14:paraId="35354FAF" w14:textId="4E5194C3"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45.500</w:t>
            </w:r>
          </w:p>
        </w:tc>
        <w:tc>
          <w:tcPr>
            <w:tcW w:w="1140" w:type="dxa"/>
            <w:tcBorders>
              <w:top w:val="single" w:sz="8" w:space="0" w:color="auto"/>
              <w:left w:val="single" w:sz="8" w:space="0" w:color="auto"/>
              <w:bottom w:val="single" w:sz="8" w:space="0" w:color="auto"/>
              <w:right w:val="single" w:sz="8" w:space="0" w:color="auto"/>
            </w:tcBorders>
            <w:vAlign w:val="bottom"/>
          </w:tcPr>
          <w:p w14:paraId="513EEB37" w14:textId="08171AB8" w:rsidR="36294D9A" w:rsidRPr="00C34DEC" w:rsidRDefault="36294D9A" w:rsidP="36294D9A">
            <w:pPr>
              <w:spacing w:line="257" w:lineRule="auto"/>
              <w:rPr>
                <w:rFonts w:ascii="Arial" w:hAnsi="Arial" w:cs="Arial"/>
                <w:sz w:val="16"/>
                <w:szCs w:val="16"/>
              </w:rPr>
            </w:pPr>
            <w:r w:rsidRPr="00C34DEC">
              <w:rPr>
                <w:rFonts w:ascii="Arial" w:hAnsi="Arial" w:cs="Arial"/>
                <w:sz w:val="16"/>
                <w:szCs w:val="16"/>
              </w:rPr>
              <w:t xml:space="preserve"> </w:t>
            </w:r>
          </w:p>
        </w:tc>
        <w:tc>
          <w:tcPr>
            <w:tcW w:w="930" w:type="dxa"/>
            <w:tcBorders>
              <w:top w:val="single" w:sz="8" w:space="0" w:color="auto"/>
              <w:left w:val="single" w:sz="8" w:space="0" w:color="auto"/>
              <w:bottom w:val="single" w:sz="8" w:space="0" w:color="auto"/>
              <w:right w:val="single" w:sz="8" w:space="0" w:color="auto"/>
            </w:tcBorders>
            <w:vAlign w:val="bottom"/>
          </w:tcPr>
          <w:p w14:paraId="3667FAB4" w14:textId="2E824988" w:rsidR="36294D9A" w:rsidRPr="00C34DEC" w:rsidRDefault="36294D9A" w:rsidP="36294D9A">
            <w:pPr>
              <w:spacing w:line="257" w:lineRule="auto"/>
              <w:rPr>
                <w:rFonts w:ascii="Arial" w:hAnsi="Arial" w:cs="Arial"/>
                <w:sz w:val="16"/>
                <w:szCs w:val="16"/>
              </w:rPr>
            </w:pPr>
            <w:r w:rsidRPr="00C34DEC">
              <w:rPr>
                <w:rFonts w:ascii="Arial" w:hAnsi="Arial" w:cs="Arial"/>
                <w:sz w:val="16"/>
                <w:szCs w:val="16"/>
              </w:rPr>
              <w:t xml:space="preserve"> </w:t>
            </w:r>
          </w:p>
        </w:tc>
        <w:tc>
          <w:tcPr>
            <w:tcW w:w="1350" w:type="dxa"/>
            <w:tcBorders>
              <w:top w:val="single" w:sz="8" w:space="0" w:color="auto"/>
              <w:left w:val="single" w:sz="8" w:space="0" w:color="auto"/>
              <w:bottom w:val="single" w:sz="8" w:space="0" w:color="auto"/>
              <w:right w:val="single" w:sz="8" w:space="0" w:color="auto"/>
            </w:tcBorders>
            <w:vAlign w:val="bottom"/>
          </w:tcPr>
          <w:p w14:paraId="0DE67738" w14:textId="16721EF7"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0,0%</w:t>
            </w:r>
          </w:p>
        </w:tc>
        <w:tc>
          <w:tcPr>
            <w:tcW w:w="915" w:type="dxa"/>
            <w:tcBorders>
              <w:top w:val="single" w:sz="8" w:space="0" w:color="auto"/>
              <w:left w:val="single" w:sz="8" w:space="0" w:color="auto"/>
              <w:bottom w:val="single" w:sz="8" w:space="0" w:color="auto"/>
              <w:right w:val="single" w:sz="8" w:space="0" w:color="auto"/>
            </w:tcBorders>
            <w:vAlign w:val="bottom"/>
          </w:tcPr>
          <w:p w14:paraId="36791337" w14:textId="2DF04E0E" w:rsidR="36294D9A" w:rsidRPr="00C34DEC" w:rsidRDefault="36294D9A" w:rsidP="36294D9A">
            <w:pPr>
              <w:spacing w:line="257" w:lineRule="auto"/>
              <w:jc w:val="right"/>
              <w:rPr>
                <w:rFonts w:ascii="Arial" w:hAnsi="Arial" w:cs="Arial"/>
                <w:sz w:val="16"/>
                <w:szCs w:val="16"/>
              </w:rPr>
            </w:pPr>
            <w:r w:rsidRPr="00C34DEC">
              <w:rPr>
                <w:rFonts w:ascii="Arial" w:hAnsi="Arial" w:cs="Arial"/>
                <w:sz w:val="16"/>
                <w:szCs w:val="16"/>
              </w:rPr>
              <w:t>0,0%</w:t>
            </w:r>
          </w:p>
        </w:tc>
      </w:tr>
    </w:tbl>
    <w:p w14:paraId="4E85B9A7" w14:textId="337ABE79" w:rsidR="4BB68CFC" w:rsidRPr="00C34DEC" w:rsidRDefault="4BB68CFC" w:rsidP="36294D9A">
      <w:pPr>
        <w:spacing w:line="257" w:lineRule="auto"/>
        <w:jc w:val="center"/>
        <w:rPr>
          <w:rFonts w:ascii="Arial" w:hAnsi="Arial" w:cs="Arial"/>
          <w:sz w:val="16"/>
          <w:szCs w:val="16"/>
        </w:rPr>
      </w:pPr>
      <w:r w:rsidRPr="00C34DEC">
        <w:rPr>
          <w:rFonts w:ascii="Arial" w:eastAsia="Arial" w:hAnsi="Arial" w:cs="Arial"/>
          <w:b/>
          <w:bCs/>
          <w:sz w:val="16"/>
          <w:szCs w:val="16"/>
        </w:rPr>
        <w:t xml:space="preserve">Fuente: </w:t>
      </w:r>
      <w:r w:rsidRPr="00C34DEC">
        <w:rPr>
          <w:rFonts w:ascii="Arial" w:eastAsia="Arial" w:hAnsi="Arial" w:cs="Arial"/>
          <w:sz w:val="16"/>
          <w:szCs w:val="16"/>
        </w:rPr>
        <w:t>PREDIS, 30 de septiembre de 2020</w:t>
      </w:r>
    </w:p>
    <w:p w14:paraId="44C5584D" w14:textId="2733F8B2" w:rsidR="36294D9A" w:rsidRPr="00C34DEC" w:rsidRDefault="36294D9A" w:rsidP="36294D9A">
      <w:pPr>
        <w:spacing w:line="257" w:lineRule="auto"/>
        <w:jc w:val="center"/>
        <w:rPr>
          <w:rFonts w:ascii="Arial" w:eastAsia="Arial" w:hAnsi="Arial" w:cs="Arial"/>
          <w:sz w:val="20"/>
          <w:szCs w:val="20"/>
        </w:rPr>
      </w:pPr>
    </w:p>
    <w:p w14:paraId="19B8A831" w14:textId="5F7F32AA" w:rsidR="47884FF9" w:rsidRPr="00C34DEC" w:rsidRDefault="47884FF9" w:rsidP="36294D9A">
      <w:pPr>
        <w:jc w:val="both"/>
        <w:rPr>
          <w:rFonts w:ascii="Arial" w:hAnsi="Arial" w:cs="Arial"/>
          <w:sz w:val="20"/>
          <w:szCs w:val="20"/>
        </w:rPr>
      </w:pPr>
      <w:r w:rsidRPr="00C34DEC">
        <w:rPr>
          <w:rFonts w:ascii="Arial" w:eastAsia="Arial" w:hAnsi="Arial" w:cs="Arial"/>
          <w:sz w:val="20"/>
          <w:szCs w:val="20"/>
        </w:rPr>
        <w:t>En la participación global por fuentes de financiación, se evidencia una mayor ejecución presupuestal en las fuentes 33 - Sobretasa al ACPM y 6 - Sobretasa a la Gasolina, con el 91,9% y 85,8% respectivamente. Mientras que la fuente 12 – Otros Distrito tiene una ejecución presupuestal que asciende a 81,8%.</w:t>
      </w:r>
    </w:p>
    <w:p w14:paraId="19140280" w14:textId="1A0B5741" w:rsidR="47884FF9" w:rsidRPr="00C34DEC" w:rsidRDefault="47884FF9" w:rsidP="36294D9A">
      <w:pPr>
        <w:jc w:val="both"/>
        <w:rPr>
          <w:rFonts w:ascii="Arial" w:hAnsi="Arial" w:cs="Arial"/>
          <w:sz w:val="20"/>
          <w:szCs w:val="20"/>
        </w:rPr>
      </w:pPr>
      <w:r w:rsidRPr="00C34DEC">
        <w:rPr>
          <w:rFonts w:ascii="Arial" w:eastAsia="Arial" w:hAnsi="Arial" w:cs="Arial"/>
          <w:sz w:val="20"/>
          <w:szCs w:val="20"/>
        </w:rPr>
        <w:t xml:space="preserve"> </w:t>
      </w:r>
    </w:p>
    <w:p w14:paraId="71B0BE38" w14:textId="5E04E857" w:rsidR="47884FF9" w:rsidRPr="00C34DEC" w:rsidRDefault="47884FF9" w:rsidP="36294D9A">
      <w:pPr>
        <w:jc w:val="both"/>
        <w:rPr>
          <w:rFonts w:ascii="Arial" w:hAnsi="Arial" w:cs="Arial"/>
          <w:sz w:val="20"/>
          <w:szCs w:val="20"/>
        </w:rPr>
      </w:pPr>
      <w:r w:rsidRPr="00C34DEC">
        <w:rPr>
          <w:rFonts w:ascii="Arial" w:eastAsia="Arial" w:hAnsi="Arial" w:cs="Arial"/>
          <w:sz w:val="20"/>
          <w:szCs w:val="20"/>
        </w:rPr>
        <w:t xml:space="preserve">Por último, se debe mencionar que la Fuente de Financiación 20 - Recursos Administrados de Destinación Específica, contempla recursos proyectados del Convenio Interadministrativo No. 20191608 de 2019 </w:t>
      </w:r>
      <w:r w:rsidRPr="00C34DEC">
        <w:rPr>
          <w:rFonts w:ascii="Arial" w:eastAsia="Arial" w:hAnsi="Arial" w:cs="Arial"/>
          <w:i/>
          <w:iCs/>
          <w:sz w:val="20"/>
          <w:szCs w:val="20"/>
        </w:rPr>
        <w:t>“Aunar esfuerzos técnicos, administrativos, financieros y ambientales entre la Unidad Administrativa Especial de Rehabilitación y Mantenimiento Vial - UAERMV y la Secretaria Distrital de Movilidad-SDM para realizar el diagnóstico, diseño, rehabilitación y mantenimiento de las vías de la malla vial sobre las cuales se adelanta la Concesión para la implementación y prestación del servicio de estacionamiento en vía pública delimitado por zonas, en el marco del Sistema Inteligente de Estacionamientos, en Bogotá D.C.”</w:t>
      </w:r>
      <w:r w:rsidRPr="00C34DEC">
        <w:rPr>
          <w:rFonts w:ascii="Arial" w:eastAsia="Arial" w:hAnsi="Arial" w:cs="Arial"/>
          <w:sz w:val="20"/>
          <w:szCs w:val="20"/>
        </w:rPr>
        <w:t xml:space="preserve">  por valor de $42.000.000.000, se encuentra en trámite de reducción presupuestal ante la Secretaría Distrital de Hacienda.</w:t>
      </w:r>
    </w:p>
    <w:p w14:paraId="2E37763C" w14:textId="6710723E" w:rsidR="47884FF9" w:rsidRPr="00C34DEC" w:rsidRDefault="47884FF9" w:rsidP="36294D9A">
      <w:pPr>
        <w:jc w:val="both"/>
        <w:rPr>
          <w:rFonts w:ascii="Arial" w:hAnsi="Arial" w:cs="Arial"/>
          <w:sz w:val="20"/>
          <w:szCs w:val="20"/>
        </w:rPr>
      </w:pPr>
      <w:r w:rsidRPr="00C34DEC">
        <w:rPr>
          <w:rFonts w:ascii="Arial" w:eastAsia="Arial" w:hAnsi="Arial" w:cs="Arial"/>
          <w:i/>
          <w:iCs/>
          <w:sz w:val="20"/>
          <w:szCs w:val="20"/>
        </w:rPr>
        <w:t xml:space="preserve"> </w:t>
      </w:r>
    </w:p>
    <w:p w14:paraId="6C311977" w14:textId="28AF67B6" w:rsidR="47884FF9" w:rsidRPr="00C34DEC" w:rsidRDefault="47884FF9" w:rsidP="36294D9A">
      <w:pPr>
        <w:spacing w:line="257" w:lineRule="auto"/>
        <w:jc w:val="both"/>
        <w:rPr>
          <w:rFonts w:ascii="Arial" w:hAnsi="Arial" w:cs="Arial"/>
          <w:sz w:val="20"/>
          <w:szCs w:val="20"/>
        </w:rPr>
      </w:pPr>
      <w:r w:rsidRPr="00C34DEC">
        <w:rPr>
          <w:rFonts w:ascii="Arial" w:eastAsia="Arial" w:hAnsi="Arial" w:cs="Arial"/>
          <w:sz w:val="20"/>
          <w:szCs w:val="20"/>
        </w:rPr>
        <w:t xml:space="preserve">Por otra parte, se encuentra en trámite la reducción de presupuestal por valor de “$2.500.000.000” la justificación obedece a que, debido a la situación de pandemia, la comunidad de la localidad de Sumapaz no permite el acceso al territorio para evitar riesgos de contagio de COVID 19, dado que no existe ningún contagiado, a pesar de que la UAERMV cuenta con todas las medidas de bioseguridad exigidas por la Alcaldía. La comunidad recomienda de ser posible iniciar las obras en el mes de enero de 2021. Sin embargo, frente a la situación anterior, la meta cuatrienio se mantiene “Mejorar 34 km carril de vías rurales del distrito capital e implementar obras de bioingeniería”, con una distribución diferente para cada uno de los años. </w:t>
      </w:r>
    </w:p>
    <w:p w14:paraId="2FDEA17E" w14:textId="0D2F7291" w:rsidR="47884FF9" w:rsidRPr="00C34DEC" w:rsidRDefault="47884FF9" w:rsidP="36294D9A">
      <w:pPr>
        <w:jc w:val="both"/>
        <w:rPr>
          <w:rFonts w:ascii="Arial" w:hAnsi="Arial" w:cs="Arial"/>
          <w:sz w:val="20"/>
          <w:szCs w:val="20"/>
        </w:rPr>
      </w:pPr>
      <w:r w:rsidRPr="00C34DEC">
        <w:rPr>
          <w:rFonts w:ascii="Arial" w:eastAsia="Arial" w:hAnsi="Arial" w:cs="Arial"/>
          <w:sz w:val="20"/>
          <w:szCs w:val="20"/>
        </w:rPr>
        <w:t xml:space="preserve"> </w:t>
      </w:r>
    </w:p>
    <w:p w14:paraId="300255C5" w14:textId="1E428D5A" w:rsidR="47884FF9" w:rsidRPr="00C34DEC" w:rsidRDefault="47884FF9" w:rsidP="36294D9A">
      <w:pPr>
        <w:jc w:val="both"/>
        <w:rPr>
          <w:rFonts w:ascii="Arial" w:eastAsia="Arial" w:hAnsi="Arial" w:cs="Arial"/>
          <w:b/>
          <w:bCs/>
          <w:sz w:val="20"/>
          <w:szCs w:val="20"/>
        </w:rPr>
      </w:pPr>
      <w:r w:rsidRPr="00C34DEC">
        <w:rPr>
          <w:rFonts w:ascii="Arial" w:eastAsia="Arial" w:hAnsi="Arial" w:cs="Arial"/>
          <w:b/>
          <w:bCs/>
          <w:sz w:val="20"/>
          <w:szCs w:val="20"/>
        </w:rPr>
        <w:t>Detalle Inversión Directa</w:t>
      </w:r>
    </w:p>
    <w:p w14:paraId="70841009" w14:textId="42F3C379" w:rsidR="47884FF9" w:rsidRPr="00C34DEC" w:rsidRDefault="47884FF9" w:rsidP="36294D9A">
      <w:pPr>
        <w:jc w:val="both"/>
        <w:rPr>
          <w:rFonts w:ascii="Arial" w:hAnsi="Arial" w:cs="Arial"/>
          <w:sz w:val="20"/>
          <w:szCs w:val="20"/>
        </w:rPr>
      </w:pPr>
      <w:r w:rsidRPr="00C34DEC">
        <w:rPr>
          <w:rFonts w:ascii="Arial" w:eastAsia="Arial" w:hAnsi="Arial" w:cs="Arial"/>
          <w:b/>
          <w:bCs/>
          <w:sz w:val="20"/>
          <w:szCs w:val="20"/>
        </w:rPr>
        <w:t xml:space="preserve"> </w:t>
      </w:r>
    </w:p>
    <w:p w14:paraId="1928CA4C" w14:textId="3CC0CE69" w:rsidR="47884FF9" w:rsidRPr="00C34DEC" w:rsidRDefault="47884FF9" w:rsidP="00DD1D37">
      <w:pPr>
        <w:jc w:val="both"/>
        <w:rPr>
          <w:rFonts w:ascii="Arial" w:hAnsi="Arial" w:cs="Arial"/>
          <w:sz w:val="20"/>
          <w:szCs w:val="20"/>
        </w:rPr>
      </w:pPr>
      <w:r w:rsidRPr="00C34DEC">
        <w:rPr>
          <w:rFonts w:ascii="Arial" w:eastAsia="Arial" w:hAnsi="Arial" w:cs="Arial"/>
          <w:sz w:val="20"/>
          <w:szCs w:val="20"/>
        </w:rPr>
        <w:t xml:space="preserve">Proyecto </w:t>
      </w:r>
      <w:r w:rsidRPr="00C34DEC">
        <w:rPr>
          <w:rFonts w:ascii="Arial" w:eastAsia="Arial" w:hAnsi="Arial" w:cs="Arial"/>
          <w:b/>
          <w:bCs/>
          <w:sz w:val="20"/>
          <w:szCs w:val="20"/>
        </w:rPr>
        <w:t>408</w:t>
      </w:r>
      <w:r w:rsidRPr="00C34DEC">
        <w:rPr>
          <w:rFonts w:ascii="Arial" w:eastAsia="Arial" w:hAnsi="Arial" w:cs="Arial"/>
          <w:sz w:val="20"/>
          <w:szCs w:val="20"/>
        </w:rPr>
        <w:t xml:space="preserve"> - Recuperación, Rehabilitación y Mantenimiento de la Malla Vial /Proyecto </w:t>
      </w:r>
      <w:r w:rsidRPr="00C34DEC">
        <w:rPr>
          <w:rFonts w:ascii="Arial" w:eastAsia="Arial" w:hAnsi="Arial" w:cs="Arial"/>
          <w:b/>
          <w:bCs/>
          <w:sz w:val="20"/>
          <w:szCs w:val="20"/>
        </w:rPr>
        <w:t>7858</w:t>
      </w:r>
      <w:r w:rsidRPr="00C34DEC">
        <w:rPr>
          <w:rFonts w:ascii="Arial" w:eastAsia="Arial" w:hAnsi="Arial" w:cs="Arial"/>
          <w:sz w:val="20"/>
          <w:szCs w:val="20"/>
        </w:rPr>
        <w:t xml:space="preserve"> Conservación de la Malla Vial Distrital y Cicloinfraestructura de Bogotá</w:t>
      </w:r>
    </w:p>
    <w:p w14:paraId="67289D7B" w14:textId="478AC3B3" w:rsidR="47884FF9" w:rsidRPr="00C34DEC" w:rsidRDefault="47884FF9" w:rsidP="36294D9A">
      <w:pPr>
        <w:jc w:val="both"/>
        <w:rPr>
          <w:rFonts w:ascii="Arial" w:hAnsi="Arial" w:cs="Arial"/>
          <w:sz w:val="20"/>
          <w:szCs w:val="20"/>
        </w:rPr>
      </w:pPr>
      <w:r w:rsidRPr="00C34DEC">
        <w:rPr>
          <w:rFonts w:ascii="Arial" w:eastAsia="Arial" w:hAnsi="Arial" w:cs="Arial"/>
          <w:b/>
          <w:bCs/>
          <w:sz w:val="20"/>
          <w:szCs w:val="20"/>
        </w:rPr>
        <w:t xml:space="preserve"> </w:t>
      </w:r>
    </w:p>
    <w:p w14:paraId="294A8896" w14:textId="57C0DF57" w:rsidR="47884FF9" w:rsidRPr="00C34DEC" w:rsidRDefault="47884FF9" w:rsidP="36294D9A">
      <w:pPr>
        <w:jc w:val="both"/>
        <w:rPr>
          <w:rFonts w:ascii="Arial" w:hAnsi="Arial" w:cs="Arial"/>
          <w:sz w:val="20"/>
          <w:szCs w:val="20"/>
        </w:rPr>
      </w:pPr>
      <w:r w:rsidRPr="00C34DEC">
        <w:rPr>
          <w:rFonts w:ascii="Arial" w:eastAsia="Arial" w:hAnsi="Arial" w:cs="Arial"/>
          <w:sz w:val="20"/>
          <w:szCs w:val="20"/>
        </w:rPr>
        <w:t>El presupuesto asignado al proyecto de inversión asciende a $125.192 millones, de los cuales se ha comprometido el 55%, que corresponde a $68.872 millones.</w:t>
      </w:r>
    </w:p>
    <w:p w14:paraId="648CD225" w14:textId="700B767D" w:rsidR="47884FF9" w:rsidRPr="00C34DEC" w:rsidRDefault="47884FF9" w:rsidP="36294D9A">
      <w:pPr>
        <w:jc w:val="both"/>
        <w:rPr>
          <w:rFonts w:ascii="Arial" w:eastAsia="Arial" w:hAnsi="Arial" w:cs="Arial"/>
          <w:sz w:val="20"/>
          <w:szCs w:val="20"/>
        </w:rPr>
      </w:pPr>
      <w:r w:rsidRPr="00C34DEC">
        <w:rPr>
          <w:rFonts w:ascii="Arial" w:eastAsia="Arial" w:hAnsi="Arial" w:cs="Arial"/>
          <w:sz w:val="20"/>
          <w:szCs w:val="20"/>
        </w:rPr>
        <w:t xml:space="preserve"> </w:t>
      </w:r>
    </w:p>
    <w:p w14:paraId="02CD9259" w14:textId="72D07B55" w:rsidR="00C34DEC" w:rsidRPr="00C34DEC" w:rsidRDefault="00C34DEC" w:rsidP="36294D9A">
      <w:pPr>
        <w:jc w:val="both"/>
        <w:rPr>
          <w:rFonts w:ascii="Arial" w:eastAsia="Arial" w:hAnsi="Arial" w:cs="Arial"/>
          <w:sz w:val="20"/>
          <w:szCs w:val="20"/>
        </w:rPr>
      </w:pPr>
    </w:p>
    <w:p w14:paraId="43185BE6" w14:textId="71A65EE4" w:rsidR="00C34DEC" w:rsidRPr="00C34DEC" w:rsidRDefault="00C34DEC" w:rsidP="36294D9A">
      <w:pPr>
        <w:jc w:val="both"/>
        <w:rPr>
          <w:rFonts w:ascii="Arial" w:eastAsia="Arial" w:hAnsi="Arial" w:cs="Arial"/>
          <w:sz w:val="20"/>
          <w:szCs w:val="20"/>
        </w:rPr>
      </w:pPr>
    </w:p>
    <w:p w14:paraId="16933E3A" w14:textId="5DA8BF5D" w:rsidR="00C34DEC" w:rsidRPr="00C34DEC" w:rsidRDefault="00C34DEC" w:rsidP="36294D9A">
      <w:pPr>
        <w:jc w:val="both"/>
        <w:rPr>
          <w:rFonts w:ascii="Arial" w:eastAsia="Arial" w:hAnsi="Arial" w:cs="Arial"/>
          <w:sz w:val="20"/>
          <w:szCs w:val="20"/>
        </w:rPr>
      </w:pPr>
    </w:p>
    <w:p w14:paraId="2DC22B34" w14:textId="647977FE" w:rsidR="00C34DEC" w:rsidRPr="00C34DEC" w:rsidRDefault="00C34DEC" w:rsidP="36294D9A">
      <w:pPr>
        <w:jc w:val="both"/>
        <w:rPr>
          <w:rFonts w:ascii="Arial" w:eastAsia="Arial" w:hAnsi="Arial" w:cs="Arial"/>
          <w:sz w:val="20"/>
          <w:szCs w:val="20"/>
        </w:rPr>
      </w:pPr>
    </w:p>
    <w:p w14:paraId="22FD3F31" w14:textId="13FCFCC5" w:rsidR="00C34DEC" w:rsidRPr="00C34DEC" w:rsidRDefault="00C34DEC" w:rsidP="36294D9A">
      <w:pPr>
        <w:jc w:val="both"/>
        <w:rPr>
          <w:rFonts w:ascii="Arial" w:eastAsia="Arial" w:hAnsi="Arial" w:cs="Arial"/>
          <w:sz w:val="20"/>
          <w:szCs w:val="20"/>
        </w:rPr>
      </w:pPr>
    </w:p>
    <w:p w14:paraId="6B79C93C" w14:textId="12C01C9E" w:rsidR="00C34DEC" w:rsidRPr="00C34DEC" w:rsidRDefault="00C34DEC" w:rsidP="36294D9A">
      <w:pPr>
        <w:jc w:val="both"/>
        <w:rPr>
          <w:rFonts w:ascii="Arial" w:eastAsia="Arial" w:hAnsi="Arial" w:cs="Arial"/>
          <w:sz w:val="20"/>
          <w:szCs w:val="20"/>
        </w:rPr>
      </w:pPr>
    </w:p>
    <w:p w14:paraId="6F16A4B3" w14:textId="52DF327D" w:rsidR="00C34DEC" w:rsidRPr="00C34DEC" w:rsidRDefault="00C34DEC" w:rsidP="36294D9A">
      <w:pPr>
        <w:jc w:val="both"/>
        <w:rPr>
          <w:rFonts w:ascii="Arial" w:eastAsia="Arial" w:hAnsi="Arial" w:cs="Arial"/>
          <w:sz w:val="20"/>
          <w:szCs w:val="20"/>
        </w:rPr>
      </w:pPr>
    </w:p>
    <w:p w14:paraId="57A0C1A5" w14:textId="2B3EFC5D" w:rsidR="00C34DEC" w:rsidRPr="00C34DEC" w:rsidRDefault="00C34DEC" w:rsidP="36294D9A">
      <w:pPr>
        <w:jc w:val="both"/>
        <w:rPr>
          <w:rFonts w:ascii="Arial" w:eastAsia="Arial" w:hAnsi="Arial" w:cs="Arial"/>
          <w:sz w:val="20"/>
          <w:szCs w:val="20"/>
        </w:rPr>
      </w:pPr>
    </w:p>
    <w:p w14:paraId="2A64478A" w14:textId="77777777" w:rsidR="00C34DEC" w:rsidRPr="00C34DEC" w:rsidRDefault="00C34DEC" w:rsidP="36294D9A">
      <w:pPr>
        <w:jc w:val="both"/>
        <w:rPr>
          <w:rFonts w:ascii="Arial" w:hAnsi="Arial" w:cs="Arial"/>
          <w:sz w:val="20"/>
          <w:szCs w:val="20"/>
        </w:rPr>
      </w:pPr>
    </w:p>
    <w:p w14:paraId="0C19868A" w14:textId="40D423B5" w:rsidR="47884FF9" w:rsidRPr="00C34DEC" w:rsidRDefault="47884FF9" w:rsidP="36294D9A">
      <w:pPr>
        <w:jc w:val="both"/>
        <w:rPr>
          <w:rFonts w:ascii="Arial" w:hAnsi="Arial" w:cs="Arial"/>
          <w:sz w:val="20"/>
          <w:szCs w:val="20"/>
        </w:rPr>
      </w:pPr>
      <w:r w:rsidRPr="00C34DEC">
        <w:rPr>
          <w:rFonts w:ascii="Arial" w:eastAsia="Arial" w:hAnsi="Arial" w:cs="Arial"/>
          <w:sz w:val="20"/>
          <w:szCs w:val="20"/>
        </w:rPr>
        <w:t xml:space="preserve"> </w:t>
      </w:r>
    </w:p>
    <w:p w14:paraId="426158E0" w14:textId="4608827D" w:rsidR="47884FF9" w:rsidRPr="00C34DEC" w:rsidRDefault="47884FF9" w:rsidP="36294D9A">
      <w:pPr>
        <w:jc w:val="center"/>
        <w:rPr>
          <w:rFonts w:ascii="Arial" w:hAnsi="Arial" w:cs="Arial"/>
          <w:sz w:val="16"/>
          <w:szCs w:val="20"/>
        </w:rPr>
      </w:pPr>
      <w:r w:rsidRPr="00C34DEC">
        <w:rPr>
          <w:rFonts w:ascii="Arial" w:eastAsia="Arial" w:hAnsi="Arial" w:cs="Arial"/>
          <w:b/>
          <w:bCs/>
          <w:sz w:val="16"/>
          <w:szCs w:val="20"/>
        </w:rPr>
        <w:lastRenderedPageBreak/>
        <w:t xml:space="preserve">Gráfica 3 </w:t>
      </w:r>
      <w:r w:rsidRPr="00C34DEC">
        <w:rPr>
          <w:rFonts w:ascii="Arial" w:eastAsia="Arial" w:hAnsi="Arial" w:cs="Arial"/>
          <w:sz w:val="16"/>
          <w:szCs w:val="20"/>
        </w:rPr>
        <w:t>Ejecución Presupuestal Proyecto 408/7858</w:t>
      </w:r>
      <w:r w:rsidR="71E3006E" w:rsidRPr="00C34DEC">
        <w:rPr>
          <w:rFonts w:ascii="Arial" w:eastAsia="Arial" w:hAnsi="Arial" w:cs="Arial"/>
          <w:sz w:val="16"/>
          <w:szCs w:val="20"/>
        </w:rPr>
        <w:t xml:space="preserve"> </w:t>
      </w:r>
      <w:r w:rsidR="439CFD6A" w:rsidRPr="00C34DEC">
        <w:rPr>
          <w:rFonts w:ascii="Arial" w:eastAsia="Arial" w:hAnsi="Arial" w:cs="Arial"/>
          <w:sz w:val="16"/>
          <w:szCs w:val="20"/>
        </w:rPr>
        <w:t>cifras en millones de pesos</w:t>
      </w:r>
    </w:p>
    <w:p w14:paraId="17615D48" w14:textId="18228C88" w:rsidR="47884FF9" w:rsidRPr="00C34DEC" w:rsidRDefault="47884FF9" w:rsidP="36294D9A">
      <w:pPr>
        <w:jc w:val="center"/>
        <w:rPr>
          <w:rFonts w:ascii="Arial" w:hAnsi="Arial" w:cs="Arial"/>
          <w:sz w:val="20"/>
          <w:szCs w:val="20"/>
        </w:rPr>
      </w:pPr>
      <w:r w:rsidRPr="00C34DEC">
        <w:rPr>
          <w:rFonts w:ascii="Arial" w:hAnsi="Arial" w:cs="Arial"/>
          <w:noProof/>
          <w:lang w:eastAsia="es-CO"/>
        </w:rPr>
        <w:drawing>
          <wp:inline distT="0" distB="0" distL="0" distR="0" wp14:anchorId="119F47C2" wp14:editId="2AF684D0">
            <wp:extent cx="3934210" cy="1962150"/>
            <wp:effectExtent l="0" t="0" r="0" b="0"/>
            <wp:docPr id="111471645" name="Imagen 111471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471645"/>
                    <pic:cNvPicPr/>
                  </pic:nvPicPr>
                  <pic:blipFill>
                    <a:blip r:embed="rId19">
                      <a:extLst>
                        <a:ext uri="{28A0092B-C50C-407E-A947-70E740481C1C}">
                          <a14:useLocalDpi xmlns:a14="http://schemas.microsoft.com/office/drawing/2010/main" val="0"/>
                        </a:ext>
                      </a:extLst>
                    </a:blip>
                    <a:stretch>
                      <a:fillRect/>
                    </a:stretch>
                  </pic:blipFill>
                  <pic:spPr>
                    <a:xfrm>
                      <a:off x="0" y="0"/>
                      <a:ext cx="3934210" cy="1962150"/>
                    </a:xfrm>
                    <a:prstGeom prst="rect">
                      <a:avLst/>
                    </a:prstGeom>
                  </pic:spPr>
                </pic:pic>
              </a:graphicData>
            </a:graphic>
          </wp:inline>
        </w:drawing>
      </w:r>
    </w:p>
    <w:p w14:paraId="426E2990" w14:textId="18228C88" w:rsidR="659ABDC6" w:rsidRPr="00C34DEC" w:rsidRDefault="659ABDC6" w:rsidP="36294D9A">
      <w:pPr>
        <w:jc w:val="center"/>
        <w:rPr>
          <w:rFonts w:ascii="Arial" w:hAnsi="Arial" w:cs="Arial"/>
          <w:sz w:val="16"/>
          <w:szCs w:val="20"/>
        </w:rPr>
      </w:pPr>
      <w:r w:rsidRPr="00C34DEC">
        <w:rPr>
          <w:rFonts w:ascii="Arial" w:eastAsia="Arial" w:hAnsi="Arial" w:cs="Arial"/>
          <w:b/>
          <w:bCs/>
          <w:sz w:val="16"/>
          <w:szCs w:val="20"/>
        </w:rPr>
        <w:t xml:space="preserve">Fuente: </w:t>
      </w:r>
      <w:r w:rsidRPr="00C34DEC">
        <w:rPr>
          <w:rFonts w:ascii="Arial" w:eastAsia="Arial" w:hAnsi="Arial" w:cs="Arial"/>
          <w:sz w:val="16"/>
          <w:szCs w:val="20"/>
        </w:rPr>
        <w:t>PREDIS, 30 de septiembre de 2020</w:t>
      </w:r>
    </w:p>
    <w:p w14:paraId="5A7A6154" w14:textId="2662C678" w:rsidR="36294D9A" w:rsidRPr="00C34DEC" w:rsidRDefault="36294D9A" w:rsidP="36294D9A">
      <w:pPr>
        <w:rPr>
          <w:rFonts w:ascii="Arial" w:eastAsia="Arial" w:hAnsi="Arial" w:cs="Arial"/>
          <w:sz w:val="20"/>
          <w:szCs w:val="20"/>
          <w:lang w:val="es"/>
        </w:rPr>
      </w:pPr>
    </w:p>
    <w:p w14:paraId="1E6C0971" w14:textId="3A61746E" w:rsidR="47884FF9" w:rsidRPr="00C34DEC" w:rsidRDefault="47884FF9" w:rsidP="36294D9A">
      <w:pPr>
        <w:jc w:val="both"/>
        <w:rPr>
          <w:rFonts w:ascii="Arial" w:hAnsi="Arial" w:cs="Arial"/>
          <w:sz w:val="20"/>
          <w:szCs w:val="20"/>
        </w:rPr>
      </w:pPr>
      <w:r w:rsidRPr="00C34DEC">
        <w:rPr>
          <w:rFonts w:ascii="Arial" w:eastAsia="Arial" w:hAnsi="Arial" w:cs="Arial"/>
          <w:sz w:val="20"/>
          <w:szCs w:val="20"/>
          <w:lang w:val="es"/>
        </w:rPr>
        <w:t xml:space="preserve">Es de anotar que, con corte al 30 de septiembre, el proyecto de inversión presenta una ejecución presupuestal de $68.872 millones que representa el 51%. No obstante, se deben tener en cuenta los recursos a reducir relacionados con el convenio </w:t>
      </w:r>
      <w:r w:rsidRPr="00C34DEC">
        <w:rPr>
          <w:rFonts w:ascii="Arial" w:eastAsia="Arial" w:hAnsi="Arial" w:cs="Arial"/>
          <w:sz w:val="20"/>
          <w:szCs w:val="20"/>
        </w:rPr>
        <w:t>No. 20191608 de 2019</w:t>
      </w:r>
      <w:r w:rsidRPr="00C34DEC">
        <w:rPr>
          <w:rFonts w:ascii="Arial" w:eastAsia="Arial" w:hAnsi="Arial" w:cs="Arial"/>
          <w:sz w:val="20"/>
          <w:szCs w:val="20"/>
          <w:lang w:val="es"/>
        </w:rPr>
        <w:t xml:space="preserve"> que ascienden a $42.000 millones, lo cuales no se van a hacer efectivos en la presente vigencia; adicionalmente, se encuentra en proceso la reducción presupuestal por valor de $2.500 millones correspondientes al Convenio de Troncal Bolivariana, cuyas intervenciones se concentran en la localidad de Sumapaz. </w:t>
      </w:r>
    </w:p>
    <w:p w14:paraId="1A3107FB" w14:textId="336687F5" w:rsidR="36294D9A" w:rsidRPr="00C34DEC" w:rsidRDefault="36294D9A" w:rsidP="36294D9A">
      <w:pPr>
        <w:jc w:val="both"/>
        <w:rPr>
          <w:rFonts w:ascii="Arial" w:eastAsia="Arial" w:hAnsi="Arial" w:cs="Arial"/>
          <w:sz w:val="20"/>
          <w:szCs w:val="20"/>
          <w:lang w:val="es"/>
        </w:rPr>
      </w:pPr>
    </w:p>
    <w:p w14:paraId="4E1BA5D5" w14:textId="3725B618" w:rsidR="47884FF9" w:rsidRPr="00C34DEC" w:rsidRDefault="47884FF9" w:rsidP="36294D9A">
      <w:pPr>
        <w:rPr>
          <w:rFonts w:ascii="Arial" w:hAnsi="Arial" w:cs="Arial"/>
          <w:sz w:val="20"/>
          <w:szCs w:val="20"/>
        </w:rPr>
      </w:pPr>
      <w:r w:rsidRPr="00C34DEC">
        <w:rPr>
          <w:rFonts w:ascii="Arial" w:eastAsia="Arial" w:hAnsi="Arial" w:cs="Arial"/>
          <w:sz w:val="20"/>
          <w:szCs w:val="20"/>
        </w:rPr>
        <w:t xml:space="preserve">Proyecto </w:t>
      </w:r>
      <w:r w:rsidRPr="00C34DEC">
        <w:rPr>
          <w:rFonts w:ascii="Arial" w:eastAsia="Arial" w:hAnsi="Arial" w:cs="Arial"/>
          <w:b/>
          <w:bCs/>
          <w:sz w:val="20"/>
          <w:szCs w:val="20"/>
        </w:rPr>
        <w:t>1171</w:t>
      </w:r>
      <w:r w:rsidRPr="00C34DEC">
        <w:rPr>
          <w:rFonts w:ascii="Arial" w:eastAsia="Arial" w:hAnsi="Arial" w:cs="Arial"/>
          <w:sz w:val="20"/>
          <w:szCs w:val="20"/>
        </w:rPr>
        <w:t xml:space="preserve"> - Transparencia, Gestión Pública y Atención a Partes Interesadas en la UAERMV - Proyecto </w:t>
      </w:r>
      <w:r w:rsidRPr="00C34DEC">
        <w:rPr>
          <w:rFonts w:ascii="Arial" w:eastAsia="Arial" w:hAnsi="Arial" w:cs="Arial"/>
          <w:b/>
          <w:bCs/>
          <w:sz w:val="20"/>
          <w:szCs w:val="20"/>
        </w:rPr>
        <w:t>1181</w:t>
      </w:r>
      <w:r w:rsidRPr="00C34DEC">
        <w:rPr>
          <w:rFonts w:ascii="Arial" w:eastAsia="Arial" w:hAnsi="Arial" w:cs="Arial"/>
          <w:sz w:val="20"/>
          <w:szCs w:val="20"/>
        </w:rPr>
        <w:t xml:space="preserve"> - Modernización Institucional / Proyecto </w:t>
      </w:r>
      <w:r w:rsidRPr="00C34DEC">
        <w:rPr>
          <w:rFonts w:ascii="Arial" w:eastAsia="Arial" w:hAnsi="Arial" w:cs="Arial"/>
          <w:b/>
          <w:bCs/>
          <w:sz w:val="20"/>
          <w:szCs w:val="20"/>
        </w:rPr>
        <w:t>7859</w:t>
      </w:r>
      <w:r w:rsidRPr="00C34DEC">
        <w:rPr>
          <w:rFonts w:ascii="Arial" w:eastAsia="Arial" w:hAnsi="Arial" w:cs="Arial"/>
          <w:sz w:val="20"/>
          <w:szCs w:val="20"/>
        </w:rPr>
        <w:t xml:space="preserve"> -Fortalecimiento Institucional.</w:t>
      </w:r>
    </w:p>
    <w:p w14:paraId="53C2F649" w14:textId="784004E5" w:rsidR="47884FF9" w:rsidRPr="00C34DEC" w:rsidRDefault="47884FF9" w:rsidP="36294D9A">
      <w:pPr>
        <w:jc w:val="both"/>
        <w:rPr>
          <w:rFonts w:ascii="Arial" w:hAnsi="Arial" w:cs="Arial"/>
          <w:sz w:val="20"/>
          <w:szCs w:val="20"/>
        </w:rPr>
      </w:pPr>
      <w:r w:rsidRPr="00C34DEC">
        <w:rPr>
          <w:rFonts w:ascii="Arial" w:eastAsia="Arial" w:hAnsi="Arial" w:cs="Arial"/>
          <w:sz w:val="20"/>
          <w:szCs w:val="20"/>
        </w:rPr>
        <w:t xml:space="preserve"> </w:t>
      </w:r>
    </w:p>
    <w:p w14:paraId="7D48EC12" w14:textId="0B2CBB5C" w:rsidR="47884FF9" w:rsidRPr="00C34DEC" w:rsidRDefault="47884FF9" w:rsidP="36294D9A">
      <w:pPr>
        <w:jc w:val="both"/>
        <w:rPr>
          <w:rFonts w:ascii="Arial" w:hAnsi="Arial" w:cs="Arial"/>
          <w:sz w:val="20"/>
          <w:szCs w:val="20"/>
        </w:rPr>
      </w:pPr>
      <w:r w:rsidRPr="00C34DEC">
        <w:rPr>
          <w:rFonts w:ascii="Arial" w:eastAsia="Arial" w:hAnsi="Arial" w:cs="Arial"/>
          <w:sz w:val="20"/>
          <w:szCs w:val="20"/>
        </w:rPr>
        <w:t xml:space="preserve">El presupuesto asignado a los proyectos de inversión asciende a $15.034 millones, de los cuales se ha comprometido el 89% de los recursos que corresponde a $13.312 millones.        </w:t>
      </w:r>
    </w:p>
    <w:p w14:paraId="614C2D58" w14:textId="6B705B93" w:rsidR="008E6A63" w:rsidRPr="00C34DEC" w:rsidRDefault="47884FF9" w:rsidP="36294D9A">
      <w:pPr>
        <w:jc w:val="both"/>
        <w:rPr>
          <w:rFonts w:ascii="Arial" w:eastAsia="Arial" w:hAnsi="Arial" w:cs="Arial"/>
          <w:sz w:val="20"/>
          <w:szCs w:val="20"/>
        </w:rPr>
      </w:pPr>
      <w:r w:rsidRPr="00C34DEC">
        <w:rPr>
          <w:rFonts w:ascii="Arial" w:eastAsia="Arial" w:hAnsi="Arial" w:cs="Arial"/>
          <w:sz w:val="20"/>
          <w:szCs w:val="20"/>
        </w:rPr>
        <w:t xml:space="preserve"> </w:t>
      </w:r>
    </w:p>
    <w:p w14:paraId="4B5AC060" w14:textId="717367F9" w:rsidR="47884FF9" w:rsidRPr="00C34DEC" w:rsidRDefault="47884FF9" w:rsidP="000B2E77">
      <w:pPr>
        <w:jc w:val="center"/>
        <w:rPr>
          <w:rFonts w:ascii="Arial" w:eastAsia="Arial" w:hAnsi="Arial" w:cs="Arial"/>
          <w:sz w:val="16"/>
          <w:szCs w:val="20"/>
        </w:rPr>
      </w:pPr>
      <w:r w:rsidRPr="00C34DEC">
        <w:rPr>
          <w:rFonts w:ascii="Arial" w:eastAsia="Arial" w:hAnsi="Arial" w:cs="Arial"/>
          <w:sz w:val="16"/>
          <w:szCs w:val="20"/>
        </w:rPr>
        <w:t>Gráfica 4 Ejecución Presupuestal Proyecto 1171 – 1181 / 7859</w:t>
      </w:r>
      <w:r w:rsidR="747ABF00" w:rsidRPr="00C34DEC">
        <w:rPr>
          <w:rFonts w:ascii="Arial" w:eastAsia="Arial" w:hAnsi="Arial" w:cs="Arial"/>
          <w:sz w:val="16"/>
          <w:szCs w:val="20"/>
        </w:rPr>
        <w:t xml:space="preserve"> cifras en millones de pesos</w:t>
      </w:r>
    </w:p>
    <w:p w14:paraId="760A1B56" w14:textId="5C7E009B" w:rsidR="47884FF9" w:rsidRPr="00C34DEC" w:rsidRDefault="47884FF9" w:rsidP="000B2E77">
      <w:pPr>
        <w:jc w:val="center"/>
        <w:rPr>
          <w:rFonts w:ascii="Arial" w:eastAsia="Arial" w:hAnsi="Arial" w:cs="Arial"/>
          <w:sz w:val="16"/>
          <w:szCs w:val="20"/>
        </w:rPr>
      </w:pPr>
      <w:r w:rsidRPr="00C34DEC">
        <w:rPr>
          <w:rFonts w:ascii="Arial" w:hAnsi="Arial" w:cs="Arial"/>
          <w:noProof/>
          <w:sz w:val="18"/>
          <w:lang w:eastAsia="es-CO"/>
        </w:rPr>
        <w:drawing>
          <wp:inline distT="0" distB="0" distL="0" distR="0" wp14:anchorId="183FEE1C" wp14:editId="3F6813BF">
            <wp:extent cx="3914775" cy="2171700"/>
            <wp:effectExtent l="0" t="0" r="0" b="0"/>
            <wp:docPr id="1365004194" name="Imagen 136500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5004194"/>
                    <pic:cNvPicPr/>
                  </pic:nvPicPr>
                  <pic:blipFill>
                    <a:blip r:embed="rId20">
                      <a:extLst>
                        <a:ext uri="{28A0092B-C50C-407E-A947-70E740481C1C}">
                          <a14:useLocalDpi xmlns:a14="http://schemas.microsoft.com/office/drawing/2010/main" val="0"/>
                        </a:ext>
                      </a:extLst>
                    </a:blip>
                    <a:stretch>
                      <a:fillRect/>
                    </a:stretch>
                  </pic:blipFill>
                  <pic:spPr>
                    <a:xfrm>
                      <a:off x="0" y="0"/>
                      <a:ext cx="3914775" cy="2171700"/>
                    </a:xfrm>
                    <a:prstGeom prst="rect">
                      <a:avLst/>
                    </a:prstGeom>
                  </pic:spPr>
                </pic:pic>
              </a:graphicData>
            </a:graphic>
          </wp:inline>
        </w:drawing>
      </w:r>
    </w:p>
    <w:p w14:paraId="6410A778" w14:textId="7368B969" w:rsidR="178FBFD9" w:rsidRPr="00C34DEC" w:rsidRDefault="178FBFD9" w:rsidP="000B2E77">
      <w:pPr>
        <w:jc w:val="center"/>
        <w:rPr>
          <w:rFonts w:ascii="Arial" w:eastAsia="Arial" w:hAnsi="Arial" w:cs="Arial"/>
          <w:sz w:val="16"/>
          <w:szCs w:val="20"/>
        </w:rPr>
      </w:pPr>
      <w:r w:rsidRPr="00C34DEC">
        <w:rPr>
          <w:rFonts w:ascii="Arial" w:eastAsia="Arial" w:hAnsi="Arial" w:cs="Arial"/>
          <w:sz w:val="16"/>
          <w:szCs w:val="20"/>
        </w:rPr>
        <w:t>Fuente: PREDIS, 30 de septiembre de 2020.</w:t>
      </w:r>
    </w:p>
    <w:p w14:paraId="19D23493" w14:textId="03A010A5" w:rsidR="36294D9A" w:rsidRPr="00C34DEC" w:rsidRDefault="36294D9A" w:rsidP="000B2E77">
      <w:pPr>
        <w:jc w:val="both"/>
        <w:rPr>
          <w:rFonts w:ascii="Arial" w:eastAsia="Arial" w:hAnsi="Arial" w:cs="Arial"/>
          <w:sz w:val="20"/>
          <w:szCs w:val="20"/>
        </w:rPr>
      </w:pPr>
    </w:p>
    <w:p w14:paraId="1F6320D0" w14:textId="27B90C47" w:rsidR="36294D9A" w:rsidRPr="00C34DEC" w:rsidRDefault="36294D9A" w:rsidP="36294D9A">
      <w:pPr>
        <w:spacing w:line="257" w:lineRule="auto"/>
        <w:jc w:val="center"/>
        <w:rPr>
          <w:rFonts w:ascii="Arial" w:eastAsia="Arial" w:hAnsi="Arial" w:cs="Arial"/>
          <w:sz w:val="20"/>
          <w:szCs w:val="20"/>
        </w:rPr>
      </w:pPr>
    </w:p>
    <w:p w14:paraId="3F41DDC0" w14:textId="5EEC65E2" w:rsidR="0A8F69ED" w:rsidRPr="00C34DEC" w:rsidRDefault="0A8F69ED" w:rsidP="36294D9A">
      <w:pPr>
        <w:rPr>
          <w:rFonts w:ascii="Arial" w:hAnsi="Arial" w:cs="Arial"/>
          <w:sz w:val="20"/>
          <w:szCs w:val="20"/>
        </w:rPr>
      </w:pPr>
      <w:r w:rsidRPr="00C34DEC">
        <w:rPr>
          <w:rFonts w:ascii="Arial" w:eastAsia="Arial" w:hAnsi="Arial" w:cs="Arial"/>
          <w:sz w:val="20"/>
          <w:szCs w:val="20"/>
        </w:rPr>
        <w:t xml:space="preserve">Proyecto </w:t>
      </w:r>
      <w:r w:rsidRPr="00C34DEC">
        <w:rPr>
          <w:rFonts w:ascii="Arial" w:eastAsia="Arial" w:hAnsi="Arial" w:cs="Arial"/>
          <w:b/>
          <w:bCs/>
          <w:sz w:val="20"/>
          <w:szCs w:val="20"/>
        </w:rPr>
        <w:t>1117</w:t>
      </w:r>
      <w:r w:rsidRPr="00C34DEC">
        <w:rPr>
          <w:rFonts w:ascii="Arial" w:eastAsia="Arial" w:hAnsi="Arial" w:cs="Arial"/>
          <w:sz w:val="20"/>
          <w:szCs w:val="20"/>
        </w:rPr>
        <w:t xml:space="preserve"> - Fortalecimiento y Adecuación de la Plataforma Tecnológica de la UAERMV / Proyecto </w:t>
      </w:r>
      <w:r w:rsidRPr="00C34DEC">
        <w:rPr>
          <w:rFonts w:ascii="Arial" w:eastAsia="Arial" w:hAnsi="Arial" w:cs="Arial"/>
          <w:b/>
          <w:bCs/>
          <w:sz w:val="20"/>
          <w:szCs w:val="20"/>
        </w:rPr>
        <w:t>7860</w:t>
      </w:r>
      <w:r w:rsidRPr="00C34DEC">
        <w:rPr>
          <w:rFonts w:ascii="Arial" w:eastAsia="Arial" w:hAnsi="Arial" w:cs="Arial"/>
          <w:sz w:val="20"/>
          <w:szCs w:val="20"/>
        </w:rPr>
        <w:t xml:space="preserve"> - Fortalecimiento de los componentes de TI para la transformación digital.</w:t>
      </w:r>
    </w:p>
    <w:p w14:paraId="423681F8" w14:textId="46BA291E" w:rsidR="0A8F69ED" w:rsidRPr="00C34DEC" w:rsidRDefault="0A8F69ED" w:rsidP="36294D9A">
      <w:pPr>
        <w:jc w:val="both"/>
        <w:rPr>
          <w:rFonts w:ascii="Arial" w:hAnsi="Arial" w:cs="Arial"/>
          <w:sz w:val="20"/>
          <w:szCs w:val="20"/>
        </w:rPr>
      </w:pPr>
      <w:r w:rsidRPr="00C34DEC">
        <w:rPr>
          <w:rFonts w:ascii="Arial" w:eastAsia="Arial" w:hAnsi="Arial" w:cs="Arial"/>
          <w:b/>
          <w:bCs/>
          <w:sz w:val="20"/>
          <w:szCs w:val="20"/>
        </w:rPr>
        <w:t xml:space="preserve"> </w:t>
      </w:r>
    </w:p>
    <w:p w14:paraId="5A7CD210" w14:textId="4D29BB3B" w:rsidR="0A8F69ED" w:rsidRPr="00C34DEC" w:rsidRDefault="0A8F69ED" w:rsidP="36294D9A">
      <w:pPr>
        <w:jc w:val="both"/>
        <w:rPr>
          <w:rFonts w:ascii="Arial" w:hAnsi="Arial" w:cs="Arial"/>
          <w:sz w:val="20"/>
          <w:szCs w:val="20"/>
        </w:rPr>
      </w:pPr>
      <w:r w:rsidRPr="00C34DEC">
        <w:rPr>
          <w:rFonts w:ascii="Arial" w:eastAsia="Arial" w:hAnsi="Arial" w:cs="Arial"/>
          <w:sz w:val="20"/>
          <w:szCs w:val="20"/>
        </w:rPr>
        <w:t xml:space="preserve">El presupuesto asignado al proyecto de inversión asciende a $4.166 millones, de los cuales se ha comprometido el 79%, que corresponde a $3.275 millones.     </w:t>
      </w:r>
    </w:p>
    <w:p w14:paraId="632E0D74" w14:textId="726878A3" w:rsidR="0A8F69ED" w:rsidRPr="00C34DEC" w:rsidRDefault="0A8F69ED" w:rsidP="36294D9A">
      <w:pPr>
        <w:jc w:val="both"/>
        <w:rPr>
          <w:rFonts w:ascii="Arial" w:hAnsi="Arial" w:cs="Arial"/>
          <w:sz w:val="20"/>
          <w:szCs w:val="20"/>
        </w:rPr>
      </w:pPr>
      <w:r w:rsidRPr="00C34DEC">
        <w:rPr>
          <w:rFonts w:ascii="Arial" w:eastAsia="Arial" w:hAnsi="Arial" w:cs="Arial"/>
          <w:sz w:val="20"/>
          <w:szCs w:val="20"/>
        </w:rPr>
        <w:t xml:space="preserve"> </w:t>
      </w:r>
    </w:p>
    <w:p w14:paraId="6887FDCD" w14:textId="31281076" w:rsidR="0A8F69ED" w:rsidRPr="00C34DEC" w:rsidRDefault="0A8F69ED" w:rsidP="36294D9A">
      <w:pPr>
        <w:jc w:val="center"/>
        <w:rPr>
          <w:rFonts w:ascii="Arial" w:hAnsi="Arial" w:cs="Arial"/>
          <w:sz w:val="16"/>
          <w:szCs w:val="20"/>
        </w:rPr>
      </w:pPr>
      <w:r w:rsidRPr="00C34DEC">
        <w:rPr>
          <w:rFonts w:ascii="Arial" w:eastAsia="Arial" w:hAnsi="Arial" w:cs="Arial"/>
          <w:b/>
          <w:bCs/>
          <w:sz w:val="16"/>
          <w:szCs w:val="20"/>
        </w:rPr>
        <w:lastRenderedPageBreak/>
        <w:t xml:space="preserve">Gráfica 5 </w:t>
      </w:r>
      <w:r w:rsidRPr="00C34DEC">
        <w:rPr>
          <w:rFonts w:ascii="Arial" w:eastAsia="Arial" w:hAnsi="Arial" w:cs="Arial"/>
          <w:sz w:val="16"/>
          <w:szCs w:val="20"/>
        </w:rPr>
        <w:t>Ejecución Presupuestal Proyecto 1117 / 7860</w:t>
      </w:r>
      <w:r w:rsidR="705EA866" w:rsidRPr="00C34DEC">
        <w:rPr>
          <w:rFonts w:ascii="Arial" w:eastAsia="Arial" w:hAnsi="Arial" w:cs="Arial"/>
          <w:sz w:val="16"/>
          <w:szCs w:val="20"/>
        </w:rPr>
        <w:t xml:space="preserve"> cifras en millones de pesos</w:t>
      </w:r>
    </w:p>
    <w:p w14:paraId="244BED69" w14:textId="5AC35B30" w:rsidR="0A8F69ED" w:rsidRPr="00C34DEC" w:rsidRDefault="0A8F69ED" w:rsidP="000B2E77">
      <w:pPr>
        <w:pStyle w:val="Estilo3"/>
        <w:jc w:val="center"/>
        <w:rPr>
          <w:sz w:val="16"/>
          <w:szCs w:val="20"/>
        </w:rPr>
      </w:pPr>
      <w:r w:rsidRPr="00C34DEC">
        <w:rPr>
          <w:noProof/>
          <w:sz w:val="18"/>
          <w:lang w:val="es-CO" w:eastAsia="es-CO"/>
        </w:rPr>
        <w:drawing>
          <wp:inline distT="0" distB="0" distL="0" distR="0" wp14:anchorId="6F676AE5" wp14:editId="5614E6E8">
            <wp:extent cx="4831877" cy="2826397"/>
            <wp:effectExtent l="0" t="0" r="0" b="0"/>
            <wp:docPr id="1728857433" name="Imagen 1728857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28857433"/>
                    <pic:cNvPicPr/>
                  </pic:nvPicPr>
                  <pic:blipFill>
                    <a:blip r:embed="rId21">
                      <a:extLst>
                        <a:ext uri="{28A0092B-C50C-407E-A947-70E740481C1C}">
                          <a14:useLocalDpi xmlns:a14="http://schemas.microsoft.com/office/drawing/2010/main" val="0"/>
                        </a:ext>
                      </a:extLst>
                    </a:blip>
                    <a:stretch>
                      <a:fillRect/>
                    </a:stretch>
                  </pic:blipFill>
                  <pic:spPr>
                    <a:xfrm>
                      <a:off x="0" y="0"/>
                      <a:ext cx="4831877" cy="2826397"/>
                    </a:xfrm>
                    <a:prstGeom prst="rect">
                      <a:avLst/>
                    </a:prstGeom>
                  </pic:spPr>
                </pic:pic>
              </a:graphicData>
            </a:graphic>
          </wp:inline>
        </w:drawing>
      </w:r>
    </w:p>
    <w:p w14:paraId="1EF6B6C7" w14:textId="7C465C28" w:rsidR="0D1C8185" w:rsidRPr="00C34DEC" w:rsidRDefault="0D1C8185" w:rsidP="36294D9A">
      <w:pPr>
        <w:spacing w:line="257" w:lineRule="auto"/>
        <w:jc w:val="center"/>
        <w:rPr>
          <w:rFonts w:ascii="Arial" w:eastAsia="Arial" w:hAnsi="Arial" w:cs="Arial"/>
          <w:sz w:val="16"/>
          <w:szCs w:val="20"/>
        </w:rPr>
      </w:pPr>
      <w:r w:rsidRPr="00C34DEC">
        <w:rPr>
          <w:rFonts w:ascii="Arial" w:eastAsia="Arial" w:hAnsi="Arial" w:cs="Arial"/>
          <w:b/>
          <w:bCs/>
          <w:sz w:val="16"/>
          <w:szCs w:val="20"/>
        </w:rPr>
        <w:t xml:space="preserve">Fuente: </w:t>
      </w:r>
      <w:r w:rsidRPr="00C34DEC">
        <w:rPr>
          <w:rFonts w:ascii="Arial" w:eastAsia="Arial" w:hAnsi="Arial" w:cs="Arial"/>
          <w:sz w:val="16"/>
          <w:szCs w:val="20"/>
        </w:rPr>
        <w:t>PREDIS, 30 de septiembre de 2020.</w:t>
      </w:r>
    </w:p>
    <w:p w14:paraId="4ED32E39" w14:textId="06306B0B" w:rsidR="36294D9A" w:rsidRPr="00C34DEC" w:rsidRDefault="36294D9A" w:rsidP="36294D9A">
      <w:pPr>
        <w:spacing w:line="257" w:lineRule="auto"/>
        <w:jc w:val="center"/>
        <w:rPr>
          <w:rFonts w:ascii="Arial" w:eastAsia="Arial" w:hAnsi="Arial" w:cs="Arial"/>
          <w:sz w:val="20"/>
          <w:szCs w:val="20"/>
        </w:rPr>
      </w:pPr>
    </w:p>
    <w:p w14:paraId="11079323" w14:textId="74150F62" w:rsidR="36294D9A" w:rsidRPr="00C34DEC" w:rsidRDefault="36294D9A" w:rsidP="36294D9A">
      <w:pPr>
        <w:spacing w:line="257" w:lineRule="auto"/>
        <w:jc w:val="both"/>
        <w:rPr>
          <w:rFonts w:ascii="Arial" w:eastAsia="Arial" w:hAnsi="Arial" w:cs="Arial"/>
          <w:sz w:val="20"/>
          <w:szCs w:val="20"/>
        </w:rPr>
      </w:pPr>
    </w:p>
    <w:p w14:paraId="5F29E939" w14:textId="73701468" w:rsidR="761E1ADC" w:rsidRPr="00C34DEC" w:rsidRDefault="761E1ADC" w:rsidP="36294D9A">
      <w:pPr>
        <w:spacing w:line="257" w:lineRule="auto"/>
        <w:jc w:val="both"/>
        <w:rPr>
          <w:rFonts w:ascii="Arial" w:eastAsia="Arial" w:hAnsi="Arial" w:cs="Arial"/>
          <w:b/>
          <w:bCs/>
          <w:sz w:val="20"/>
          <w:szCs w:val="20"/>
        </w:rPr>
      </w:pPr>
      <w:r w:rsidRPr="00C34DEC">
        <w:rPr>
          <w:rFonts w:ascii="Arial" w:eastAsia="Arial" w:hAnsi="Arial" w:cs="Arial"/>
          <w:b/>
          <w:bCs/>
          <w:sz w:val="20"/>
          <w:szCs w:val="20"/>
        </w:rPr>
        <w:t>Reservas presupuestales</w:t>
      </w:r>
    </w:p>
    <w:p w14:paraId="20C99E85" w14:textId="154BD7B0" w:rsidR="36294D9A" w:rsidRPr="00C34DEC" w:rsidRDefault="36294D9A" w:rsidP="36294D9A">
      <w:pPr>
        <w:spacing w:line="257" w:lineRule="auto"/>
        <w:jc w:val="both"/>
        <w:rPr>
          <w:rFonts w:ascii="Arial" w:eastAsia="Arial" w:hAnsi="Arial" w:cs="Arial"/>
          <w:sz w:val="20"/>
          <w:szCs w:val="20"/>
        </w:rPr>
      </w:pPr>
    </w:p>
    <w:p w14:paraId="06CE5480" w14:textId="5BA7A3FB" w:rsidR="11692E79" w:rsidRPr="00C34DEC" w:rsidRDefault="11692E79" w:rsidP="36294D9A">
      <w:pPr>
        <w:spacing w:line="257" w:lineRule="auto"/>
        <w:jc w:val="both"/>
        <w:rPr>
          <w:rFonts w:ascii="Arial" w:eastAsia="Arial" w:hAnsi="Arial" w:cs="Arial"/>
          <w:sz w:val="20"/>
          <w:szCs w:val="20"/>
        </w:rPr>
      </w:pPr>
      <w:r w:rsidRPr="00C34DEC">
        <w:rPr>
          <w:rFonts w:ascii="Arial" w:eastAsia="Arial" w:hAnsi="Arial" w:cs="Arial"/>
          <w:sz w:val="20"/>
          <w:szCs w:val="20"/>
        </w:rPr>
        <w:t xml:space="preserve">Para la vigencia 2020 se constituyeron reservas presupuestales por valor de </w:t>
      </w:r>
      <w:r w:rsidR="7A2D6894" w:rsidRPr="00C34DEC">
        <w:rPr>
          <w:rFonts w:ascii="Arial" w:eastAsia="Arial" w:hAnsi="Arial" w:cs="Arial"/>
          <w:sz w:val="20"/>
          <w:szCs w:val="20"/>
        </w:rPr>
        <w:t>$</w:t>
      </w:r>
      <w:r w:rsidRPr="00C34DEC">
        <w:rPr>
          <w:rFonts w:ascii="Arial" w:eastAsia="Arial" w:hAnsi="Arial" w:cs="Arial"/>
          <w:sz w:val="20"/>
          <w:szCs w:val="20"/>
        </w:rPr>
        <w:t>54.322</w:t>
      </w:r>
      <w:r w:rsidR="01A9E6CD" w:rsidRPr="00C34DEC">
        <w:rPr>
          <w:rFonts w:ascii="Arial" w:eastAsia="Arial" w:hAnsi="Arial" w:cs="Arial"/>
          <w:sz w:val="20"/>
          <w:szCs w:val="20"/>
        </w:rPr>
        <w:t xml:space="preserve"> </w:t>
      </w:r>
      <w:r w:rsidRPr="00C34DEC">
        <w:rPr>
          <w:rFonts w:ascii="Arial" w:eastAsia="Arial" w:hAnsi="Arial" w:cs="Arial"/>
          <w:sz w:val="20"/>
          <w:szCs w:val="20"/>
        </w:rPr>
        <w:t xml:space="preserve">de los cuales se han girado un total de </w:t>
      </w:r>
      <w:r w:rsidR="6061879F" w:rsidRPr="00C34DEC">
        <w:rPr>
          <w:rFonts w:ascii="Arial" w:eastAsia="Arial" w:hAnsi="Arial" w:cs="Arial"/>
          <w:sz w:val="20"/>
          <w:szCs w:val="20"/>
        </w:rPr>
        <w:t>$</w:t>
      </w:r>
      <w:r w:rsidRPr="00C34DEC">
        <w:rPr>
          <w:rFonts w:ascii="Arial" w:eastAsia="Arial" w:hAnsi="Arial" w:cs="Arial"/>
          <w:sz w:val="20"/>
          <w:szCs w:val="20"/>
        </w:rPr>
        <w:t>49</w:t>
      </w:r>
      <w:r w:rsidR="022C3976" w:rsidRPr="00C34DEC">
        <w:rPr>
          <w:rFonts w:ascii="Arial" w:eastAsia="Arial" w:hAnsi="Arial" w:cs="Arial"/>
          <w:sz w:val="20"/>
          <w:szCs w:val="20"/>
        </w:rPr>
        <w:t>.</w:t>
      </w:r>
      <w:r w:rsidRPr="00C34DEC">
        <w:rPr>
          <w:rFonts w:ascii="Arial" w:eastAsia="Arial" w:hAnsi="Arial" w:cs="Arial"/>
          <w:sz w:val="20"/>
          <w:szCs w:val="20"/>
        </w:rPr>
        <w:t>574, lo, que corresponde a un</w:t>
      </w:r>
      <w:r w:rsidR="16B42141" w:rsidRPr="00C34DEC">
        <w:rPr>
          <w:rFonts w:ascii="Arial" w:eastAsia="Arial" w:hAnsi="Arial" w:cs="Arial"/>
          <w:sz w:val="20"/>
          <w:szCs w:val="20"/>
        </w:rPr>
        <w:t xml:space="preserve"> 91%. Tal y como se observa en la siguiente </w:t>
      </w:r>
      <w:r w:rsidR="75B37670" w:rsidRPr="00C34DEC">
        <w:rPr>
          <w:rFonts w:ascii="Arial" w:eastAsia="Arial" w:hAnsi="Arial" w:cs="Arial"/>
          <w:sz w:val="20"/>
          <w:szCs w:val="20"/>
        </w:rPr>
        <w:t>gráfica</w:t>
      </w:r>
      <w:r w:rsidR="16B42141" w:rsidRPr="00C34DEC">
        <w:rPr>
          <w:rFonts w:ascii="Arial" w:eastAsia="Arial" w:hAnsi="Arial" w:cs="Arial"/>
          <w:sz w:val="20"/>
          <w:szCs w:val="20"/>
        </w:rPr>
        <w:t>:</w:t>
      </w:r>
    </w:p>
    <w:p w14:paraId="0BA036CD" w14:textId="05993C7A" w:rsidR="36294D9A" w:rsidRPr="00C34DEC" w:rsidRDefault="36294D9A" w:rsidP="36294D9A">
      <w:pPr>
        <w:spacing w:line="257" w:lineRule="auto"/>
        <w:jc w:val="both"/>
        <w:rPr>
          <w:rFonts w:ascii="Arial" w:eastAsia="Arial" w:hAnsi="Arial" w:cs="Arial"/>
          <w:sz w:val="20"/>
          <w:szCs w:val="20"/>
        </w:rPr>
      </w:pPr>
    </w:p>
    <w:p w14:paraId="2A657ED3" w14:textId="5C8F2333" w:rsidR="761E1ADC" w:rsidRPr="00C34DEC" w:rsidRDefault="761E1ADC" w:rsidP="36294D9A">
      <w:pPr>
        <w:jc w:val="center"/>
        <w:rPr>
          <w:rFonts w:ascii="Arial" w:hAnsi="Arial" w:cs="Arial"/>
          <w:sz w:val="16"/>
          <w:szCs w:val="20"/>
        </w:rPr>
      </w:pPr>
      <w:r w:rsidRPr="00C34DEC">
        <w:rPr>
          <w:rFonts w:ascii="Arial" w:eastAsia="Arial" w:hAnsi="Arial" w:cs="Arial"/>
          <w:b/>
          <w:bCs/>
          <w:sz w:val="16"/>
          <w:szCs w:val="20"/>
        </w:rPr>
        <w:t xml:space="preserve">Gráfica 6 </w:t>
      </w:r>
      <w:r w:rsidRPr="00C34DEC">
        <w:rPr>
          <w:rFonts w:ascii="Arial" w:eastAsia="Arial" w:hAnsi="Arial" w:cs="Arial"/>
          <w:sz w:val="16"/>
          <w:szCs w:val="20"/>
        </w:rPr>
        <w:t xml:space="preserve">Ejecución Reservas Presupuestales </w:t>
      </w:r>
      <w:r w:rsidR="2A4957AC" w:rsidRPr="00C34DEC">
        <w:rPr>
          <w:rFonts w:ascii="Arial" w:eastAsia="Arial" w:hAnsi="Arial" w:cs="Arial"/>
          <w:sz w:val="16"/>
          <w:szCs w:val="20"/>
        </w:rPr>
        <w:t>por proyecto</w:t>
      </w:r>
      <w:r w:rsidRPr="00C34DEC">
        <w:rPr>
          <w:rFonts w:ascii="Arial" w:eastAsia="Arial" w:hAnsi="Arial" w:cs="Arial"/>
          <w:sz w:val="16"/>
          <w:szCs w:val="20"/>
        </w:rPr>
        <w:t xml:space="preserve"> cifras en millones de pesos</w:t>
      </w:r>
    </w:p>
    <w:p w14:paraId="612E7F6B" w14:textId="4D16A086" w:rsidR="761E1ADC" w:rsidRPr="00C34DEC" w:rsidRDefault="761E1ADC" w:rsidP="36294D9A">
      <w:pPr>
        <w:spacing w:line="257" w:lineRule="auto"/>
        <w:jc w:val="center"/>
        <w:rPr>
          <w:rFonts w:ascii="Arial" w:hAnsi="Arial" w:cs="Arial"/>
          <w:sz w:val="16"/>
          <w:szCs w:val="20"/>
        </w:rPr>
      </w:pPr>
      <w:r w:rsidRPr="00C34DEC">
        <w:rPr>
          <w:rFonts w:ascii="Arial" w:hAnsi="Arial" w:cs="Arial"/>
          <w:noProof/>
          <w:sz w:val="18"/>
          <w:lang w:eastAsia="es-CO"/>
        </w:rPr>
        <w:drawing>
          <wp:inline distT="0" distB="0" distL="0" distR="0" wp14:anchorId="29001B91" wp14:editId="2097D44F">
            <wp:extent cx="4838698" cy="2390775"/>
            <wp:effectExtent l="0" t="0" r="0" b="0"/>
            <wp:docPr id="147985910" name="Imagen 147985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7985910"/>
                    <pic:cNvPicPr/>
                  </pic:nvPicPr>
                  <pic:blipFill>
                    <a:blip r:embed="rId22">
                      <a:extLst>
                        <a:ext uri="{28A0092B-C50C-407E-A947-70E740481C1C}">
                          <a14:useLocalDpi xmlns:a14="http://schemas.microsoft.com/office/drawing/2010/main" val="0"/>
                        </a:ext>
                      </a:extLst>
                    </a:blip>
                    <a:stretch>
                      <a:fillRect/>
                    </a:stretch>
                  </pic:blipFill>
                  <pic:spPr>
                    <a:xfrm>
                      <a:off x="0" y="0"/>
                      <a:ext cx="4838698" cy="2390775"/>
                    </a:xfrm>
                    <a:prstGeom prst="rect">
                      <a:avLst/>
                    </a:prstGeom>
                  </pic:spPr>
                </pic:pic>
              </a:graphicData>
            </a:graphic>
          </wp:inline>
        </w:drawing>
      </w:r>
    </w:p>
    <w:p w14:paraId="4268917F" w14:textId="7C465C28" w:rsidR="5B47B187" w:rsidRPr="00C34DEC" w:rsidRDefault="5B47B187" w:rsidP="36294D9A">
      <w:pPr>
        <w:spacing w:line="257" w:lineRule="auto"/>
        <w:jc w:val="center"/>
        <w:rPr>
          <w:rFonts w:ascii="Arial" w:eastAsia="Arial" w:hAnsi="Arial" w:cs="Arial"/>
          <w:sz w:val="16"/>
          <w:szCs w:val="20"/>
        </w:rPr>
      </w:pPr>
      <w:r w:rsidRPr="00C34DEC">
        <w:rPr>
          <w:rFonts w:ascii="Arial" w:eastAsia="Arial" w:hAnsi="Arial" w:cs="Arial"/>
          <w:b/>
          <w:bCs/>
          <w:sz w:val="16"/>
          <w:szCs w:val="20"/>
        </w:rPr>
        <w:t xml:space="preserve">Fuente: </w:t>
      </w:r>
      <w:r w:rsidRPr="00C34DEC">
        <w:rPr>
          <w:rFonts w:ascii="Arial" w:eastAsia="Arial" w:hAnsi="Arial" w:cs="Arial"/>
          <w:sz w:val="16"/>
          <w:szCs w:val="20"/>
        </w:rPr>
        <w:t>PREDIS, 30 de septiembre de 2020.</w:t>
      </w:r>
    </w:p>
    <w:p w14:paraId="6095F170" w14:textId="38C9B220" w:rsidR="0A8F69ED" w:rsidRPr="00C34DEC" w:rsidRDefault="0A8F69ED" w:rsidP="36294D9A">
      <w:pPr>
        <w:spacing w:line="257" w:lineRule="auto"/>
        <w:jc w:val="both"/>
        <w:rPr>
          <w:rFonts w:ascii="Arial" w:eastAsia="Arial" w:hAnsi="Arial" w:cs="Arial"/>
          <w:b/>
          <w:bCs/>
          <w:sz w:val="20"/>
          <w:szCs w:val="20"/>
        </w:rPr>
      </w:pPr>
      <w:r w:rsidRPr="00C34DEC">
        <w:rPr>
          <w:rFonts w:ascii="Arial" w:eastAsia="Arial" w:hAnsi="Arial" w:cs="Arial"/>
          <w:b/>
          <w:bCs/>
          <w:sz w:val="20"/>
          <w:szCs w:val="20"/>
        </w:rPr>
        <w:t>Pasivos Exigibles</w:t>
      </w:r>
    </w:p>
    <w:p w14:paraId="1CD0BF0C" w14:textId="5302B3EE" w:rsidR="0A8F69ED" w:rsidRPr="00C34DEC" w:rsidRDefault="0A8F69ED" w:rsidP="36294D9A">
      <w:pPr>
        <w:jc w:val="both"/>
        <w:rPr>
          <w:rFonts w:ascii="Arial" w:hAnsi="Arial" w:cs="Arial"/>
          <w:sz w:val="20"/>
          <w:szCs w:val="20"/>
        </w:rPr>
      </w:pPr>
      <w:r w:rsidRPr="00C34DEC">
        <w:rPr>
          <w:rFonts w:ascii="Arial" w:eastAsia="Arial" w:hAnsi="Arial" w:cs="Arial"/>
          <w:b/>
          <w:bCs/>
          <w:sz w:val="20"/>
          <w:szCs w:val="20"/>
        </w:rPr>
        <w:t xml:space="preserve"> </w:t>
      </w:r>
    </w:p>
    <w:p w14:paraId="369C5C2A" w14:textId="63F77D9C" w:rsidR="0A8F69ED" w:rsidRPr="00C34DEC" w:rsidRDefault="0A8F69ED" w:rsidP="36294D9A">
      <w:pPr>
        <w:jc w:val="both"/>
        <w:rPr>
          <w:rFonts w:ascii="Arial" w:hAnsi="Arial" w:cs="Arial"/>
          <w:sz w:val="20"/>
          <w:szCs w:val="20"/>
        </w:rPr>
      </w:pPr>
      <w:r w:rsidRPr="00C34DEC">
        <w:rPr>
          <w:rFonts w:ascii="Arial" w:eastAsia="Arial" w:hAnsi="Arial" w:cs="Arial"/>
          <w:sz w:val="20"/>
          <w:szCs w:val="20"/>
        </w:rPr>
        <w:t xml:space="preserve">Definidos como </w:t>
      </w:r>
      <w:r w:rsidRPr="00C34DEC">
        <w:rPr>
          <w:rFonts w:ascii="Arial" w:eastAsia="Arial" w:hAnsi="Arial" w:cs="Arial"/>
          <w:i/>
          <w:iCs/>
          <w:sz w:val="20"/>
          <w:szCs w:val="20"/>
        </w:rPr>
        <w:t>“compromisos que se adquirieron con el cumplimiento de las formalidades plenas, que deben asumirse con cargo al presupuesto disponible de la vigencia en que se pagan, por cuanto la reserva presupuestal que los respaldó en su oportunidad feneció por no haberse pagado en el transcurso de la misma vigencia fiscal en que se constituyeron.”</w:t>
      </w:r>
      <w:r w:rsidRPr="00C34DEC">
        <w:rPr>
          <w:rFonts w:ascii="Arial" w:eastAsia="Arial" w:hAnsi="Arial" w:cs="Arial"/>
          <w:i/>
          <w:iCs/>
          <w:sz w:val="20"/>
          <w:szCs w:val="20"/>
          <w:vertAlign w:val="superscript"/>
        </w:rPr>
        <w:t xml:space="preserve"> </w:t>
      </w:r>
      <w:hyperlink r:id="rId23" w:anchor="_ftn1">
        <w:r w:rsidRPr="00C34DEC">
          <w:rPr>
            <w:rStyle w:val="Hipervnculo"/>
            <w:rFonts w:ascii="Arial" w:eastAsia="Arial" w:hAnsi="Arial" w:cs="Arial"/>
            <w:b/>
            <w:bCs/>
            <w:i/>
            <w:iCs/>
            <w:color w:val="auto"/>
            <w:sz w:val="20"/>
            <w:szCs w:val="20"/>
            <w:vertAlign w:val="superscript"/>
          </w:rPr>
          <w:t>[1]</w:t>
        </w:r>
      </w:hyperlink>
    </w:p>
    <w:p w14:paraId="35E36DE6" w14:textId="36BCD27C" w:rsidR="0A8F69ED" w:rsidRPr="00C34DEC" w:rsidRDefault="0A8F69ED" w:rsidP="36294D9A">
      <w:pPr>
        <w:jc w:val="both"/>
        <w:rPr>
          <w:rFonts w:ascii="Arial" w:hAnsi="Arial" w:cs="Arial"/>
          <w:sz w:val="20"/>
          <w:szCs w:val="20"/>
        </w:rPr>
      </w:pPr>
      <w:r w:rsidRPr="00C34DEC">
        <w:rPr>
          <w:rFonts w:ascii="Arial" w:eastAsia="Arial" w:hAnsi="Arial" w:cs="Arial"/>
          <w:i/>
          <w:iCs/>
          <w:sz w:val="20"/>
          <w:szCs w:val="20"/>
        </w:rPr>
        <w:lastRenderedPageBreak/>
        <w:t xml:space="preserve"> </w:t>
      </w:r>
    </w:p>
    <w:p w14:paraId="218EE492" w14:textId="56B9CAE9" w:rsidR="0A8F69ED" w:rsidRPr="00C34DEC" w:rsidRDefault="0A8F69ED" w:rsidP="36294D9A">
      <w:pPr>
        <w:jc w:val="both"/>
        <w:rPr>
          <w:rFonts w:ascii="Arial" w:hAnsi="Arial" w:cs="Arial"/>
          <w:sz w:val="20"/>
          <w:szCs w:val="20"/>
        </w:rPr>
      </w:pPr>
      <w:r w:rsidRPr="00C34DEC">
        <w:rPr>
          <w:rFonts w:ascii="Arial" w:eastAsia="Arial" w:hAnsi="Arial" w:cs="Arial"/>
          <w:sz w:val="20"/>
          <w:szCs w:val="20"/>
        </w:rPr>
        <w:t>Con relación al comportamiento del pago del 100% de compromisos de vigencias anteriores fenecidas en el rubro de inversión, se tiene el siguiente comportamiento en gestión:</w:t>
      </w:r>
    </w:p>
    <w:p w14:paraId="23718D20" w14:textId="26A0BDE5" w:rsidR="0A8F69ED" w:rsidRPr="00C34DEC" w:rsidRDefault="0A8F69ED" w:rsidP="36294D9A">
      <w:pPr>
        <w:jc w:val="both"/>
        <w:rPr>
          <w:rFonts w:ascii="Arial" w:hAnsi="Arial" w:cs="Arial"/>
          <w:sz w:val="20"/>
          <w:szCs w:val="20"/>
        </w:rPr>
      </w:pPr>
      <w:r w:rsidRPr="00C34DEC">
        <w:rPr>
          <w:rFonts w:ascii="Arial" w:eastAsia="Arial" w:hAnsi="Arial" w:cs="Arial"/>
          <w:sz w:val="20"/>
          <w:szCs w:val="20"/>
        </w:rPr>
        <w:t xml:space="preserve"> </w:t>
      </w:r>
    </w:p>
    <w:p w14:paraId="5041FD9C" w14:textId="3B5C9D68" w:rsidR="36294D9A" w:rsidRPr="00C34DEC" w:rsidRDefault="0A8F69ED" w:rsidP="36294D9A">
      <w:pPr>
        <w:jc w:val="center"/>
        <w:rPr>
          <w:rFonts w:ascii="Arial" w:hAnsi="Arial" w:cs="Arial"/>
          <w:sz w:val="16"/>
          <w:szCs w:val="20"/>
        </w:rPr>
      </w:pPr>
      <w:r w:rsidRPr="00C34DEC">
        <w:rPr>
          <w:rFonts w:ascii="Arial" w:eastAsia="Arial" w:hAnsi="Arial" w:cs="Arial"/>
          <w:b/>
          <w:bCs/>
          <w:sz w:val="16"/>
          <w:szCs w:val="20"/>
        </w:rPr>
        <w:t>Gráfica 7</w:t>
      </w:r>
      <w:r w:rsidRPr="00C34DEC">
        <w:rPr>
          <w:rFonts w:ascii="Arial" w:eastAsia="Arial" w:hAnsi="Arial" w:cs="Arial"/>
          <w:sz w:val="16"/>
          <w:szCs w:val="20"/>
        </w:rPr>
        <w:t xml:space="preserve"> Gestión Pasivos Exigibles - Proyectos de Inversión</w:t>
      </w:r>
      <w:r w:rsidR="1371AA0E" w:rsidRPr="00C34DEC">
        <w:rPr>
          <w:rFonts w:ascii="Arial" w:eastAsia="Arial" w:hAnsi="Arial" w:cs="Arial"/>
          <w:sz w:val="16"/>
          <w:szCs w:val="20"/>
        </w:rPr>
        <w:t xml:space="preserve"> cifras en millones de pesos</w:t>
      </w:r>
      <w:r w:rsidR="36294D9A" w:rsidRPr="00C34DEC">
        <w:rPr>
          <w:rFonts w:ascii="Arial" w:hAnsi="Arial" w:cs="Arial"/>
          <w:sz w:val="18"/>
        </w:rPr>
        <w:br/>
      </w:r>
      <w:r w:rsidRPr="00C34DEC">
        <w:rPr>
          <w:rFonts w:ascii="Arial" w:hAnsi="Arial" w:cs="Arial"/>
          <w:noProof/>
          <w:sz w:val="18"/>
          <w:lang w:eastAsia="es-CO"/>
        </w:rPr>
        <w:drawing>
          <wp:inline distT="0" distB="0" distL="0" distR="0" wp14:anchorId="294CD133" wp14:editId="4ECF5D7D">
            <wp:extent cx="4438650" cy="2628900"/>
            <wp:effectExtent l="0" t="0" r="0" b="0"/>
            <wp:docPr id="900910201" name="Imagen 900910201" title="Insertand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00910201"/>
                    <pic:cNvPicPr/>
                  </pic:nvPicPr>
                  <pic:blipFill>
                    <a:blip r:embed="rId24">
                      <a:extLst>
                        <a:ext uri="{28A0092B-C50C-407E-A947-70E740481C1C}">
                          <a14:useLocalDpi xmlns:a14="http://schemas.microsoft.com/office/drawing/2010/main" val="0"/>
                        </a:ext>
                      </a:extLst>
                    </a:blip>
                    <a:stretch>
                      <a:fillRect/>
                    </a:stretch>
                  </pic:blipFill>
                  <pic:spPr>
                    <a:xfrm>
                      <a:off x="0" y="0"/>
                      <a:ext cx="4438650" cy="2628900"/>
                    </a:xfrm>
                    <a:prstGeom prst="rect">
                      <a:avLst/>
                    </a:prstGeom>
                  </pic:spPr>
                </pic:pic>
              </a:graphicData>
            </a:graphic>
          </wp:inline>
        </w:drawing>
      </w:r>
    </w:p>
    <w:p w14:paraId="02201493" w14:textId="015B388B" w:rsidR="088B601A" w:rsidRPr="00C34DEC" w:rsidRDefault="088B601A" w:rsidP="36294D9A">
      <w:pPr>
        <w:spacing w:line="257" w:lineRule="auto"/>
        <w:jc w:val="center"/>
        <w:rPr>
          <w:rFonts w:ascii="Arial" w:eastAsia="Arial" w:hAnsi="Arial" w:cs="Arial"/>
          <w:sz w:val="16"/>
          <w:szCs w:val="20"/>
        </w:rPr>
      </w:pPr>
      <w:r w:rsidRPr="00C34DEC">
        <w:rPr>
          <w:rFonts w:ascii="Arial" w:eastAsia="Arial" w:hAnsi="Arial" w:cs="Arial"/>
          <w:b/>
          <w:bCs/>
          <w:sz w:val="16"/>
          <w:szCs w:val="20"/>
        </w:rPr>
        <w:t xml:space="preserve">Fuente: </w:t>
      </w:r>
      <w:r w:rsidRPr="00C34DEC">
        <w:rPr>
          <w:rFonts w:ascii="Arial" w:eastAsia="Arial" w:hAnsi="Arial" w:cs="Arial"/>
          <w:sz w:val="16"/>
          <w:szCs w:val="20"/>
        </w:rPr>
        <w:t>PREDIS, 30 de septiembre de 2020.</w:t>
      </w:r>
    </w:p>
    <w:p w14:paraId="01F3418F" w14:textId="0CBAFBBB" w:rsidR="36294D9A" w:rsidRPr="00C34DEC" w:rsidRDefault="36294D9A" w:rsidP="36294D9A">
      <w:pPr>
        <w:pStyle w:val="Ttulo1"/>
        <w:jc w:val="center"/>
        <w:rPr>
          <w:rFonts w:cs="Arial"/>
          <w:sz w:val="20"/>
          <w:szCs w:val="20"/>
        </w:rPr>
      </w:pPr>
    </w:p>
    <w:p w14:paraId="27020C0C" w14:textId="0D2D4430" w:rsidR="0A8F69ED" w:rsidRPr="00C34DEC" w:rsidRDefault="0A8F69ED" w:rsidP="36294D9A">
      <w:pPr>
        <w:jc w:val="both"/>
        <w:rPr>
          <w:rFonts w:ascii="Arial" w:hAnsi="Arial" w:cs="Arial"/>
          <w:sz w:val="20"/>
          <w:szCs w:val="20"/>
        </w:rPr>
      </w:pPr>
      <w:r w:rsidRPr="00C34DEC">
        <w:rPr>
          <w:rFonts w:ascii="Arial" w:eastAsia="Arial" w:hAnsi="Arial" w:cs="Arial"/>
          <w:sz w:val="20"/>
          <w:szCs w:val="20"/>
        </w:rPr>
        <w:t>En 2020 se tienen constituidos $5.454 millones de Pasivos Exigibles, según PREDIS. En lo corrido de la vigencia se cuenta con pagos por valor de $689 millones, anulaciones por valor de $262 millones e instancias judiciales programadas para su gestión en 2020 por valor de $2.744 millones; es decir que el saldo de pasivos real de acuerdo con la gestión que se viene realizando en la entidad, asciende a $1.759 millones al corte mencionado.</w:t>
      </w:r>
    </w:p>
    <w:p w14:paraId="363C1B33" w14:textId="021A4217" w:rsidR="0A8F69ED" w:rsidRPr="00C34DEC" w:rsidRDefault="0A8F69ED" w:rsidP="36294D9A">
      <w:pPr>
        <w:jc w:val="both"/>
        <w:rPr>
          <w:rFonts w:ascii="Arial" w:hAnsi="Arial" w:cs="Arial"/>
          <w:sz w:val="20"/>
          <w:szCs w:val="20"/>
        </w:rPr>
      </w:pPr>
      <w:r w:rsidRPr="00C34DEC">
        <w:rPr>
          <w:rFonts w:ascii="Arial" w:eastAsia="Arial" w:hAnsi="Arial" w:cs="Arial"/>
          <w:b/>
          <w:bCs/>
          <w:sz w:val="20"/>
          <w:szCs w:val="20"/>
        </w:rPr>
        <w:t xml:space="preserve"> </w:t>
      </w:r>
    </w:p>
    <w:p w14:paraId="3C87F3C2" w14:textId="12D2F679" w:rsidR="0A8F69ED" w:rsidRPr="00C34DEC" w:rsidRDefault="0A8F69ED" w:rsidP="36294D9A">
      <w:pPr>
        <w:jc w:val="both"/>
        <w:rPr>
          <w:rFonts w:ascii="Arial" w:hAnsi="Arial" w:cs="Arial"/>
          <w:sz w:val="20"/>
          <w:szCs w:val="20"/>
        </w:rPr>
      </w:pPr>
      <w:r w:rsidRPr="00C34DEC">
        <w:rPr>
          <w:rFonts w:ascii="Arial" w:eastAsia="Arial" w:hAnsi="Arial" w:cs="Arial"/>
          <w:sz w:val="20"/>
          <w:szCs w:val="20"/>
        </w:rPr>
        <w:t xml:space="preserve">El Proyecto </w:t>
      </w:r>
      <w:r w:rsidRPr="00C34DEC">
        <w:rPr>
          <w:rFonts w:ascii="Arial" w:eastAsia="Arial" w:hAnsi="Arial" w:cs="Arial"/>
          <w:b/>
          <w:bCs/>
          <w:sz w:val="20"/>
          <w:szCs w:val="20"/>
        </w:rPr>
        <w:t>7858</w:t>
      </w:r>
      <w:r w:rsidRPr="00C34DEC">
        <w:rPr>
          <w:rFonts w:ascii="Arial" w:eastAsia="Arial" w:hAnsi="Arial" w:cs="Arial"/>
          <w:sz w:val="20"/>
          <w:szCs w:val="20"/>
        </w:rPr>
        <w:t xml:space="preserve"> - Conservación de la Malla Vial Distrital y Cicloinfraestructura de Bogotá, cuenta con el 79% de los pasivos constituidos para la entidad, es decir, con $4.538 millones.  De este proyecto se han gestionado pagos y anulaciones por valor de $675 millones. Adicionalmente, cuenta con procesos en instancias judiciales que ascienden a $ 2.744 millones programados para su gestión en 2020. Es decir que el saldo de pasivos real de acuerdo con la gestión que se viene realizando es de $1.118 millones al corte mencionado.</w:t>
      </w:r>
    </w:p>
    <w:p w14:paraId="7EA1B9B0" w14:textId="1E0FC659" w:rsidR="36294D9A" w:rsidRPr="00C34DEC" w:rsidRDefault="36294D9A" w:rsidP="36294D9A">
      <w:pPr>
        <w:rPr>
          <w:rFonts w:ascii="Arial" w:hAnsi="Arial" w:cs="Arial"/>
          <w:sz w:val="20"/>
          <w:szCs w:val="20"/>
        </w:rPr>
      </w:pPr>
    </w:p>
    <w:p w14:paraId="14060060" w14:textId="350B5D1D" w:rsidR="0A8F69ED" w:rsidRPr="00C34DEC" w:rsidRDefault="0A8F69ED" w:rsidP="36294D9A">
      <w:pPr>
        <w:jc w:val="both"/>
        <w:rPr>
          <w:rFonts w:ascii="Arial" w:hAnsi="Arial" w:cs="Arial"/>
          <w:sz w:val="20"/>
          <w:szCs w:val="20"/>
        </w:rPr>
      </w:pPr>
      <w:r w:rsidRPr="00C34DEC">
        <w:rPr>
          <w:rFonts w:ascii="Arial" w:eastAsia="Arial" w:hAnsi="Arial" w:cs="Arial"/>
          <w:sz w:val="20"/>
          <w:szCs w:val="20"/>
        </w:rPr>
        <w:t xml:space="preserve">En cuanto al proyecto </w:t>
      </w:r>
      <w:r w:rsidRPr="00C34DEC">
        <w:rPr>
          <w:rFonts w:ascii="Arial" w:eastAsia="Arial" w:hAnsi="Arial" w:cs="Arial"/>
          <w:b/>
          <w:bCs/>
          <w:sz w:val="20"/>
          <w:szCs w:val="20"/>
        </w:rPr>
        <w:t>7859</w:t>
      </w:r>
      <w:r w:rsidRPr="00C34DEC">
        <w:rPr>
          <w:rFonts w:ascii="Arial" w:eastAsia="Arial" w:hAnsi="Arial" w:cs="Arial"/>
          <w:sz w:val="20"/>
          <w:szCs w:val="20"/>
        </w:rPr>
        <w:t xml:space="preserve"> Fortalecimiento Institucional, cuentan con pasivos constituidos por valor de $ 908 millones; respecto a este valor se han llevado a cabo pagos y reducciones que ascienden a los $268 millones; es decir que tiene un saldo de 640 millones con corte a 30 de septiembre.</w:t>
      </w:r>
    </w:p>
    <w:p w14:paraId="7C4D1D43" w14:textId="7DB2FB39" w:rsidR="455BE2FE" w:rsidRPr="00C34DEC" w:rsidRDefault="455BE2FE" w:rsidP="455BE2FE">
      <w:pPr>
        <w:pStyle w:val="Ttulo1"/>
        <w:spacing w:line="259" w:lineRule="auto"/>
        <w:ind w:left="0"/>
        <w:jc w:val="both"/>
        <w:rPr>
          <w:rFonts w:cs="Arial"/>
          <w:sz w:val="20"/>
          <w:szCs w:val="20"/>
        </w:rPr>
      </w:pPr>
    </w:p>
    <w:p w14:paraId="33136E61" w14:textId="77777777" w:rsidR="000B2E77" w:rsidRPr="00C34DEC" w:rsidRDefault="000B2E77" w:rsidP="000B2E77">
      <w:pPr>
        <w:widowControl/>
        <w:textAlignment w:val="baseline"/>
        <w:rPr>
          <w:rFonts w:ascii="Arial" w:eastAsia="Times New Roman" w:hAnsi="Arial" w:cs="Arial"/>
          <w:sz w:val="20"/>
          <w:szCs w:val="20"/>
          <w:lang w:eastAsia="es-CO"/>
        </w:rPr>
      </w:pPr>
      <w:r w:rsidRPr="00C34DEC">
        <w:rPr>
          <w:rFonts w:ascii="Arial" w:eastAsia="Times New Roman" w:hAnsi="Arial" w:cs="Arial"/>
          <w:sz w:val="20"/>
          <w:szCs w:val="20"/>
          <w:lang w:eastAsia="es-CO"/>
        </w:rPr>
        <w:t> </w:t>
      </w:r>
    </w:p>
    <w:p w14:paraId="0B7E5B7B" w14:textId="77777777" w:rsidR="000B2E77" w:rsidRPr="00C34DEC" w:rsidRDefault="000B2E77" w:rsidP="000B2E77">
      <w:pPr>
        <w:pStyle w:val="Ttulo1"/>
        <w:numPr>
          <w:ilvl w:val="0"/>
          <w:numId w:val="16"/>
        </w:numPr>
        <w:jc w:val="both"/>
        <w:rPr>
          <w:rFonts w:cs="Arial"/>
          <w:sz w:val="20"/>
          <w:szCs w:val="20"/>
          <w:lang w:eastAsia="es-CO"/>
        </w:rPr>
      </w:pPr>
      <w:bookmarkStart w:id="49" w:name="_Toc57034633"/>
      <w:r w:rsidRPr="00C34DEC">
        <w:rPr>
          <w:rFonts w:cs="Arial"/>
          <w:sz w:val="20"/>
          <w:szCs w:val="20"/>
          <w:lang w:eastAsia="es-CO"/>
        </w:rPr>
        <w:t>DIMENSIÓN: GESTIÓN CON VALORES PARA RESULTADOS</w:t>
      </w:r>
      <w:bookmarkEnd w:id="49"/>
      <w:r w:rsidRPr="00C34DEC">
        <w:rPr>
          <w:rFonts w:cs="Arial"/>
          <w:sz w:val="20"/>
          <w:szCs w:val="20"/>
          <w:lang w:eastAsia="es-CO"/>
        </w:rPr>
        <w:t> </w:t>
      </w:r>
    </w:p>
    <w:p w14:paraId="59F2AAA4" w14:textId="4ADE643F" w:rsidR="455BE2FE" w:rsidRPr="00C34DEC" w:rsidRDefault="455BE2FE" w:rsidP="455BE2FE">
      <w:pPr>
        <w:pStyle w:val="Ttulo1"/>
        <w:spacing w:line="259" w:lineRule="auto"/>
        <w:ind w:left="0"/>
        <w:jc w:val="both"/>
        <w:rPr>
          <w:rFonts w:cs="Arial"/>
          <w:sz w:val="20"/>
          <w:szCs w:val="20"/>
        </w:rPr>
      </w:pPr>
    </w:p>
    <w:p w14:paraId="0F7DE2B8" w14:textId="6C6E9236" w:rsidR="006C31E5" w:rsidRPr="00C34DEC" w:rsidRDefault="000B2E77" w:rsidP="000B2E77">
      <w:pPr>
        <w:pStyle w:val="Ttulo2"/>
        <w:rPr>
          <w:rFonts w:ascii="Arial" w:hAnsi="Arial" w:cs="Arial"/>
          <w:b w:val="0"/>
          <w:color w:val="auto"/>
          <w:sz w:val="20"/>
          <w:szCs w:val="20"/>
          <w:lang w:val="es-ES"/>
        </w:rPr>
      </w:pPr>
      <w:bookmarkStart w:id="50" w:name="_Toc45894527"/>
      <w:bookmarkStart w:id="51" w:name="_Toc57034634"/>
      <w:r w:rsidRPr="00C34DEC">
        <w:rPr>
          <w:rFonts w:ascii="Arial" w:hAnsi="Arial" w:cs="Arial"/>
          <w:b w:val="0"/>
          <w:color w:val="auto"/>
          <w:sz w:val="20"/>
          <w:szCs w:val="20"/>
          <w:lang w:val="es-ES"/>
        </w:rPr>
        <w:t>3.1</w:t>
      </w:r>
      <w:r w:rsidR="00E12056" w:rsidRPr="00C34DEC">
        <w:rPr>
          <w:rFonts w:ascii="Arial" w:hAnsi="Arial" w:cs="Arial"/>
          <w:b w:val="0"/>
          <w:color w:val="auto"/>
          <w:sz w:val="20"/>
          <w:szCs w:val="20"/>
          <w:lang w:val="es-ES"/>
        </w:rPr>
        <w:t>.</w:t>
      </w:r>
      <w:r w:rsidRPr="00C34DEC">
        <w:rPr>
          <w:rFonts w:ascii="Arial" w:hAnsi="Arial" w:cs="Arial"/>
          <w:b w:val="0"/>
          <w:color w:val="auto"/>
          <w:sz w:val="20"/>
          <w:szCs w:val="20"/>
          <w:lang w:val="es-ES"/>
        </w:rPr>
        <w:t xml:space="preserve"> </w:t>
      </w:r>
      <w:r w:rsidR="0032291B" w:rsidRPr="00C34DEC">
        <w:rPr>
          <w:rFonts w:ascii="Arial" w:hAnsi="Arial" w:cs="Arial"/>
          <w:b w:val="0"/>
          <w:color w:val="auto"/>
          <w:sz w:val="20"/>
          <w:szCs w:val="20"/>
          <w:lang w:val="es-ES"/>
        </w:rPr>
        <w:t xml:space="preserve">FORTALECIMIENTO </w:t>
      </w:r>
      <w:r w:rsidR="0032291B" w:rsidRPr="00C34DEC">
        <w:rPr>
          <w:rFonts w:ascii="Arial" w:hAnsi="Arial" w:cs="Arial"/>
          <w:b w:val="0"/>
          <w:color w:val="auto"/>
          <w:sz w:val="20"/>
          <w:szCs w:val="20"/>
        </w:rPr>
        <w:t>ORGANIZACIONAL</w:t>
      </w:r>
      <w:r w:rsidR="0032291B" w:rsidRPr="00C34DEC">
        <w:rPr>
          <w:rFonts w:ascii="Arial" w:hAnsi="Arial" w:cs="Arial"/>
          <w:b w:val="0"/>
          <w:color w:val="auto"/>
          <w:sz w:val="20"/>
          <w:szCs w:val="20"/>
          <w:lang w:val="es-ES"/>
        </w:rPr>
        <w:t xml:space="preserve"> Y SIMPLIFICACIÓN DE PROCESOS</w:t>
      </w:r>
      <w:bookmarkEnd w:id="50"/>
      <w:bookmarkEnd w:id="51"/>
    </w:p>
    <w:p w14:paraId="5E9F3A75" w14:textId="095CBE1D" w:rsidR="004059F1" w:rsidRPr="00C34DEC" w:rsidRDefault="004059F1" w:rsidP="004059F1">
      <w:pPr>
        <w:rPr>
          <w:rFonts w:ascii="Arial" w:hAnsi="Arial" w:cs="Arial"/>
          <w:sz w:val="20"/>
          <w:szCs w:val="20"/>
          <w:lang w:val="x-none" w:eastAsia="x-none"/>
        </w:rPr>
      </w:pPr>
    </w:p>
    <w:p w14:paraId="6B748564" w14:textId="46733AAE" w:rsidR="004059F1" w:rsidRPr="00C34DEC" w:rsidRDefault="00665B78" w:rsidP="005671A8">
      <w:pPr>
        <w:jc w:val="both"/>
        <w:rPr>
          <w:rFonts w:ascii="Arial" w:hAnsi="Arial" w:cs="Arial"/>
          <w:sz w:val="20"/>
          <w:szCs w:val="20"/>
        </w:rPr>
      </w:pPr>
      <w:r w:rsidRPr="00C34DEC">
        <w:rPr>
          <w:rFonts w:ascii="Arial" w:hAnsi="Arial" w:cs="Arial"/>
          <w:sz w:val="20"/>
          <w:szCs w:val="20"/>
        </w:rPr>
        <w:t xml:space="preserve">El día 5 de junio de 2020 se mediante mesa de trabajo se conformó el equipo técnico de para le ejecución del “Proyecto de Rediseño Institucional - UAERMV” en cumplimiento del </w:t>
      </w:r>
      <w:r w:rsidR="005671A8" w:rsidRPr="00C34DEC">
        <w:rPr>
          <w:rFonts w:ascii="Arial" w:hAnsi="Arial" w:cs="Arial"/>
          <w:sz w:val="20"/>
          <w:szCs w:val="20"/>
        </w:rPr>
        <w:t>Artículo</w:t>
      </w:r>
      <w:r w:rsidRPr="00C34DEC">
        <w:rPr>
          <w:rFonts w:ascii="Arial" w:hAnsi="Arial" w:cs="Arial"/>
          <w:sz w:val="20"/>
          <w:szCs w:val="20"/>
        </w:rPr>
        <w:t xml:space="preserve"> </w:t>
      </w:r>
      <w:r w:rsidR="005671A8" w:rsidRPr="00C34DEC">
        <w:rPr>
          <w:rFonts w:ascii="Arial" w:hAnsi="Arial" w:cs="Arial"/>
          <w:sz w:val="20"/>
          <w:szCs w:val="20"/>
        </w:rPr>
        <w:t>46 de la Ley 909 de 2004 y motivado por la asignación de nuevas funciones a través del Acuerdo 761 de 2020 en su Artículo 95; a la fecha del presente informe se han desarrollado las siguientes actividades:</w:t>
      </w:r>
    </w:p>
    <w:p w14:paraId="4D9F0199" w14:textId="21248A2C" w:rsidR="005671A8" w:rsidRPr="00C34DEC" w:rsidRDefault="005671A8" w:rsidP="005671A8">
      <w:pPr>
        <w:jc w:val="both"/>
        <w:rPr>
          <w:rFonts w:ascii="Arial" w:hAnsi="Arial" w:cs="Arial"/>
          <w:sz w:val="20"/>
          <w:szCs w:val="20"/>
        </w:rPr>
      </w:pPr>
    </w:p>
    <w:p w14:paraId="11D579C0" w14:textId="513ECB47" w:rsidR="005671A8" w:rsidRPr="00C34DEC" w:rsidRDefault="005671A8" w:rsidP="005671A8">
      <w:pPr>
        <w:pStyle w:val="Prrafodelista"/>
        <w:numPr>
          <w:ilvl w:val="0"/>
          <w:numId w:val="25"/>
        </w:numPr>
        <w:jc w:val="both"/>
        <w:rPr>
          <w:rFonts w:ascii="Arial" w:hAnsi="Arial" w:cs="Arial"/>
          <w:sz w:val="20"/>
          <w:szCs w:val="20"/>
        </w:rPr>
      </w:pPr>
      <w:r w:rsidRPr="00C34DEC">
        <w:rPr>
          <w:rFonts w:ascii="Arial" w:hAnsi="Arial" w:cs="Arial"/>
          <w:sz w:val="20"/>
          <w:szCs w:val="20"/>
        </w:rPr>
        <w:t>Conformación de equipo técnico de rediseño.</w:t>
      </w:r>
    </w:p>
    <w:p w14:paraId="710941F3" w14:textId="4BE2444C" w:rsidR="005671A8" w:rsidRPr="00C34DEC" w:rsidRDefault="005671A8" w:rsidP="005671A8">
      <w:pPr>
        <w:pStyle w:val="Prrafodelista"/>
        <w:numPr>
          <w:ilvl w:val="0"/>
          <w:numId w:val="25"/>
        </w:numPr>
        <w:jc w:val="both"/>
        <w:rPr>
          <w:rFonts w:ascii="Arial" w:hAnsi="Arial" w:cs="Arial"/>
          <w:sz w:val="20"/>
          <w:szCs w:val="20"/>
        </w:rPr>
      </w:pPr>
      <w:r w:rsidRPr="00C34DEC">
        <w:rPr>
          <w:rFonts w:ascii="Arial" w:hAnsi="Arial" w:cs="Arial"/>
          <w:sz w:val="20"/>
          <w:szCs w:val="20"/>
        </w:rPr>
        <w:lastRenderedPageBreak/>
        <w:t>Presentación del proyecto ante el Consejo Directivo</w:t>
      </w:r>
    </w:p>
    <w:p w14:paraId="42630322" w14:textId="1E919472" w:rsidR="005671A8" w:rsidRPr="00C34DEC" w:rsidRDefault="00535283" w:rsidP="005671A8">
      <w:pPr>
        <w:pStyle w:val="Prrafodelista"/>
        <w:numPr>
          <w:ilvl w:val="0"/>
          <w:numId w:val="25"/>
        </w:numPr>
        <w:jc w:val="both"/>
        <w:rPr>
          <w:rFonts w:ascii="Arial" w:hAnsi="Arial" w:cs="Arial"/>
          <w:sz w:val="20"/>
          <w:szCs w:val="20"/>
        </w:rPr>
      </w:pPr>
      <w:r w:rsidRPr="00C34DEC">
        <w:rPr>
          <w:rFonts w:ascii="Arial" w:hAnsi="Arial" w:cs="Arial"/>
          <w:sz w:val="20"/>
          <w:szCs w:val="20"/>
        </w:rPr>
        <w:t xml:space="preserve">Elaboración de documento de estudio técnico en versión preliminar  </w:t>
      </w:r>
    </w:p>
    <w:p w14:paraId="51F8AC49" w14:textId="349CC750" w:rsidR="00535283" w:rsidRPr="00C34DEC" w:rsidRDefault="00535283" w:rsidP="005671A8">
      <w:pPr>
        <w:pStyle w:val="Prrafodelista"/>
        <w:numPr>
          <w:ilvl w:val="0"/>
          <w:numId w:val="25"/>
        </w:numPr>
        <w:jc w:val="both"/>
        <w:rPr>
          <w:rFonts w:ascii="Arial" w:hAnsi="Arial" w:cs="Arial"/>
          <w:sz w:val="20"/>
          <w:szCs w:val="20"/>
        </w:rPr>
      </w:pPr>
      <w:r w:rsidRPr="00C34DEC">
        <w:rPr>
          <w:rFonts w:ascii="Arial" w:hAnsi="Arial" w:cs="Arial"/>
          <w:sz w:val="20"/>
          <w:szCs w:val="20"/>
        </w:rPr>
        <w:t>Levantamiento de Cargas laborales como insumo del estudio técnico en un avance del 35%.</w:t>
      </w:r>
    </w:p>
    <w:p w14:paraId="7D971FA7" w14:textId="37339292" w:rsidR="00535283" w:rsidRPr="00C34DEC" w:rsidRDefault="00535283" w:rsidP="005671A8">
      <w:pPr>
        <w:pStyle w:val="Prrafodelista"/>
        <w:numPr>
          <w:ilvl w:val="0"/>
          <w:numId w:val="25"/>
        </w:numPr>
        <w:jc w:val="both"/>
        <w:rPr>
          <w:rFonts w:ascii="Arial" w:hAnsi="Arial" w:cs="Arial"/>
          <w:sz w:val="20"/>
          <w:szCs w:val="20"/>
        </w:rPr>
      </w:pPr>
      <w:r w:rsidRPr="00C34DEC">
        <w:rPr>
          <w:rFonts w:ascii="Arial" w:hAnsi="Arial" w:cs="Arial"/>
          <w:sz w:val="20"/>
          <w:szCs w:val="20"/>
        </w:rPr>
        <w:t xml:space="preserve">Se diseñaron las propuestas de estructura </w:t>
      </w:r>
    </w:p>
    <w:p w14:paraId="23A3D55A" w14:textId="0178161A" w:rsidR="00535283" w:rsidRPr="00C34DEC" w:rsidRDefault="00535283" w:rsidP="005671A8">
      <w:pPr>
        <w:pStyle w:val="Prrafodelista"/>
        <w:numPr>
          <w:ilvl w:val="0"/>
          <w:numId w:val="25"/>
        </w:numPr>
        <w:jc w:val="both"/>
        <w:rPr>
          <w:rFonts w:ascii="Arial" w:hAnsi="Arial" w:cs="Arial"/>
          <w:sz w:val="20"/>
          <w:szCs w:val="20"/>
        </w:rPr>
      </w:pPr>
      <w:r w:rsidRPr="00C34DEC">
        <w:rPr>
          <w:rFonts w:ascii="Arial" w:hAnsi="Arial" w:cs="Arial"/>
          <w:sz w:val="20"/>
          <w:szCs w:val="20"/>
        </w:rPr>
        <w:t>Se adelantaron diversas mesas de trabajo para seguimiento y evaluación del estado de avance del proyecto.</w:t>
      </w:r>
    </w:p>
    <w:p w14:paraId="2ECB3454" w14:textId="08CB636B" w:rsidR="455BE2FE" w:rsidRPr="00C34DEC" w:rsidRDefault="455BE2FE" w:rsidP="455BE2FE">
      <w:pPr>
        <w:jc w:val="both"/>
        <w:rPr>
          <w:rFonts w:ascii="Arial" w:hAnsi="Arial" w:cs="Arial"/>
          <w:sz w:val="20"/>
          <w:szCs w:val="20"/>
        </w:rPr>
      </w:pPr>
    </w:p>
    <w:p w14:paraId="683C6759" w14:textId="1A068B78" w:rsidR="00ED5863" w:rsidRPr="00C34DEC" w:rsidRDefault="00ED5863" w:rsidP="455BE2FE">
      <w:pPr>
        <w:jc w:val="both"/>
        <w:rPr>
          <w:rFonts w:ascii="Arial" w:hAnsi="Arial" w:cs="Arial"/>
          <w:sz w:val="20"/>
          <w:szCs w:val="20"/>
        </w:rPr>
      </w:pPr>
      <w:r w:rsidRPr="00C34DEC">
        <w:rPr>
          <w:rFonts w:ascii="Arial" w:hAnsi="Arial" w:cs="Arial"/>
          <w:sz w:val="20"/>
          <w:szCs w:val="20"/>
        </w:rPr>
        <w:t>En el tercer trimestre la Oficina Asesora de Planeación ha revisado </w:t>
      </w:r>
      <w:r w:rsidR="6622FB33" w:rsidRPr="00C34DEC">
        <w:rPr>
          <w:rFonts w:ascii="Arial" w:hAnsi="Arial" w:cs="Arial"/>
          <w:sz w:val="20"/>
          <w:szCs w:val="20"/>
        </w:rPr>
        <w:t xml:space="preserve">179 </w:t>
      </w:r>
      <w:r w:rsidRPr="00C34DEC">
        <w:rPr>
          <w:rFonts w:ascii="Arial" w:hAnsi="Arial" w:cs="Arial"/>
          <w:sz w:val="20"/>
          <w:szCs w:val="20"/>
        </w:rPr>
        <w:t>documentos como se muestran a continuación: </w:t>
      </w:r>
    </w:p>
    <w:p w14:paraId="6AF57373" w14:textId="77777777" w:rsidR="00ED5863" w:rsidRPr="00C34DEC" w:rsidRDefault="00ED5863" w:rsidP="455BE2FE">
      <w:pPr>
        <w:pStyle w:val="Prrafodelista"/>
        <w:widowControl/>
        <w:ind w:left="720"/>
        <w:jc w:val="center"/>
        <w:textAlignment w:val="baseline"/>
        <w:rPr>
          <w:rFonts w:ascii="Arial" w:eastAsia="Times New Roman" w:hAnsi="Arial" w:cs="Arial"/>
          <w:b/>
          <w:bCs/>
          <w:sz w:val="20"/>
          <w:szCs w:val="20"/>
          <w:lang w:eastAsia="es-CO"/>
        </w:rPr>
      </w:pPr>
    </w:p>
    <w:p w14:paraId="6C1916F8" w14:textId="37222A40" w:rsidR="00ED5863" w:rsidRPr="00C34DEC" w:rsidRDefault="005F649A" w:rsidP="00C34DEC">
      <w:pPr>
        <w:pStyle w:val="Prrafodelista"/>
        <w:widowControl/>
        <w:ind w:left="720"/>
        <w:jc w:val="center"/>
        <w:textAlignment w:val="baseline"/>
        <w:rPr>
          <w:rFonts w:ascii="Arial" w:eastAsia="Times New Roman" w:hAnsi="Arial" w:cs="Arial"/>
          <w:i/>
          <w:iCs/>
          <w:sz w:val="16"/>
          <w:szCs w:val="20"/>
          <w:lang w:eastAsia="es-CO"/>
        </w:rPr>
      </w:pPr>
      <w:bookmarkStart w:id="52" w:name="_Toc57035337"/>
      <w:r w:rsidRPr="00C34DEC">
        <w:rPr>
          <w:rFonts w:ascii="Arial" w:hAnsi="Arial" w:cs="Arial"/>
          <w:sz w:val="16"/>
          <w:szCs w:val="20"/>
        </w:rPr>
        <w:t xml:space="preserve">Tabla </w:t>
      </w:r>
      <w:r w:rsidRPr="00C34DEC">
        <w:rPr>
          <w:rFonts w:ascii="Arial" w:hAnsi="Arial" w:cs="Arial"/>
          <w:sz w:val="16"/>
          <w:szCs w:val="20"/>
        </w:rPr>
        <w:fldChar w:fldCharType="begin"/>
      </w:r>
      <w:r w:rsidRPr="00C34DEC">
        <w:rPr>
          <w:rFonts w:ascii="Arial" w:hAnsi="Arial" w:cs="Arial"/>
          <w:sz w:val="16"/>
          <w:szCs w:val="20"/>
        </w:rPr>
        <w:instrText xml:space="preserve"> SEQ Tabla \* ARABIC </w:instrText>
      </w:r>
      <w:r w:rsidRPr="00C34DEC">
        <w:rPr>
          <w:rFonts w:ascii="Arial" w:hAnsi="Arial" w:cs="Arial"/>
          <w:sz w:val="16"/>
          <w:szCs w:val="20"/>
        </w:rPr>
        <w:fldChar w:fldCharType="separate"/>
      </w:r>
      <w:r w:rsidR="000B4BB6" w:rsidRPr="00C34DEC">
        <w:rPr>
          <w:rFonts w:ascii="Arial" w:hAnsi="Arial" w:cs="Arial"/>
          <w:noProof/>
          <w:sz w:val="16"/>
          <w:szCs w:val="20"/>
        </w:rPr>
        <w:t>6</w:t>
      </w:r>
      <w:r w:rsidRPr="00C34DEC">
        <w:rPr>
          <w:rFonts w:ascii="Arial" w:hAnsi="Arial" w:cs="Arial"/>
          <w:sz w:val="16"/>
          <w:szCs w:val="20"/>
        </w:rPr>
        <w:fldChar w:fldCharType="end"/>
      </w:r>
      <w:r w:rsidRPr="00C34DEC">
        <w:rPr>
          <w:rFonts w:ascii="Arial" w:hAnsi="Arial" w:cs="Arial"/>
          <w:sz w:val="16"/>
          <w:szCs w:val="20"/>
        </w:rPr>
        <w:t>.</w:t>
      </w:r>
      <w:r w:rsidR="00ED5863" w:rsidRPr="00C34DEC">
        <w:rPr>
          <w:rFonts w:ascii="Arial" w:eastAsia="Times New Roman" w:hAnsi="Arial" w:cs="Arial"/>
          <w:sz w:val="16"/>
          <w:szCs w:val="20"/>
          <w:lang w:eastAsia="es-CO"/>
        </w:rPr>
        <w:t> Numero de documentación revisada y aprobada</w:t>
      </w:r>
      <w:bookmarkEnd w:id="52"/>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1410"/>
      </w:tblGrid>
      <w:tr w:rsidR="00C34DEC" w:rsidRPr="00C34DEC" w14:paraId="767E239F" w14:textId="77777777" w:rsidTr="00C34DEC">
        <w:trPr>
          <w:trHeight w:val="300"/>
          <w:tblHeader/>
          <w:jc w:val="center"/>
        </w:trPr>
        <w:tc>
          <w:tcPr>
            <w:tcW w:w="2820"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199311BF" w14:textId="7F15449E" w:rsidR="00ED5863" w:rsidRPr="00C34DEC" w:rsidRDefault="00ED5863" w:rsidP="000B4BB6">
            <w:pPr>
              <w:widowControl/>
              <w:jc w:val="center"/>
              <w:textAlignment w:val="baseline"/>
              <w:rPr>
                <w:rFonts w:ascii="Arial" w:eastAsia="Times New Roman" w:hAnsi="Arial" w:cs="Arial"/>
                <w:sz w:val="16"/>
                <w:szCs w:val="16"/>
                <w:lang w:eastAsia="es-CO"/>
              </w:rPr>
            </w:pPr>
            <w:r w:rsidRPr="00C34DEC">
              <w:rPr>
                <w:rFonts w:ascii="Arial" w:eastAsia="Times New Roman" w:hAnsi="Arial" w:cs="Arial"/>
                <w:b/>
                <w:bCs/>
                <w:sz w:val="16"/>
                <w:szCs w:val="16"/>
                <w:lang w:eastAsia="es-CO"/>
              </w:rPr>
              <w:t>Tipo de documento</w:t>
            </w:r>
          </w:p>
        </w:tc>
        <w:tc>
          <w:tcPr>
            <w:tcW w:w="1410" w:type="dxa"/>
            <w:tcBorders>
              <w:top w:val="single" w:sz="6" w:space="0" w:color="auto"/>
              <w:left w:val="outset" w:sz="6" w:space="0" w:color="auto"/>
              <w:bottom w:val="single" w:sz="6" w:space="0" w:color="auto"/>
              <w:right w:val="single" w:sz="6" w:space="0" w:color="auto"/>
            </w:tcBorders>
            <w:shd w:val="clear" w:color="auto" w:fill="002060"/>
            <w:vAlign w:val="center"/>
            <w:hideMark/>
          </w:tcPr>
          <w:p w14:paraId="3A1C9B49" w14:textId="6DF66BF0" w:rsidR="00ED5863" w:rsidRPr="00C34DEC" w:rsidRDefault="00ED5863" w:rsidP="000B4BB6">
            <w:pPr>
              <w:widowControl/>
              <w:jc w:val="center"/>
              <w:textAlignment w:val="baseline"/>
              <w:rPr>
                <w:rFonts w:ascii="Arial" w:eastAsia="Times New Roman" w:hAnsi="Arial" w:cs="Arial"/>
                <w:sz w:val="16"/>
                <w:szCs w:val="16"/>
                <w:lang w:eastAsia="es-CO"/>
              </w:rPr>
            </w:pPr>
            <w:r w:rsidRPr="00C34DEC">
              <w:rPr>
                <w:rFonts w:ascii="Arial" w:eastAsia="Times New Roman" w:hAnsi="Arial" w:cs="Arial"/>
                <w:b/>
                <w:bCs/>
                <w:sz w:val="16"/>
                <w:szCs w:val="16"/>
                <w:lang w:eastAsia="es-CO"/>
              </w:rPr>
              <w:t>Numero</w:t>
            </w:r>
          </w:p>
        </w:tc>
      </w:tr>
      <w:tr w:rsidR="005F649A" w:rsidRPr="00C34DEC" w14:paraId="2521660C"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60297E60" w14:textId="77777777" w:rsidR="00ED5863" w:rsidRPr="00C34DEC" w:rsidRDefault="00ED5863" w:rsidP="10EB1C0D">
            <w:pPr>
              <w:widowControl/>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Caracterización de Proceso </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2E20D35" w14:textId="5D28CA3F" w:rsidR="00ED5863" w:rsidRPr="00C34DEC" w:rsidRDefault="413FB333" w:rsidP="10EB1C0D">
            <w:pPr>
              <w:spacing w:line="259" w:lineRule="auto"/>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5</w:t>
            </w:r>
          </w:p>
        </w:tc>
      </w:tr>
      <w:tr w:rsidR="005F649A" w:rsidRPr="00C34DEC" w14:paraId="1445EEC3"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D54B241" w14:textId="77777777" w:rsidR="00ED5863" w:rsidRPr="00C34DEC" w:rsidRDefault="00ED5863" w:rsidP="10EB1C0D">
            <w:pPr>
              <w:widowControl/>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Documento Externo </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5471D91" w14:textId="60E29CBA" w:rsidR="00ED5863" w:rsidRPr="00C34DEC" w:rsidRDefault="31137339" w:rsidP="10EB1C0D">
            <w:pPr>
              <w:widowControl/>
              <w:jc w:val="center"/>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4</w:t>
            </w:r>
          </w:p>
        </w:tc>
      </w:tr>
      <w:tr w:rsidR="005F649A" w:rsidRPr="00C34DEC" w14:paraId="7C6370A6"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9E57353" w14:textId="77777777" w:rsidR="00ED5863" w:rsidRPr="00C34DEC" w:rsidRDefault="00ED5863" w:rsidP="10EB1C0D">
            <w:pPr>
              <w:widowControl/>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Documento Interno </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528611BD" w14:textId="1E2775A5" w:rsidR="00ED5863" w:rsidRPr="00C34DEC" w:rsidRDefault="00ED5863" w:rsidP="10EB1C0D">
            <w:pPr>
              <w:widowControl/>
              <w:jc w:val="center"/>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1</w:t>
            </w:r>
            <w:r w:rsidR="764C8799" w:rsidRPr="00C34DEC">
              <w:rPr>
                <w:rFonts w:ascii="Arial" w:eastAsia="Times New Roman" w:hAnsi="Arial" w:cs="Arial"/>
                <w:sz w:val="16"/>
                <w:szCs w:val="16"/>
                <w:lang w:eastAsia="es-CO"/>
              </w:rPr>
              <w:t>7</w:t>
            </w:r>
          </w:p>
        </w:tc>
      </w:tr>
      <w:tr w:rsidR="005F649A" w:rsidRPr="00C34DEC" w14:paraId="21A9A9A1"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0DE58D37" w14:textId="77777777" w:rsidR="00ED5863" w:rsidRPr="00C34DEC" w:rsidRDefault="00ED5863" w:rsidP="10EB1C0D">
            <w:pPr>
              <w:widowControl/>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Formato </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3A6722AA" w14:textId="62745436" w:rsidR="00ED5863" w:rsidRPr="00C34DEC" w:rsidRDefault="47522B23" w:rsidP="10EB1C0D">
            <w:pPr>
              <w:spacing w:line="259" w:lineRule="auto"/>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112</w:t>
            </w:r>
          </w:p>
        </w:tc>
      </w:tr>
      <w:tr w:rsidR="455BE2FE" w:rsidRPr="00C34DEC" w14:paraId="463E0C66"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303B2C5" w14:textId="7D11413C" w:rsidR="44E8D6EC" w:rsidRPr="00C34DEC" w:rsidRDefault="24A746CA" w:rsidP="10EB1C0D">
            <w:pPr>
              <w:rPr>
                <w:rFonts w:ascii="Arial" w:eastAsia="Times New Roman" w:hAnsi="Arial" w:cs="Arial"/>
                <w:sz w:val="16"/>
                <w:szCs w:val="16"/>
                <w:lang w:eastAsia="es-CO"/>
              </w:rPr>
            </w:pPr>
            <w:r w:rsidRPr="00C34DEC">
              <w:rPr>
                <w:rFonts w:ascii="Arial" w:eastAsia="Times New Roman" w:hAnsi="Arial" w:cs="Arial"/>
                <w:sz w:val="16"/>
                <w:szCs w:val="16"/>
                <w:lang w:eastAsia="es-CO"/>
              </w:rPr>
              <w:t>Lineamiento</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0BC64554" w14:textId="7BB3D363" w:rsidR="44E8D6EC" w:rsidRPr="00C34DEC" w:rsidRDefault="24A746CA" w:rsidP="10EB1C0D">
            <w:pPr>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1</w:t>
            </w:r>
          </w:p>
        </w:tc>
      </w:tr>
      <w:tr w:rsidR="005F649A" w:rsidRPr="00C34DEC" w14:paraId="73A283FF"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907010D" w14:textId="77777777" w:rsidR="00ED5863" w:rsidRPr="00C34DEC" w:rsidRDefault="00ED5863" w:rsidP="10EB1C0D">
            <w:pPr>
              <w:widowControl/>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Instructivo </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7CC02D9B" w14:textId="155F3F4A" w:rsidR="00ED5863" w:rsidRPr="00C34DEC" w:rsidRDefault="484EE64D" w:rsidP="10EB1C0D">
            <w:pPr>
              <w:spacing w:line="259" w:lineRule="auto"/>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7</w:t>
            </w:r>
          </w:p>
        </w:tc>
      </w:tr>
      <w:tr w:rsidR="005F649A" w:rsidRPr="00C34DEC" w14:paraId="29DF7B0F"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CAED508" w14:textId="77777777" w:rsidR="00ED5863" w:rsidRPr="00C34DEC" w:rsidRDefault="00ED5863" w:rsidP="10EB1C0D">
            <w:pPr>
              <w:widowControl/>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Manual </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1A2F7671" w14:textId="454DEBED" w:rsidR="00ED5863" w:rsidRPr="00C34DEC" w:rsidRDefault="593BC0F0" w:rsidP="10EB1C0D">
            <w:pPr>
              <w:spacing w:line="259" w:lineRule="auto"/>
              <w:jc w:val="center"/>
              <w:rPr>
                <w:rFonts w:ascii="Arial" w:eastAsia="Times New Roman" w:hAnsi="Arial" w:cs="Arial"/>
                <w:sz w:val="16"/>
                <w:szCs w:val="16"/>
                <w:lang w:eastAsia="es-CO"/>
              </w:rPr>
            </w:pPr>
            <w:r w:rsidRPr="00C34DEC">
              <w:rPr>
                <w:rFonts w:ascii="Arial" w:eastAsia="Times New Roman" w:hAnsi="Arial" w:cs="Arial"/>
                <w:sz w:val="16"/>
                <w:szCs w:val="16"/>
                <w:lang w:eastAsia="es-CO"/>
              </w:rPr>
              <w:t>3</w:t>
            </w:r>
          </w:p>
        </w:tc>
      </w:tr>
      <w:tr w:rsidR="005F649A" w:rsidRPr="00C34DEC" w14:paraId="1C4C7A28"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50523FA" w14:textId="77777777" w:rsidR="00ED5863" w:rsidRPr="00C34DEC" w:rsidRDefault="00ED5863" w:rsidP="10EB1C0D">
            <w:pPr>
              <w:widowControl/>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Plan </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414201D1" w14:textId="6DFB5AAC" w:rsidR="00ED5863" w:rsidRPr="00C34DEC" w:rsidRDefault="3AC5C806" w:rsidP="10EB1C0D">
            <w:pPr>
              <w:widowControl/>
              <w:jc w:val="center"/>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5</w:t>
            </w:r>
            <w:r w:rsidR="00ED5863" w:rsidRPr="00C34DEC">
              <w:rPr>
                <w:rFonts w:ascii="Arial" w:eastAsia="Times New Roman" w:hAnsi="Arial" w:cs="Arial"/>
                <w:sz w:val="16"/>
                <w:szCs w:val="16"/>
                <w:lang w:eastAsia="es-CO"/>
              </w:rPr>
              <w:t> </w:t>
            </w:r>
          </w:p>
        </w:tc>
      </w:tr>
      <w:tr w:rsidR="005F649A" w:rsidRPr="00C34DEC" w14:paraId="14EFEFE4"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3CF71218" w14:textId="77777777" w:rsidR="00ED5863" w:rsidRPr="00C34DEC" w:rsidRDefault="00ED5863" w:rsidP="10EB1C0D">
            <w:pPr>
              <w:widowControl/>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Procedimiento </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6D7DFA15" w14:textId="19BC3952" w:rsidR="00ED5863" w:rsidRPr="00C34DEC" w:rsidRDefault="53CD6AA9" w:rsidP="10EB1C0D">
            <w:pPr>
              <w:widowControl/>
              <w:jc w:val="center"/>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16</w:t>
            </w:r>
            <w:r w:rsidR="00ED5863" w:rsidRPr="00C34DEC">
              <w:rPr>
                <w:rFonts w:ascii="Arial" w:eastAsia="Times New Roman" w:hAnsi="Arial" w:cs="Arial"/>
                <w:sz w:val="16"/>
                <w:szCs w:val="16"/>
                <w:lang w:eastAsia="es-CO"/>
              </w:rPr>
              <w:t> </w:t>
            </w:r>
          </w:p>
        </w:tc>
      </w:tr>
      <w:tr w:rsidR="005F649A" w:rsidRPr="00C34DEC" w14:paraId="09B7AF29" w14:textId="77777777" w:rsidTr="000B4BB6">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auto"/>
            <w:vAlign w:val="bottom"/>
            <w:hideMark/>
          </w:tcPr>
          <w:p w14:paraId="53D2C5D5" w14:textId="77777777" w:rsidR="00ED5863" w:rsidRPr="00C34DEC" w:rsidRDefault="00ED5863" w:rsidP="10EB1C0D">
            <w:pPr>
              <w:widowControl/>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Protocolo </w:t>
            </w:r>
          </w:p>
        </w:tc>
        <w:tc>
          <w:tcPr>
            <w:tcW w:w="1410" w:type="dxa"/>
            <w:tcBorders>
              <w:top w:val="outset" w:sz="6" w:space="0" w:color="auto"/>
              <w:left w:val="outset" w:sz="6" w:space="0" w:color="auto"/>
              <w:bottom w:val="single" w:sz="6" w:space="0" w:color="auto"/>
              <w:right w:val="single" w:sz="6" w:space="0" w:color="auto"/>
            </w:tcBorders>
            <w:shd w:val="clear" w:color="auto" w:fill="auto"/>
            <w:vAlign w:val="bottom"/>
            <w:hideMark/>
          </w:tcPr>
          <w:p w14:paraId="57FC6B92" w14:textId="711711C0" w:rsidR="00ED5863" w:rsidRPr="00C34DEC" w:rsidRDefault="2BFD5A28" w:rsidP="10EB1C0D">
            <w:pPr>
              <w:widowControl/>
              <w:jc w:val="center"/>
              <w:textAlignment w:val="baseline"/>
              <w:rPr>
                <w:rFonts w:ascii="Arial" w:eastAsia="Times New Roman" w:hAnsi="Arial" w:cs="Arial"/>
                <w:sz w:val="16"/>
                <w:szCs w:val="16"/>
                <w:lang w:eastAsia="es-CO"/>
              </w:rPr>
            </w:pPr>
            <w:r w:rsidRPr="00C34DEC">
              <w:rPr>
                <w:rFonts w:ascii="Arial" w:eastAsia="Times New Roman" w:hAnsi="Arial" w:cs="Arial"/>
                <w:sz w:val="16"/>
                <w:szCs w:val="16"/>
                <w:lang w:eastAsia="es-CO"/>
              </w:rPr>
              <w:t>9</w:t>
            </w:r>
            <w:r w:rsidR="00ED5863" w:rsidRPr="00C34DEC">
              <w:rPr>
                <w:rFonts w:ascii="Arial" w:eastAsia="Times New Roman" w:hAnsi="Arial" w:cs="Arial"/>
                <w:sz w:val="16"/>
                <w:szCs w:val="16"/>
                <w:lang w:eastAsia="es-CO"/>
              </w:rPr>
              <w:t> </w:t>
            </w:r>
          </w:p>
        </w:tc>
      </w:tr>
      <w:tr w:rsidR="00C34DEC" w:rsidRPr="00C34DEC" w14:paraId="0016FE96" w14:textId="77777777" w:rsidTr="00C34DEC">
        <w:trPr>
          <w:trHeight w:val="300"/>
          <w:jc w:val="center"/>
        </w:trPr>
        <w:tc>
          <w:tcPr>
            <w:tcW w:w="2820" w:type="dxa"/>
            <w:tcBorders>
              <w:top w:val="outset" w:sz="6" w:space="0" w:color="auto"/>
              <w:left w:val="single" w:sz="6" w:space="0" w:color="auto"/>
              <w:bottom w:val="single" w:sz="6" w:space="0" w:color="auto"/>
              <w:right w:val="single" w:sz="6" w:space="0" w:color="auto"/>
            </w:tcBorders>
            <w:shd w:val="clear" w:color="auto" w:fill="002060"/>
            <w:vAlign w:val="center"/>
            <w:hideMark/>
          </w:tcPr>
          <w:p w14:paraId="66C779AE" w14:textId="686362A3" w:rsidR="00ED5863" w:rsidRPr="00C34DEC" w:rsidRDefault="00ED5863" w:rsidP="00C34DEC">
            <w:pPr>
              <w:widowControl/>
              <w:jc w:val="center"/>
              <w:textAlignment w:val="baseline"/>
              <w:rPr>
                <w:rFonts w:ascii="Arial" w:eastAsia="Times New Roman" w:hAnsi="Arial" w:cs="Arial"/>
                <w:sz w:val="16"/>
                <w:szCs w:val="16"/>
                <w:lang w:eastAsia="es-CO"/>
              </w:rPr>
            </w:pPr>
            <w:r w:rsidRPr="00C34DEC">
              <w:rPr>
                <w:rFonts w:ascii="Arial" w:eastAsia="Times New Roman" w:hAnsi="Arial" w:cs="Arial"/>
                <w:b/>
                <w:bCs/>
                <w:sz w:val="16"/>
                <w:szCs w:val="16"/>
                <w:lang w:eastAsia="es-CO"/>
              </w:rPr>
              <w:t>Total</w:t>
            </w:r>
          </w:p>
        </w:tc>
        <w:tc>
          <w:tcPr>
            <w:tcW w:w="1410" w:type="dxa"/>
            <w:tcBorders>
              <w:top w:val="outset" w:sz="6" w:space="0" w:color="auto"/>
              <w:left w:val="outset" w:sz="6" w:space="0" w:color="auto"/>
              <w:bottom w:val="single" w:sz="6" w:space="0" w:color="auto"/>
              <w:right w:val="single" w:sz="6" w:space="0" w:color="auto"/>
            </w:tcBorders>
            <w:shd w:val="clear" w:color="auto" w:fill="002060"/>
            <w:vAlign w:val="center"/>
            <w:hideMark/>
          </w:tcPr>
          <w:p w14:paraId="0D93F47C" w14:textId="47CBE64C" w:rsidR="00ED5863" w:rsidRPr="00C34DEC" w:rsidRDefault="16D82EC3" w:rsidP="00C34DEC">
            <w:pPr>
              <w:widowControl/>
              <w:jc w:val="center"/>
              <w:textAlignment w:val="baseline"/>
              <w:rPr>
                <w:rFonts w:ascii="Arial" w:eastAsia="Times New Roman" w:hAnsi="Arial" w:cs="Arial"/>
                <w:sz w:val="16"/>
                <w:szCs w:val="16"/>
                <w:lang w:eastAsia="es-CO"/>
              </w:rPr>
            </w:pPr>
            <w:r w:rsidRPr="00C34DEC">
              <w:rPr>
                <w:rFonts w:ascii="Arial" w:eastAsia="Times New Roman" w:hAnsi="Arial" w:cs="Arial"/>
                <w:b/>
                <w:bCs/>
                <w:sz w:val="16"/>
                <w:szCs w:val="16"/>
                <w:lang w:eastAsia="es-CO"/>
              </w:rPr>
              <w:t>179</w:t>
            </w:r>
          </w:p>
        </w:tc>
      </w:tr>
    </w:tbl>
    <w:p w14:paraId="0D316330" w14:textId="77777777" w:rsidR="00ED5863" w:rsidRPr="00C34DEC" w:rsidRDefault="00ED5863" w:rsidP="455BE2FE">
      <w:pPr>
        <w:widowControl/>
        <w:jc w:val="center"/>
        <w:textAlignment w:val="baseline"/>
        <w:rPr>
          <w:rFonts w:ascii="Arial" w:eastAsia="Times New Roman" w:hAnsi="Arial" w:cs="Arial"/>
          <w:sz w:val="16"/>
          <w:szCs w:val="20"/>
          <w:lang w:eastAsia="es-CO"/>
        </w:rPr>
      </w:pPr>
      <w:r w:rsidRPr="00C34DEC">
        <w:rPr>
          <w:rFonts w:ascii="Arial" w:eastAsia="Times New Roman" w:hAnsi="Arial" w:cs="Arial"/>
          <w:sz w:val="16"/>
          <w:szCs w:val="20"/>
          <w:lang w:eastAsia="es-CO"/>
        </w:rPr>
        <w:t>Fuente: OAP, 2020. </w:t>
      </w:r>
    </w:p>
    <w:p w14:paraId="3AB6DFBD" w14:textId="4FAE85FE" w:rsidR="00ED5863" w:rsidRPr="00C34DEC" w:rsidRDefault="00ED5863" w:rsidP="455BE2FE">
      <w:pPr>
        <w:pStyle w:val="Prrafodelista"/>
        <w:widowControl/>
        <w:ind w:left="720"/>
        <w:jc w:val="both"/>
        <w:textAlignment w:val="baseline"/>
        <w:rPr>
          <w:rFonts w:ascii="Arial" w:eastAsia="Times New Roman" w:hAnsi="Arial" w:cs="Arial"/>
          <w:sz w:val="20"/>
          <w:szCs w:val="20"/>
          <w:lang w:eastAsia="es-CO"/>
        </w:rPr>
      </w:pPr>
    </w:p>
    <w:p w14:paraId="14B218BE" w14:textId="77777777" w:rsidR="00ED5863" w:rsidRPr="00C34DEC" w:rsidRDefault="00ED5863" w:rsidP="00DD1D37">
      <w:pPr>
        <w:jc w:val="both"/>
        <w:rPr>
          <w:rFonts w:ascii="Arial" w:hAnsi="Arial" w:cs="Arial"/>
          <w:sz w:val="20"/>
          <w:szCs w:val="20"/>
        </w:rPr>
      </w:pPr>
      <w:r w:rsidRPr="00C34DEC">
        <w:rPr>
          <w:rFonts w:ascii="Arial" w:hAnsi="Arial" w:cs="Arial"/>
          <w:sz w:val="20"/>
          <w:szCs w:val="20"/>
        </w:rPr>
        <w:t>Se utiliza el correo institucional para informar semanalmente sobre las novedades de las actualizaciones. </w:t>
      </w:r>
    </w:p>
    <w:p w14:paraId="315512AB" w14:textId="454847C8" w:rsidR="00ED5863" w:rsidRPr="00C34DEC" w:rsidRDefault="005671A8" w:rsidP="00DD1D37">
      <w:pPr>
        <w:jc w:val="both"/>
        <w:rPr>
          <w:rFonts w:ascii="Arial" w:hAnsi="Arial" w:cs="Arial"/>
          <w:sz w:val="20"/>
          <w:szCs w:val="20"/>
        </w:rPr>
      </w:pPr>
      <w:r w:rsidRPr="00C34DEC">
        <w:rPr>
          <w:rFonts w:ascii="Arial" w:hAnsi="Arial" w:cs="Arial"/>
          <w:sz w:val="20"/>
          <w:szCs w:val="20"/>
        </w:rPr>
        <w:t xml:space="preserve"> </w:t>
      </w:r>
    </w:p>
    <w:p w14:paraId="0FFFD507" w14:textId="4A6467C5" w:rsidR="009D7F63" w:rsidRPr="00C34DEC" w:rsidRDefault="000B2E77" w:rsidP="00DD1D37">
      <w:pPr>
        <w:pStyle w:val="Ttulo2"/>
        <w:jc w:val="both"/>
        <w:rPr>
          <w:rFonts w:ascii="Arial" w:hAnsi="Arial" w:cs="Arial"/>
          <w:b w:val="0"/>
          <w:color w:val="auto"/>
          <w:sz w:val="20"/>
          <w:szCs w:val="20"/>
          <w:lang w:val="es-ES"/>
        </w:rPr>
      </w:pPr>
      <w:bookmarkStart w:id="53" w:name="_Toc45894528"/>
      <w:bookmarkStart w:id="54" w:name="_Toc57034635"/>
      <w:r w:rsidRPr="00C34DEC">
        <w:rPr>
          <w:rFonts w:ascii="Arial" w:hAnsi="Arial" w:cs="Arial"/>
          <w:b w:val="0"/>
          <w:color w:val="auto"/>
          <w:sz w:val="20"/>
          <w:szCs w:val="20"/>
          <w:lang w:val="es-ES"/>
        </w:rPr>
        <w:t xml:space="preserve">3.2. </w:t>
      </w:r>
      <w:r w:rsidR="0032291B" w:rsidRPr="00C34DEC">
        <w:rPr>
          <w:rFonts w:ascii="Arial" w:hAnsi="Arial" w:cs="Arial"/>
          <w:b w:val="0"/>
          <w:color w:val="auto"/>
          <w:sz w:val="20"/>
          <w:szCs w:val="20"/>
          <w:lang w:val="es-ES"/>
        </w:rPr>
        <w:t>GOBIERNO DIGITAL</w:t>
      </w:r>
      <w:bookmarkEnd w:id="53"/>
      <w:bookmarkEnd w:id="54"/>
    </w:p>
    <w:p w14:paraId="08EDC145" w14:textId="77777777" w:rsidR="00C34DEC" w:rsidRPr="00C34DEC" w:rsidRDefault="00C34DEC" w:rsidP="00DD1D37">
      <w:pPr>
        <w:jc w:val="both"/>
        <w:rPr>
          <w:rFonts w:ascii="Arial" w:hAnsi="Arial" w:cs="Arial"/>
          <w:lang w:val="es-ES" w:eastAsia="x-none"/>
        </w:rPr>
      </w:pPr>
    </w:p>
    <w:p w14:paraId="4A1F764A" w14:textId="77777777" w:rsidR="009D7F63" w:rsidRPr="00C34DEC" w:rsidRDefault="009D7F63" w:rsidP="00DD1D37">
      <w:pPr>
        <w:jc w:val="both"/>
        <w:rPr>
          <w:rFonts w:ascii="Arial" w:hAnsi="Arial" w:cs="Arial"/>
          <w:sz w:val="20"/>
          <w:szCs w:val="20"/>
        </w:rPr>
      </w:pPr>
      <w:r w:rsidRPr="00C34DEC">
        <w:rPr>
          <w:rFonts w:ascii="Arial" w:hAnsi="Arial" w:cs="Arial"/>
          <w:sz w:val="20"/>
          <w:szCs w:val="20"/>
        </w:rPr>
        <w:t>A continuación, se menciona de manera general los logros obtenidos de la política de Gobierno Digital discriminada por dominio de acuerdo con el Marco de Arquitectura Empresarial -MAE (2) MINTIC, durante el período comprendido entre el 01 de julio al 30 de septiembre de 2020.</w:t>
      </w:r>
    </w:p>
    <w:p w14:paraId="3409E354" w14:textId="77777777" w:rsidR="009D7F63" w:rsidRPr="00C34DEC" w:rsidRDefault="009D7F63" w:rsidP="00DD1D37">
      <w:pPr>
        <w:jc w:val="both"/>
        <w:rPr>
          <w:rFonts w:ascii="Arial" w:hAnsi="Arial" w:cs="Arial"/>
          <w:sz w:val="20"/>
          <w:szCs w:val="20"/>
        </w:rPr>
      </w:pPr>
    </w:p>
    <w:p w14:paraId="1D53F4FA" w14:textId="3109421E" w:rsidR="009D7F63" w:rsidRPr="00C34DEC" w:rsidRDefault="009D7F63" w:rsidP="00DD1D37">
      <w:pPr>
        <w:pStyle w:val="Estilo1"/>
        <w:framePr w:hSpace="0" w:wrap="auto" w:vAnchor="margin" w:hAnchor="text" w:yAlign="inline"/>
        <w:numPr>
          <w:ilvl w:val="2"/>
          <w:numId w:val="34"/>
        </w:numPr>
        <w:jc w:val="both"/>
        <w:rPr>
          <w:color w:val="auto"/>
          <w:sz w:val="20"/>
          <w:szCs w:val="20"/>
        </w:rPr>
      </w:pPr>
      <w:bookmarkStart w:id="55" w:name="_Toc57034636"/>
      <w:r w:rsidRPr="00C34DEC">
        <w:rPr>
          <w:color w:val="auto"/>
          <w:sz w:val="20"/>
          <w:szCs w:val="20"/>
        </w:rPr>
        <w:t>Estrategia</w:t>
      </w:r>
      <w:bookmarkEnd w:id="55"/>
    </w:p>
    <w:p w14:paraId="38E9DD35" w14:textId="77777777" w:rsidR="009D7F63" w:rsidRPr="00C34DEC" w:rsidRDefault="009D7F63" w:rsidP="00DD1D37">
      <w:pPr>
        <w:pStyle w:val="Prrafodelista"/>
        <w:widowControl/>
        <w:numPr>
          <w:ilvl w:val="0"/>
          <w:numId w:val="24"/>
        </w:numPr>
        <w:jc w:val="both"/>
        <w:rPr>
          <w:rFonts w:ascii="Arial" w:hAnsi="Arial" w:cs="Arial"/>
          <w:sz w:val="20"/>
          <w:szCs w:val="20"/>
        </w:rPr>
      </w:pPr>
      <w:r w:rsidRPr="00C34DEC">
        <w:rPr>
          <w:rFonts w:ascii="Arial" w:hAnsi="Arial" w:cs="Arial"/>
          <w:sz w:val="20"/>
          <w:szCs w:val="20"/>
        </w:rPr>
        <w:t>Desarrollo del proceso de actualización del Plan Estratégico de Tecnologías de la Información – PETI 2019-2023, revisando los lineamientos según la guía G.ES.06 Guía para la Construcción del PETI – Planeación de la Tecnología para la Transformación Digital julio de 2019 expedida por MinTIC.</w:t>
      </w:r>
    </w:p>
    <w:p w14:paraId="7ED8118B" w14:textId="77777777" w:rsidR="009D7F63" w:rsidRPr="00C34DEC" w:rsidRDefault="009D7F63" w:rsidP="00DD1D37">
      <w:pPr>
        <w:pStyle w:val="Prrafodelista"/>
        <w:widowControl/>
        <w:numPr>
          <w:ilvl w:val="0"/>
          <w:numId w:val="24"/>
        </w:numPr>
        <w:jc w:val="both"/>
        <w:rPr>
          <w:rFonts w:ascii="Arial" w:hAnsi="Arial" w:cs="Arial"/>
          <w:sz w:val="20"/>
          <w:szCs w:val="20"/>
        </w:rPr>
      </w:pPr>
      <w:r w:rsidRPr="00C34DEC">
        <w:rPr>
          <w:rFonts w:ascii="Arial" w:hAnsi="Arial" w:cs="Arial"/>
          <w:sz w:val="20"/>
          <w:szCs w:val="20"/>
        </w:rPr>
        <w:t>Seguimiento trimestral a los proyectos del mapa de ruta del Plan Estratégico de Tecnologías de la Información -PETI de la entidad del 01 de julio al 30 de septiembre de 2020.</w:t>
      </w:r>
    </w:p>
    <w:p w14:paraId="4225F2CA" w14:textId="2498F209" w:rsidR="009D7F63" w:rsidRPr="00C34DEC" w:rsidRDefault="009D7F63" w:rsidP="00DD1D37">
      <w:pPr>
        <w:pStyle w:val="Prrafodelista"/>
        <w:widowControl/>
        <w:numPr>
          <w:ilvl w:val="0"/>
          <w:numId w:val="24"/>
        </w:numPr>
        <w:jc w:val="both"/>
        <w:rPr>
          <w:rFonts w:ascii="Arial" w:hAnsi="Arial" w:cs="Arial"/>
          <w:sz w:val="20"/>
          <w:szCs w:val="20"/>
        </w:rPr>
      </w:pPr>
      <w:r w:rsidRPr="00C34DEC">
        <w:rPr>
          <w:rFonts w:ascii="Arial" w:hAnsi="Arial" w:cs="Arial"/>
          <w:sz w:val="20"/>
          <w:szCs w:val="20"/>
        </w:rPr>
        <w:t>Finalización de la Evaluación de Madurez de AE de la UMV por cada uno de los dominios.</w:t>
      </w:r>
    </w:p>
    <w:p w14:paraId="1A8A0B81" w14:textId="77777777" w:rsidR="00AD2E1E" w:rsidRPr="00C34DEC" w:rsidRDefault="00AD2E1E" w:rsidP="00DD1D37">
      <w:pPr>
        <w:pStyle w:val="Prrafodelista"/>
        <w:widowControl/>
        <w:ind w:left="720"/>
        <w:jc w:val="both"/>
        <w:rPr>
          <w:rFonts w:ascii="Arial" w:hAnsi="Arial" w:cs="Arial"/>
          <w:sz w:val="20"/>
          <w:szCs w:val="20"/>
        </w:rPr>
      </w:pPr>
    </w:p>
    <w:p w14:paraId="5FBDB92C" w14:textId="4F1A84EA" w:rsidR="009D7F63" w:rsidRPr="00C34DEC" w:rsidRDefault="009D7F63" w:rsidP="00DD1D37">
      <w:pPr>
        <w:pStyle w:val="Estilo1"/>
        <w:framePr w:hSpace="0" w:wrap="auto" w:vAnchor="margin" w:hAnchor="text" w:yAlign="inline"/>
        <w:numPr>
          <w:ilvl w:val="2"/>
          <w:numId w:val="34"/>
        </w:numPr>
        <w:jc w:val="both"/>
        <w:rPr>
          <w:color w:val="auto"/>
          <w:sz w:val="20"/>
          <w:szCs w:val="20"/>
        </w:rPr>
      </w:pPr>
      <w:bookmarkStart w:id="56" w:name="_Toc57034637"/>
      <w:r w:rsidRPr="00C34DEC">
        <w:rPr>
          <w:color w:val="auto"/>
          <w:sz w:val="20"/>
          <w:szCs w:val="20"/>
        </w:rPr>
        <w:t>Gobierno</w:t>
      </w:r>
      <w:bookmarkEnd w:id="56"/>
    </w:p>
    <w:p w14:paraId="0C75C3C0" w14:textId="77777777" w:rsidR="009D7F63" w:rsidRPr="00C34DEC" w:rsidRDefault="009D7F63" w:rsidP="00DD1D37">
      <w:pPr>
        <w:pStyle w:val="Prrafodelista"/>
        <w:widowControl/>
        <w:numPr>
          <w:ilvl w:val="0"/>
          <w:numId w:val="24"/>
        </w:numPr>
        <w:jc w:val="both"/>
        <w:rPr>
          <w:rFonts w:ascii="Arial" w:hAnsi="Arial" w:cs="Arial"/>
          <w:sz w:val="20"/>
          <w:szCs w:val="20"/>
        </w:rPr>
      </w:pPr>
      <w:r w:rsidRPr="00C34DEC">
        <w:rPr>
          <w:rFonts w:ascii="Arial" w:hAnsi="Arial" w:cs="Arial"/>
          <w:sz w:val="20"/>
          <w:szCs w:val="20"/>
        </w:rPr>
        <w:t>Finalización de la articulación de los artefactos del Marco de Arquitectura Empresarial -MAE (2) MinTIC con el ejercicio de AE que ha venido desarrollando la UAERMV.</w:t>
      </w:r>
    </w:p>
    <w:p w14:paraId="1CE34C68"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lastRenderedPageBreak/>
        <w:t>Se continua con la alineación de los lineamientos requeridos para cada uno de los dominios del nuevo modelo de Arquitectura Empresarial generando la inclusión de actividades en el cronograma de Fortalecimiento de la política de Gobierno Digital -GODI III.</w:t>
      </w:r>
    </w:p>
    <w:p w14:paraId="56F6F956"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Se continua con la actualización y/o implementación de los entregables y artefactos priorizados para los dominios de la Arquitectura Empresarial.</w:t>
      </w:r>
    </w:p>
    <w:p w14:paraId="5BC843FD"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Formalización del formato de seguimiento trimestral al Plan Estratégico de Tecnologías de la Información -PETI, en el sistema de calidad de la entidad.</w:t>
      </w:r>
    </w:p>
    <w:p w14:paraId="2CE52265"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Acompañamiento a Oficina Asesora de Planeación en la adecuación de la metodología propuesta para la Gestión de proyectos a nivel institucional.</w:t>
      </w:r>
    </w:p>
    <w:p w14:paraId="6D653C3A" w14:textId="77777777" w:rsidR="009D7F63" w:rsidRPr="00C34DEC" w:rsidRDefault="009D7F63" w:rsidP="00E12056">
      <w:pPr>
        <w:pStyle w:val="Ttulo2"/>
        <w:rPr>
          <w:rFonts w:ascii="Arial" w:hAnsi="Arial" w:cs="Arial"/>
          <w:color w:val="auto"/>
          <w:sz w:val="20"/>
          <w:szCs w:val="20"/>
        </w:rPr>
      </w:pPr>
      <w:bookmarkStart w:id="57" w:name="_Toc57034638"/>
      <w:r w:rsidRPr="00C34DEC">
        <w:rPr>
          <w:rFonts w:ascii="Arial" w:hAnsi="Arial" w:cs="Arial"/>
          <w:color w:val="auto"/>
          <w:sz w:val="20"/>
          <w:szCs w:val="20"/>
        </w:rPr>
        <w:t xml:space="preserve">Formalización del procedimiento de </w:t>
      </w:r>
      <w:r w:rsidRPr="00C34DEC">
        <w:rPr>
          <w:rFonts w:ascii="Arial" w:hAnsi="Arial" w:cs="Arial"/>
          <w:b w:val="0"/>
          <w:color w:val="auto"/>
          <w:sz w:val="20"/>
          <w:szCs w:val="20"/>
          <w:lang w:val="es-ES"/>
        </w:rPr>
        <w:t>Seguridad</w:t>
      </w:r>
      <w:r w:rsidRPr="00C34DEC">
        <w:rPr>
          <w:rFonts w:ascii="Arial" w:hAnsi="Arial" w:cs="Arial"/>
          <w:color w:val="auto"/>
          <w:sz w:val="20"/>
          <w:szCs w:val="20"/>
        </w:rPr>
        <w:t xml:space="preserve"> de información, en el sistema de calidad de la entidad.</w:t>
      </w:r>
      <w:bookmarkEnd w:id="57"/>
    </w:p>
    <w:p w14:paraId="5FC47E78"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Formalización de la actualización de política de navegación en internet y de la política de protección y tratamiento de datos personales en el sistema de calidad de la entidad.</w:t>
      </w:r>
    </w:p>
    <w:p w14:paraId="1034B61C"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Formalización del plan de datos abiertos en el sistema de calidad de la entidad.</w:t>
      </w:r>
    </w:p>
    <w:p w14:paraId="513B14F5"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Formalización de documento de lineamientos para el intercambio de información en el sistema de calidad de la entidad.</w:t>
      </w:r>
    </w:p>
    <w:p w14:paraId="629FCB1A"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Formalización de la actualización del catálogo de TI en el sistema de calidad de la entidad.</w:t>
      </w:r>
    </w:p>
    <w:p w14:paraId="273F84F4" w14:textId="77777777" w:rsidR="009D7F63" w:rsidRPr="00C34DEC" w:rsidRDefault="009D7F63" w:rsidP="009D7F63">
      <w:pPr>
        <w:rPr>
          <w:rFonts w:ascii="Arial" w:hAnsi="Arial" w:cs="Arial"/>
          <w:sz w:val="20"/>
          <w:szCs w:val="20"/>
        </w:rPr>
      </w:pPr>
    </w:p>
    <w:p w14:paraId="02DC6977" w14:textId="44894CA4" w:rsidR="009D7F63" w:rsidRPr="00C34DEC" w:rsidRDefault="009D7F63" w:rsidP="00E12056">
      <w:pPr>
        <w:pStyle w:val="Estilo1"/>
        <w:framePr w:hSpace="0" w:wrap="auto" w:vAnchor="margin" w:hAnchor="text" w:yAlign="inline"/>
        <w:numPr>
          <w:ilvl w:val="2"/>
          <w:numId w:val="34"/>
        </w:numPr>
        <w:jc w:val="both"/>
        <w:rPr>
          <w:color w:val="auto"/>
          <w:sz w:val="20"/>
          <w:szCs w:val="20"/>
        </w:rPr>
      </w:pPr>
      <w:bookmarkStart w:id="58" w:name="_Toc57034639"/>
      <w:r w:rsidRPr="00C34DEC">
        <w:rPr>
          <w:color w:val="auto"/>
          <w:sz w:val="20"/>
          <w:szCs w:val="20"/>
        </w:rPr>
        <w:t>Información</w:t>
      </w:r>
      <w:bookmarkEnd w:id="58"/>
    </w:p>
    <w:p w14:paraId="5CC69D12"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Elaboración y actualización del Plan de Datos Abiertos de la entidad para ser ejecutado en las siguientes vigencias.</w:t>
      </w:r>
    </w:p>
    <w:p w14:paraId="4A84A723"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Elaboración del documento de Lineamientos para el Intercambio de Información de la entidad.</w:t>
      </w:r>
    </w:p>
    <w:p w14:paraId="5E0CD443"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Se continúa ejecutando las actividades del cronograma de Ciudadano Digital - Dominio de Información de Marco de Arquitectura Empresarial para esta vigencia. ​</w:t>
      </w:r>
    </w:p>
    <w:p w14:paraId="2D37F36B"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Referente a los componentes de información, se ha venido trabajando en la elaboración y actualización de los artefactos que aportan a la documentación del dominio de Información.</w:t>
      </w:r>
    </w:p>
    <w:p w14:paraId="56822AFC"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Elaboración del artefacto de diagnóstico de Sistemas de Información Vs Gestión documental​.</w:t>
      </w:r>
    </w:p>
    <w:p w14:paraId="5AB7DA97"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Participación en la elaboración del documento Política de Conservación Digital de Documentos Electrónicos de Archivo.</w:t>
      </w:r>
    </w:p>
    <w:p w14:paraId="5A49B2EA"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Participación en la elaboración del documento Plan de Conservación Digital de Documentos Electrónicos de Archivo.</w:t>
      </w:r>
    </w:p>
    <w:p w14:paraId="58618F9A"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Socialización y aprobación del Plan de Datos Abiertos ante el Comité Institucional de Gestión y Desempeño.</w:t>
      </w:r>
    </w:p>
    <w:p w14:paraId="31CEE38F"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Elaboración de los entregables, vistas y artefactos de arquitectura de información requeridos para esta vigencia acorde a las necesidades de FURAG.</w:t>
      </w:r>
    </w:p>
    <w:p w14:paraId="68FCABE7" w14:textId="77777777" w:rsidR="009D7F63" w:rsidRPr="00C34DEC" w:rsidRDefault="009D7F63" w:rsidP="009D7F63">
      <w:pPr>
        <w:pStyle w:val="Prrafodelista"/>
        <w:ind w:left="720"/>
        <w:rPr>
          <w:rFonts w:ascii="Arial" w:hAnsi="Arial" w:cs="Arial"/>
          <w:sz w:val="20"/>
          <w:szCs w:val="20"/>
        </w:rPr>
      </w:pPr>
    </w:p>
    <w:p w14:paraId="1A873F08" w14:textId="3A93EE70" w:rsidR="009D7F63" w:rsidRPr="00C34DEC" w:rsidRDefault="009D7F63" w:rsidP="009D7F63">
      <w:pPr>
        <w:pStyle w:val="Estilo1"/>
        <w:framePr w:hSpace="0" w:wrap="auto" w:vAnchor="margin" w:hAnchor="text" w:yAlign="inline"/>
        <w:numPr>
          <w:ilvl w:val="2"/>
          <w:numId w:val="34"/>
        </w:numPr>
        <w:jc w:val="both"/>
        <w:rPr>
          <w:color w:val="auto"/>
          <w:sz w:val="20"/>
          <w:szCs w:val="20"/>
        </w:rPr>
      </w:pPr>
      <w:bookmarkStart w:id="59" w:name="_Toc57034640"/>
      <w:r w:rsidRPr="00C34DEC">
        <w:rPr>
          <w:color w:val="auto"/>
          <w:sz w:val="20"/>
          <w:szCs w:val="20"/>
        </w:rPr>
        <w:t>Sistemas de Información</w:t>
      </w:r>
      <w:bookmarkEnd w:id="59"/>
    </w:p>
    <w:p w14:paraId="5189D273"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Actualización del reporte de segmentos terminados del sistema SIGMA para el periodo de enero al 15 de septiembre de 2020, publicados en el portal de datos de Bogotá y el portal de datos abiertos de MinTIC.</w:t>
      </w:r>
    </w:p>
    <w:p w14:paraId="2F5B56A0"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lastRenderedPageBreak/>
        <w:t>Finalización de la construcción del documento de Lineamientos para el Intercambio de información, donde se orienta y se alinea la adopción de lineamientos y estándares para facilitar el intercambio de información en la entidad.</w:t>
      </w:r>
    </w:p>
    <w:p w14:paraId="5E171196"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Actualización del catálogo de TI donde se incluyó el sistema CALIOPE, el cual entro en operación.</w:t>
      </w:r>
    </w:p>
    <w:p w14:paraId="360AA30D"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Se continua con el desarrollo de nuevas funcionalidades en los sistemas de Información para fortalecer la operación de la entidad.</w:t>
      </w:r>
    </w:p>
    <w:p w14:paraId="511DF15A" w14:textId="77777777" w:rsidR="009D7F63" w:rsidRPr="00C34DEC" w:rsidRDefault="009D7F63" w:rsidP="009D7F63">
      <w:pPr>
        <w:pStyle w:val="Prrafodelista"/>
        <w:ind w:left="720"/>
        <w:rPr>
          <w:rFonts w:ascii="Arial" w:hAnsi="Arial" w:cs="Arial"/>
          <w:sz w:val="20"/>
          <w:szCs w:val="20"/>
        </w:rPr>
      </w:pPr>
    </w:p>
    <w:p w14:paraId="7AA02580" w14:textId="71172DD3" w:rsidR="009D7F63" w:rsidRPr="00C34DEC" w:rsidRDefault="009D7F63" w:rsidP="00E12056">
      <w:pPr>
        <w:pStyle w:val="Estilo1"/>
        <w:framePr w:hSpace="0" w:wrap="auto" w:vAnchor="margin" w:hAnchor="text" w:yAlign="inline"/>
        <w:numPr>
          <w:ilvl w:val="2"/>
          <w:numId w:val="34"/>
        </w:numPr>
        <w:jc w:val="both"/>
        <w:rPr>
          <w:color w:val="auto"/>
          <w:sz w:val="20"/>
          <w:szCs w:val="20"/>
        </w:rPr>
      </w:pPr>
      <w:bookmarkStart w:id="60" w:name="_Toc57034641"/>
      <w:r w:rsidRPr="00C34DEC">
        <w:rPr>
          <w:color w:val="auto"/>
          <w:sz w:val="20"/>
          <w:szCs w:val="20"/>
        </w:rPr>
        <w:t>Servicios Tecnológicos</w:t>
      </w:r>
      <w:bookmarkEnd w:id="60"/>
    </w:p>
    <w:p w14:paraId="6CCBAC23" w14:textId="737710B5"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 xml:space="preserve">Se adjudica proceso CMC-013-2020 para la </w:t>
      </w:r>
      <w:r w:rsidR="0036377E" w:rsidRPr="00C34DEC">
        <w:rPr>
          <w:rFonts w:ascii="Arial" w:hAnsi="Arial" w:cs="Arial"/>
          <w:sz w:val="20"/>
          <w:szCs w:val="20"/>
        </w:rPr>
        <w:t xml:space="preserve">adquisición del pool para la implementación del protocolo de internet versión </w:t>
      </w:r>
      <w:r w:rsidRPr="00C34DEC">
        <w:rPr>
          <w:rFonts w:ascii="Arial" w:hAnsi="Arial" w:cs="Arial"/>
          <w:sz w:val="20"/>
          <w:szCs w:val="20"/>
        </w:rPr>
        <w:t xml:space="preserve">6 (IPV6) </w:t>
      </w:r>
      <w:r w:rsidR="0036377E" w:rsidRPr="00C34DEC">
        <w:rPr>
          <w:rFonts w:ascii="Arial" w:hAnsi="Arial" w:cs="Arial"/>
          <w:sz w:val="20"/>
          <w:szCs w:val="20"/>
        </w:rPr>
        <w:t>para la infraestructura tecnológica de la unidad administrativa especial de rehabilitación y mantenimiento vial,</w:t>
      </w:r>
      <w:r w:rsidRPr="00C34DEC">
        <w:rPr>
          <w:rFonts w:ascii="Arial" w:hAnsi="Arial" w:cs="Arial"/>
          <w:sz w:val="20"/>
          <w:szCs w:val="20"/>
        </w:rPr>
        <w:t xml:space="preserve"> con el número del contrato No. 525/2020.</w:t>
      </w:r>
    </w:p>
    <w:p w14:paraId="5C97B8AB"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Participación en el desarrollo del plan de seguimiento y control de seguridad de los servicios tecnológicos.</w:t>
      </w:r>
    </w:p>
    <w:p w14:paraId="43945EFF"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Se continua con los procesos adquisición de nuevos elementos para el fortalecimiento de la infraestructura que soporte la operación de la Entidad.</w:t>
      </w:r>
    </w:p>
    <w:p w14:paraId="2E0D458A"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Se continua con la adecuación de la infraestructura Tecnológica de la Entidad para facilitar el trabajo en casa por parte de los colaboradores.</w:t>
      </w:r>
    </w:p>
    <w:p w14:paraId="4E317DFF" w14:textId="77777777" w:rsidR="009D7F63" w:rsidRPr="00C34DEC" w:rsidRDefault="009D7F63" w:rsidP="009D7F63">
      <w:pPr>
        <w:rPr>
          <w:rFonts w:ascii="Arial" w:hAnsi="Arial" w:cs="Arial"/>
          <w:sz w:val="20"/>
          <w:szCs w:val="20"/>
        </w:rPr>
      </w:pPr>
    </w:p>
    <w:p w14:paraId="5BBB88AF" w14:textId="77777777" w:rsidR="009D7F63" w:rsidRPr="00C34DEC" w:rsidRDefault="009D7F63" w:rsidP="00E12056">
      <w:pPr>
        <w:pStyle w:val="Estilo1"/>
        <w:framePr w:hSpace="0" w:wrap="auto" w:vAnchor="margin" w:hAnchor="text" w:yAlign="inline"/>
        <w:numPr>
          <w:ilvl w:val="2"/>
          <w:numId w:val="34"/>
        </w:numPr>
        <w:jc w:val="both"/>
        <w:rPr>
          <w:color w:val="auto"/>
          <w:sz w:val="20"/>
          <w:szCs w:val="20"/>
        </w:rPr>
      </w:pPr>
      <w:bookmarkStart w:id="61" w:name="_Toc57034642"/>
      <w:r w:rsidRPr="00C34DEC">
        <w:rPr>
          <w:color w:val="auto"/>
          <w:sz w:val="20"/>
          <w:szCs w:val="20"/>
        </w:rPr>
        <w:t>Uso y Apropiación</w:t>
      </w:r>
      <w:bookmarkEnd w:id="61"/>
    </w:p>
    <w:p w14:paraId="447794BD" w14:textId="77777777"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Se avanza en la elaboración del plan de transferencia de conocimiento para los procesos de TI.</w:t>
      </w:r>
    </w:p>
    <w:p w14:paraId="167055C3" w14:textId="3A91F778" w:rsidR="009D7F63" w:rsidRPr="00C34DEC" w:rsidRDefault="009D7F63"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Se continua con la implementación del plan de uso y apropiación, mediante la divulgación del ecosistema de TI a los colaboradores de la Entidad</w:t>
      </w:r>
    </w:p>
    <w:p w14:paraId="482E79BF" w14:textId="49D92709" w:rsidR="00103F66" w:rsidRPr="00C34DEC" w:rsidRDefault="00E12056" w:rsidP="00E12056">
      <w:pPr>
        <w:pStyle w:val="Ttulo2"/>
        <w:rPr>
          <w:rFonts w:ascii="Arial" w:hAnsi="Arial" w:cs="Arial"/>
          <w:b w:val="0"/>
          <w:color w:val="auto"/>
          <w:sz w:val="20"/>
          <w:szCs w:val="20"/>
          <w:lang w:val="es-ES"/>
        </w:rPr>
      </w:pPr>
      <w:bookmarkStart w:id="62" w:name="_Toc45894529"/>
      <w:bookmarkStart w:id="63" w:name="_Toc57034643"/>
      <w:r w:rsidRPr="00C34DEC">
        <w:rPr>
          <w:rFonts w:ascii="Arial" w:hAnsi="Arial" w:cs="Arial"/>
          <w:b w:val="0"/>
          <w:color w:val="auto"/>
          <w:sz w:val="20"/>
          <w:szCs w:val="20"/>
          <w:lang w:val="es-ES"/>
        </w:rPr>
        <w:t xml:space="preserve">3.3. </w:t>
      </w:r>
      <w:r w:rsidR="0032291B" w:rsidRPr="00C34DEC">
        <w:rPr>
          <w:rFonts w:ascii="Arial" w:hAnsi="Arial" w:cs="Arial"/>
          <w:b w:val="0"/>
          <w:color w:val="auto"/>
          <w:sz w:val="20"/>
          <w:szCs w:val="20"/>
          <w:lang w:val="es-ES"/>
        </w:rPr>
        <w:t>SEGURIDAD DIGITAL</w:t>
      </w:r>
      <w:bookmarkEnd w:id="62"/>
      <w:bookmarkEnd w:id="63"/>
    </w:p>
    <w:p w14:paraId="1CE1F6B2" w14:textId="77777777" w:rsidR="0048693B" w:rsidRPr="00C34DEC" w:rsidRDefault="0048693B" w:rsidP="0048693B">
      <w:pPr>
        <w:rPr>
          <w:rFonts w:ascii="Arial" w:hAnsi="Arial" w:cs="Arial"/>
          <w:sz w:val="20"/>
          <w:szCs w:val="20"/>
          <w:lang w:val="x-none" w:eastAsia="x-none"/>
        </w:rPr>
      </w:pPr>
    </w:p>
    <w:p w14:paraId="07600DAB" w14:textId="77777777" w:rsidR="0048693B" w:rsidRPr="00C34DEC" w:rsidRDefault="0048693B" w:rsidP="0048693B">
      <w:pPr>
        <w:jc w:val="both"/>
        <w:rPr>
          <w:rFonts w:ascii="Arial" w:hAnsi="Arial" w:cs="Arial"/>
          <w:sz w:val="20"/>
          <w:szCs w:val="20"/>
        </w:rPr>
      </w:pPr>
      <w:r w:rsidRPr="00C34DEC">
        <w:rPr>
          <w:rFonts w:ascii="Arial" w:hAnsi="Arial" w:cs="Arial"/>
          <w:sz w:val="20"/>
          <w:szCs w:val="20"/>
        </w:rPr>
        <w:t>A continuación, se menciona de manera general los logros obtenidos de la Política de Seguridad Digital, durante el período comprendido entre el 01 de julio al 30 de septiembre de 2020.</w:t>
      </w:r>
    </w:p>
    <w:p w14:paraId="0AF92002" w14:textId="77777777" w:rsidR="0048693B" w:rsidRPr="00C34DEC" w:rsidRDefault="0048693B" w:rsidP="0048693B">
      <w:pPr>
        <w:jc w:val="both"/>
        <w:rPr>
          <w:rFonts w:ascii="Arial" w:hAnsi="Arial" w:cs="Arial"/>
          <w:sz w:val="20"/>
          <w:szCs w:val="20"/>
        </w:rPr>
      </w:pPr>
    </w:p>
    <w:p w14:paraId="124DA543" w14:textId="77777777" w:rsidR="0048693B" w:rsidRPr="00C34DEC" w:rsidRDefault="0048693B" w:rsidP="0048693B">
      <w:pPr>
        <w:jc w:val="both"/>
        <w:rPr>
          <w:rFonts w:ascii="Arial" w:eastAsia="Arial" w:hAnsi="Arial" w:cs="Arial"/>
          <w:sz w:val="20"/>
          <w:szCs w:val="20"/>
        </w:rPr>
      </w:pPr>
      <w:r w:rsidRPr="00C34DEC">
        <w:rPr>
          <w:rFonts w:ascii="Arial" w:eastAsia="Arial" w:hAnsi="Arial" w:cs="Arial"/>
          <w:sz w:val="20"/>
          <w:szCs w:val="20"/>
        </w:rPr>
        <w:t>Por medio de la estrategia organizacional de seguridad de la información, la entidad ha logrado gestionar los riesgos en esta materia, mitigando los impactos de la entidad entre la posibilidad de pérdida de la Confidencialidad, Integridad y Disponibilidad de la información.</w:t>
      </w:r>
    </w:p>
    <w:p w14:paraId="47C9C3D5" w14:textId="77777777" w:rsidR="0048693B" w:rsidRPr="00C34DEC" w:rsidRDefault="0048693B" w:rsidP="0048693B">
      <w:pPr>
        <w:jc w:val="both"/>
        <w:rPr>
          <w:rFonts w:ascii="Arial" w:eastAsia="Arial" w:hAnsi="Arial" w:cs="Arial"/>
          <w:sz w:val="20"/>
          <w:szCs w:val="20"/>
        </w:rPr>
      </w:pPr>
    </w:p>
    <w:p w14:paraId="226AA553" w14:textId="77777777" w:rsidR="0048693B" w:rsidRPr="00C34DEC" w:rsidRDefault="0048693B" w:rsidP="0048693B">
      <w:pPr>
        <w:jc w:val="both"/>
        <w:rPr>
          <w:rFonts w:ascii="Arial" w:hAnsi="Arial" w:cs="Arial"/>
          <w:sz w:val="20"/>
          <w:szCs w:val="20"/>
        </w:rPr>
      </w:pPr>
      <w:r w:rsidRPr="00C34DEC">
        <w:rPr>
          <w:rFonts w:ascii="Arial" w:hAnsi="Arial" w:cs="Arial"/>
          <w:sz w:val="20"/>
          <w:szCs w:val="20"/>
        </w:rPr>
        <w:t xml:space="preserve">Teniendo en cuenta que el habilitador de </w:t>
      </w:r>
      <w:r w:rsidRPr="00C34DEC">
        <w:rPr>
          <w:rFonts w:ascii="Arial" w:eastAsia="Arial" w:hAnsi="Arial" w:cs="Arial"/>
          <w:sz w:val="20"/>
          <w:szCs w:val="20"/>
        </w:rPr>
        <w:t>seguridad y privacidad de la información es transversal a todos los procesos de la entidad,</w:t>
      </w:r>
      <w:r w:rsidRPr="00C34DEC">
        <w:rPr>
          <w:rFonts w:ascii="Arial" w:hAnsi="Arial" w:cs="Arial"/>
          <w:sz w:val="20"/>
          <w:szCs w:val="20"/>
        </w:rPr>
        <w:t xml:space="preserve"> se adecuan las medidas de seguridad para facilitar el trabajo desde casa permitiendo el acceso web a los aplicativos institucionales habilitando nuevos canales de comunicación por parte de todos los colaboradores.</w:t>
      </w:r>
    </w:p>
    <w:p w14:paraId="70552256" w14:textId="77777777" w:rsidR="0048693B" w:rsidRPr="00C34DEC" w:rsidRDefault="0048693B" w:rsidP="0048693B">
      <w:pPr>
        <w:rPr>
          <w:rFonts w:ascii="Arial" w:hAnsi="Arial" w:cs="Arial"/>
          <w:sz w:val="20"/>
          <w:szCs w:val="20"/>
        </w:rPr>
      </w:pPr>
    </w:p>
    <w:p w14:paraId="36514E5A" w14:textId="2881DD7B" w:rsidR="0048693B" w:rsidRPr="00C34DEC" w:rsidRDefault="0048693B" w:rsidP="0048693B">
      <w:pPr>
        <w:pStyle w:val="Estilo1"/>
        <w:framePr w:hSpace="0" w:wrap="auto" w:vAnchor="margin" w:hAnchor="text" w:yAlign="inline"/>
        <w:numPr>
          <w:ilvl w:val="2"/>
          <w:numId w:val="35"/>
        </w:numPr>
        <w:jc w:val="both"/>
        <w:rPr>
          <w:color w:val="auto"/>
          <w:sz w:val="20"/>
          <w:szCs w:val="20"/>
        </w:rPr>
      </w:pPr>
      <w:bookmarkStart w:id="64" w:name="_Toc57034644"/>
      <w:r w:rsidRPr="00C34DEC">
        <w:rPr>
          <w:color w:val="auto"/>
          <w:sz w:val="20"/>
          <w:szCs w:val="20"/>
        </w:rPr>
        <w:t>Activos de Información.</w:t>
      </w:r>
      <w:bookmarkEnd w:id="64"/>
    </w:p>
    <w:p w14:paraId="68379FB8"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Elaboración de metodología de activos de información, siguiendo las buenas prácticas dada por MinTIC y el Departamento Administrativo de la Función Pública.</w:t>
      </w:r>
    </w:p>
    <w:p w14:paraId="38F74B8F"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 xml:space="preserve">Elaboración y actualización de la matriz de activos de información alienado con el modelo de Seguridad y Privacidad de la Información de MinTIC y Archivo General de la Nación, con la normativa vigente tanto a nivel nacional como distrital obteniendo un instrumento estratégico para el registro de activos de información y la identificación de riesgos asociados a estos; lo </w:t>
      </w:r>
      <w:r w:rsidRPr="00C34DEC">
        <w:rPr>
          <w:rFonts w:ascii="Arial" w:hAnsi="Arial" w:cs="Arial"/>
          <w:sz w:val="20"/>
          <w:szCs w:val="20"/>
        </w:rPr>
        <w:lastRenderedPageBreak/>
        <w:t>anterior mejorando la eficiencia y minimizando los riesgos en materia de confidencialidad, integridad y disponibilidad de la información.</w:t>
      </w:r>
    </w:p>
    <w:p w14:paraId="021A6E24"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Aplicación de la metodología de activos de información en el proceso de Gestión de Servicios e Infraestructura Tecnológica.</w:t>
      </w:r>
    </w:p>
    <w:p w14:paraId="4B000F9A"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Socialización y aprobación ante el Comité Institucional de Gestión y Desempeño de la metodología y matriz de activos de la información.</w:t>
      </w:r>
    </w:p>
    <w:p w14:paraId="5C636D73" w14:textId="77777777" w:rsidR="0048693B" w:rsidRPr="00C34DEC" w:rsidRDefault="0048693B" w:rsidP="0048693B">
      <w:pPr>
        <w:rPr>
          <w:rFonts w:ascii="Arial" w:eastAsia="Arial" w:hAnsi="Arial" w:cs="Arial"/>
          <w:sz w:val="20"/>
          <w:szCs w:val="20"/>
        </w:rPr>
      </w:pPr>
    </w:p>
    <w:p w14:paraId="31354F83" w14:textId="2B086F25" w:rsidR="0048693B" w:rsidRPr="00C34DEC" w:rsidRDefault="0048693B" w:rsidP="00E12056">
      <w:pPr>
        <w:pStyle w:val="Estilo1"/>
        <w:framePr w:hSpace="0" w:wrap="auto" w:vAnchor="margin" w:hAnchor="text" w:yAlign="inline"/>
        <w:numPr>
          <w:ilvl w:val="2"/>
          <w:numId w:val="35"/>
        </w:numPr>
        <w:jc w:val="both"/>
        <w:rPr>
          <w:color w:val="auto"/>
          <w:sz w:val="20"/>
          <w:szCs w:val="20"/>
        </w:rPr>
      </w:pPr>
      <w:bookmarkStart w:id="65" w:name="_Toc57034645"/>
      <w:r w:rsidRPr="00C34DEC">
        <w:rPr>
          <w:color w:val="auto"/>
          <w:sz w:val="20"/>
          <w:szCs w:val="20"/>
        </w:rPr>
        <w:t>Políticas de Seguridad.</w:t>
      </w:r>
      <w:bookmarkEnd w:id="65"/>
    </w:p>
    <w:p w14:paraId="6538164D"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La entidad cuenta con 13 políticas de Seguridad y Privacidad de la Información, este año se han venido actualizando como proceso de mejora continua y así mismo se avanza en su implementación en toda la institución, enfocadas a la protección de los activos de información, contribuyendo a crear un entorno para que las medidas de seguridad establecidas generen buenos resultados fortaleciendo la seguridad en la UAERMV.</w:t>
      </w:r>
    </w:p>
    <w:p w14:paraId="33BC6D47"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Elaboración del procedimiento de Seguridad de información el cual orienta las actividades a desarrollar para la generación o actualización de políticas de Seguridad.</w:t>
      </w:r>
    </w:p>
    <w:p w14:paraId="7B393274"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Actualización de política de navegación en internet y de la política de protección y tratamiento de datos personales las cuales se encuentran publicadas en el sistema de calidad de la entidad.</w:t>
      </w:r>
    </w:p>
    <w:p w14:paraId="5C5193AF"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Actualización de la política General de Tecnología y Seguridad de la Información, en proceso de formalización en el sistema de calidad de la entidad.</w:t>
      </w:r>
    </w:p>
    <w:p w14:paraId="409B910B"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Actualización de la política de Seguridad de gestión de activos de Información, en proceso de formalización en el sistema de calidad de la entidad.</w:t>
      </w:r>
    </w:p>
    <w:p w14:paraId="2B181F20"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Socialización y aprobación ante el Comité Institucional de Gestión y Desempeño de la política general y de gestión de activos de la información.</w:t>
      </w:r>
    </w:p>
    <w:p w14:paraId="576ED714"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Diseño de la hoja de vida de los indicadores aplicables en seguridad de la información.</w:t>
      </w:r>
    </w:p>
    <w:p w14:paraId="523E0CE8"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Socialización y aprobación ante el Comité Institucional de Gestión y Desempeño de los indicadores de seguridad de la información.</w:t>
      </w:r>
    </w:p>
    <w:p w14:paraId="3181F6AD" w14:textId="77777777" w:rsidR="0048693B" w:rsidRPr="00C34DEC" w:rsidRDefault="0048693B" w:rsidP="0048693B">
      <w:pPr>
        <w:pStyle w:val="Prrafodelista"/>
        <w:ind w:left="360"/>
        <w:rPr>
          <w:rFonts w:ascii="Arial" w:hAnsi="Arial" w:cs="Arial"/>
          <w:sz w:val="20"/>
          <w:szCs w:val="20"/>
        </w:rPr>
      </w:pPr>
    </w:p>
    <w:p w14:paraId="1204CB3F" w14:textId="796BF9BD" w:rsidR="0048693B" w:rsidRPr="00C34DEC" w:rsidRDefault="0048693B" w:rsidP="00E12056">
      <w:pPr>
        <w:pStyle w:val="Estilo1"/>
        <w:framePr w:hSpace="0" w:wrap="auto" w:vAnchor="margin" w:hAnchor="text" w:yAlign="inline"/>
        <w:numPr>
          <w:ilvl w:val="2"/>
          <w:numId w:val="35"/>
        </w:numPr>
        <w:jc w:val="both"/>
        <w:rPr>
          <w:color w:val="auto"/>
          <w:sz w:val="20"/>
          <w:szCs w:val="20"/>
        </w:rPr>
      </w:pPr>
      <w:bookmarkStart w:id="66" w:name="_Toc57034646"/>
      <w:r w:rsidRPr="00C34DEC">
        <w:rPr>
          <w:color w:val="auto"/>
          <w:sz w:val="20"/>
          <w:szCs w:val="20"/>
        </w:rPr>
        <w:t>Cumplimiento Resolución 316 De octubre De 2019.</w:t>
      </w:r>
      <w:bookmarkEnd w:id="66"/>
    </w:p>
    <w:p w14:paraId="5CF5ECE0"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Atendiendo al cumplimiento de la Resolución 316 expedida por Secretaria de Hacienda la UAERMV, internamente se determinaron las actividades y los recursos necesarios para el desarrollo de los lineamientos, continuando con el desarrollo de las actividades se ha logrado reducir los riesgos en la confidencialidad, integridad y disponibilidad, sobre el área de financiera, permitiendo asegurar las transacciones realizadas desde y hacia la entidad.</w:t>
      </w:r>
    </w:p>
    <w:p w14:paraId="618D4808" w14:textId="77777777" w:rsidR="0048693B" w:rsidRPr="00C34DEC" w:rsidRDefault="0048693B" w:rsidP="0048693B">
      <w:pPr>
        <w:pStyle w:val="Prrafodelista"/>
        <w:ind w:left="720"/>
        <w:rPr>
          <w:rFonts w:ascii="Arial" w:hAnsi="Arial" w:cs="Arial"/>
          <w:sz w:val="20"/>
          <w:szCs w:val="20"/>
        </w:rPr>
      </w:pPr>
    </w:p>
    <w:p w14:paraId="251E1E2B" w14:textId="634B7BAA" w:rsidR="0048693B" w:rsidRPr="00C34DEC" w:rsidRDefault="0048693B" w:rsidP="00E12056">
      <w:pPr>
        <w:pStyle w:val="Estilo1"/>
        <w:framePr w:hSpace="0" w:wrap="auto" w:vAnchor="margin" w:hAnchor="text" w:yAlign="inline"/>
        <w:numPr>
          <w:ilvl w:val="2"/>
          <w:numId w:val="35"/>
        </w:numPr>
        <w:jc w:val="both"/>
        <w:rPr>
          <w:color w:val="auto"/>
          <w:sz w:val="20"/>
          <w:szCs w:val="20"/>
        </w:rPr>
      </w:pPr>
      <w:bookmarkStart w:id="67" w:name="_Toc57034647"/>
      <w:r w:rsidRPr="00C34DEC">
        <w:rPr>
          <w:color w:val="auto"/>
          <w:sz w:val="20"/>
          <w:szCs w:val="20"/>
        </w:rPr>
        <w:t>Diagnóstico De Seguridad Y Privacidad</w:t>
      </w:r>
      <w:bookmarkEnd w:id="67"/>
    </w:p>
    <w:p w14:paraId="0F78307D"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Como parte de la mejora continua de la Seguridad y Privacidad de la Información se finaliza el diagnóstico de Seguridad y Privacidad de la Información mediante el instrumento otorgado por el MinTIC, identificando el estado actual de la seguridad de la entidad.</w:t>
      </w:r>
    </w:p>
    <w:p w14:paraId="10E8EF39" w14:textId="77777777" w:rsidR="0048693B" w:rsidRPr="00C34DEC" w:rsidRDefault="0048693B" w:rsidP="0048693B">
      <w:pPr>
        <w:rPr>
          <w:rFonts w:ascii="Arial" w:eastAsia="Arial" w:hAnsi="Arial" w:cs="Arial"/>
          <w:sz w:val="20"/>
          <w:szCs w:val="20"/>
        </w:rPr>
      </w:pPr>
    </w:p>
    <w:p w14:paraId="2B8C5045" w14:textId="22891248" w:rsidR="0048693B" w:rsidRPr="00C34DEC" w:rsidRDefault="0048693B" w:rsidP="00E12056">
      <w:pPr>
        <w:pStyle w:val="Estilo1"/>
        <w:framePr w:hSpace="0" w:wrap="auto" w:vAnchor="margin" w:hAnchor="text" w:yAlign="inline"/>
        <w:numPr>
          <w:ilvl w:val="2"/>
          <w:numId w:val="35"/>
        </w:numPr>
        <w:jc w:val="both"/>
        <w:rPr>
          <w:color w:val="auto"/>
          <w:sz w:val="20"/>
          <w:szCs w:val="20"/>
        </w:rPr>
      </w:pPr>
      <w:bookmarkStart w:id="68" w:name="_Toc57034648"/>
      <w:r w:rsidRPr="00C34DEC">
        <w:rPr>
          <w:color w:val="auto"/>
          <w:sz w:val="20"/>
          <w:szCs w:val="20"/>
        </w:rPr>
        <w:t>Seguimiento y Control</w:t>
      </w:r>
      <w:bookmarkEnd w:id="68"/>
    </w:p>
    <w:p w14:paraId="40F03A3D"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Diseño del plan de seguimiento y control de seguridad de los servicios tecnológicos.</w:t>
      </w:r>
    </w:p>
    <w:p w14:paraId="5AF70176"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Ejecución del plan de seguimiento y control de seguridad de los servicios tecnológicos.</w:t>
      </w:r>
    </w:p>
    <w:p w14:paraId="50FFFAC3" w14:textId="77777777" w:rsidR="0048693B" w:rsidRPr="00C34DEC" w:rsidRDefault="0048693B" w:rsidP="0048693B">
      <w:pPr>
        <w:rPr>
          <w:rFonts w:ascii="Arial" w:hAnsi="Arial" w:cs="Arial"/>
          <w:sz w:val="20"/>
          <w:szCs w:val="20"/>
        </w:rPr>
      </w:pPr>
    </w:p>
    <w:p w14:paraId="51ABC443" w14:textId="2CAFB1B3" w:rsidR="0048693B" w:rsidRPr="00C34DEC" w:rsidRDefault="0048693B" w:rsidP="00E12056">
      <w:pPr>
        <w:pStyle w:val="Estilo1"/>
        <w:framePr w:hSpace="0" w:wrap="auto" w:vAnchor="margin" w:hAnchor="text" w:yAlign="inline"/>
        <w:numPr>
          <w:ilvl w:val="2"/>
          <w:numId w:val="35"/>
        </w:numPr>
        <w:jc w:val="both"/>
        <w:rPr>
          <w:color w:val="auto"/>
          <w:sz w:val="20"/>
          <w:szCs w:val="20"/>
        </w:rPr>
      </w:pPr>
      <w:bookmarkStart w:id="69" w:name="_Toc57034649"/>
      <w:r w:rsidRPr="00C34DEC">
        <w:rPr>
          <w:color w:val="auto"/>
          <w:sz w:val="20"/>
          <w:szCs w:val="20"/>
        </w:rPr>
        <w:lastRenderedPageBreak/>
        <w:t>Plan Operacional de Seguridad de la Información</w:t>
      </w:r>
      <w:bookmarkEnd w:id="69"/>
    </w:p>
    <w:p w14:paraId="06571129" w14:textId="73C1F064"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Elaboración del plan operación de seguridad de la información alineado con buenas prácticas dada por MinTIC, mediante el modelo de seguridad y privacidad de la información, ISO 27001 y las NIST (National Institute of Standards and Technology).</w:t>
      </w:r>
    </w:p>
    <w:p w14:paraId="5539FA48" w14:textId="77777777" w:rsidR="0048693B" w:rsidRPr="00C34DEC" w:rsidRDefault="0048693B" w:rsidP="00475557">
      <w:pPr>
        <w:pStyle w:val="Prrafodelista"/>
        <w:widowControl/>
        <w:numPr>
          <w:ilvl w:val="0"/>
          <w:numId w:val="24"/>
        </w:numPr>
        <w:jc w:val="both"/>
        <w:rPr>
          <w:rFonts w:ascii="Arial" w:hAnsi="Arial" w:cs="Arial"/>
          <w:sz w:val="20"/>
          <w:szCs w:val="20"/>
        </w:rPr>
      </w:pPr>
      <w:r w:rsidRPr="00C34DEC">
        <w:rPr>
          <w:rFonts w:ascii="Arial" w:hAnsi="Arial" w:cs="Arial"/>
          <w:sz w:val="20"/>
          <w:szCs w:val="20"/>
        </w:rPr>
        <w:t>Elaboración del documento de roles y responsabilidades de seguridad de la información alienado con las buenas prácticas dada por MinTIC, mediante el modelo de seguridad y privacidad de la información.</w:t>
      </w:r>
    </w:p>
    <w:p w14:paraId="5A3772E1" w14:textId="1C3F1548" w:rsidR="00103F66" w:rsidRPr="00C34DEC" w:rsidRDefault="00103F66" w:rsidP="00D554DA">
      <w:pPr>
        <w:jc w:val="both"/>
        <w:rPr>
          <w:rFonts w:ascii="Arial" w:hAnsi="Arial" w:cs="Arial"/>
          <w:sz w:val="20"/>
          <w:szCs w:val="20"/>
          <w:lang w:val="x-none" w:eastAsia="x-none"/>
        </w:rPr>
      </w:pPr>
    </w:p>
    <w:p w14:paraId="7C9E51F2" w14:textId="0F208EAF" w:rsidR="004D1313" w:rsidRPr="00C34DEC" w:rsidRDefault="00E12056" w:rsidP="00E12056">
      <w:pPr>
        <w:pStyle w:val="Ttulo2"/>
        <w:rPr>
          <w:rFonts w:ascii="Arial" w:hAnsi="Arial" w:cs="Arial"/>
          <w:b w:val="0"/>
          <w:color w:val="auto"/>
          <w:sz w:val="20"/>
          <w:szCs w:val="20"/>
          <w:lang w:val="es-ES"/>
        </w:rPr>
      </w:pPr>
      <w:bookmarkStart w:id="70" w:name="_Toc45894530"/>
      <w:bookmarkStart w:id="71" w:name="_Toc57034650"/>
      <w:r w:rsidRPr="00C34DEC">
        <w:rPr>
          <w:rFonts w:ascii="Arial" w:hAnsi="Arial" w:cs="Arial"/>
          <w:b w:val="0"/>
          <w:color w:val="auto"/>
          <w:sz w:val="20"/>
          <w:szCs w:val="20"/>
          <w:lang w:val="es-ES"/>
        </w:rPr>
        <w:t xml:space="preserve">3.4. </w:t>
      </w:r>
      <w:r w:rsidR="0032291B" w:rsidRPr="00C34DEC">
        <w:rPr>
          <w:rFonts w:ascii="Arial" w:hAnsi="Arial" w:cs="Arial"/>
          <w:b w:val="0"/>
          <w:color w:val="auto"/>
          <w:sz w:val="20"/>
          <w:szCs w:val="20"/>
          <w:lang w:val="es-ES"/>
        </w:rPr>
        <w:t>DEFENSA JURÍDICA</w:t>
      </w:r>
      <w:bookmarkEnd w:id="70"/>
      <w:bookmarkEnd w:id="71"/>
    </w:p>
    <w:p w14:paraId="303C5420" w14:textId="77777777" w:rsidR="00256D5C" w:rsidRPr="00C34DEC" w:rsidRDefault="00256D5C" w:rsidP="00256D5C">
      <w:pPr>
        <w:rPr>
          <w:rFonts w:ascii="Arial" w:hAnsi="Arial" w:cs="Arial"/>
          <w:sz w:val="20"/>
          <w:szCs w:val="20"/>
          <w:lang w:val="x-none" w:eastAsia="x-none"/>
        </w:rPr>
      </w:pPr>
    </w:p>
    <w:p w14:paraId="6C0542CC" w14:textId="484EB956" w:rsidR="00256D5C" w:rsidRPr="00C34DEC" w:rsidRDefault="00256D5C" w:rsidP="00256D5C">
      <w:pPr>
        <w:jc w:val="both"/>
        <w:rPr>
          <w:rFonts w:ascii="Arial" w:hAnsi="Arial" w:cs="Arial"/>
          <w:sz w:val="20"/>
          <w:szCs w:val="20"/>
        </w:rPr>
      </w:pPr>
      <w:r w:rsidRPr="00C34DEC">
        <w:rPr>
          <w:rFonts w:ascii="Arial" w:hAnsi="Arial" w:cs="Arial"/>
          <w:sz w:val="20"/>
          <w:szCs w:val="20"/>
          <w:lang w:val="es-ES"/>
        </w:rPr>
        <w:t>Con el fin de atender las acciones legales y constitucionales en las que la Unidad Administrativa Especial de Rehabilitación y Mantenimiento Vial - UAERMV actúa en calidad de demandante, demandado, víctima e interviniente; la Oficina Asesora Jurídica realizó el seguimiento continuo a los procesos extrajudiciales y judiciales que tiene a cargo, adelantando las tareas propias de defensa judicial y prevención del daño antijurídico, realizando entre otras las siguientes actuaciones: co</w:t>
      </w:r>
      <w:r w:rsidRPr="00C34DEC">
        <w:rPr>
          <w:rFonts w:ascii="Arial" w:hAnsi="Arial" w:cs="Arial"/>
          <w:sz w:val="20"/>
          <w:szCs w:val="20"/>
        </w:rPr>
        <w:t>ntestaciones de demandas, audiencias programadas y atendidas, tutelas contestadas, recursos en decisiones definitivas.</w:t>
      </w:r>
    </w:p>
    <w:p w14:paraId="0F28F8D4" w14:textId="77777777" w:rsidR="00256D5C" w:rsidRPr="00C34DEC" w:rsidRDefault="00256D5C" w:rsidP="00256D5C">
      <w:pPr>
        <w:jc w:val="both"/>
        <w:rPr>
          <w:rFonts w:ascii="Arial" w:hAnsi="Arial" w:cs="Arial"/>
          <w:sz w:val="20"/>
          <w:szCs w:val="20"/>
        </w:rPr>
      </w:pPr>
    </w:p>
    <w:p w14:paraId="20E08EF0" w14:textId="77777777" w:rsidR="00256D5C" w:rsidRPr="00C34DEC" w:rsidRDefault="00256D5C" w:rsidP="00256D5C">
      <w:pPr>
        <w:jc w:val="both"/>
        <w:rPr>
          <w:rFonts w:ascii="Arial" w:hAnsi="Arial" w:cs="Arial"/>
          <w:sz w:val="20"/>
          <w:szCs w:val="20"/>
          <w:lang w:val="es-ES"/>
        </w:rPr>
      </w:pPr>
      <w:r w:rsidRPr="00C34DEC">
        <w:rPr>
          <w:rFonts w:ascii="Arial" w:hAnsi="Arial" w:cs="Arial"/>
          <w:sz w:val="20"/>
          <w:szCs w:val="20"/>
          <w:lang w:val="es-ES"/>
        </w:rPr>
        <w:t>La defensa judicial que realiza el equipo jurídico ha evitado condenas a la Entidad logrando ganar procesos por un valor aproximado de ciento treinta y dos puntos cuatro millones de pesos en cuantías procesales ($ 132.4000.000), como se puede ver en la ilustración No 1 de éxito procesal cualitativo.</w:t>
      </w:r>
    </w:p>
    <w:p w14:paraId="61D8465B" w14:textId="77777777" w:rsidR="00256D5C" w:rsidRPr="00C34DEC" w:rsidRDefault="00256D5C" w:rsidP="00256D5C">
      <w:pPr>
        <w:jc w:val="both"/>
        <w:rPr>
          <w:rFonts w:ascii="Arial" w:hAnsi="Arial" w:cs="Arial"/>
          <w:sz w:val="20"/>
          <w:szCs w:val="20"/>
        </w:rPr>
      </w:pPr>
      <w:r w:rsidRPr="00C34DEC">
        <w:rPr>
          <w:rFonts w:ascii="Arial" w:hAnsi="Arial" w:cs="Arial"/>
          <w:sz w:val="20"/>
          <w:szCs w:val="20"/>
        </w:rPr>
        <w:t>El informe de éxito procesal cuantitativo (representa la cantidad de fallos a favor de las entidades del Distrito Capital como proporción de la cantidad de fallos totales en el periodo determinado para el reporte) concluye que existen 7 fallos favorables para la Entidad, frente a cero desfavorables, lo que equivale a un porcentaje de éxito procesal del 100%, superando el mínimo establecido en el Plan de Desarrollo.</w:t>
      </w:r>
    </w:p>
    <w:p w14:paraId="4110019A" w14:textId="38233D48" w:rsidR="00256D5C" w:rsidRPr="00C34DEC" w:rsidRDefault="00256D5C" w:rsidP="00256D5C">
      <w:pPr>
        <w:jc w:val="both"/>
        <w:rPr>
          <w:rFonts w:ascii="Arial" w:hAnsi="Arial" w:cs="Arial"/>
          <w:sz w:val="20"/>
          <w:szCs w:val="20"/>
        </w:rPr>
      </w:pPr>
      <w:r w:rsidRPr="00C34DEC">
        <w:rPr>
          <w:rFonts w:ascii="Arial" w:hAnsi="Arial" w:cs="Arial"/>
          <w:sz w:val="20"/>
          <w:szCs w:val="20"/>
        </w:rPr>
        <w:t xml:space="preserve">Base de la Consulta: </w:t>
      </w:r>
    </w:p>
    <w:p w14:paraId="3AF2BF5C" w14:textId="77777777" w:rsidR="00256D5C" w:rsidRPr="00C34DEC" w:rsidRDefault="00256D5C" w:rsidP="00256D5C">
      <w:pPr>
        <w:jc w:val="both"/>
        <w:rPr>
          <w:rFonts w:ascii="Arial" w:hAnsi="Arial" w:cs="Arial"/>
          <w:sz w:val="20"/>
          <w:szCs w:val="20"/>
        </w:rPr>
      </w:pPr>
    </w:p>
    <w:tbl>
      <w:tblPr>
        <w:tblpPr w:leftFromText="45" w:rightFromText="45" w:vertAnchor="text"/>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13"/>
      </w:tblGrid>
      <w:tr w:rsidR="00C34DEC" w:rsidRPr="00C34DEC" w14:paraId="70B11E54" w14:textId="77777777" w:rsidTr="00C34DEC">
        <w:trPr>
          <w:trHeight w:val="407"/>
          <w:tblCellSpacing w:w="0" w:type="dxa"/>
        </w:trPr>
        <w:tc>
          <w:tcPr>
            <w:tcW w:w="0" w:type="auto"/>
            <w:shd w:val="clear" w:color="auto" w:fill="002060"/>
            <w:vAlign w:val="center"/>
            <w:hideMark/>
          </w:tcPr>
          <w:p w14:paraId="1E1A440B" w14:textId="5BFB03C9" w:rsidR="00256D5C" w:rsidRPr="00C34DEC" w:rsidRDefault="00256D5C" w:rsidP="00C34DEC">
            <w:pPr>
              <w:widowControl/>
              <w:spacing w:before="100" w:beforeAutospacing="1" w:after="100" w:afterAutospacing="1"/>
              <w:rPr>
                <w:rFonts w:ascii="Arial" w:eastAsia="Times New Roman" w:hAnsi="Arial" w:cs="Arial"/>
                <w:sz w:val="20"/>
                <w:szCs w:val="20"/>
                <w:lang w:eastAsia="es-CO"/>
              </w:rPr>
            </w:pPr>
            <w:r w:rsidRPr="00C34DEC">
              <w:rPr>
                <w:rFonts w:ascii="Arial" w:eastAsia="Times New Roman" w:hAnsi="Arial" w:cs="Arial"/>
                <w:sz w:val="20"/>
                <w:szCs w:val="20"/>
                <w:lang w:eastAsia="es-CO"/>
              </w:rPr>
              <w:t>U</w:t>
            </w:r>
            <w:r w:rsidR="00C34DEC">
              <w:rPr>
                <w:rFonts w:ascii="Arial" w:eastAsia="Times New Roman" w:hAnsi="Arial" w:cs="Arial"/>
                <w:sz w:val="20"/>
                <w:szCs w:val="20"/>
                <w:lang w:eastAsia="es-CO"/>
              </w:rPr>
              <w:t xml:space="preserve">nidad </w:t>
            </w:r>
            <w:r w:rsidRPr="00C34DEC">
              <w:rPr>
                <w:rFonts w:ascii="Arial" w:eastAsia="Times New Roman" w:hAnsi="Arial" w:cs="Arial"/>
                <w:sz w:val="20"/>
                <w:szCs w:val="20"/>
                <w:lang w:eastAsia="es-CO"/>
              </w:rPr>
              <w:t>A</w:t>
            </w:r>
            <w:r w:rsidR="00C34DEC">
              <w:rPr>
                <w:rFonts w:ascii="Arial" w:eastAsia="Times New Roman" w:hAnsi="Arial" w:cs="Arial"/>
                <w:sz w:val="20"/>
                <w:szCs w:val="20"/>
                <w:lang w:eastAsia="es-CO"/>
              </w:rPr>
              <w:t xml:space="preserve">dministrativa </w:t>
            </w:r>
            <w:r w:rsidRPr="00C34DEC">
              <w:rPr>
                <w:rFonts w:ascii="Arial" w:eastAsia="Times New Roman" w:hAnsi="Arial" w:cs="Arial"/>
                <w:sz w:val="20"/>
                <w:szCs w:val="20"/>
                <w:lang w:eastAsia="es-CO"/>
              </w:rPr>
              <w:t>E</w:t>
            </w:r>
            <w:r w:rsidR="00C34DEC">
              <w:rPr>
                <w:rFonts w:ascii="Arial" w:eastAsia="Times New Roman" w:hAnsi="Arial" w:cs="Arial"/>
                <w:sz w:val="20"/>
                <w:szCs w:val="20"/>
                <w:lang w:eastAsia="es-CO"/>
              </w:rPr>
              <w:t>special</w:t>
            </w:r>
            <w:r w:rsidRPr="00C34DEC">
              <w:rPr>
                <w:rFonts w:ascii="Arial" w:eastAsia="Times New Roman" w:hAnsi="Arial" w:cs="Arial"/>
                <w:sz w:val="20"/>
                <w:szCs w:val="20"/>
                <w:lang w:eastAsia="es-CO"/>
              </w:rPr>
              <w:t xml:space="preserve"> de Rehabilitación y </w:t>
            </w:r>
            <w:r w:rsidRPr="00C34DEC">
              <w:rPr>
                <w:rFonts w:ascii="Arial" w:eastAsia="Times New Roman" w:hAnsi="Arial" w:cs="Arial"/>
                <w:color w:val="FFFFFF" w:themeColor="background1"/>
                <w:sz w:val="20"/>
                <w:szCs w:val="20"/>
                <w:lang w:eastAsia="es-CO"/>
              </w:rPr>
              <w:t>Mantenimiento</w:t>
            </w:r>
            <w:r w:rsidRPr="00C34DEC">
              <w:rPr>
                <w:rFonts w:ascii="Arial" w:eastAsia="Times New Roman" w:hAnsi="Arial" w:cs="Arial"/>
                <w:sz w:val="20"/>
                <w:szCs w:val="20"/>
                <w:lang w:eastAsia="es-CO"/>
              </w:rPr>
              <w:t xml:space="preserve"> Vial - UAERM</w:t>
            </w:r>
            <w:r w:rsidR="00C34DEC">
              <w:rPr>
                <w:rFonts w:ascii="Arial" w:eastAsia="Times New Roman" w:hAnsi="Arial" w:cs="Arial"/>
                <w:sz w:val="20"/>
                <w:szCs w:val="20"/>
                <w:lang w:eastAsia="es-CO"/>
              </w:rPr>
              <w:t>V</w:t>
            </w:r>
          </w:p>
        </w:tc>
      </w:tr>
      <w:tr w:rsidR="00C34DEC" w:rsidRPr="00C34DEC" w14:paraId="32F4B5B3" w14:textId="77777777" w:rsidTr="00256D5C">
        <w:trPr>
          <w:tblCellSpacing w:w="0" w:type="dxa"/>
        </w:trPr>
        <w:tc>
          <w:tcPr>
            <w:tcW w:w="0" w:type="auto"/>
            <w:vAlign w:val="center"/>
            <w:hideMark/>
          </w:tcPr>
          <w:p w14:paraId="08F96476" w14:textId="77777777" w:rsidR="00256D5C" w:rsidRPr="00C34DEC" w:rsidRDefault="00256D5C" w:rsidP="00256D5C">
            <w:pPr>
              <w:widowControl/>
              <w:numPr>
                <w:ilvl w:val="0"/>
                <w:numId w:val="30"/>
              </w:numPr>
              <w:spacing w:before="100" w:beforeAutospacing="1" w:after="100" w:afterAutospacing="1"/>
              <w:rPr>
                <w:rFonts w:ascii="Arial" w:eastAsia="Times New Roman" w:hAnsi="Arial" w:cs="Arial"/>
                <w:sz w:val="20"/>
                <w:szCs w:val="20"/>
                <w:lang w:eastAsia="es-CO"/>
              </w:rPr>
            </w:pPr>
            <w:r w:rsidRPr="00C34DEC">
              <w:rPr>
                <w:rFonts w:ascii="Arial" w:eastAsia="Times New Roman" w:hAnsi="Arial" w:cs="Arial"/>
                <w:sz w:val="20"/>
                <w:szCs w:val="20"/>
                <w:lang w:eastAsia="es-CO"/>
              </w:rPr>
              <w:t>Incluir Éxito procesal</w:t>
            </w:r>
          </w:p>
          <w:p w14:paraId="628FB165" w14:textId="77777777" w:rsidR="00256D5C" w:rsidRPr="00C34DEC" w:rsidRDefault="00256D5C" w:rsidP="00256D5C">
            <w:pPr>
              <w:widowControl/>
              <w:numPr>
                <w:ilvl w:val="1"/>
                <w:numId w:val="30"/>
              </w:numPr>
              <w:spacing w:before="100" w:beforeAutospacing="1" w:after="100" w:afterAutospacing="1"/>
              <w:rPr>
                <w:rFonts w:ascii="Arial" w:eastAsia="Times New Roman" w:hAnsi="Arial" w:cs="Arial"/>
                <w:sz w:val="20"/>
                <w:szCs w:val="20"/>
                <w:lang w:eastAsia="es-CO"/>
              </w:rPr>
            </w:pPr>
            <w:r w:rsidRPr="00C34DEC">
              <w:rPr>
                <w:rFonts w:ascii="Arial" w:eastAsia="Times New Roman" w:hAnsi="Arial" w:cs="Arial"/>
                <w:sz w:val="20"/>
                <w:szCs w:val="20"/>
                <w:lang w:eastAsia="es-CO"/>
              </w:rPr>
              <w:t>Desde: 2020-07-01</w:t>
            </w:r>
          </w:p>
          <w:p w14:paraId="3D95682D" w14:textId="77777777" w:rsidR="00256D5C" w:rsidRPr="00C34DEC" w:rsidRDefault="00256D5C" w:rsidP="00256D5C">
            <w:pPr>
              <w:widowControl/>
              <w:numPr>
                <w:ilvl w:val="1"/>
                <w:numId w:val="30"/>
              </w:numPr>
              <w:spacing w:before="100" w:beforeAutospacing="1" w:after="100" w:afterAutospacing="1"/>
              <w:rPr>
                <w:rFonts w:ascii="Arial" w:eastAsia="Times New Roman" w:hAnsi="Arial" w:cs="Arial"/>
                <w:sz w:val="20"/>
                <w:szCs w:val="20"/>
                <w:lang w:eastAsia="es-CO"/>
              </w:rPr>
            </w:pPr>
            <w:r w:rsidRPr="00C34DEC">
              <w:rPr>
                <w:rFonts w:ascii="Arial" w:eastAsia="Times New Roman" w:hAnsi="Arial" w:cs="Arial"/>
                <w:sz w:val="20"/>
                <w:szCs w:val="20"/>
                <w:lang w:eastAsia="es-CO"/>
              </w:rPr>
              <w:t>Hasta: 2020-09-30</w:t>
            </w:r>
          </w:p>
          <w:p w14:paraId="27CA6330" w14:textId="77777777" w:rsidR="00256D5C" w:rsidRPr="00C34DEC" w:rsidRDefault="00256D5C" w:rsidP="00256D5C">
            <w:pPr>
              <w:widowControl/>
              <w:numPr>
                <w:ilvl w:val="0"/>
                <w:numId w:val="30"/>
              </w:numPr>
              <w:spacing w:before="100" w:beforeAutospacing="1" w:after="100" w:afterAutospacing="1"/>
              <w:rPr>
                <w:rFonts w:ascii="Arial" w:eastAsia="Times New Roman" w:hAnsi="Arial" w:cs="Arial"/>
                <w:sz w:val="20"/>
                <w:szCs w:val="20"/>
                <w:lang w:eastAsia="es-CO"/>
              </w:rPr>
            </w:pPr>
            <w:r w:rsidRPr="00C34DEC">
              <w:rPr>
                <w:rFonts w:ascii="Arial" w:eastAsia="Times New Roman" w:hAnsi="Arial" w:cs="Arial"/>
                <w:sz w:val="20"/>
                <w:szCs w:val="20"/>
                <w:lang w:eastAsia="es-CO"/>
              </w:rPr>
              <w:t>Participación del Distrito: Iniciados</w:t>
            </w:r>
          </w:p>
          <w:p w14:paraId="1A4BDDF0" w14:textId="77777777" w:rsidR="00256D5C" w:rsidRPr="00C34DEC" w:rsidRDefault="00256D5C" w:rsidP="00256D5C">
            <w:pPr>
              <w:widowControl/>
              <w:numPr>
                <w:ilvl w:val="0"/>
                <w:numId w:val="30"/>
              </w:numPr>
              <w:spacing w:before="100" w:beforeAutospacing="1" w:after="100" w:afterAutospacing="1"/>
              <w:rPr>
                <w:rFonts w:ascii="Arial" w:eastAsia="Times New Roman" w:hAnsi="Arial" w:cs="Arial"/>
                <w:sz w:val="20"/>
                <w:szCs w:val="20"/>
                <w:lang w:eastAsia="es-CO"/>
              </w:rPr>
            </w:pPr>
            <w:r w:rsidRPr="00C34DEC">
              <w:rPr>
                <w:rFonts w:ascii="Arial" w:eastAsia="Times New Roman" w:hAnsi="Arial" w:cs="Arial"/>
                <w:sz w:val="20"/>
                <w:szCs w:val="20"/>
                <w:lang w:eastAsia="es-CO"/>
              </w:rPr>
              <w:t>Participación del Distrito: En contra</w:t>
            </w:r>
          </w:p>
          <w:p w14:paraId="6B8E0E2F" w14:textId="77777777" w:rsidR="00256D5C" w:rsidRPr="00C34DEC" w:rsidRDefault="00256D5C" w:rsidP="00256D5C">
            <w:pPr>
              <w:widowControl/>
              <w:numPr>
                <w:ilvl w:val="0"/>
                <w:numId w:val="30"/>
              </w:numPr>
              <w:spacing w:before="100" w:beforeAutospacing="1" w:after="100" w:afterAutospacing="1"/>
              <w:rPr>
                <w:rFonts w:ascii="Arial" w:eastAsia="Times New Roman" w:hAnsi="Arial" w:cs="Arial"/>
                <w:sz w:val="20"/>
                <w:szCs w:val="20"/>
                <w:lang w:eastAsia="es-CO"/>
              </w:rPr>
            </w:pPr>
            <w:r w:rsidRPr="00C34DEC">
              <w:rPr>
                <w:rFonts w:ascii="Arial" w:eastAsia="Times New Roman" w:hAnsi="Arial" w:cs="Arial"/>
                <w:sz w:val="20"/>
                <w:szCs w:val="20"/>
                <w:lang w:eastAsia="es-CO"/>
              </w:rPr>
              <w:t>Participación del Distrito: Entre entidades</w:t>
            </w:r>
          </w:p>
          <w:p w14:paraId="43C324A6" w14:textId="77777777" w:rsidR="00256D5C" w:rsidRPr="00C34DEC" w:rsidRDefault="00256D5C" w:rsidP="00256D5C">
            <w:pPr>
              <w:widowControl/>
              <w:numPr>
                <w:ilvl w:val="0"/>
                <w:numId w:val="30"/>
              </w:numPr>
              <w:spacing w:before="100" w:beforeAutospacing="1" w:after="100" w:afterAutospacing="1"/>
              <w:rPr>
                <w:rFonts w:ascii="Arial" w:eastAsia="Times New Roman" w:hAnsi="Arial" w:cs="Arial"/>
                <w:sz w:val="20"/>
                <w:szCs w:val="20"/>
                <w:lang w:eastAsia="es-CO"/>
              </w:rPr>
            </w:pPr>
            <w:r w:rsidRPr="00C34DEC">
              <w:rPr>
                <w:rFonts w:ascii="Arial" w:eastAsia="Times New Roman" w:hAnsi="Arial" w:cs="Arial"/>
                <w:sz w:val="20"/>
                <w:szCs w:val="20"/>
                <w:lang w:eastAsia="es-CO"/>
              </w:rPr>
              <w:t>Tipo de análisis Cuantitativo</w:t>
            </w:r>
          </w:p>
          <w:p w14:paraId="3061CCA5" w14:textId="77777777" w:rsidR="00256D5C" w:rsidRPr="00C34DEC" w:rsidRDefault="00256D5C" w:rsidP="00256D5C">
            <w:pPr>
              <w:widowControl/>
              <w:numPr>
                <w:ilvl w:val="0"/>
                <w:numId w:val="30"/>
              </w:numPr>
              <w:spacing w:before="100" w:beforeAutospacing="1" w:after="100" w:afterAutospacing="1"/>
              <w:rPr>
                <w:rFonts w:ascii="Arial" w:eastAsia="Times New Roman" w:hAnsi="Arial" w:cs="Arial"/>
                <w:sz w:val="20"/>
                <w:szCs w:val="20"/>
                <w:lang w:eastAsia="es-CO"/>
              </w:rPr>
            </w:pPr>
            <w:r w:rsidRPr="00C34DEC">
              <w:rPr>
                <w:rFonts w:ascii="Arial" w:eastAsia="Times New Roman" w:hAnsi="Arial" w:cs="Arial"/>
                <w:sz w:val="20"/>
                <w:szCs w:val="20"/>
                <w:lang w:eastAsia="es-CO"/>
              </w:rPr>
              <w:t>Tipo de análisis Cualitativo</w:t>
            </w:r>
          </w:p>
        </w:tc>
      </w:tr>
    </w:tbl>
    <w:p w14:paraId="546302E3" w14:textId="7BE687DD" w:rsidR="00256D5C" w:rsidRPr="00C34DEC" w:rsidRDefault="00256D5C" w:rsidP="00256D5C">
      <w:pPr>
        <w:ind w:left="360"/>
        <w:jc w:val="center"/>
        <w:rPr>
          <w:rFonts w:ascii="Arial" w:hAnsi="Arial" w:cs="Arial"/>
          <w:sz w:val="20"/>
          <w:szCs w:val="20"/>
        </w:rPr>
      </w:pPr>
    </w:p>
    <w:p w14:paraId="55F717BA" w14:textId="63A45950" w:rsidR="00256D5C" w:rsidRPr="00C34DEC" w:rsidRDefault="00256D5C" w:rsidP="00256D5C">
      <w:pPr>
        <w:ind w:left="360"/>
        <w:jc w:val="center"/>
        <w:rPr>
          <w:rFonts w:ascii="Arial" w:hAnsi="Arial" w:cs="Arial"/>
          <w:sz w:val="20"/>
          <w:szCs w:val="20"/>
        </w:rPr>
      </w:pPr>
    </w:p>
    <w:p w14:paraId="33033AE3" w14:textId="1180A89F" w:rsidR="00256D5C" w:rsidRPr="00C34DEC" w:rsidRDefault="00256D5C" w:rsidP="00256D5C">
      <w:pPr>
        <w:ind w:left="360"/>
        <w:jc w:val="center"/>
        <w:rPr>
          <w:rFonts w:ascii="Arial" w:hAnsi="Arial" w:cs="Arial"/>
          <w:sz w:val="20"/>
          <w:szCs w:val="20"/>
        </w:rPr>
      </w:pPr>
    </w:p>
    <w:p w14:paraId="0FD19922" w14:textId="6F8AC1A1" w:rsidR="00256D5C" w:rsidRPr="00C34DEC" w:rsidRDefault="00256D5C" w:rsidP="00256D5C">
      <w:pPr>
        <w:ind w:left="360"/>
        <w:jc w:val="center"/>
        <w:rPr>
          <w:rFonts w:ascii="Arial" w:hAnsi="Arial" w:cs="Arial"/>
          <w:sz w:val="20"/>
          <w:szCs w:val="20"/>
        </w:rPr>
      </w:pPr>
    </w:p>
    <w:p w14:paraId="39332903" w14:textId="29DB67FF" w:rsidR="00256D5C" w:rsidRPr="00C34DEC" w:rsidRDefault="00256D5C" w:rsidP="00256D5C">
      <w:pPr>
        <w:ind w:left="360"/>
        <w:jc w:val="center"/>
        <w:rPr>
          <w:rFonts w:ascii="Arial" w:hAnsi="Arial" w:cs="Arial"/>
          <w:sz w:val="20"/>
          <w:szCs w:val="20"/>
        </w:rPr>
      </w:pPr>
    </w:p>
    <w:p w14:paraId="61317854" w14:textId="0E8795A6" w:rsidR="00256D5C" w:rsidRPr="00C34DEC" w:rsidRDefault="00256D5C" w:rsidP="00256D5C">
      <w:pPr>
        <w:ind w:left="360"/>
        <w:jc w:val="center"/>
        <w:rPr>
          <w:rFonts w:ascii="Arial" w:hAnsi="Arial" w:cs="Arial"/>
          <w:sz w:val="20"/>
          <w:szCs w:val="20"/>
        </w:rPr>
      </w:pPr>
    </w:p>
    <w:p w14:paraId="0284A8A5" w14:textId="6193928D" w:rsidR="00256D5C" w:rsidRPr="00C34DEC" w:rsidRDefault="00256D5C" w:rsidP="00256D5C">
      <w:pPr>
        <w:ind w:left="360"/>
        <w:jc w:val="center"/>
        <w:rPr>
          <w:rFonts w:ascii="Arial" w:hAnsi="Arial" w:cs="Arial"/>
          <w:sz w:val="20"/>
          <w:szCs w:val="20"/>
        </w:rPr>
      </w:pPr>
    </w:p>
    <w:p w14:paraId="756A073B" w14:textId="1B0318A3" w:rsidR="00256D5C" w:rsidRPr="00C34DEC" w:rsidRDefault="00256D5C" w:rsidP="00256D5C">
      <w:pPr>
        <w:ind w:left="360"/>
        <w:jc w:val="center"/>
        <w:rPr>
          <w:rFonts w:ascii="Arial" w:hAnsi="Arial" w:cs="Arial"/>
          <w:sz w:val="20"/>
          <w:szCs w:val="20"/>
        </w:rPr>
      </w:pPr>
    </w:p>
    <w:p w14:paraId="60D4E893" w14:textId="54BFC6B2" w:rsidR="00256D5C" w:rsidRPr="00C34DEC" w:rsidRDefault="00256D5C" w:rsidP="00256D5C">
      <w:pPr>
        <w:ind w:left="360"/>
        <w:jc w:val="center"/>
        <w:rPr>
          <w:rFonts w:ascii="Arial" w:hAnsi="Arial" w:cs="Arial"/>
          <w:sz w:val="20"/>
          <w:szCs w:val="20"/>
        </w:rPr>
      </w:pPr>
    </w:p>
    <w:p w14:paraId="5C3690C0" w14:textId="2BF412DF" w:rsidR="00256D5C" w:rsidRPr="00C34DEC" w:rsidRDefault="00256D5C" w:rsidP="00256D5C">
      <w:pPr>
        <w:ind w:left="360"/>
        <w:jc w:val="center"/>
        <w:rPr>
          <w:rFonts w:ascii="Arial" w:hAnsi="Arial" w:cs="Arial"/>
          <w:sz w:val="20"/>
          <w:szCs w:val="20"/>
        </w:rPr>
      </w:pPr>
    </w:p>
    <w:p w14:paraId="4D84B53A" w14:textId="17EA5C9D" w:rsidR="00256D5C" w:rsidRPr="00C34DEC" w:rsidRDefault="00256D5C" w:rsidP="00256D5C">
      <w:pPr>
        <w:ind w:left="360"/>
        <w:jc w:val="center"/>
        <w:rPr>
          <w:rFonts w:ascii="Arial" w:hAnsi="Arial" w:cs="Arial"/>
          <w:sz w:val="20"/>
          <w:szCs w:val="20"/>
        </w:rPr>
      </w:pPr>
    </w:p>
    <w:p w14:paraId="0BE21191" w14:textId="714ACCC3" w:rsidR="00256D5C" w:rsidRPr="00C34DEC" w:rsidRDefault="00256D5C" w:rsidP="00256D5C">
      <w:pPr>
        <w:ind w:left="360"/>
        <w:jc w:val="center"/>
        <w:rPr>
          <w:rFonts w:ascii="Arial" w:hAnsi="Arial" w:cs="Arial"/>
          <w:sz w:val="20"/>
          <w:szCs w:val="20"/>
        </w:rPr>
      </w:pPr>
    </w:p>
    <w:p w14:paraId="4E2D4E36" w14:textId="77777777" w:rsidR="00C34DEC" w:rsidRDefault="00C34DEC" w:rsidP="00256D5C">
      <w:pPr>
        <w:pStyle w:val="Descripcin"/>
        <w:jc w:val="center"/>
        <w:rPr>
          <w:rFonts w:ascii="Arial" w:hAnsi="Arial" w:cs="Arial"/>
          <w:color w:val="auto"/>
          <w:sz w:val="16"/>
          <w:szCs w:val="20"/>
        </w:rPr>
      </w:pPr>
    </w:p>
    <w:p w14:paraId="5159B962" w14:textId="77777777" w:rsidR="00C34DEC" w:rsidRDefault="00C34DEC" w:rsidP="00256D5C">
      <w:pPr>
        <w:pStyle w:val="Descripcin"/>
        <w:jc w:val="center"/>
        <w:rPr>
          <w:rFonts w:ascii="Arial" w:hAnsi="Arial" w:cs="Arial"/>
          <w:color w:val="auto"/>
          <w:sz w:val="16"/>
          <w:szCs w:val="20"/>
        </w:rPr>
      </w:pPr>
    </w:p>
    <w:p w14:paraId="01671F63" w14:textId="77777777" w:rsidR="00C34DEC" w:rsidRDefault="00C34DEC" w:rsidP="00256D5C">
      <w:pPr>
        <w:pStyle w:val="Descripcin"/>
        <w:jc w:val="center"/>
        <w:rPr>
          <w:rFonts w:ascii="Arial" w:hAnsi="Arial" w:cs="Arial"/>
          <w:color w:val="auto"/>
          <w:sz w:val="16"/>
          <w:szCs w:val="20"/>
        </w:rPr>
      </w:pPr>
    </w:p>
    <w:p w14:paraId="3518FB5C" w14:textId="77777777" w:rsidR="00C34DEC" w:rsidRDefault="00C34DEC" w:rsidP="00256D5C">
      <w:pPr>
        <w:pStyle w:val="Descripcin"/>
        <w:jc w:val="center"/>
        <w:rPr>
          <w:rFonts w:ascii="Arial" w:hAnsi="Arial" w:cs="Arial"/>
          <w:color w:val="auto"/>
          <w:sz w:val="16"/>
          <w:szCs w:val="20"/>
        </w:rPr>
      </w:pPr>
    </w:p>
    <w:p w14:paraId="676D42CF" w14:textId="77777777" w:rsidR="00C34DEC" w:rsidRDefault="00C34DEC" w:rsidP="00256D5C">
      <w:pPr>
        <w:pStyle w:val="Descripcin"/>
        <w:jc w:val="center"/>
        <w:rPr>
          <w:rFonts w:ascii="Arial" w:hAnsi="Arial" w:cs="Arial"/>
          <w:color w:val="auto"/>
          <w:sz w:val="16"/>
          <w:szCs w:val="20"/>
        </w:rPr>
      </w:pPr>
    </w:p>
    <w:p w14:paraId="64B1AD50" w14:textId="77777777" w:rsidR="00C34DEC" w:rsidRDefault="00C34DEC" w:rsidP="00256D5C">
      <w:pPr>
        <w:pStyle w:val="Descripcin"/>
        <w:jc w:val="center"/>
        <w:rPr>
          <w:rFonts w:ascii="Arial" w:hAnsi="Arial" w:cs="Arial"/>
          <w:color w:val="auto"/>
          <w:sz w:val="16"/>
          <w:szCs w:val="20"/>
        </w:rPr>
      </w:pPr>
    </w:p>
    <w:p w14:paraId="687B66A4" w14:textId="77777777" w:rsidR="00C34DEC" w:rsidRDefault="00C34DEC" w:rsidP="00256D5C">
      <w:pPr>
        <w:pStyle w:val="Descripcin"/>
        <w:jc w:val="center"/>
        <w:rPr>
          <w:rFonts w:ascii="Arial" w:hAnsi="Arial" w:cs="Arial"/>
          <w:color w:val="auto"/>
          <w:sz w:val="16"/>
          <w:szCs w:val="20"/>
        </w:rPr>
      </w:pPr>
    </w:p>
    <w:p w14:paraId="20188CDD" w14:textId="59854380" w:rsidR="00256D5C" w:rsidRPr="00C34DEC" w:rsidRDefault="00256D5C" w:rsidP="00256D5C">
      <w:pPr>
        <w:pStyle w:val="Descripcin"/>
        <w:jc w:val="center"/>
        <w:rPr>
          <w:rFonts w:ascii="Arial" w:hAnsi="Arial" w:cs="Arial"/>
          <w:b/>
          <w:color w:val="auto"/>
          <w:sz w:val="16"/>
          <w:szCs w:val="20"/>
        </w:rPr>
      </w:pPr>
      <w:r w:rsidRPr="00C34DEC">
        <w:rPr>
          <w:rFonts w:ascii="Arial" w:hAnsi="Arial" w:cs="Arial"/>
          <w:color w:val="auto"/>
          <w:sz w:val="16"/>
          <w:szCs w:val="20"/>
        </w:rPr>
        <w:lastRenderedPageBreak/>
        <w:t>Ilustración Porcentaje de Éxito Procesal.</w:t>
      </w:r>
    </w:p>
    <w:tbl>
      <w:tblPr>
        <w:tblW w:w="8913" w:type="dxa"/>
        <w:tblCellSpacing w:w="15" w:type="dxa"/>
        <w:tblCellMar>
          <w:top w:w="15" w:type="dxa"/>
          <w:left w:w="15" w:type="dxa"/>
          <w:bottom w:w="15" w:type="dxa"/>
          <w:right w:w="15" w:type="dxa"/>
        </w:tblCellMar>
        <w:tblLook w:val="04A0" w:firstRow="1" w:lastRow="0" w:firstColumn="1" w:lastColumn="0" w:noHBand="0" w:noVBand="1"/>
      </w:tblPr>
      <w:tblGrid>
        <w:gridCol w:w="8913"/>
      </w:tblGrid>
      <w:tr w:rsidR="00256D5C" w:rsidRPr="00C34DEC" w14:paraId="4C576B52" w14:textId="77777777" w:rsidTr="5B5C920C">
        <w:trPr>
          <w:trHeight w:val="206"/>
          <w:tblCellSpacing w:w="15" w:type="dxa"/>
        </w:trPr>
        <w:tc>
          <w:tcPr>
            <w:tcW w:w="0" w:type="auto"/>
            <w:tcBorders>
              <w:left w:val="single" w:sz="6" w:space="0" w:color="FFCC00"/>
              <w:bottom w:val="single" w:sz="6" w:space="0" w:color="FFCC00"/>
              <w:right w:val="single" w:sz="6" w:space="0" w:color="FFCC00"/>
            </w:tcBorders>
            <w:shd w:val="clear" w:color="auto" w:fill="350608"/>
            <w:tcMar>
              <w:top w:w="60" w:type="dxa"/>
              <w:left w:w="60" w:type="dxa"/>
              <w:bottom w:w="60" w:type="dxa"/>
              <w:right w:w="60" w:type="dxa"/>
            </w:tcMar>
            <w:vAlign w:val="center"/>
            <w:hideMark/>
          </w:tcPr>
          <w:p w14:paraId="7572B35A" w14:textId="77777777" w:rsidR="00256D5C" w:rsidRPr="00C34DEC" w:rsidRDefault="00256D5C" w:rsidP="00256D5C">
            <w:pPr>
              <w:jc w:val="center"/>
              <w:rPr>
                <w:rFonts w:ascii="Arial" w:eastAsia="Times New Roman" w:hAnsi="Arial" w:cs="Arial"/>
                <w:b/>
                <w:bCs/>
                <w:sz w:val="20"/>
                <w:szCs w:val="20"/>
                <w:lang w:eastAsia="es-CO"/>
              </w:rPr>
            </w:pPr>
            <w:r w:rsidRPr="00C34DEC">
              <w:rPr>
                <w:rFonts w:ascii="Arial" w:eastAsia="Times New Roman" w:hAnsi="Arial" w:cs="Arial"/>
                <w:b/>
                <w:bCs/>
                <w:sz w:val="20"/>
                <w:szCs w:val="20"/>
                <w:lang w:eastAsia="es-CO"/>
              </w:rPr>
              <w:t>Éxito Procesal Cualitativo</w:t>
            </w:r>
          </w:p>
        </w:tc>
      </w:tr>
      <w:tr w:rsidR="00256D5C" w:rsidRPr="00C34DEC" w14:paraId="068237DE" w14:textId="77777777" w:rsidTr="5B5C920C">
        <w:trPr>
          <w:trHeight w:val="4111"/>
          <w:tblCellSpacing w:w="15" w:type="dxa"/>
        </w:trPr>
        <w:tc>
          <w:tcPr>
            <w:tcW w:w="0" w:type="auto"/>
            <w:tcBorders>
              <w:left w:val="single" w:sz="6" w:space="0" w:color="FFCC00"/>
              <w:bottom w:val="single" w:sz="6" w:space="0" w:color="FFCC00"/>
              <w:right w:val="single" w:sz="6" w:space="0" w:color="FFCC00"/>
            </w:tcBorders>
            <w:shd w:val="clear" w:color="auto" w:fill="FEFFE1"/>
            <w:tcMar>
              <w:top w:w="60" w:type="dxa"/>
              <w:left w:w="60" w:type="dxa"/>
              <w:bottom w:w="60" w:type="dxa"/>
              <w:right w:w="60" w:type="dxa"/>
            </w:tcMar>
            <w:vAlign w:val="center"/>
            <w:hideMark/>
          </w:tcPr>
          <w:tbl>
            <w:tblPr>
              <w:tblW w:w="8673" w:type="dxa"/>
              <w:jc w:val="center"/>
              <w:tblCellSpacing w:w="15" w:type="dxa"/>
              <w:tblCellMar>
                <w:top w:w="15" w:type="dxa"/>
                <w:left w:w="15" w:type="dxa"/>
                <w:bottom w:w="15" w:type="dxa"/>
                <w:right w:w="15" w:type="dxa"/>
              </w:tblCellMar>
              <w:tblLook w:val="04A0" w:firstRow="1" w:lastRow="0" w:firstColumn="1" w:lastColumn="0" w:noHBand="0" w:noVBand="1"/>
            </w:tblPr>
            <w:tblGrid>
              <w:gridCol w:w="3351"/>
              <w:gridCol w:w="462"/>
              <w:gridCol w:w="4860"/>
            </w:tblGrid>
            <w:tr w:rsidR="00256D5C" w:rsidRPr="00C34DEC" w14:paraId="7F511E30" w14:textId="77777777" w:rsidTr="5B5C920C">
              <w:trPr>
                <w:trHeight w:val="307"/>
                <w:tblCellSpacing w:w="15" w:type="dxa"/>
                <w:jc w:val="center"/>
              </w:trPr>
              <w:tc>
                <w:tcPr>
                  <w:tcW w:w="0" w:type="auto"/>
                  <w:gridSpan w:val="3"/>
                  <w:vAlign w:val="center"/>
                  <w:hideMark/>
                </w:tcPr>
                <w:p w14:paraId="50BD0AB8" w14:textId="77777777" w:rsidR="00256D5C" w:rsidRPr="00C34DEC" w:rsidRDefault="00256D5C" w:rsidP="00256D5C">
                  <w:pPr>
                    <w:jc w:val="both"/>
                    <w:rPr>
                      <w:rFonts w:ascii="Arial" w:eastAsia="Times New Roman" w:hAnsi="Arial" w:cs="Arial"/>
                      <w:sz w:val="20"/>
                      <w:szCs w:val="20"/>
                      <w:lang w:eastAsia="es-CO"/>
                    </w:rPr>
                  </w:pPr>
                  <w:r w:rsidRPr="00C34DEC">
                    <w:rPr>
                      <w:rFonts w:ascii="Arial" w:eastAsia="Times New Roman" w:hAnsi="Arial" w:cs="Arial"/>
                      <w:sz w:val="20"/>
                      <w:szCs w:val="20"/>
                      <w:lang w:eastAsia="es-CO"/>
                    </w:rPr>
                    <w:t>Representa el valor de las pretensiones indexadas de los procesos que finalizaron con fallo a favor de las entidades del Distrito Capital, como proporción del valor total de las pretensiones de los procesos fallados en el periodo determinado para el reporte.</w:t>
                  </w:r>
                </w:p>
              </w:tc>
            </w:tr>
            <w:tr w:rsidR="00256D5C" w:rsidRPr="00C34DEC" w14:paraId="18E42878" w14:textId="77777777" w:rsidTr="5B5C920C">
              <w:trPr>
                <w:trHeight w:val="1454"/>
                <w:tblCellSpacing w:w="15" w:type="dxa"/>
                <w:jc w:val="center"/>
              </w:trPr>
              <w:tc>
                <w:tcPr>
                  <w:tcW w:w="0" w:type="auto"/>
                  <w:vAlign w:val="center"/>
                  <w:hideMark/>
                </w:tcPr>
                <w:tbl>
                  <w:tblPr>
                    <w:tblW w:w="3102" w:type="dxa"/>
                    <w:tblCellSpacing w:w="0" w:type="dxa"/>
                    <w:tblInd w:w="1" w:type="dxa"/>
                    <w:tblCellMar>
                      <w:left w:w="0" w:type="dxa"/>
                      <w:right w:w="0" w:type="dxa"/>
                    </w:tblCellMar>
                    <w:tblLook w:val="04A0" w:firstRow="1" w:lastRow="0" w:firstColumn="1" w:lastColumn="0" w:noHBand="0" w:noVBand="1"/>
                  </w:tblPr>
                  <w:tblGrid>
                    <w:gridCol w:w="1861"/>
                    <w:gridCol w:w="1241"/>
                  </w:tblGrid>
                  <w:tr w:rsidR="00256D5C" w:rsidRPr="00C34DEC" w14:paraId="2ED0E6B8" w14:textId="77777777" w:rsidTr="00256D5C">
                    <w:trPr>
                      <w:trHeight w:val="197"/>
                      <w:tblCellSpacing w:w="0" w:type="dxa"/>
                    </w:trPr>
                    <w:tc>
                      <w:tcPr>
                        <w:tcW w:w="0" w:type="auto"/>
                        <w:gridSpan w:val="2"/>
                        <w:tcBorders>
                          <w:top w:val="single" w:sz="6" w:space="0" w:color="006699"/>
                          <w:left w:val="single" w:sz="6" w:space="0" w:color="006699"/>
                          <w:right w:val="single" w:sz="6" w:space="0" w:color="006699"/>
                        </w:tcBorders>
                        <w:shd w:val="clear" w:color="auto" w:fill="DEE7EF"/>
                        <w:tcMar>
                          <w:top w:w="75" w:type="dxa"/>
                          <w:left w:w="75" w:type="dxa"/>
                          <w:bottom w:w="75" w:type="dxa"/>
                          <w:right w:w="0" w:type="dxa"/>
                        </w:tcMar>
                        <w:vAlign w:val="center"/>
                        <w:hideMark/>
                      </w:tcPr>
                      <w:p w14:paraId="66002679" w14:textId="77777777" w:rsidR="00256D5C" w:rsidRPr="00C34DEC" w:rsidRDefault="00256D5C" w:rsidP="00256D5C">
                        <w:pPr>
                          <w:spacing w:before="75" w:after="75"/>
                          <w:ind w:left="75"/>
                          <w:jc w:val="center"/>
                          <w:rPr>
                            <w:rFonts w:ascii="Arial" w:eastAsia="Times New Roman" w:hAnsi="Arial" w:cs="Arial"/>
                            <w:b/>
                            <w:bCs/>
                            <w:sz w:val="20"/>
                            <w:szCs w:val="20"/>
                            <w:lang w:eastAsia="es-CO"/>
                          </w:rPr>
                        </w:pPr>
                        <w:r w:rsidRPr="00C34DEC">
                          <w:rPr>
                            <w:rFonts w:ascii="Arial" w:eastAsia="Times New Roman" w:hAnsi="Arial" w:cs="Arial"/>
                            <w:b/>
                            <w:bCs/>
                            <w:sz w:val="20"/>
                            <w:szCs w:val="20"/>
                            <w:lang w:eastAsia="es-CO"/>
                          </w:rPr>
                          <w:t>Cualitativo / Ahorro</w:t>
                        </w:r>
                      </w:p>
                    </w:tc>
                  </w:tr>
                  <w:tr w:rsidR="00256D5C" w:rsidRPr="00C34DEC" w14:paraId="0E1E43D8" w14:textId="77777777" w:rsidTr="00256D5C">
                    <w:trPr>
                      <w:trHeight w:val="228"/>
                      <w:tblCellSpacing w:w="0" w:type="dxa"/>
                    </w:trPr>
                    <w:tc>
                      <w:tcPr>
                        <w:tcW w:w="0" w:type="auto"/>
                        <w:gridSpan w:val="2"/>
                        <w:tcBorders>
                          <w:top w:val="dotted" w:sz="6" w:space="0" w:color="F2F2F2"/>
                          <w:left w:val="single" w:sz="6" w:space="0" w:color="006699"/>
                          <w:right w:val="single" w:sz="6" w:space="0" w:color="006699"/>
                        </w:tcBorders>
                        <w:shd w:val="clear" w:color="auto" w:fill="F5F9FA"/>
                        <w:tcMar>
                          <w:top w:w="150" w:type="dxa"/>
                          <w:left w:w="75" w:type="dxa"/>
                          <w:bottom w:w="0" w:type="dxa"/>
                          <w:right w:w="0" w:type="dxa"/>
                        </w:tcMar>
                        <w:vAlign w:val="center"/>
                        <w:hideMark/>
                      </w:tcPr>
                      <w:p w14:paraId="1F2FF6DD" w14:textId="77777777" w:rsidR="00256D5C" w:rsidRPr="00C34DEC" w:rsidRDefault="00256D5C" w:rsidP="00256D5C">
                        <w:pPr>
                          <w:spacing w:before="150"/>
                          <w:ind w:left="75"/>
                          <w:jc w:val="center"/>
                          <w:rPr>
                            <w:rFonts w:ascii="Arial" w:eastAsia="Times New Roman" w:hAnsi="Arial" w:cs="Arial"/>
                            <w:b/>
                            <w:bCs/>
                            <w:sz w:val="20"/>
                            <w:szCs w:val="20"/>
                            <w:lang w:eastAsia="es-CO"/>
                          </w:rPr>
                        </w:pPr>
                        <w:r w:rsidRPr="00C34DEC">
                          <w:rPr>
                            <w:rFonts w:ascii="Arial" w:eastAsia="Times New Roman" w:hAnsi="Arial" w:cs="Arial"/>
                            <w:b/>
                            <w:bCs/>
                            <w:sz w:val="20"/>
                            <w:szCs w:val="20"/>
                            <w:lang w:eastAsia="es-CO"/>
                          </w:rPr>
                          <w:t>100%</w:t>
                        </w:r>
                      </w:p>
                    </w:tc>
                  </w:tr>
                  <w:tr w:rsidR="00256D5C" w:rsidRPr="00C34DEC" w14:paraId="27B178C0" w14:textId="77777777" w:rsidTr="00256D5C">
                    <w:trPr>
                      <w:trHeight w:val="181"/>
                      <w:tblCellSpacing w:w="0" w:type="dxa"/>
                    </w:trPr>
                    <w:tc>
                      <w:tcPr>
                        <w:tcW w:w="0" w:type="auto"/>
                        <w:tcBorders>
                          <w:top w:val="dotted" w:sz="6" w:space="0" w:color="F2F2F2"/>
                          <w:left w:val="single" w:sz="6" w:space="0" w:color="006699"/>
                        </w:tcBorders>
                        <w:shd w:val="clear" w:color="auto" w:fill="FFFFFF"/>
                        <w:tcMar>
                          <w:top w:w="75" w:type="dxa"/>
                          <w:left w:w="75" w:type="dxa"/>
                          <w:bottom w:w="75" w:type="dxa"/>
                          <w:right w:w="0" w:type="dxa"/>
                        </w:tcMar>
                        <w:vAlign w:val="center"/>
                        <w:hideMark/>
                      </w:tcPr>
                      <w:p w14:paraId="3A1D7ADA" w14:textId="77777777" w:rsidR="00256D5C" w:rsidRPr="00C34DEC" w:rsidRDefault="00BA63A5" w:rsidP="00256D5C">
                        <w:pPr>
                          <w:spacing w:before="75" w:after="75"/>
                          <w:ind w:left="75"/>
                          <w:jc w:val="center"/>
                          <w:rPr>
                            <w:rFonts w:ascii="Arial" w:eastAsia="Times New Roman" w:hAnsi="Arial" w:cs="Arial"/>
                            <w:sz w:val="20"/>
                            <w:szCs w:val="20"/>
                            <w:lang w:eastAsia="es-CO"/>
                          </w:rPr>
                        </w:pPr>
                        <w:hyperlink r:id="rId25" w:tgtFrame="_blank" w:history="1">
                          <w:r w:rsidR="00256D5C" w:rsidRPr="00C34DEC">
                            <w:rPr>
                              <w:rFonts w:ascii="Arial" w:eastAsia="Times New Roman" w:hAnsi="Arial" w:cs="Arial"/>
                              <w:sz w:val="20"/>
                              <w:szCs w:val="20"/>
                              <w:u w:val="single"/>
                              <w:lang w:eastAsia="es-CO"/>
                            </w:rPr>
                            <w:t>$ 132.4 millones</w:t>
                          </w:r>
                        </w:hyperlink>
                      </w:p>
                    </w:tc>
                    <w:tc>
                      <w:tcPr>
                        <w:tcW w:w="0" w:type="auto"/>
                        <w:tcBorders>
                          <w:top w:val="dotted" w:sz="6" w:space="0" w:color="F2F2F2"/>
                          <w:left w:val="dotted" w:sz="6" w:space="0" w:color="F2F2F2"/>
                          <w:right w:val="single" w:sz="6" w:space="0" w:color="006699"/>
                        </w:tcBorders>
                        <w:shd w:val="clear" w:color="auto" w:fill="FFFFFF"/>
                        <w:tcMar>
                          <w:top w:w="75" w:type="dxa"/>
                          <w:left w:w="75" w:type="dxa"/>
                          <w:bottom w:w="75" w:type="dxa"/>
                          <w:right w:w="0" w:type="dxa"/>
                        </w:tcMar>
                        <w:vAlign w:val="center"/>
                        <w:hideMark/>
                      </w:tcPr>
                      <w:p w14:paraId="17FEDEAE" w14:textId="77777777" w:rsidR="00256D5C" w:rsidRPr="00C34DEC" w:rsidRDefault="00BA63A5" w:rsidP="00256D5C">
                        <w:pPr>
                          <w:spacing w:before="75" w:after="75"/>
                          <w:ind w:left="75"/>
                          <w:jc w:val="center"/>
                          <w:rPr>
                            <w:rFonts w:ascii="Arial" w:eastAsia="Times New Roman" w:hAnsi="Arial" w:cs="Arial"/>
                            <w:sz w:val="20"/>
                            <w:szCs w:val="20"/>
                            <w:lang w:eastAsia="es-CO"/>
                          </w:rPr>
                        </w:pPr>
                        <w:hyperlink r:id="rId26" w:tgtFrame="_blank" w:history="1">
                          <w:r w:rsidR="00256D5C" w:rsidRPr="00C34DEC">
                            <w:rPr>
                              <w:rFonts w:ascii="Arial" w:eastAsia="Times New Roman" w:hAnsi="Arial" w:cs="Arial"/>
                              <w:sz w:val="20"/>
                              <w:szCs w:val="20"/>
                              <w:u w:val="single"/>
                              <w:lang w:eastAsia="es-CO"/>
                            </w:rPr>
                            <w:t>$</w:t>
                          </w:r>
                        </w:hyperlink>
                      </w:p>
                    </w:tc>
                  </w:tr>
                  <w:tr w:rsidR="00256D5C" w:rsidRPr="00C34DEC" w14:paraId="219C4BAF" w14:textId="77777777" w:rsidTr="00256D5C">
                    <w:trPr>
                      <w:trHeight w:val="102"/>
                      <w:tblCellSpacing w:w="0" w:type="dxa"/>
                    </w:trPr>
                    <w:tc>
                      <w:tcPr>
                        <w:tcW w:w="0" w:type="auto"/>
                        <w:tcBorders>
                          <w:top w:val="dotted" w:sz="6" w:space="0" w:color="F2F2F2"/>
                          <w:left w:val="single" w:sz="6" w:space="0" w:color="006699"/>
                          <w:bottom w:val="single" w:sz="6" w:space="0" w:color="006699"/>
                        </w:tcBorders>
                        <w:shd w:val="clear" w:color="auto" w:fill="FFFFFF"/>
                        <w:tcMar>
                          <w:top w:w="0" w:type="dxa"/>
                          <w:left w:w="75" w:type="dxa"/>
                          <w:bottom w:w="0" w:type="dxa"/>
                          <w:right w:w="0" w:type="dxa"/>
                        </w:tcMar>
                        <w:vAlign w:val="center"/>
                        <w:hideMark/>
                      </w:tcPr>
                      <w:p w14:paraId="5E7238C9" w14:textId="77777777" w:rsidR="00256D5C" w:rsidRPr="00C34DEC" w:rsidRDefault="00256D5C" w:rsidP="00256D5C">
                        <w:pPr>
                          <w:ind w:left="75"/>
                          <w:jc w:val="center"/>
                          <w:rPr>
                            <w:rFonts w:ascii="Arial" w:eastAsia="Times New Roman" w:hAnsi="Arial" w:cs="Arial"/>
                            <w:sz w:val="20"/>
                            <w:szCs w:val="20"/>
                            <w:lang w:eastAsia="es-CO"/>
                          </w:rPr>
                        </w:pPr>
                        <w:r w:rsidRPr="00C34DEC">
                          <w:rPr>
                            <w:rFonts w:ascii="Arial" w:eastAsia="Times New Roman" w:hAnsi="Arial" w:cs="Arial"/>
                            <w:sz w:val="20"/>
                            <w:szCs w:val="20"/>
                            <w:lang w:eastAsia="es-CO"/>
                          </w:rPr>
                          <w:t>A favor</w:t>
                        </w:r>
                      </w:p>
                    </w:tc>
                    <w:tc>
                      <w:tcPr>
                        <w:tcW w:w="0" w:type="auto"/>
                        <w:tcBorders>
                          <w:top w:val="dotted" w:sz="6" w:space="0" w:color="F2F2F2"/>
                          <w:left w:val="dotted" w:sz="6" w:space="0" w:color="F2F2F2"/>
                          <w:bottom w:val="single" w:sz="6" w:space="0" w:color="006699"/>
                          <w:right w:val="single" w:sz="6" w:space="0" w:color="006699"/>
                        </w:tcBorders>
                        <w:shd w:val="clear" w:color="auto" w:fill="FFFFFF"/>
                        <w:tcMar>
                          <w:top w:w="0" w:type="dxa"/>
                          <w:left w:w="75" w:type="dxa"/>
                          <w:bottom w:w="0" w:type="dxa"/>
                          <w:right w:w="0" w:type="dxa"/>
                        </w:tcMar>
                        <w:vAlign w:val="center"/>
                        <w:hideMark/>
                      </w:tcPr>
                      <w:p w14:paraId="5EF96B75" w14:textId="77777777" w:rsidR="00256D5C" w:rsidRPr="00C34DEC" w:rsidRDefault="00256D5C" w:rsidP="00256D5C">
                        <w:pPr>
                          <w:ind w:left="75"/>
                          <w:jc w:val="center"/>
                          <w:rPr>
                            <w:rFonts w:ascii="Arial" w:eastAsia="Times New Roman" w:hAnsi="Arial" w:cs="Arial"/>
                            <w:sz w:val="20"/>
                            <w:szCs w:val="20"/>
                            <w:lang w:eastAsia="es-CO"/>
                          </w:rPr>
                        </w:pPr>
                        <w:r w:rsidRPr="00C34DEC">
                          <w:rPr>
                            <w:rFonts w:ascii="Arial" w:eastAsia="Times New Roman" w:hAnsi="Arial" w:cs="Arial"/>
                            <w:sz w:val="20"/>
                            <w:szCs w:val="20"/>
                            <w:lang w:eastAsia="es-CO"/>
                          </w:rPr>
                          <w:t>En Contra</w:t>
                        </w:r>
                      </w:p>
                    </w:tc>
                  </w:tr>
                </w:tbl>
                <w:p w14:paraId="04104CCC" w14:textId="77777777" w:rsidR="00256D5C" w:rsidRPr="00C34DEC" w:rsidRDefault="00256D5C" w:rsidP="00256D5C">
                  <w:pPr>
                    <w:rPr>
                      <w:rFonts w:ascii="Arial" w:eastAsia="Times New Roman" w:hAnsi="Arial" w:cs="Arial"/>
                      <w:sz w:val="20"/>
                      <w:szCs w:val="20"/>
                      <w:lang w:eastAsia="es-CO"/>
                    </w:rPr>
                  </w:pPr>
                </w:p>
              </w:tc>
              <w:tc>
                <w:tcPr>
                  <w:tcW w:w="151" w:type="dxa"/>
                  <w:vAlign w:val="center"/>
                  <w:hideMark/>
                </w:tcPr>
                <w:p w14:paraId="005EE7E2" w14:textId="77777777" w:rsidR="00256D5C" w:rsidRPr="00C34DEC" w:rsidRDefault="00256D5C" w:rsidP="00256D5C">
                  <w:pPr>
                    <w:rPr>
                      <w:rFonts w:ascii="Arial" w:eastAsia="Times New Roman" w:hAnsi="Arial" w:cs="Arial"/>
                      <w:sz w:val="20"/>
                      <w:szCs w:val="20"/>
                      <w:lang w:eastAsia="es-CO"/>
                    </w:rPr>
                  </w:pPr>
                  <w:r w:rsidRPr="00C34DEC">
                    <w:rPr>
                      <w:rFonts w:ascii="Arial" w:eastAsia="Times New Roman" w:hAnsi="Arial" w:cs="Arial"/>
                      <w:sz w:val="20"/>
                      <w:szCs w:val="20"/>
                      <w:lang w:eastAsia="es-CO"/>
                    </w:rPr>
                    <w:t> </w:t>
                  </w:r>
                </w:p>
              </w:tc>
              <w:tc>
                <w:tcPr>
                  <w:tcW w:w="0" w:type="auto"/>
                  <w:vAlign w:val="center"/>
                  <w:hideMark/>
                </w:tcPr>
                <w:p w14:paraId="53F27E4D" w14:textId="77777777" w:rsidR="00256D5C" w:rsidRPr="00C34DEC" w:rsidRDefault="2FF6FFBB" w:rsidP="00256D5C">
                  <w:pPr>
                    <w:rPr>
                      <w:rFonts w:ascii="Arial" w:eastAsia="Times New Roman" w:hAnsi="Arial" w:cs="Arial"/>
                      <w:sz w:val="20"/>
                      <w:szCs w:val="20"/>
                      <w:lang w:eastAsia="es-CO"/>
                    </w:rPr>
                  </w:pPr>
                  <w:r w:rsidRPr="00C34DEC">
                    <w:rPr>
                      <w:rFonts w:ascii="Arial" w:eastAsia="Times New Roman" w:hAnsi="Arial" w:cs="Arial"/>
                      <w:sz w:val="20"/>
                      <w:szCs w:val="20"/>
                      <w:lang w:eastAsia="es-CO"/>
                    </w:rPr>
                    <w:t> </w:t>
                  </w:r>
                  <w:r w:rsidRPr="00C34DEC">
                    <w:rPr>
                      <w:rFonts w:ascii="Arial" w:hAnsi="Arial" w:cs="Arial"/>
                      <w:noProof/>
                      <w:lang w:eastAsia="es-CO"/>
                    </w:rPr>
                    <w:drawing>
                      <wp:inline distT="0" distB="0" distL="0" distR="0" wp14:anchorId="68A2AC1E" wp14:editId="0171855F">
                        <wp:extent cx="2857500" cy="1714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27">
                                  <a:extLst>
                                    <a:ext uri="{28A0092B-C50C-407E-A947-70E740481C1C}">
                                      <a14:useLocalDpi xmlns:a14="http://schemas.microsoft.com/office/drawing/2010/main" val="0"/>
                                    </a:ext>
                                  </a:extLst>
                                </a:blip>
                                <a:stretch>
                                  <a:fillRect/>
                                </a:stretch>
                              </pic:blipFill>
                              <pic:spPr>
                                <a:xfrm>
                                  <a:off x="0" y="0"/>
                                  <a:ext cx="2857500" cy="1714500"/>
                                </a:xfrm>
                                <a:prstGeom prst="rect">
                                  <a:avLst/>
                                </a:prstGeom>
                              </pic:spPr>
                            </pic:pic>
                          </a:graphicData>
                        </a:graphic>
                      </wp:inline>
                    </w:drawing>
                  </w:r>
                </w:p>
              </w:tc>
            </w:tr>
            <w:tr w:rsidR="00256D5C" w:rsidRPr="00C34DEC" w14:paraId="141C3D1A" w14:textId="77777777" w:rsidTr="5B5C920C">
              <w:trPr>
                <w:trHeight w:val="339"/>
                <w:tblCellSpacing w:w="15" w:type="dxa"/>
                <w:jc w:val="center"/>
              </w:trPr>
              <w:tc>
                <w:tcPr>
                  <w:tcW w:w="0" w:type="auto"/>
                  <w:gridSpan w:val="3"/>
                  <w:vAlign w:val="center"/>
                  <w:hideMark/>
                </w:tcPr>
                <w:tbl>
                  <w:tblPr>
                    <w:tblW w:w="4991" w:type="pct"/>
                    <w:tblCellSpacing w:w="15" w:type="dxa"/>
                    <w:tblInd w:w="2" w:type="dxa"/>
                    <w:tblCellMar>
                      <w:top w:w="15" w:type="dxa"/>
                      <w:left w:w="15" w:type="dxa"/>
                      <w:bottom w:w="15" w:type="dxa"/>
                      <w:right w:w="15" w:type="dxa"/>
                    </w:tblCellMar>
                    <w:tblLook w:val="04A0" w:firstRow="1" w:lastRow="0" w:firstColumn="1" w:lastColumn="0" w:noHBand="0" w:noVBand="1"/>
                  </w:tblPr>
                  <w:tblGrid>
                    <w:gridCol w:w="2675"/>
                    <w:gridCol w:w="5893"/>
                  </w:tblGrid>
                  <w:tr w:rsidR="00256D5C" w:rsidRPr="00C34DEC" w14:paraId="432E5405" w14:textId="77777777" w:rsidTr="00256D5C">
                    <w:trPr>
                      <w:trHeight w:val="291"/>
                      <w:tblCellSpacing w:w="15" w:type="dxa"/>
                    </w:trPr>
                    <w:tc>
                      <w:tcPr>
                        <w:tcW w:w="1535" w:type="pct"/>
                        <w:hideMark/>
                      </w:tcPr>
                      <w:p w14:paraId="03F132F4" w14:textId="77777777" w:rsidR="00256D5C" w:rsidRPr="00C34DEC" w:rsidRDefault="00256D5C" w:rsidP="00256D5C">
                        <w:pPr>
                          <w:rPr>
                            <w:rFonts w:ascii="Arial" w:eastAsia="Times New Roman" w:hAnsi="Arial" w:cs="Arial"/>
                            <w:sz w:val="20"/>
                            <w:szCs w:val="20"/>
                            <w:lang w:eastAsia="es-CO"/>
                          </w:rPr>
                        </w:pPr>
                        <w:r w:rsidRPr="00C34DEC">
                          <w:rPr>
                            <w:rFonts w:ascii="Arial" w:eastAsia="Times New Roman" w:hAnsi="Arial" w:cs="Arial"/>
                            <w:sz w:val="20"/>
                            <w:szCs w:val="20"/>
                            <w:lang w:eastAsia="es-CO"/>
                          </w:rPr>
                          <w:t>Valor de las pretensiones:</w:t>
                        </w:r>
                      </w:p>
                    </w:tc>
                    <w:tc>
                      <w:tcPr>
                        <w:tcW w:w="3413" w:type="pct"/>
                        <w:hideMark/>
                      </w:tcPr>
                      <w:p w14:paraId="573C6653" w14:textId="77777777" w:rsidR="00256D5C" w:rsidRPr="00C34DEC" w:rsidRDefault="00256D5C" w:rsidP="00256D5C">
                        <w:pPr>
                          <w:rPr>
                            <w:rFonts w:ascii="Arial" w:eastAsia="Times New Roman" w:hAnsi="Arial" w:cs="Arial"/>
                            <w:sz w:val="20"/>
                            <w:szCs w:val="20"/>
                            <w:lang w:eastAsia="es-CO"/>
                          </w:rPr>
                        </w:pPr>
                        <w:r w:rsidRPr="00C34DEC">
                          <w:rPr>
                            <w:rFonts w:ascii="Arial" w:eastAsia="Times New Roman" w:hAnsi="Arial" w:cs="Arial"/>
                            <w:sz w:val="20"/>
                            <w:szCs w:val="20"/>
                            <w:lang w:eastAsia="es-CO"/>
                          </w:rPr>
                          <w:t>a favor: $ 132.4 millones</w:t>
                        </w:r>
                        <w:r w:rsidRPr="00C34DEC">
                          <w:rPr>
                            <w:rFonts w:ascii="Arial" w:eastAsia="Times New Roman" w:hAnsi="Arial" w:cs="Arial"/>
                            <w:sz w:val="20"/>
                            <w:szCs w:val="20"/>
                            <w:lang w:eastAsia="es-CO"/>
                          </w:rPr>
                          <w:br/>
                          <w:t>en contra: $</w:t>
                        </w:r>
                      </w:p>
                    </w:tc>
                  </w:tr>
                </w:tbl>
                <w:p w14:paraId="635A23CC" w14:textId="77777777" w:rsidR="00256D5C" w:rsidRPr="00C34DEC" w:rsidRDefault="00256D5C" w:rsidP="00256D5C">
                  <w:pPr>
                    <w:jc w:val="both"/>
                    <w:rPr>
                      <w:rFonts w:ascii="Arial" w:eastAsia="Times New Roman" w:hAnsi="Arial" w:cs="Arial"/>
                      <w:sz w:val="20"/>
                      <w:szCs w:val="20"/>
                      <w:lang w:eastAsia="es-CO"/>
                    </w:rPr>
                  </w:pPr>
                </w:p>
              </w:tc>
            </w:tr>
            <w:tr w:rsidR="00256D5C" w:rsidRPr="00C34DEC" w14:paraId="0E04C083" w14:textId="77777777" w:rsidTr="5B5C920C">
              <w:trPr>
                <w:trHeight w:val="141"/>
                <w:tblCellSpacing w:w="15" w:type="dxa"/>
                <w:jc w:val="center"/>
              </w:trPr>
              <w:tc>
                <w:tcPr>
                  <w:tcW w:w="0" w:type="auto"/>
                  <w:gridSpan w:val="3"/>
                  <w:vAlign w:val="center"/>
                  <w:hideMark/>
                </w:tcPr>
                <w:p w14:paraId="1A60C8D1" w14:textId="77777777" w:rsidR="00256D5C" w:rsidRPr="00C34DEC" w:rsidRDefault="00BA63A5" w:rsidP="00256D5C">
                  <w:pPr>
                    <w:rPr>
                      <w:rFonts w:ascii="Arial" w:eastAsia="Times New Roman" w:hAnsi="Arial" w:cs="Arial"/>
                      <w:sz w:val="20"/>
                      <w:szCs w:val="20"/>
                      <w:lang w:eastAsia="es-CO"/>
                    </w:rPr>
                  </w:pPr>
                  <w:hyperlink r:id="rId28" w:tgtFrame="_blank" w:history="1">
                    <w:r w:rsidR="00256D5C" w:rsidRPr="00C34DEC">
                      <w:rPr>
                        <w:rFonts w:ascii="Arial" w:eastAsia="Times New Roman" w:hAnsi="Arial" w:cs="Arial"/>
                        <w:sz w:val="20"/>
                        <w:szCs w:val="20"/>
                        <w:u w:val="single"/>
                        <w:lang w:eastAsia="es-CO"/>
                      </w:rPr>
                      <w:t>Ver distribución por sectores</w:t>
                    </w:r>
                  </w:hyperlink>
                </w:p>
              </w:tc>
            </w:tr>
          </w:tbl>
          <w:p w14:paraId="675A191C" w14:textId="77777777" w:rsidR="00256D5C" w:rsidRPr="00C34DEC" w:rsidRDefault="00256D5C" w:rsidP="00256D5C">
            <w:pPr>
              <w:jc w:val="center"/>
              <w:rPr>
                <w:rFonts w:ascii="Arial" w:eastAsia="Times New Roman" w:hAnsi="Arial" w:cs="Arial"/>
                <w:b/>
                <w:bCs/>
                <w:sz w:val="20"/>
                <w:szCs w:val="20"/>
                <w:lang w:eastAsia="es-CO"/>
              </w:rPr>
            </w:pPr>
          </w:p>
        </w:tc>
      </w:tr>
    </w:tbl>
    <w:p w14:paraId="4CA5FA51" w14:textId="1665014E" w:rsidR="00256D5C" w:rsidRPr="00C34DEC" w:rsidRDefault="00256D5C" w:rsidP="00256D5C">
      <w:pPr>
        <w:pStyle w:val="Descripcin"/>
        <w:jc w:val="center"/>
        <w:rPr>
          <w:rFonts w:ascii="Arial" w:hAnsi="Arial" w:cs="Arial"/>
          <w:color w:val="auto"/>
          <w:sz w:val="20"/>
          <w:szCs w:val="20"/>
        </w:rPr>
      </w:pPr>
    </w:p>
    <w:p w14:paraId="3BEFC60F" w14:textId="77777777" w:rsidR="00D312BC" w:rsidRPr="00C34DEC" w:rsidRDefault="00D312BC" w:rsidP="00D312BC">
      <w:pPr>
        <w:rPr>
          <w:rFonts w:ascii="Arial" w:hAnsi="Arial" w:cs="Arial"/>
          <w:sz w:val="20"/>
          <w:szCs w:val="20"/>
        </w:rPr>
      </w:pPr>
    </w:p>
    <w:tbl>
      <w:tblPr>
        <w:tblW w:w="8958" w:type="dxa"/>
        <w:tblCellSpacing w:w="15" w:type="dxa"/>
        <w:tblCellMar>
          <w:top w:w="15" w:type="dxa"/>
          <w:left w:w="15" w:type="dxa"/>
          <w:bottom w:w="15" w:type="dxa"/>
          <w:right w:w="15" w:type="dxa"/>
        </w:tblCellMar>
        <w:tblLook w:val="04A0" w:firstRow="1" w:lastRow="0" w:firstColumn="1" w:lastColumn="0" w:noHBand="0" w:noVBand="1"/>
      </w:tblPr>
      <w:tblGrid>
        <w:gridCol w:w="8958"/>
      </w:tblGrid>
      <w:tr w:rsidR="00256D5C" w:rsidRPr="00C34DEC" w14:paraId="67E6C680" w14:textId="77777777" w:rsidTr="5B5C920C">
        <w:trPr>
          <w:trHeight w:val="210"/>
          <w:tblCellSpacing w:w="15" w:type="dxa"/>
        </w:trPr>
        <w:tc>
          <w:tcPr>
            <w:tcW w:w="0" w:type="auto"/>
            <w:tcBorders>
              <w:left w:val="single" w:sz="6" w:space="0" w:color="FFCC00"/>
              <w:bottom w:val="single" w:sz="6" w:space="0" w:color="FFCC00"/>
              <w:right w:val="single" w:sz="6" w:space="0" w:color="FFCC00"/>
            </w:tcBorders>
            <w:shd w:val="clear" w:color="auto" w:fill="350608"/>
            <w:tcMar>
              <w:top w:w="60" w:type="dxa"/>
              <w:left w:w="60" w:type="dxa"/>
              <w:bottom w:w="60" w:type="dxa"/>
              <w:right w:w="60" w:type="dxa"/>
            </w:tcMar>
            <w:vAlign w:val="center"/>
            <w:hideMark/>
          </w:tcPr>
          <w:p w14:paraId="1680D7E2" w14:textId="5CC2DEB9" w:rsidR="00256D5C" w:rsidRPr="00C34DEC" w:rsidRDefault="00C34DEC" w:rsidP="00256D5C">
            <w:pPr>
              <w:jc w:val="center"/>
              <w:rPr>
                <w:rFonts w:ascii="Arial" w:eastAsia="Times New Roman" w:hAnsi="Arial" w:cs="Arial"/>
                <w:b/>
                <w:bCs/>
                <w:sz w:val="20"/>
                <w:szCs w:val="20"/>
                <w:lang w:eastAsia="es-CO"/>
              </w:rPr>
            </w:pPr>
            <w:r w:rsidRPr="00C34DEC">
              <w:rPr>
                <w:rFonts w:ascii="Arial" w:eastAsia="Times New Roman" w:hAnsi="Arial" w:cs="Arial"/>
                <w:b/>
                <w:bCs/>
                <w:sz w:val="20"/>
                <w:szCs w:val="20"/>
                <w:lang w:eastAsia="es-CO"/>
              </w:rPr>
              <w:t>Éxito</w:t>
            </w:r>
            <w:r w:rsidR="00256D5C" w:rsidRPr="00C34DEC">
              <w:rPr>
                <w:rFonts w:ascii="Arial" w:eastAsia="Times New Roman" w:hAnsi="Arial" w:cs="Arial"/>
                <w:b/>
                <w:bCs/>
                <w:sz w:val="20"/>
                <w:szCs w:val="20"/>
                <w:lang w:eastAsia="es-CO"/>
              </w:rPr>
              <w:t xml:space="preserve"> Procesal Cuantitativo</w:t>
            </w:r>
          </w:p>
        </w:tc>
      </w:tr>
      <w:tr w:rsidR="00256D5C" w:rsidRPr="00C34DEC" w14:paraId="564BB110" w14:textId="77777777" w:rsidTr="5B5C920C">
        <w:trPr>
          <w:trHeight w:val="3617"/>
          <w:tblCellSpacing w:w="15" w:type="dxa"/>
        </w:trPr>
        <w:tc>
          <w:tcPr>
            <w:tcW w:w="0" w:type="auto"/>
            <w:tcBorders>
              <w:left w:val="single" w:sz="6" w:space="0" w:color="FFCC00"/>
              <w:bottom w:val="single" w:sz="6" w:space="0" w:color="FFCC00"/>
              <w:right w:val="single" w:sz="6" w:space="0" w:color="FFCC00"/>
            </w:tcBorders>
            <w:shd w:val="clear" w:color="auto" w:fill="FEFFE1"/>
            <w:tcMar>
              <w:top w:w="60" w:type="dxa"/>
              <w:left w:w="60" w:type="dxa"/>
              <w:bottom w:w="60" w:type="dxa"/>
              <w:right w:w="60" w:type="dxa"/>
            </w:tcMar>
            <w:vAlign w:val="center"/>
            <w:hideMark/>
          </w:tcPr>
          <w:tbl>
            <w:tblPr>
              <w:tblW w:w="4982" w:type="pct"/>
              <w:jc w:val="center"/>
              <w:tblCellSpacing w:w="15" w:type="dxa"/>
              <w:tblCellMar>
                <w:top w:w="15" w:type="dxa"/>
                <w:left w:w="15" w:type="dxa"/>
                <w:bottom w:w="15" w:type="dxa"/>
                <w:right w:w="15" w:type="dxa"/>
              </w:tblCellMar>
              <w:tblLook w:val="04A0" w:firstRow="1" w:lastRow="0" w:firstColumn="1" w:lastColumn="0" w:noHBand="0" w:noVBand="1"/>
            </w:tblPr>
            <w:tblGrid>
              <w:gridCol w:w="3434"/>
              <w:gridCol w:w="230"/>
              <w:gridCol w:w="5053"/>
            </w:tblGrid>
            <w:tr w:rsidR="00256D5C" w:rsidRPr="00C34DEC" w14:paraId="68F26F3F" w14:textId="77777777" w:rsidTr="5B5C920C">
              <w:trPr>
                <w:trHeight w:val="391"/>
                <w:tblCellSpacing w:w="15" w:type="dxa"/>
                <w:jc w:val="center"/>
              </w:trPr>
              <w:tc>
                <w:tcPr>
                  <w:tcW w:w="0" w:type="auto"/>
                  <w:gridSpan w:val="3"/>
                  <w:vAlign w:val="center"/>
                  <w:hideMark/>
                </w:tcPr>
                <w:p w14:paraId="1B5A0EB1" w14:textId="77777777" w:rsidR="00256D5C" w:rsidRPr="00C34DEC" w:rsidRDefault="00256D5C" w:rsidP="00256D5C">
                  <w:pPr>
                    <w:jc w:val="both"/>
                    <w:rPr>
                      <w:rFonts w:ascii="Arial" w:eastAsia="Times New Roman" w:hAnsi="Arial" w:cs="Arial"/>
                      <w:sz w:val="20"/>
                      <w:szCs w:val="20"/>
                      <w:lang w:eastAsia="es-CO"/>
                    </w:rPr>
                  </w:pPr>
                  <w:r w:rsidRPr="00C34DEC">
                    <w:rPr>
                      <w:rFonts w:ascii="Arial" w:eastAsia="Times New Roman" w:hAnsi="Arial" w:cs="Arial"/>
                      <w:sz w:val="20"/>
                      <w:szCs w:val="20"/>
                      <w:lang w:eastAsia="es-CO"/>
                    </w:rPr>
                    <w:t>Representa la cantidad de fallos a favor de las entidades del Distrito Capital como proporción de la cantidad de fallos totales en el periodo determinado para el reporte.</w:t>
                  </w:r>
                </w:p>
              </w:tc>
            </w:tr>
            <w:tr w:rsidR="00256D5C" w:rsidRPr="00C34DEC" w14:paraId="6FC3DBE9" w14:textId="77777777" w:rsidTr="5B5C920C">
              <w:trPr>
                <w:trHeight w:val="2770"/>
                <w:tblCellSpacing w:w="15" w:type="dxa"/>
                <w:jc w:val="center"/>
              </w:trPr>
              <w:tc>
                <w:tcPr>
                  <w:tcW w:w="0" w:type="auto"/>
                  <w:vAlign w:val="center"/>
                  <w:hideMark/>
                </w:tcPr>
                <w:tbl>
                  <w:tblPr>
                    <w:tblW w:w="3094" w:type="dxa"/>
                    <w:tblCellSpacing w:w="0" w:type="dxa"/>
                    <w:tblInd w:w="1" w:type="dxa"/>
                    <w:tblCellMar>
                      <w:left w:w="0" w:type="dxa"/>
                      <w:right w:w="0" w:type="dxa"/>
                    </w:tblCellMar>
                    <w:tblLook w:val="04A0" w:firstRow="1" w:lastRow="0" w:firstColumn="1" w:lastColumn="0" w:noHBand="0" w:noVBand="1"/>
                  </w:tblPr>
                  <w:tblGrid>
                    <w:gridCol w:w="1315"/>
                    <w:gridCol w:w="1779"/>
                  </w:tblGrid>
                  <w:tr w:rsidR="00256D5C" w:rsidRPr="00C34DEC" w14:paraId="74F9D532" w14:textId="77777777" w:rsidTr="00256D5C">
                    <w:trPr>
                      <w:trHeight w:val="376"/>
                      <w:tblCellSpacing w:w="0" w:type="dxa"/>
                    </w:trPr>
                    <w:tc>
                      <w:tcPr>
                        <w:tcW w:w="0" w:type="auto"/>
                        <w:gridSpan w:val="2"/>
                        <w:tcBorders>
                          <w:top w:val="single" w:sz="6" w:space="0" w:color="006699"/>
                          <w:left w:val="single" w:sz="6" w:space="0" w:color="006699"/>
                          <w:right w:val="single" w:sz="6" w:space="0" w:color="006699"/>
                        </w:tcBorders>
                        <w:shd w:val="clear" w:color="auto" w:fill="DEE7EF"/>
                        <w:tcMar>
                          <w:top w:w="75" w:type="dxa"/>
                          <w:left w:w="75" w:type="dxa"/>
                          <w:bottom w:w="75" w:type="dxa"/>
                          <w:right w:w="0" w:type="dxa"/>
                        </w:tcMar>
                        <w:vAlign w:val="center"/>
                        <w:hideMark/>
                      </w:tcPr>
                      <w:p w14:paraId="37A2A0A6" w14:textId="77777777" w:rsidR="00256D5C" w:rsidRPr="00C34DEC" w:rsidRDefault="00256D5C" w:rsidP="00256D5C">
                        <w:pPr>
                          <w:spacing w:before="75" w:after="75"/>
                          <w:ind w:left="75"/>
                          <w:jc w:val="center"/>
                          <w:rPr>
                            <w:rFonts w:ascii="Arial" w:eastAsia="Times New Roman" w:hAnsi="Arial" w:cs="Arial"/>
                            <w:b/>
                            <w:bCs/>
                            <w:sz w:val="20"/>
                            <w:szCs w:val="20"/>
                            <w:lang w:eastAsia="es-CO"/>
                          </w:rPr>
                        </w:pPr>
                        <w:r w:rsidRPr="00C34DEC">
                          <w:rPr>
                            <w:rFonts w:ascii="Arial" w:eastAsia="Times New Roman" w:hAnsi="Arial" w:cs="Arial"/>
                            <w:b/>
                            <w:bCs/>
                            <w:sz w:val="20"/>
                            <w:szCs w:val="20"/>
                            <w:lang w:eastAsia="es-CO"/>
                          </w:rPr>
                          <w:t>Cuantitativo</w:t>
                        </w:r>
                      </w:p>
                    </w:tc>
                  </w:tr>
                  <w:tr w:rsidR="00256D5C" w:rsidRPr="00C34DEC" w14:paraId="3081D824" w14:textId="77777777" w:rsidTr="00256D5C">
                    <w:trPr>
                      <w:trHeight w:val="436"/>
                      <w:tblCellSpacing w:w="0" w:type="dxa"/>
                    </w:trPr>
                    <w:tc>
                      <w:tcPr>
                        <w:tcW w:w="0" w:type="auto"/>
                        <w:gridSpan w:val="2"/>
                        <w:tcBorders>
                          <w:top w:val="dotted" w:sz="6" w:space="0" w:color="F2F2F2"/>
                          <w:left w:val="single" w:sz="6" w:space="0" w:color="006699"/>
                          <w:right w:val="single" w:sz="6" w:space="0" w:color="006699"/>
                        </w:tcBorders>
                        <w:shd w:val="clear" w:color="auto" w:fill="F5F9FA"/>
                        <w:tcMar>
                          <w:top w:w="150" w:type="dxa"/>
                          <w:left w:w="75" w:type="dxa"/>
                          <w:bottom w:w="0" w:type="dxa"/>
                          <w:right w:w="0" w:type="dxa"/>
                        </w:tcMar>
                        <w:vAlign w:val="center"/>
                        <w:hideMark/>
                      </w:tcPr>
                      <w:p w14:paraId="2F74D7A6" w14:textId="77777777" w:rsidR="00256D5C" w:rsidRPr="00C34DEC" w:rsidRDefault="00256D5C" w:rsidP="00256D5C">
                        <w:pPr>
                          <w:spacing w:before="150"/>
                          <w:ind w:left="75"/>
                          <w:jc w:val="center"/>
                          <w:rPr>
                            <w:rFonts w:ascii="Arial" w:eastAsia="Times New Roman" w:hAnsi="Arial" w:cs="Arial"/>
                            <w:b/>
                            <w:bCs/>
                            <w:sz w:val="20"/>
                            <w:szCs w:val="20"/>
                            <w:lang w:eastAsia="es-CO"/>
                          </w:rPr>
                        </w:pPr>
                        <w:r w:rsidRPr="00C34DEC">
                          <w:rPr>
                            <w:rFonts w:ascii="Arial" w:eastAsia="Times New Roman" w:hAnsi="Arial" w:cs="Arial"/>
                            <w:b/>
                            <w:bCs/>
                            <w:sz w:val="20"/>
                            <w:szCs w:val="20"/>
                            <w:lang w:eastAsia="es-CO"/>
                          </w:rPr>
                          <w:t>100%</w:t>
                        </w:r>
                      </w:p>
                    </w:tc>
                  </w:tr>
                  <w:tr w:rsidR="00256D5C" w:rsidRPr="00C34DEC" w14:paraId="24A6D570" w14:textId="77777777" w:rsidTr="00256D5C">
                    <w:trPr>
                      <w:trHeight w:val="346"/>
                      <w:tblCellSpacing w:w="0" w:type="dxa"/>
                    </w:trPr>
                    <w:tc>
                      <w:tcPr>
                        <w:tcW w:w="0" w:type="auto"/>
                        <w:tcBorders>
                          <w:top w:val="dotted" w:sz="6" w:space="0" w:color="F2F2F2"/>
                          <w:left w:val="single" w:sz="6" w:space="0" w:color="006699"/>
                        </w:tcBorders>
                        <w:shd w:val="clear" w:color="auto" w:fill="FFFFFF"/>
                        <w:tcMar>
                          <w:top w:w="75" w:type="dxa"/>
                          <w:left w:w="75" w:type="dxa"/>
                          <w:bottom w:w="75" w:type="dxa"/>
                          <w:right w:w="0" w:type="dxa"/>
                        </w:tcMar>
                        <w:vAlign w:val="center"/>
                        <w:hideMark/>
                      </w:tcPr>
                      <w:p w14:paraId="004DB8F2" w14:textId="77777777" w:rsidR="00256D5C" w:rsidRPr="00C34DEC" w:rsidRDefault="00BA63A5" w:rsidP="00256D5C">
                        <w:pPr>
                          <w:spacing w:before="75" w:after="75"/>
                          <w:ind w:left="75"/>
                          <w:jc w:val="center"/>
                          <w:rPr>
                            <w:rFonts w:ascii="Arial" w:eastAsia="Times New Roman" w:hAnsi="Arial" w:cs="Arial"/>
                            <w:sz w:val="20"/>
                            <w:szCs w:val="20"/>
                            <w:lang w:eastAsia="es-CO"/>
                          </w:rPr>
                        </w:pPr>
                        <w:hyperlink r:id="rId29" w:tgtFrame="_blank" w:history="1">
                          <w:r w:rsidR="00256D5C" w:rsidRPr="00C34DEC">
                            <w:rPr>
                              <w:rFonts w:ascii="Arial" w:eastAsia="Times New Roman" w:hAnsi="Arial" w:cs="Arial"/>
                              <w:sz w:val="20"/>
                              <w:szCs w:val="20"/>
                              <w:u w:val="single"/>
                              <w:lang w:eastAsia="es-CO"/>
                            </w:rPr>
                            <w:t>7</w:t>
                          </w:r>
                        </w:hyperlink>
                      </w:p>
                    </w:tc>
                    <w:tc>
                      <w:tcPr>
                        <w:tcW w:w="0" w:type="auto"/>
                        <w:tcBorders>
                          <w:top w:val="dotted" w:sz="6" w:space="0" w:color="F2F2F2"/>
                          <w:left w:val="dotted" w:sz="6" w:space="0" w:color="F2F2F2"/>
                          <w:right w:val="single" w:sz="6" w:space="0" w:color="006699"/>
                        </w:tcBorders>
                        <w:shd w:val="clear" w:color="auto" w:fill="FFFFFF"/>
                        <w:tcMar>
                          <w:top w:w="75" w:type="dxa"/>
                          <w:left w:w="75" w:type="dxa"/>
                          <w:bottom w:w="75" w:type="dxa"/>
                          <w:right w:w="0" w:type="dxa"/>
                        </w:tcMar>
                        <w:vAlign w:val="center"/>
                        <w:hideMark/>
                      </w:tcPr>
                      <w:p w14:paraId="40BCC38D" w14:textId="77777777" w:rsidR="00256D5C" w:rsidRPr="00C34DEC" w:rsidRDefault="00BA63A5" w:rsidP="00256D5C">
                        <w:pPr>
                          <w:spacing w:before="75" w:after="75"/>
                          <w:ind w:left="75"/>
                          <w:jc w:val="center"/>
                          <w:rPr>
                            <w:rFonts w:ascii="Arial" w:eastAsia="Times New Roman" w:hAnsi="Arial" w:cs="Arial"/>
                            <w:sz w:val="20"/>
                            <w:szCs w:val="20"/>
                            <w:lang w:eastAsia="es-CO"/>
                          </w:rPr>
                        </w:pPr>
                        <w:hyperlink r:id="rId30" w:tgtFrame="_blank" w:history="1">
                          <w:r w:rsidR="00256D5C" w:rsidRPr="00C34DEC">
                            <w:rPr>
                              <w:rFonts w:ascii="Arial" w:eastAsia="Times New Roman" w:hAnsi="Arial" w:cs="Arial"/>
                              <w:sz w:val="20"/>
                              <w:szCs w:val="20"/>
                              <w:u w:val="single"/>
                              <w:lang w:eastAsia="es-CO"/>
                            </w:rPr>
                            <w:t>0</w:t>
                          </w:r>
                        </w:hyperlink>
                      </w:p>
                    </w:tc>
                  </w:tr>
                  <w:tr w:rsidR="00256D5C" w:rsidRPr="00C34DEC" w14:paraId="0DF55A0C" w14:textId="77777777" w:rsidTr="00256D5C">
                    <w:trPr>
                      <w:trHeight w:val="195"/>
                      <w:tblCellSpacing w:w="0" w:type="dxa"/>
                    </w:trPr>
                    <w:tc>
                      <w:tcPr>
                        <w:tcW w:w="0" w:type="auto"/>
                        <w:tcBorders>
                          <w:top w:val="dotted" w:sz="6" w:space="0" w:color="F2F2F2"/>
                          <w:left w:val="single" w:sz="6" w:space="0" w:color="006699"/>
                          <w:bottom w:val="single" w:sz="6" w:space="0" w:color="006699"/>
                        </w:tcBorders>
                        <w:shd w:val="clear" w:color="auto" w:fill="FFFFFF"/>
                        <w:tcMar>
                          <w:top w:w="0" w:type="dxa"/>
                          <w:left w:w="75" w:type="dxa"/>
                          <w:bottom w:w="0" w:type="dxa"/>
                          <w:right w:w="0" w:type="dxa"/>
                        </w:tcMar>
                        <w:vAlign w:val="center"/>
                        <w:hideMark/>
                      </w:tcPr>
                      <w:p w14:paraId="2F56EA0D" w14:textId="77777777" w:rsidR="00256D5C" w:rsidRPr="00C34DEC" w:rsidRDefault="00256D5C" w:rsidP="00256D5C">
                        <w:pPr>
                          <w:ind w:left="75"/>
                          <w:jc w:val="center"/>
                          <w:rPr>
                            <w:rFonts w:ascii="Arial" w:eastAsia="Times New Roman" w:hAnsi="Arial" w:cs="Arial"/>
                            <w:sz w:val="20"/>
                            <w:szCs w:val="20"/>
                            <w:lang w:eastAsia="es-CO"/>
                          </w:rPr>
                        </w:pPr>
                        <w:r w:rsidRPr="00C34DEC">
                          <w:rPr>
                            <w:rFonts w:ascii="Arial" w:eastAsia="Times New Roman" w:hAnsi="Arial" w:cs="Arial"/>
                            <w:sz w:val="20"/>
                            <w:szCs w:val="20"/>
                            <w:lang w:eastAsia="es-CO"/>
                          </w:rPr>
                          <w:t>A favor</w:t>
                        </w:r>
                      </w:p>
                    </w:tc>
                    <w:tc>
                      <w:tcPr>
                        <w:tcW w:w="0" w:type="auto"/>
                        <w:tcBorders>
                          <w:top w:val="dotted" w:sz="6" w:space="0" w:color="F2F2F2"/>
                          <w:left w:val="dotted" w:sz="6" w:space="0" w:color="F2F2F2"/>
                          <w:bottom w:val="single" w:sz="6" w:space="0" w:color="006699"/>
                          <w:right w:val="single" w:sz="6" w:space="0" w:color="006699"/>
                        </w:tcBorders>
                        <w:shd w:val="clear" w:color="auto" w:fill="FFFFFF"/>
                        <w:tcMar>
                          <w:top w:w="0" w:type="dxa"/>
                          <w:left w:w="75" w:type="dxa"/>
                          <w:bottom w:w="0" w:type="dxa"/>
                          <w:right w:w="0" w:type="dxa"/>
                        </w:tcMar>
                        <w:vAlign w:val="center"/>
                        <w:hideMark/>
                      </w:tcPr>
                      <w:p w14:paraId="345DCFB0" w14:textId="77777777" w:rsidR="00256D5C" w:rsidRPr="00C34DEC" w:rsidRDefault="00256D5C" w:rsidP="00256D5C">
                        <w:pPr>
                          <w:ind w:left="75"/>
                          <w:jc w:val="center"/>
                          <w:rPr>
                            <w:rFonts w:ascii="Arial" w:eastAsia="Times New Roman" w:hAnsi="Arial" w:cs="Arial"/>
                            <w:sz w:val="20"/>
                            <w:szCs w:val="20"/>
                            <w:lang w:eastAsia="es-CO"/>
                          </w:rPr>
                        </w:pPr>
                        <w:r w:rsidRPr="00C34DEC">
                          <w:rPr>
                            <w:rFonts w:ascii="Arial" w:eastAsia="Times New Roman" w:hAnsi="Arial" w:cs="Arial"/>
                            <w:sz w:val="20"/>
                            <w:szCs w:val="20"/>
                            <w:lang w:eastAsia="es-CO"/>
                          </w:rPr>
                          <w:t>En Contra</w:t>
                        </w:r>
                      </w:p>
                    </w:tc>
                  </w:tr>
                </w:tbl>
                <w:p w14:paraId="188C404D" w14:textId="77777777" w:rsidR="00256D5C" w:rsidRPr="00C34DEC" w:rsidRDefault="00256D5C" w:rsidP="00256D5C">
                  <w:pPr>
                    <w:rPr>
                      <w:rFonts w:ascii="Arial" w:eastAsia="Times New Roman" w:hAnsi="Arial" w:cs="Arial"/>
                      <w:sz w:val="20"/>
                      <w:szCs w:val="20"/>
                      <w:lang w:eastAsia="es-CO"/>
                    </w:rPr>
                  </w:pPr>
                </w:p>
              </w:tc>
              <w:tc>
                <w:tcPr>
                  <w:tcW w:w="107" w:type="dxa"/>
                  <w:vAlign w:val="center"/>
                  <w:hideMark/>
                </w:tcPr>
                <w:p w14:paraId="578B7774" w14:textId="77777777" w:rsidR="00256D5C" w:rsidRPr="00C34DEC" w:rsidRDefault="00256D5C" w:rsidP="00256D5C">
                  <w:pPr>
                    <w:rPr>
                      <w:rFonts w:ascii="Arial" w:eastAsia="Times New Roman" w:hAnsi="Arial" w:cs="Arial"/>
                      <w:sz w:val="20"/>
                      <w:szCs w:val="20"/>
                      <w:lang w:eastAsia="es-CO"/>
                    </w:rPr>
                  </w:pPr>
                  <w:r w:rsidRPr="00C34DEC">
                    <w:rPr>
                      <w:rFonts w:ascii="Arial" w:eastAsia="Times New Roman" w:hAnsi="Arial" w:cs="Arial"/>
                      <w:sz w:val="20"/>
                      <w:szCs w:val="20"/>
                      <w:lang w:eastAsia="es-CO"/>
                    </w:rPr>
                    <w:t> </w:t>
                  </w:r>
                </w:p>
              </w:tc>
              <w:tc>
                <w:tcPr>
                  <w:tcW w:w="0" w:type="auto"/>
                  <w:vAlign w:val="center"/>
                  <w:hideMark/>
                </w:tcPr>
                <w:p w14:paraId="1C7280CC" w14:textId="77777777" w:rsidR="00256D5C" w:rsidRPr="00C34DEC" w:rsidRDefault="2FF6FFBB" w:rsidP="00256D5C">
                  <w:pPr>
                    <w:rPr>
                      <w:rFonts w:ascii="Arial" w:eastAsia="Times New Roman" w:hAnsi="Arial" w:cs="Arial"/>
                      <w:sz w:val="20"/>
                      <w:szCs w:val="20"/>
                      <w:lang w:eastAsia="es-CO"/>
                    </w:rPr>
                  </w:pPr>
                  <w:r w:rsidRPr="00C34DEC">
                    <w:rPr>
                      <w:rFonts w:ascii="Arial" w:eastAsia="Times New Roman" w:hAnsi="Arial" w:cs="Arial"/>
                      <w:sz w:val="20"/>
                      <w:szCs w:val="20"/>
                      <w:lang w:eastAsia="es-CO"/>
                    </w:rPr>
                    <w:t>  </w:t>
                  </w:r>
                  <w:r w:rsidRPr="00C34DEC">
                    <w:rPr>
                      <w:rFonts w:ascii="Arial" w:hAnsi="Arial" w:cs="Arial"/>
                      <w:noProof/>
                      <w:lang w:eastAsia="es-CO"/>
                    </w:rPr>
                    <w:drawing>
                      <wp:inline distT="0" distB="0" distL="0" distR="0" wp14:anchorId="1B90E1ED" wp14:editId="741CBDAD">
                        <wp:extent cx="2857500" cy="1714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27">
                                  <a:extLst>
                                    <a:ext uri="{28A0092B-C50C-407E-A947-70E740481C1C}">
                                      <a14:useLocalDpi xmlns:a14="http://schemas.microsoft.com/office/drawing/2010/main" val="0"/>
                                    </a:ext>
                                  </a:extLst>
                                </a:blip>
                                <a:stretch>
                                  <a:fillRect/>
                                </a:stretch>
                              </pic:blipFill>
                              <pic:spPr>
                                <a:xfrm>
                                  <a:off x="0" y="0"/>
                                  <a:ext cx="2857500" cy="1714500"/>
                                </a:xfrm>
                                <a:prstGeom prst="rect">
                                  <a:avLst/>
                                </a:prstGeom>
                              </pic:spPr>
                            </pic:pic>
                          </a:graphicData>
                        </a:graphic>
                      </wp:inline>
                    </w:drawing>
                  </w:r>
                </w:p>
              </w:tc>
            </w:tr>
          </w:tbl>
          <w:p w14:paraId="47D876A0" w14:textId="77777777" w:rsidR="00256D5C" w:rsidRPr="00C34DEC" w:rsidRDefault="00256D5C" w:rsidP="00256D5C">
            <w:pPr>
              <w:jc w:val="center"/>
              <w:rPr>
                <w:rFonts w:ascii="Arial" w:eastAsia="Times New Roman" w:hAnsi="Arial" w:cs="Arial"/>
                <w:b/>
                <w:bCs/>
                <w:sz w:val="20"/>
                <w:szCs w:val="20"/>
                <w:lang w:eastAsia="es-CO"/>
              </w:rPr>
            </w:pPr>
          </w:p>
        </w:tc>
      </w:tr>
    </w:tbl>
    <w:p w14:paraId="30D4A3F5" w14:textId="18F25E72" w:rsidR="00256D5C" w:rsidRPr="00C34DEC" w:rsidRDefault="00256D5C" w:rsidP="00256D5C">
      <w:pPr>
        <w:pStyle w:val="Descripcin"/>
        <w:jc w:val="center"/>
        <w:rPr>
          <w:rFonts w:ascii="Arial" w:hAnsi="Arial" w:cs="Arial"/>
          <w:color w:val="auto"/>
          <w:sz w:val="20"/>
          <w:szCs w:val="20"/>
        </w:rPr>
      </w:pPr>
      <w:r w:rsidRPr="00C34DEC">
        <w:rPr>
          <w:rFonts w:ascii="Arial" w:hAnsi="Arial" w:cs="Arial"/>
          <w:b/>
          <w:color w:val="auto"/>
          <w:sz w:val="20"/>
          <w:szCs w:val="20"/>
        </w:rPr>
        <w:t>Fuente:</w:t>
      </w:r>
      <w:r w:rsidRPr="00C34DEC">
        <w:rPr>
          <w:rFonts w:ascii="Arial" w:hAnsi="Arial" w:cs="Arial"/>
          <w:color w:val="auto"/>
          <w:sz w:val="20"/>
          <w:szCs w:val="20"/>
        </w:rPr>
        <w:t xml:space="preserve"> SIPROJ.</w:t>
      </w:r>
    </w:p>
    <w:p w14:paraId="3206E49F" w14:textId="5FC30579" w:rsidR="003E44E8" w:rsidRPr="00C34DEC" w:rsidRDefault="00E12056" w:rsidP="00E12056">
      <w:pPr>
        <w:pStyle w:val="Ttulo2"/>
        <w:rPr>
          <w:rFonts w:ascii="Arial" w:hAnsi="Arial" w:cs="Arial"/>
          <w:b w:val="0"/>
          <w:color w:val="auto"/>
          <w:sz w:val="20"/>
          <w:szCs w:val="20"/>
          <w:lang w:val="es-ES"/>
        </w:rPr>
      </w:pPr>
      <w:bookmarkStart w:id="72" w:name="_Toc45894531"/>
      <w:bookmarkStart w:id="73" w:name="_Toc57034651"/>
      <w:r w:rsidRPr="00C34DEC">
        <w:rPr>
          <w:rFonts w:ascii="Arial" w:hAnsi="Arial" w:cs="Arial"/>
          <w:b w:val="0"/>
          <w:color w:val="auto"/>
          <w:sz w:val="20"/>
          <w:szCs w:val="20"/>
          <w:lang w:val="es-ES"/>
        </w:rPr>
        <w:t xml:space="preserve">3.5. </w:t>
      </w:r>
      <w:r w:rsidR="0032291B" w:rsidRPr="00C34DEC">
        <w:rPr>
          <w:rFonts w:ascii="Arial" w:hAnsi="Arial" w:cs="Arial"/>
          <w:b w:val="0"/>
          <w:color w:val="auto"/>
          <w:sz w:val="20"/>
          <w:szCs w:val="20"/>
          <w:lang w:val="es-ES"/>
        </w:rPr>
        <w:t>PARTICIPACIÓN CIUDADANA EN LA GESTIÓN PÚBLICA</w:t>
      </w:r>
      <w:bookmarkEnd w:id="72"/>
      <w:bookmarkEnd w:id="73"/>
    </w:p>
    <w:p w14:paraId="57B5E991" w14:textId="77777777" w:rsidR="00C34DEC" w:rsidRPr="00C34DEC" w:rsidRDefault="00C34DEC" w:rsidP="00C34DEC">
      <w:pPr>
        <w:rPr>
          <w:rFonts w:ascii="Arial" w:hAnsi="Arial" w:cs="Arial"/>
          <w:lang w:val="es-ES" w:eastAsia="x-none"/>
        </w:rPr>
      </w:pPr>
    </w:p>
    <w:p w14:paraId="51F9EED5" w14:textId="584BB338" w:rsidR="003E44E8" w:rsidRPr="00C34DEC" w:rsidRDefault="00814B4A" w:rsidP="00E12056">
      <w:pPr>
        <w:pStyle w:val="Estilo1"/>
        <w:framePr w:hSpace="0" w:wrap="auto" w:vAnchor="margin" w:hAnchor="text" w:yAlign="inline"/>
        <w:numPr>
          <w:ilvl w:val="2"/>
          <w:numId w:val="36"/>
        </w:numPr>
        <w:jc w:val="both"/>
        <w:rPr>
          <w:color w:val="auto"/>
          <w:sz w:val="20"/>
          <w:szCs w:val="20"/>
        </w:rPr>
      </w:pPr>
      <w:bookmarkStart w:id="74" w:name="_Toc57034652"/>
      <w:r w:rsidRPr="00C34DEC">
        <w:rPr>
          <w:color w:val="auto"/>
          <w:sz w:val="20"/>
          <w:szCs w:val="20"/>
        </w:rPr>
        <w:t xml:space="preserve">Escenario De Participación - Reuniones Masivas Con La Comunidad </w:t>
      </w:r>
      <w:r w:rsidR="003E44E8" w:rsidRPr="00C34DEC">
        <w:rPr>
          <w:color w:val="auto"/>
          <w:sz w:val="20"/>
          <w:szCs w:val="20"/>
        </w:rPr>
        <w:t>(GASA)</w:t>
      </w:r>
      <w:bookmarkEnd w:id="74"/>
    </w:p>
    <w:p w14:paraId="7C4C55D0" w14:textId="77777777" w:rsidR="003E44E8" w:rsidRPr="00C34DEC" w:rsidRDefault="003E44E8" w:rsidP="003E44E8">
      <w:pPr>
        <w:pStyle w:val="Prrafodelista"/>
        <w:jc w:val="both"/>
        <w:rPr>
          <w:rFonts w:ascii="Arial" w:hAnsi="Arial" w:cs="Arial"/>
          <w:b/>
          <w:bCs/>
          <w:sz w:val="20"/>
          <w:szCs w:val="20"/>
          <w:lang w:val="es-ES"/>
        </w:rPr>
      </w:pPr>
    </w:p>
    <w:p w14:paraId="67D43B1A" w14:textId="791DEEFF" w:rsidR="003E44E8" w:rsidRPr="00C34DEC" w:rsidRDefault="003E44E8" w:rsidP="003E44E8">
      <w:pPr>
        <w:widowControl/>
        <w:spacing w:after="120" w:line="259" w:lineRule="auto"/>
        <w:contextualSpacing/>
        <w:jc w:val="both"/>
        <w:rPr>
          <w:rFonts w:ascii="Arial" w:hAnsi="Arial" w:cs="Arial"/>
          <w:bCs/>
          <w:sz w:val="20"/>
          <w:szCs w:val="20"/>
        </w:rPr>
      </w:pPr>
      <w:r w:rsidRPr="00C34DEC">
        <w:rPr>
          <w:rFonts w:ascii="Arial" w:hAnsi="Arial" w:cs="Arial"/>
          <w:b/>
          <w:sz w:val="20"/>
          <w:szCs w:val="20"/>
        </w:rPr>
        <w:t xml:space="preserve">Panorama: </w:t>
      </w:r>
      <w:r w:rsidRPr="00C34DEC">
        <w:rPr>
          <w:rFonts w:ascii="Arial" w:hAnsi="Arial" w:cs="Arial"/>
          <w:bCs/>
          <w:sz w:val="20"/>
          <w:szCs w:val="20"/>
        </w:rPr>
        <w:t>En este momento se da al inicio de la obra donde se da a conocer a las partes interesadas y beneficiarios directos aspectos como:</w:t>
      </w:r>
    </w:p>
    <w:p w14:paraId="0C66A0C7" w14:textId="77777777" w:rsidR="003E44E8" w:rsidRPr="00C34DEC" w:rsidRDefault="003E44E8" w:rsidP="003E44E8">
      <w:pPr>
        <w:widowControl/>
        <w:spacing w:after="120" w:line="259" w:lineRule="auto"/>
        <w:contextualSpacing/>
        <w:jc w:val="both"/>
        <w:rPr>
          <w:rFonts w:ascii="Arial" w:hAnsi="Arial" w:cs="Arial"/>
          <w:bCs/>
          <w:sz w:val="20"/>
          <w:szCs w:val="20"/>
        </w:rPr>
      </w:pPr>
    </w:p>
    <w:p w14:paraId="28B5414D" w14:textId="69D7D71A" w:rsidR="003E44E8" w:rsidRPr="00C34DEC" w:rsidRDefault="003E44E8" w:rsidP="003E44E8">
      <w:pPr>
        <w:widowControl/>
        <w:spacing w:after="120" w:line="259" w:lineRule="auto"/>
        <w:contextualSpacing/>
        <w:jc w:val="both"/>
        <w:rPr>
          <w:rFonts w:ascii="Arial" w:hAnsi="Arial" w:cs="Arial"/>
          <w:sz w:val="20"/>
          <w:szCs w:val="20"/>
          <w:lang w:val="es-ES"/>
        </w:rPr>
      </w:pPr>
      <w:r w:rsidRPr="00C34DEC">
        <w:rPr>
          <w:rFonts w:ascii="Arial" w:hAnsi="Arial" w:cs="Arial"/>
          <w:b/>
          <w:bCs/>
          <w:sz w:val="20"/>
          <w:szCs w:val="20"/>
          <w:lang w:val="es-ES"/>
        </w:rPr>
        <w:lastRenderedPageBreak/>
        <w:t xml:space="preserve">Lo programado: </w:t>
      </w:r>
      <w:r w:rsidRPr="00C34DEC">
        <w:rPr>
          <w:rFonts w:ascii="Arial" w:hAnsi="Arial" w:cs="Arial"/>
          <w:sz w:val="20"/>
          <w:szCs w:val="20"/>
          <w:lang w:val="es-ES"/>
        </w:rPr>
        <w:t>No se pudieron realizar reuniones masivas con la comunidad en los meses mencionados, debido a la coyuntura presentada por la pandemia del virus COVID-19; lo anterior con el fin de proteger a la comunidad y al equipo de gestión social. Se aclara que las actas de reunión se diligencian puerta a puerta para los casos de las intervenciones de RH.</w:t>
      </w:r>
    </w:p>
    <w:p w14:paraId="3DCE9D56" w14:textId="77777777" w:rsidR="003E44E8" w:rsidRPr="00C34DEC" w:rsidRDefault="003E44E8" w:rsidP="003E44E8">
      <w:pPr>
        <w:jc w:val="both"/>
        <w:rPr>
          <w:rFonts w:ascii="Arial" w:hAnsi="Arial" w:cs="Arial"/>
          <w:sz w:val="20"/>
          <w:szCs w:val="20"/>
          <w:lang w:val="es-ES"/>
        </w:rPr>
      </w:pPr>
    </w:p>
    <w:p w14:paraId="4C96FFD6" w14:textId="77777777" w:rsidR="003E44E8" w:rsidRPr="00C34DEC" w:rsidRDefault="003E44E8" w:rsidP="003E44E8">
      <w:pPr>
        <w:jc w:val="both"/>
        <w:rPr>
          <w:rFonts w:ascii="Arial" w:hAnsi="Arial" w:cs="Arial"/>
          <w:b/>
          <w:bCs/>
          <w:sz w:val="20"/>
          <w:szCs w:val="20"/>
          <w:lang w:val="es-ES"/>
        </w:rPr>
      </w:pPr>
      <w:r w:rsidRPr="00C34DEC">
        <w:rPr>
          <w:rFonts w:ascii="Arial" w:hAnsi="Arial" w:cs="Arial"/>
          <w:b/>
          <w:bCs/>
          <w:sz w:val="20"/>
          <w:szCs w:val="20"/>
          <w:lang w:val="es-ES"/>
        </w:rPr>
        <w:t>ENCUENTROS CIUDADANOS (GASA)</w:t>
      </w:r>
      <w:r w:rsidRPr="00C34DEC">
        <w:rPr>
          <w:rFonts w:ascii="Arial" w:hAnsi="Arial" w:cs="Arial"/>
          <w:sz w:val="20"/>
          <w:szCs w:val="20"/>
        </w:rPr>
        <w:t xml:space="preserve"> </w:t>
      </w:r>
    </w:p>
    <w:p w14:paraId="57E19EEA" w14:textId="77777777" w:rsidR="003E44E8" w:rsidRPr="00C34DEC" w:rsidRDefault="003E44E8" w:rsidP="003E44E8">
      <w:pPr>
        <w:pStyle w:val="Prrafodelista"/>
        <w:rPr>
          <w:rFonts w:ascii="Arial" w:hAnsi="Arial" w:cs="Arial"/>
          <w:b/>
          <w:bCs/>
          <w:sz w:val="20"/>
          <w:szCs w:val="20"/>
          <w:lang w:val="es-ES"/>
        </w:rPr>
      </w:pPr>
    </w:p>
    <w:p w14:paraId="0E52AD08" w14:textId="1A8F41FC" w:rsidR="003E44E8" w:rsidRPr="00C34DEC" w:rsidRDefault="003E44E8" w:rsidP="003E44E8">
      <w:pPr>
        <w:widowControl/>
        <w:spacing w:after="120" w:line="259" w:lineRule="auto"/>
        <w:contextualSpacing/>
        <w:jc w:val="both"/>
        <w:rPr>
          <w:rFonts w:ascii="Arial" w:hAnsi="Arial" w:cs="Arial"/>
          <w:sz w:val="20"/>
          <w:szCs w:val="20"/>
          <w:lang w:val="es-ES"/>
        </w:rPr>
      </w:pPr>
      <w:r w:rsidRPr="00C34DEC">
        <w:rPr>
          <w:rFonts w:ascii="Arial" w:hAnsi="Arial" w:cs="Arial"/>
          <w:b/>
          <w:sz w:val="20"/>
          <w:szCs w:val="20"/>
        </w:rPr>
        <w:t xml:space="preserve">Panorama: </w:t>
      </w:r>
      <w:r w:rsidRPr="00C34DEC">
        <w:rPr>
          <w:rFonts w:ascii="Arial" w:hAnsi="Arial" w:cs="Arial"/>
          <w:sz w:val="20"/>
          <w:szCs w:val="20"/>
          <w:lang w:val="es-ES"/>
        </w:rPr>
        <w:t>En el marco del Proceso Atención a Partes Interesadas, no se pudieron desarrollar en el tercer trimestre de esta vigencia.</w:t>
      </w:r>
    </w:p>
    <w:p w14:paraId="04E31154" w14:textId="77777777" w:rsidR="003E44E8" w:rsidRPr="00C34DEC" w:rsidRDefault="003E44E8" w:rsidP="003E44E8">
      <w:pPr>
        <w:widowControl/>
        <w:spacing w:after="120" w:line="259" w:lineRule="auto"/>
        <w:contextualSpacing/>
        <w:jc w:val="both"/>
        <w:rPr>
          <w:rFonts w:ascii="Arial" w:hAnsi="Arial" w:cs="Arial"/>
          <w:sz w:val="20"/>
          <w:szCs w:val="20"/>
          <w:lang w:val="es-ES"/>
        </w:rPr>
      </w:pPr>
    </w:p>
    <w:p w14:paraId="59EF0FC8" w14:textId="4D41BECF" w:rsidR="003E44E8" w:rsidRPr="00C34DEC" w:rsidRDefault="003E44E8" w:rsidP="003E44E8">
      <w:pPr>
        <w:widowControl/>
        <w:spacing w:after="120" w:line="259" w:lineRule="auto"/>
        <w:contextualSpacing/>
        <w:jc w:val="both"/>
        <w:rPr>
          <w:rFonts w:ascii="Arial" w:hAnsi="Arial" w:cs="Arial"/>
          <w:bCs/>
          <w:sz w:val="20"/>
          <w:szCs w:val="20"/>
          <w:lang w:val="es-ES"/>
        </w:rPr>
      </w:pPr>
      <w:r w:rsidRPr="00C34DEC">
        <w:rPr>
          <w:rFonts w:ascii="Arial" w:hAnsi="Arial" w:cs="Arial"/>
          <w:b/>
          <w:bCs/>
          <w:sz w:val="20"/>
          <w:szCs w:val="20"/>
          <w:lang w:val="es-ES"/>
        </w:rPr>
        <w:t xml:space="preserve">Lo programado: </w:t>
      </w:r>
      <w:r w:rsidRPr="00C34DEC">
        <w:rPr>
          <w:rFonts w:ascii="Arial" w:hAnsi="Arial" w:cs="Arial"/>
          <w:sz w:val="20"/>
          <w:szCs w:val="20"/>
          <w:lang w:val="es-ES"/>
        </w:rPr>
        <w:t>N</w:t>
      </w:r>
      <w:r w:rsidRPr="00C34DEC">
        <w:rPr>
          <w:rFonts w:ascii="Arial" w:hAnsi="Arial" w:cs="Arial"/>
          <w:bCs/>
          <w:sz w:val="20"/>
          <w:szCs w:val="20"/>
          <w:lang w:val="es-ES"/>
        </w:rPr>
        <w:t>o se han ejecutado encuentros ciudadanos</w:t>
      </w:r>
      <w:r w:rsidRPr="00C34DEC">
        <w:rPr>
          <w:rFonts w:ascii="Arial" w:hAnsi="Arial" w:cs="Arial"/>
          <w:sz w:val="20"/>
          <w:szCs w:val="20"/>
          <w:lang w:val="es-ES"/>
        </w:rPr>
        <w:t xml:space="preserve"> en los meses mencionados, debido a la coyuntura presentada por la pandemia del virus COVID-19; lo anterior con el fin de proteger a la comunidad y al equipo de gestión social,</w:t>
      </w:r>
      <w:r w:rsidRPr="00C34DEC">
        <w:rPr>
          <w:rFonts w:ascii="Arial" w:hAnsi="Arial" w:cs="Arial"/>
          <w:bCs/>
          <w:sz w:val="20"/>
          <w:szCs w:val="20"/>
          <w:lang w:val="es-ES"/>
        </w:rPr>
        <w:t xml:space="preserve"> se tiene planeado un encuentro para el mes de noviembre de 2020.</w:t>
      </w:r>
    </w:p>
    <w:p w14:paraId="23C7A678" w14:textId="3CC9AA8F" w:rsidR="003E44E8" w:rsidRPr="00C34DEC" w:rsidRDefault="00814B4A" w:rsidP="00E12056">
      <w:pPr>
        <w:pStyle w:val="Estilo1"/>
        <w:framePr w:hSpace="0" w:wrap="auto" w:vAnchor="margin" w:hAnchor="text" w:yAlign="inline"/>
        <w:numPr>
          <w:ilvl w:val="2"/>
          <w:numId w:val="36"/>
        </w:numPr>
        <w:jc w:val="both"/>
        <w:rPr>
          <w:color w:val="auto"/>
          <w:sz w:val="20"/>
          <w:szCs w:val="20"/>
        </w:rPr>
      </w:pPr>
      <w:bookmarkStart w:id="75" w:name="_Toc57034653"/>
      <w:r w:rsidRPr="00C34DEC">
        <w:rPr>
          <w:color w:val="auto"/>
          <w:sz w:val="20"/>
          <w:szCs w:val="20"/>
        </w:rPr>
        <w:t>Informe Audiencia Pública Rendición De Cuentas</w:t>
      </w:r>
      <w:bookmarkEnd w:id="75"/>
      <w:r w:rsidRPr="00C34DEC">
        <w:rPr>
          <w:color w:val="auto"/>
          <w:sz w:val="20"/>
          <w:szCs w:val="20"/>
        </w:rPr>
        <w:t xml:space="preserve">  </w:t>
      </w:r>
    </w:p>
    <w:p w14:paraId="3F9EA308" w14:textId="77777777" w:rsidR="003E44E8" w:rsidRPr="00C34DEC" w:rsidRDefault="003E44E8" w:rsidP="003E44E8">
      <w:pPr>
        <w:pStyle w:val="Prrafodelista"/>
        <w:spacing w:after="120"/>
        <w:jc w:val="both"/>
        <w:rPr>
          <w:rFonts w:ascii="Arial" w:hAnsi="Arial" w:cs="Arial"/>
          <w:b/>
          <w:sz w:val="20"/>
          <w:szCs w:val="20"/>
        </w:rPr>
      </w:pPr>
    </w:p>
    <w:p w14:paraId="5F1BD80E" w14:textId="1EFE7CC8" w:rsidR="003E44E8" w:rsidRPr="00C34DEC" w:rsidRDefault="003E44E8" w:rsidP="003E44E8">
      <w:pPr>
        <w:pStyle w:val="Prrafodelista"/>
        <w:spacing w:after="120"/>
        <w:jc w:val="both"/>
        <w:rPr>
          <w:rFonts w:ascii="Arial" w:hAnsi="Arial" w:cs="Arial"/>
          <w:sz w:val="20"/>
          <w:szCs w:val="20"/>
        </w:rPr>
      </w:pPr>
      <w:r w:rsidRPr="00C34DEC">
        <w:rPr>
          <w:rFonts w:ascii="Arial" w:hAnsi="Arial" w:cs="Arial"/>
          <w:b/>
          <w:sz w:val="20"/>
          <w:szCs w:val="20"/>
        </w:rPr>
        <w:t xml:space="preserve">Panorama: </w:t>
      </w:r>
      <w:r w:rsidRPr="00C34DEC">
        <w:rPr>
          <w:rFonts w:ascii="Arial" w:hAnsi="Arial" w:cs="Arial"/>
          <w:sz w:val="20"/>
          <w:szCs w:val="20"/>
        </w:rPr>
        <w:t xml:space="preserve">La Audiencia Pública como proceso de doble vía, establecida en el documento Conpes 3654 de 2010, ha tomado un rol importante dentro de lo público. Razón por la cual la Unidad Administrativa Especial de Rehabilitación y Mantenimiento Vial-UAERMV, ha llevado a cabo de manera conjunta con las demás entidades del sector Movilidad (Transmilenio. Metro, IDU y Secretaría Distrital de Movilidad, las rendiciones de cuentas realizadas entre los meses de agosto y septiembre de 2020. </w:t>
      </w:r>
    </w:p>
    <w:p w14:paraId="411DE137" w14:textId="01C39821" w:rsidR="003E44E8" w:rsidRPr="00C34DEC" w:rsidRDefault="003E44E8" w:rsidP="003E44E8">
      <w:pPr>
        <w:widowControl/>
        <w:spacing w:after="120" w:line="259" w:lineRule="auto"/>
        <w:contextualSpacing/>
        <w:jc w:val="both"/>
        <w:rPr>
          <w:rFonts w:ascii="Arial" w:hAnsi="Arial" w:cs="Arial"/>
          <w:sz w:val="20"/>
          <w:szCs w:val="20"/>
          <w:lang w:val="es-ES"/>
        </w:rPr>
      </w:pPr>
      <w:r w:rsidRPr="00C34DEC">
        <w:rPr>
          <w:rFonts w:ascii="Arial" w:hAnsi="Arial" w:cs="Arial"/>
          <w:b/>
          <w:bCs/>
          <w:sz w:val="20"/>
          <w:szCs w:val="20"/>
          <w:lang w:val="es-ES"/>
        </w:rPr>
        <w:t xml:space="preserve">Lo programado: </w:t>
      </w:r>
      <w:r w:rsidRPr="00C34DEC">
        <w:rPr>
          <w:rFonts w:ascii="Arial" w:hAnsi="Arial" w:cs="Arial"/>
          <w:sz w:val="20"/>
          <w:szCs w:val="20"/>
          <w:lang w:val="es-ES"/>
        </w:rPr>
        <w:t>Se programaron trece rendiciones de cuentas del sector Movilidad durante los meses de agosto y septiembre donde participaron alrededor de 270 personas entre comunidad y entidades del sector, donde se dieron a conocer los avances del de junio de 2019 a mayo de 2020</w:t>
      </w:r>
    </w:p>
    <w:p w14:paraId="6478503F" w14:textId="77777777" w:rsidR="003E44E8" w:rsidRPr="00C34DEC" w:rsidRDefault="003E44E8" w:rsidP="003E44E8">
      <w:pPr>
        <w:widowControl/>
        <w:spacing w:after="160" w:line="259" w:lineRule="auto"/>
        <w:contextualSpacing/>
        <w:jc w:val="both"/>
        <w:rPr>
          <w:rFonts w:ascii="Arial" w:hAnsi="Arial" w:cs="Arial"/>
          <w:b/>
          <w:bCs/>
          <w:sz w:val="20"/>
          <w:szCs w:val="20"/>
          <w:lang w:val="es-ES"/>
        </w:rPr>
      </w:pPr>
    </w:p>
    <w:p w14:paraId="2347FD27" w14:textId="10D792A4" w:rsidR="003E44E8" w:rsidRPr="00C34DEC" w:rsidRDefault="003E44E8" w:rsidP="003E44E8">
      <w:pPr>
        <w:widowControl/>
        <w:spacing w:after="160" w:line="259" w:lineRule="auto"/>
        <w:contextualSpacing/>
        <w:jc w:val="both"/>
        <w:rPr>
          <w:rFonts w:ascii="Arial" w:hAnsi="Arial" w:cs="Arial"/>
          <w:sz w:val="20"/>
          <w:szCs w:val="20"/>
        </w:rPr>
      </w:pPr>
      <w:r w:rsidRPr="00C34DEC">
        <w:rPr>
          <w:rFonts w:ascii="Arial" w:hAnsi="Arial" w:cs="Arial"/>
          <w:b/>
          <w:bCs/>
          <w:sz w:val="20"/>
          <w:szCs w:val="20"/>
          <w:lang w:val="es-ES"/>
        </w:rPr>
        <w:t xml:space="preserve">El Análisis: </w:t>
      </w:r>
      <w:r w:rsidRPr="00C34DEC">
        <w:rPr>
          <w:rFonts w:ascii="Arial" w:hAnsi="Arial" w:cs="Arial"/>
          <w:sz w:val="20"/>
          <w:szCs w:val="20"/>
        </w:rPr>
        <w:t xml:space="preserve">El proceso de rendición de cuentas virtual permitió realizar un acercamiento a los ciudadanos y partes interesadas desde esta nueva dinámica, de tal forma que se pueda reconocer la gestión institucional de la UAERMV y de las demás entidades del sector como una unidad coordinada. </w:t>
      </w:r>
    </w:p>
    <w:p w14:paraId="1BC7758C" w14:textId="77777777" w:rsidR="003E44E8" w:rsidRPr="00C34DEC" w:rsidRDefault="003E44E8" w:rsidP="003E44E8">
      <w:pPr>
        <w:ind w:left="720"/>
        <w:jc w:val="both"/>
        <w:rPr>
          <w:rFonts w:ascii="Arial" w:hAnsi="Arial" w:cs="Arial"/>
          <w:sz w:val="20"/>
          <w:szCs w:val="20"/>
        </w:rPr>
      </w:pPr>
    </w:p>
    <w:p w14:paraId="0F455E4E" w14:textId="0F0CBEEF" w:rsidR="00814B4A" w:rsidRPr="00C34DEC" w:rsidRDefault="00814B4A" w:rsidP="00814B4A">
      <w:pPr>
        <w:pStyle w:val="Estilo1"/>
        <w:framePr w:hSpace="0" w:wrap="auto" w:vAnchor="margin" w:hAnchor="text" w:yAlign="inline"/>
        <w:numPr>
          <w:ilvl w:val="2"/>
          <w:numId w:val="36"/>
        </w:numPr>
        <w:jc w:val="both"/>
        <w:rPr>
          <w:color w:val="auto"/>
          <w:sz w:val="20"/>
          <w:szCs w:val="20"/>
        </w:rPr>
      </w:pPr>
      <w:bookmarkStart w:id="76" w:name="_Toc57034654"/>
      <w:r w:rsidRPr="00C34DEC">
        <w:rPr>
          <w:color w:val="auto"/>
          <w:sz w:val="20"/>
          <w:szCs w:val="20"/>
        </w:rPr>
        <w:t xml:space="preserve">Escenario De Participación-Talleres Formativos De Sostenibilidad </w:t>
      </w:r>
      <w:r w:rsidR="003E44E8" w:rsidRPr="00C34DEC">
        <w:rPr>
          <w:color w:val="auto"/>
          <w:sz w:val="20"/>
          <w:szCs w:val="20"/>
        </w:rPr>
        <w:t>(GASA)</w:t>
      </w:r>
      <w:bookmarkEnd w:id="76"/>
    </w:p>
    <w:p w14:paraId="3BC62D42" w14:textId="606076C6" w:rsidR="003E44E8" w:rsidRPr="00C34DEC" w:rsidRDefault="003E44E8" w:rsidP="003E44E8">
      <w:pPr>
        <w:widowControl/>
        <w:spacing w:after="120" w:line="259" w:lineRule="auto"/>
        <w:contextualSpacing/>
        <w:jc w:val="both"/>
        <w:rPr>
          <w:rFonts w:ascii="Arial" w:hAnsi="Arial" w:cs="Arial"/>
          <w:sz w:val="20"/>
          <w:szCs w:val="20"/>
        </w:rPr>
      </w:pPr>
      <w:r w:rsidRPr="00C34DEC">
        <w:rPr>
          <w:rFonts w:ascii="Arial" w:hAnsi="Arial" w:cs="Arial"/>
          <w:b/>
          <w:sz w:val="20"/>
          <w:szCs w:val="20"/>
        </w:rPr>
        <w:t xml:space="preserve">Panorama: </w:t>
      </w:r>
      <w:r w:rsidRPr="00C34DEC">
        <w:rPr>
          <w:rFonts w:ascii="Arial" w:hAnsi="Arial" w:cs="Arial"/>
          <w:sz w:val="20"/>
          <w:szCs w:val="20"/>
        </w:rPr>
        <w:t xml:space="preserve">Una vez finalizada la intervención específicamente con el tema de rehabilitación se realizaron unos talleres, para esto, se convoca a la ciudadanía mediante la entrega de volantes con el propósito tener la máxima asistencia de la comunidad beneficiaria de la rehabilitación.  </w:t>
      </w:r>
    </w:p>
    <w:p w14:paraId="569BFDE2" w14:textId="77777777" w:rsidR="003E44E8" w:rsidRPr="00C34DEC" w:rsidRDefault="003E44E8" w:rsidP="003E44E8">
      <w:pPr>
        <w:widowControl/>
        <w:spacing w:after="120" w:line="259" w:lineRule="auto"/>
        <w:contextualSpacing/>
        <w:jc w:val="both"/>
        <w:rPr>
          <w:rFonts w:ascii="Arial" w:hAnsi="Arial" w:cs="Arial"/>
          <w:b/>
          <w:bCs/>
          <w:sz w:val="20"/>
          <w:szCs w:val="20"/>
          <w:lang w:val="es-ES"/>
        </w:rPr>
      </w:pPr>
    </w:p>
    <w:p w14:paraId="209D40A3" w14:textId="0E3D0957" w:rsidR="003E44E8" w:rsidRPr="00C34DEC" w:rsidRDefault="003E44E8" w:rsidP="003E44E8">
      <w:pPr>
        <w:widowControl/>
        <w:spacing w:after="120" w:line="259" w:lineRule="auto"/>
        <w:contextualSpacing/>
        <w:jc w:val="both"/>
        <w:rPr>
          <w:rFonts w:ascii="Arial" w:hAnsi="Arial" w:cs="Arial"/>
          <w:sz w:val="20"/>
          <w:szCs w:val="20"/>
          <w:lang w:val="es-ES"/>
        </w:rPr>
      </w:pPr>
      <w:r w:rsidRPr="00C34DEC">
        <w:rPr>
          <w:rFonts w:ascii="Arial" w:hAnsi="Arial" w:cs="Arial"/>
          <w:b/>
          <w:bCs/>
          <w:sz w:val="20"/>
          <w:szCs w:val="20"/>
          <w:lang w:val="es-ES"/>
        </w:rPr>
        <w:t>Lo que se hizo:</w:t>
      </w:r>
      <w:r w:rsidRPr="00C34DEC">
        <w:rPr>
          <w:rFonts w:ascii="Arial" w:hAnsi="Arial" w:cs="Arial"/>
          <w:sz w:val="20"/>
          <w:szCs w:val="20"/>
          <w:lang w:val="es-ES"/>
        </w:rPr>
        <w:t xml:space="preserve">No se pudieron realizar talleres de sostenibilidad en los meses mencionados, debido a la coyuntura presentada por la pandemia del virus COVID-19; lo anterior con el fin de proteger a la comunidad y al equipo de gestión social. Se aclara que las actas de reunión se diligencian puerta a puerta para los casos de las intervenciones de RH. </w:t>
      </w:r>
    </w:p>
    <w:p w14:paraId="4BC57E36" w14:textId="77777777" w:rsidR="003E44E8" w:rsidRPr="00C34DEC" w:rsidRDefault="003E44E8" w:rsidP="003E44E8">
      <w:pPr>
        <w:pStyle w:val="Prrafodelista"/>
        <w:jc w:val="both"/>
        <w:rPr>
          <w:rFonts w:ascii="Arial" w:hAnsi="Arial" w:cs="Arial"/>
          <w:b/>
          <w:bCs/>
          <w:sz w:val="20"/>
          <w:szCs w:val="20"/>
          <w:lang w:val="es-ES"/>
        </w:rPr>
      </w:pPr>
    </w:p>
    <w:p w14:paraId="2E789AAB" w14:textId="578E6E68" w:rsidR="00814B4A" w:rsidRPr="00C34DEC" w:rsidRDefault="00814B4A" w:rsidP="00E12056">
      <w:pPr>
        <w:pStyle w:val="Estilo1"/>
        <w:framePr w:hSpace="0" w:wrap="auto" w:vAnchor="margin" w:hAnchor="text" w:yAlign="inline"/>
        <w:numPr>
          <w:ilvl w:val="2"/>
          <w:numId w:val="36"/>
        </w:numPr>
        <w:jc w:val="both"/>
        <w:rPr>
          <w:color w:val="auto"/>
          <w:sz w:val="20"/>
          <w:szCs w:val="20"/>
        </w:rPr>
      </w:pPr>
      <w:bookmarkStart w:id="77" w:name="_Toc57034655"/>
      <w:r w:rsidRPr="00C34DEC">
        <w:rPr>
          <w:color w:val="auto"/>
          <w:sz w:val="20"/>
          <w:szCs w:val="20"/>
        </w:rPr>
        <w:t>Nodos Sectoriales E Intersectoriales Veeduría</w:t>
      </w:r>
      <w:bookmarkEnd w:id="77"/>
      <w:r w:rsidRPr="00C34DEC">
        <w:rPr>
          <w:color w:val="auto"/>
          <w:sz w:val="20"/>
          <w:szCs w:val="20"/>
        </w:rPr>
        <w:t xml:space="preserve"> </w:t>
      </w:r>
    </w:p>
    <w:p w14:paraId="15E8D706" w14:textId="22017F2D" w:rsidR="003E44E8" w:rsidRPr="00C34DEC" w:rsidRDefault="003E44E8" w:rsidP="003E44E8">
      <w:pPr>
        <w:widowControl/>
        <w:spacing w:after="120" w:line="259" w:lineRule="auto"/>
        <w:contextualSpacing/>
        <w:jc w:val="both"/>
        <w:rPr>
          <w:rFonts w:ascii="Arial" w:hAnsi="Arial" w:cs="Arial"/>
          <w:sz w:val="20"/>
          <w:szCs w:val="20"/>
        </w:rPr>
      </w:pPr>
      <w:r w:rsidRPr="00C34DEC">
        <w:rPr>
          <w:rFonts w:ascii="Arial" w:hAnsi="Arial" w:cs="Arial"/>
          <w:b/>
          <w:sz w:val="20"/>
          <w:szCs w:val="20"/>
        </w:rPr>
        <w:t xml:space="preserve">Panorama: </w:t>
      </w:r>
      <w:r w:rsidRPr="00C34DEC">
        <w:rPr>
          <w:rFonts w:ascii="Arial" w:hAnsi="Arial" w:cs="Arial"/>
          <w:sz w:val="20"/>
          <w:szCs w:val="20"/>
        </w:rPr>
        <w:t xml:space="preserve">De manera mancomunada con la Veeduría Distrital y entidades del sector han venido trabajando en una serie de actividades enmarcadas en la Red Distrital de Quejas y Reclamos, mediante los nodos sectoriales e intersectoriales en los que la UAERMV participa. </w:t>
      </w:r>
    </w:p>
    <w:p w14:paraId="19C730F1" w14:textId="77777777" w:rsidR="003E44E8" w:rsidRPr="00C34DEC" w:rsidRDefault="003E44E8" w:rsidP="003E44E8">
      <w:pPr>
        <w:widowControl/>
        <w:spacing w:after="160" w:line="259" w:lineRule="auto"/>
        <w:contextualSpacing/>
        <w:jc w:val="both"/>
        <w:rPr>
          <w:rFonts w:ascii="Arial" w:hAnsi="Arial" w:cs="Arial"/>
          <w:b/>
          <w:bCs/>
          <w:sz w:val="20"/>
          <w:szCs w:val="20"/>
          <w:lang w:val="es-ES"/>
        </w:rPr>
      </w:pPr>
    </w:p>
    <w:p w14:paraId="7B0FD7E5" w14:textId="52FB80D7" w:rsidR="003E44E8" w:rsidRPr="00C34DEC" w:rsidRDefault="003E44E8" w:rsidP="003E44E8">
      <w:pPr>
        <w:widowControl/>
        <w:spacing w:after="160" w:line="259" w:lineRule="auto"/>
        <w:contextualSpacing/>
        <w:jc w:val="both"/>
        <w:rPr>
          <w:rFonts w:ascii="Arial" w:hAnsi="Arial" w:cs="Arial"/>
          <w:sz w:val="20"/>
          <w:szCs w:val="20"/>
        </w:rPr>
      </w:pPr>
      <w:r w:rsidRPr="00C34DEC">
        <w:rPr>
          <w:rFonts w:ascii="Arial" w:hAnsi="Arial" w:cs="Arial"/>
          <w:b/>
          <w:bCs/>
          <w:sz w:val="20"/>
          <w:szCs w:val="20"/>
          <w:lang w:val="es-ES"/>
        </w:rPr>
        <w:t xml:space="preserve">Lo que se hizo: </w:t>
      </w:r>
      <w:r w:rsidRPr="00C34DEC">
        <w:rPr>
          <w:rFonts w:ascii="Arial" w:hAnsi="Arial" w:cs="Arial"/>
          <w:sz w:val="20"/>
          <w:szCs w:val="20"/>
        </w:rPr>
        <w:t xml:space="preserve">Revisar las buenas prácticas comunicacionales en materia de servicio al ciudadano que se hayan desarrollado y/o implementado, se solicitó el apoyo o contacto de la persona de las áreas de comunicaciones para integrarlo a las gestiones de la RDQR y se revisó las consideraciones relacionadas con los lineamientos sobre peticiones recibidas por redes sociales (Circular 008 de </w:t>
      </w:r>
      <w:r w:rsidRPr="00C34DEC">
        <w:rPr>
          <w:rFonts w:ascii="Arial" w:hAnsi="Arial" w:cs="Arial"/>
          <w:sz w:val="20"/>
          <w:szCs w:val="20"/>
        </w:rPr>
        <w:lastRenderedPageBreak/>
        <w:t>2018). Dentro de este grupo participaron alrededor de 60 personas de las entidades que se encuentran adscritas a la Red de Quejas.</w:t>
      </w:r>
    </w:p>
    <w:p w14:paraId="158AAA60" w14:textId="77777777" w:rsidR="003E44E8" w:rsidRPr="00C34DEC" w:rsidRDefault="003E44E8" w:rsidP="003E44E8">
      <w:pPr>
        <w:widowControl/>
        <w:spacing w:after="160" w:line="259" w:lineRule="auto"/>
        <w:contextualSpacing/>
        <w:jc w:val="both"/>
        <w:rPr>
          <w:rFonts w:ascii="Arial" w:hAnsi="Arial" w:cs="Arial"/>
          <w:sz w:val="20"/>
          <w:szCs w:val="20"/>
        </w:rPr>
      </w:pPr>
    </w:p>
    <w:p w14:paraId="29DA5697" w14:textId="77777777" w:rsidR="003E44E8" w:rsidRPr="00C34DEC" w:rsidRDefault="003E44E8" w:rsidP="003E44E8">
      <w:pPr>
        <w:jc w:val="both"/>
        <w:rPr>
          <w:rFonts w:ascii="Arial" w:hAnsi="Arial" w:cs="Arial"/>
          <w:sz w:val="20"/>
          <w:szCs w:val="20"/>
        </w:rPr>
      </w:pPr>
      <w:r w:rsidRPr="00C34DEC">
        <w:rPr>
          <w:rFonts w:ascii="Arial" w:hAnsi="Arial" w:cs="Arial"/>
          <w:sz w:val="20"/>
          <w:szCs w:val="20"/>
        </w:rPr>
        <w:t xml:space="preserve">Con respecto al Nodo intersectorial Formación y Capacitación se gestionó con las personas o enlace de las dependencias de talento humano para articular los temas de capacitación, así como lo relacionado con la actualización de las fichas de competencias. Dentro de esta capacitación participaron más de 50 personas de las diferentes entidades del distrito. </w:t>
      </w:r>
    </w:p>
    <w:p w14:paraId="3838B5FF" w14:textId="77777777" w:rsidR="003E44E8" w:rsidRPr="00C34DEC" w:rsidRDefault="003E44E8" w:rsidP="003E44E8">
      <w:pPr>
        <w:jc w:val="both"/>
        <w:rPr>
          <w:rFonts w:ascii="Arial" w:hAnsi="Arial" w:cs="Arial"/>
          <w:sz w:val="20"/>
          <w:szCs w:val="20"/>
        </w:rPr>
      </w:pPr>
      <w:r w:rsidRPr="00C34DEC">
        <w:rPr>
          <w:rFonts w:ascii="Arial" w:hAnsi="Arial" w:cs="Arial"/>
          <w:sz w:val="20"/>
          <w:szCs w:val="20"/>
        </w:rPr>
        <w:t>Finalmente se realizaron gestiones para contar con información sobre los eventos virtuales que se tienen previstos con la ciudadanía, donde la Red Distrital de Quejas y Reclamos pueda tener participación, así como las relacionadas con el diseño y la elaboración de material para la divulgación en todos los eventos</w:t>
      </w:r>
    </w:p>
    <w:p w14:paraId="062E34F8" w14:textId="77777777" w:rsidR="003E44E8" w:rsidRPr="00C34DEC" w:rsidRDefault="003E44E8" w:rsidP="003E44E8">
      <w:pPr>
        <w:widowControl/>
        <w:spacing w:after="160" w:line="259" w:lineRule="auto"/>
        <w:contextualSpacing/>
        <w:rPr>
          <w:rFonts w:ascii="Arial" w:hAnsi="Arial" w:cs="Arial"/>
          <w:b/>
          <w:bCs/>
          <w:sz w:val="20"/>
          <w:szCs w:val="20"/>
          <w:lang w:val="es-ES"/>
        </w:rPr>
      </w:pPr>
    </w:p>
    <w:p w14:paraId="1FA01692" w14:textId="6D658F7A" w:rsidR="003E44E8" w:rsidRPr="00C34DEC" w:rsidRDefault="003E44E8" w:rsidP="003E44E8">
      <w:pPr>
        <w:widowControl/>
        <w:spacing w:after="160" w:line="259" w:lineRule="auto"/>
        <w:contextualSpacing/>
        <w:rPr>
          <w:rFonts w:ascii="Arial" w:hAnsi="Arial" w:cs="Arial"/>
          <w:sz w:val="20"/>
          <w:szCs w:val="20"/>
        </w:rPr>
      </w:pPr>
      <w:r w:rsidRPr="00C34DEC">
        <w:rPr>
          <w:rFonts w:ascii="Arial" w:hAnsi="Arial" w:cs="Arial"/>
          <w:b/>
          <w:bCs/>
          <w:sz w:val="20"/>
          <w:szCs w:val="20"/>
          <w:lang w:val="es-ES"/>
        </w:rPr>
        <w:t xml:space="preserve">El Análisis: </w:t>
      </w:r>
      <w:r w:rsidRPr="00C34DEC">
        <w:rPr>
          <w:rFonts w:ascii="Arial" w:hAnsi="Arial" w:cs="Arial"/>
          <w:sz w:val="20"/>
          <w:szCs w:val="20"/>
        </w:rPr>
        <w:t xml:space="preserve">Estos espacios de participación e interacción con las demás entidades del distrito y del sector permiten mejorar la prestación de servicios a la ciudadanía, trabajando de manera articulada. </w:t>
      </w:r>
    </w:p>
    <w:p w14:paraId="5B8E9FDA" w14:textId="77777777" w:rsidR="003E44E8" w:rsidRPr="00C34DEC" w:rsidRDefault="003E44E8" w:rsidP="003E44E8">
      <w:pPr>
        <w:jc w:val="both"/>
        <w:rPr>
          <w:rFonts w:ascii="Arial" w:hAnsi="Arial" w:cs="Arial"/>
          <w:sz w:val="20"/>
          <w:szCs w:val="20"/>
        </w:rPr>
      </w:pPr>
      <w:r w:rsidRPr="00C34DEC">
        <w:rPr>
          <w:rFonts w:ascii="Arial" w:hAnsi="Arial" w:cs="Arial"/>
          <w:sz w:val="20"/>
          <w:szCs w:val="20"/>
        </w:rPr>
        <w:t xml:space="preserve">Por medio de la Veeduría Distrital y su programa de capacitación la UAERMV se beneficiarán de los servicios que ofrece, tanto los funcionarios y contratistas de la entidad. </w:t>
      </w:r>
    </w:p>
    <w:p w14:paraId="2CD17180" w14:textId="77777777" w:rsidR="003E44E8" w:rsidRPr="00C34DEC" w:rsidRDefault="003E44E8" w:rsidP="003E44E8">
      <w:pPr>
        <w:rPr>
          <w:rFonts w:ascii="Arial" w:hAnsi="Arial" w:cs="Arial"/>
          <w:sz w:val="20"/>
          <w:szCs w:val="20"/>
          <w:lang w:val="x-none" w:eastAsia="x-none"/>
        </w:rPr>
      </w:pPr>
    </w:p>
    <w:p w14:paraId="6C244680" w14:textId="480AA2E2" w:rsidR="005C5BB2" w:rsidRPr="00C34DEC" w:rsidRDefault="0032291B" w:rsidP="00E12056">
      <w:pPr>
        <w:pStyle w:val="Ttulo2"/>
        <w:numPr>
          <w:ilvl w:val="1"/>
          <w:numId w:val="36"/>
        </w:numPr>
        <w:jc w:val="both"/>
        <w:rPr>
          <w:rFonts w:ascii="Arial" w:hAnsi="Arial" w:cs="Arial"/>
          <w:color w:val="auto"/>
          <w:sz w:val="20"/>
          <w:szCs w:val="20"/>
        </w:rPr>
      </w:pPr>
      <w:bookmarkStart w:id="78" w:name="_Toc57034656"/>
      <w:bookmarkStart w:id="79" w:name="_Toc45894532"/>
      <w:r w:rsidRPr="00C34DEC">
        <w:rPr>
          <w:rFonts w:ascii="Arial" w:hAnsi="Arial" w:cs="Arial"/>
          <w:color w:val="auto"/>
          <w:sz w:val="20"/>
          <w:szCs w:val="20"/>
        </w:rPr>
        <w:t>SERVICIO AL CIUDADANO</w:t>
      </w:r>
      <w:bookmarkEnd w:id="78"/>
      <w:r w:rsidR="00FD48F5" w:rsidRPr="00C34DEC">
        <w:rPr>
          <w:rFonts w:ascii="Arial" w:hAnsi="Arial" w:cs="Arial"/>
          <w:color w:val="auto"/>
          <w:sz w:val="20"/>
          <w:szCs w:val="20"/>
          <w:lang w:val="es-MX"/>
        </w:rPr>
        <w:t xml:space="preserve"> </w:t>
      </w:r>
      <w:bookmarkEnd w:id="79"/>
    </w:p>
    <w:p w14:paraId="222AB22F" w14:textId="7AF1A496" w:rsidR="00446696" w:rsidRPr="00C34DEC" w:rsidRDefault="00446696" w:rsidP="00D554DA">
      <w:pPr>
        <w:jc w:val="both"/>
        <w:rPr>
          <w:rFonts w:ascii="Arial" w:hAnsi="Arial" w:cs="Arial"/>
          <w:sz w:val="20"/>
          <w:szCs w:val="20"/>
          <w:lang w:val="x-none" w:eastAsia="x-none"/>
        </w:rPr>
      </w:pPr>
    </w:p>
    <w:p w14:paraId="1B63739B" w14:textId="24E73F6F" w:rsidR="00446696" w:rsidRPr="00C34DEC" w:rsidRDefault="00446696" w:rsidP="00D554DA">
      <w:pPr>
        <w:jc w:val="both"/>
        <w:rPr>
          <w:rFonts w:ascii="Arial" w:hAnsi="Arial" w:cs="Arial"/>
          <w:sz w:val="20"/>
          <w:szCs w:val="20"/>
        </w:rPr>
      </w:pPr>
      <w:r w:rsidRPr="00C34DEC">
        <w:rPr>
          <w:rFonts w:ascii="Arial" w:hAnsi="Arial" w:cs="Arial"/>
          <w:sz w:val="20"/>
          <w:szCs w:val="20"/>
        </w:rPr>
        <w:t xml:space="preserve">La UAERMV fundamenta sus esfuerzos para satisfacer las necesidades y garantizar el bienestar individual y colectivo de la comunidad en que los ciudadanos y ciudadanas son el eje de la gestión pública.  Contempla todos los elementos que integran la estrategia de Servicio al Ciudadano, para mejorar la calidad y accesibilidad de los trámites y servicios que se ofrecen, garantizar el acceso a la oferta institucional y los derechos de los ciudadanos. A </w:t>
      </w:r>
      <w:r w:rsidR="00D74557" w:rsidRPr="00C34DEC">
        <w:rPr>
          <w:rFonts w:ascii="Arial" w:hAnsi="Arial" w:cs="Arial"/>
          <w:sz w:val="20"/>
          <w:szCs w:val="20"/>
        </w:rPr>
        <w:t>continuación,</w:t>
      </w:r>
      <w:r w:rsidRPr="00C34DEC">
        <w:rPr>
          <w:rFonts w:ascii="Arial" w:hAnsi="Arial" w:cs="Arial"/>
          <w:sz w:val="20"/>
          <w:szCs w:val="20"/>
        </w:rPr>
        <w:t xml:space="preserve"> se presentan los principales avances para el tercer trimestre.</w:t>
      </w:r>
    </w:p>
    <w:p w14:paraId="357C6E8B" w14:textId="77777777" w:rsidR="00446696" w:rsidRPr="00C34DEC" w:rsidRDefault="00446696" w:rsidP="00D554DA">
      <w:pPr>
        <w:widowControl/>
        <w:jc w:val="both"/>
        <w:rPr>
          <w:rFonts w:ascii="Arial" w:hAnsi="Arial" w:cs="Arial"/>
          <w:sz w:val="20"/>
          <w:szCs w:val="20"/>
        </w:rPr>
      </w:pPr>
    </w:p>
    <w:p w14:paraId="0AF4400F" w14:textId="6C8C9EAE" w:rsidR="00446696" w:rsidRPr="00C34DEC" w:rsidRDefault="00446696" w:rsidP="00E12056">
      <w:pPr>
        <w:pStyle w:val="Estilo1"/>
        <w:framePr w:hSpace="0" w:wrap="auto" w:vAnchor="margin" w:hAnchor="text" w:yAlign="inline"/>
        <w:numPr>
          <w:ilvl w:val="2"/>
          <w:numId w:val="36"/>
        </w:numPr>
        <w:jc w:val="both"/>
        <w:rPr>
          <w:b w:val="0"/>
          <w:color w:val="auto"/>
          <w:sz w:val="20"/>
          <w:szCs w:val="20"/>
          <w:lang w:val="es-ES"/>
        </w:rPr>
      </w:pPr>
      <w:bookmarkStart w:id="80" w:name="_Toc57034657"/>
      <w:r w:rsidRPr="00C34DEC">
        <w:rPr>
          <w:color w:val="auto"/>
          <w:sz w:val="20"/>
          <w:szCs w:val="20"/>
        </w:rPr>
        <w:t>Caracterización usuarios y medición de percepción</w:t>
      </w:r>
      <w:bookmarkEnd w:id="80"/>
      <w:r w:rsidRPr="00C34DEC">
        <w:rPr>
          <w:color w:val="auto"/>
          <w:sz w:val="20"/>
          <w:szCs w:val="20"/>
        </w:rPr>
        <w:t xml:space="preserve"> </w:t>
      </w:r>
    </w:p>
    <w:p w14:paraId="561A4E0D"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 xml:space="preserve">La entidad caracterizó los usuarios en el 2018 y este año decidió </w:t>
      </w:r>
      <w:r w:rsidRPr="00C34DEC">
        <w:rPr>
          <w:rStyle w:val="nfasis"/>
          <w:rFonts w:ascii="Arial" w:hAnsi="Arial" w:cs="Arial"/>
          <w:bCs/>
          <w:i w:val="0"/>
          <w:iCs w:val="0"/>
          <w:sz w:val="20"/>
          <w:szCs w:val="20"/>
          <w:shd w:val="clear" w:color="auto" w:fill="FFFFFF"/>
        </w:rPr>
        <w:t>recaracterizar</w:t>
      </w:r>
      <w:r w:rsidRPr="00C34DEC">
        <w:rPr>
          <w:rFonts w:ascii="Arial" w:hAnsi="Arial" w:cs="Arial"/>
          <w:sz w:val="20"/>
          <w:szCs w:val="20"/>
        </w:rPr>
        <w:t xml:space="preserve"> sus grupos de interés definiéndolos y re-identificándolos como actores y Grupos de Valor de la UAERMV, se realizó la actualización del análisis sectorial de la entidad en temas de responsabilidad social y sostenibilidad, también se analizó y se recopiló la información de los PQRSFD que se presentaron durante 2020.</w:t>
      </w:r>
    </w:p>
    <w:p w14:paraId="4A312CFA" w14:textId="77777777" w:rsidR="00446696" w:rsidRPr="00C34DEC" w:rsidRDefault="00446696" w:rsidP="00D554DA">
      <w:pPr>
        <w:jc w:val="both"/>
        <w:rPr>
          <w:rFonts w:ascii="Arial" w:hAnsi="Arial" w:cs="Arial"/>
          <w:sz w:val="20"/>
          <w:szCs w:val="20"/>
        </w:rPr>
      </w:pPr>
    </w:p>
    <w:p w14:paraId="5B974E02" w14:textId="7C356CBD" w:rsidR="00446696" w:rsidRPr="00C34DEC" w:rsidRDefault="00446696" w:rsidP="00D554DA">
      <w:pPr>
        <w:jc w:val="both"/>
        <w:rPr>
          <w:rFonts w:ascii="Arial" w:hAnsi="Arial" w:cs="Arial"/>
          <w:sz w:val="20"/>
          <w:szCs w:val="20"/>
        </w:rPr>
      </w:pPr>
      <w:r w:rsidRPr="00C34DEC">
        <w:rPr>
          <w:rFonts w:ascii="Arial" w:hAnsi="Arial" w:cs="Arial"/>
          <w:sz w:val="20"/>
          <w:szCs w:val="20"/>
        </w:rPr>
        <w:t xml:space="preserve">La actualización de los Grupos de Valor es </w:t>
      </w:r>
      <w:r w:rsidR="613FCCED" w:rsidRPr="00C34DEC">
        <w:rPr>
          <w:rFonts w:ascii="Arial" w:hAnsi="Arial" w:cs="Arial"/>
          <w:sz w:val="20"/>
          <w:szCs w:val="20"/>
        </w:rPr>
        <w:t>utilizada</w:t>
      </w:r>
      <w:r w:rsidRPr="00C34DEC">
        <w:rPr>
          <w:rFonts w:ascii="Arial" w:hAnsi="Arial" w:cs="Arial"/>
          <w:sz w:val="20"/>
          <w:szCs w:val="20"/>
        </w:rPr>
        <w:t xml:space="preserve"> como insumo esencial para</w:t>
      </w:r>
      <w:r w:rsidRPr="00C34DEC">
        <w:rPr>
          <w:rFonts w:ascii="Arial" w:hAnsi="Arial" w:cs="Arial"/>
        </w:rPr>
        <w:br/>
      </w:r>
      <w:r w:rsidRPr="00C34DEC">
        <w:rPr>
          <w:rFonts w:ascii="Arial" w:hAnsi="Arial" w:cs="Arial"/>
          <w:sz w:val="20"/>
          <w:szCs w:val="20"/>
        </w:rPr>
        <w:t>establecer el Modelo de Sostenibilidad de la Entidad, debido a que gracias a este</w:t>
      </w:r>
      <w:r w:rsidRPr="00C34DEC">
        <w:rPr>
          <w:rFonts w:ascii="Arial" w:hAnsi="Arial" w:cs="Arial"/>
        </w:rPr>
        <w:br/>
      </w:r>
      <w:r w:rsidRPr="00C34DEC">
        <w:rPr>
          <w:rFonts w:ascii="Arial" w:hAnsi="Arial" w:cs="Arial"/>
          <w:sz w:val="20"/>
          <w:szCs w:val="20"/>
        </w:rPr>
        <w:t xml:space="preserve">proceso reconoceremos los actores prioritarios hacía quienes se encaminarán acciones que a su vez que satisfagan las demandas o requerimientos del entorno; como resultado se tiene la siguiente re-identificación de Grupos de Valor con sus respectivos actores: Comunidad, Proveedores, Colaboradores, Organismos Reguladores y de Control, Entidades Públicas, y Dependencias UAERMV </w:t>
      </w:r>
    </w:p>
    <w:p w14:paraId="2F532EF1" w14:textId="77777777" w:rsidR="0048693B" w:rsidRPr="00C34DEC" w:rsidRDefault="00446696" w:rsidP="00D554DA">
      <w:pPr>
        <w:jc w:val="both"/>
        <w:rPr>
          <w:rFonts w:ascii="Arial" w:hAnsi="Arial" w:cs="Arial"/>
          <w:sz w:val="20"/>
          <w:szCs w:val="20"/>
        </w:rPr>
      </w:pPr>
      <w:r w:rsidRPr="00C34DEC">
        <w:rPr>
          <w:rFonts w:ascii="Arial" w:hAnsi="Arial" w:cs="Arial"/>
          <w:sz w:val="20"/>
          <w:szCs w:val="20"/>
        </w:rPr>
        <w:t>Ver evidencia en:</w:t>
      </w:r>
    </w:p>
    <w:p w14:paraId="56987EBD" w14:textId="40FFEC67" w:rsidR="00446696" w:rsidRPr="00C34DEC" w:rsidRDefault="00446696" w:rsidP="00D554DA">
      <w:pPr>
        <w:jc w:val="both"/>
        <w:rPr>
          <w:rFonts w:ascii="Arial" w:hAnsi="Arial" w:cs="Arial"/>
          <w:sz w:val="20"/>
          <w:szCs w:val="20"/>
        </w:rPr>
      </w:pPr>
      <w:r w:rsidRPr="00C34DEC">
        <w:rPr>
          <w:rFonts w:ascii="Arial" w:hAnsi="Arial" w:cs="Arial"/>
          <w:sz w:val="20"/>
          <w:szCs w:val="20"/>
        </w:rPr>
        <w:t xml:space="preserve"> </w:t>
      </w:r>
      <w:hyperlink r:id="rId31" w:tgtFrame="_blank" w:tooltip="https://uaermv-my.sharepoint.com/:f:/g/personal/aura_gutierrez_umv_gov_co/ehmrupnweepap1xyg7srsuibt68zafz0copsigcw1ujheg?e=4spwlx" w:history="1">
        <w:r w:rsidRPr="00C34DEC">
          <w:rPr>
            <w:rFonts w:ascii="Arial" w:hAnsi="Arial" w:cs="Arial"/>
            <w:sz w:val="20"/>
            <w:szCs w:val="20"/>
          </w:rPr>
          <w:t>https://uaermv-my.sharepoint.com/:f:/g/personal/aura_gutierrez_umv_gov_co/EhMRUPNwEepAp1XyG7srSUIBT68zaFz0cOpsIGCw1UjHeg?e=4sPwLX</w:t>
        </w:r>
      </w:hyperlink>
    </w:p>
    <w:p w14:paraId="3342F499" w14:textId="77777777" w:rsidR="00446696" w:rsidRPr="00C34DEC" w:rsidRDefault="00446696" w:rsidP="00D554DA">
      <w:pPr>
        <w:jc w:val="both"/>
        <w:rPr>
          <w:rFonts w:ascii="Arial" w:hAnsi="Arial" w:cs="Arial"/>
          <w:sz w:val="20"/>
          <w:szCs w:val="20"/>
        </w:rPr>
      </w:pPr>
    </w:p>
    <w:p w14:paraId="2AAE668D"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Identificados los actores la entidad considera importante evaluar el servicio a través de la encuesta de satisfacción, teniendo en cuenta el lenguaje manejado (lenguaje claro), la oportunidad de los tiempos de los requerimientos, el canal de atención de recepción de requerimiento y la atención prestada en el momento que se comunicó con la entidad, para validar la satisfacción del ciudadano con respecto al servicio prestado, es de anotar que la entidad no maneja tramites.</w:t>
      </w:r>
    </w:p>
    <w:p w14:paraId="7FA1084F" w14:textId="77777777" w:rsidR="00446696" w:rsidRPr="00C34DEC" w:rsidRDefault="00446696" w:rsidP="00D554DA">
      <w:pPr>
        <w:jc w:val="both"/>
        <w:rPr>
          <w:rFonts w:ascii="Arial" w:hAnsi="Arial" w:cs="Arial"/>
          <w:sz w:val="20"/>
          <w:szCs w:val="20"/>
        </w:rPr>
      </w:pPr>
    </w:p>
    <w:p w14:paraId="5FC8BDC7" w14:textId="77777777" w:rsidR="00446696" w:rsidRPr="00C34DEC" w:rsidRDefault="00446696" w:rsidP="00D554DA">
      <w:pPr>
        <w:widowControl/>
        <w:jc w:val="both"/>
        <w:rPr>
          <w:rFonts w:ascii="Arial" w:hAnsi="Arial" w:cs="Arial"/>
          <w:sz w:val="20"/>
          <w:szCs w:val="20"/>
        </w:rPr>
      </w:pPr>
      <w:r w:rsidRPr="00C34DEC">
        <w:rPr>
          <w:rFonts w:ascii="Arial" w:hAnsi="Arial" w:cs="Arial"/>
          <w:b/>
          <w:sz w:val="20"/>
          <w:szCs w:val="20"/>
        </w:rPr>
        <w:t>Formalidad de la dependencia o área</w:t>
      </w:r>
      <w:r w:rsidRPr="00C34DEC">
        <w:rPr>
          <w:rFonts w:ascii="Arial" w:hAnsi="Arial" w:cs="Arial"/>
          <w:sz w:val="20"/>
          <w:szCs w:val="20"/>
        </w:rPr>
        <w:tab/>
      </w:r>
      <w:r w:rsidRPr="00C34DEC">
        <w:rPr>
          <w:rFonts w:ascii="Arial" w:hAnsi="Arial" w:cs="Arial"/>
          <w:sz w:val="20"/>
          <w:szCs w:val="20"/>
        </w:rPr>
        <w:tab/>
      </w:r>
    </w:p>
    <w:p w14:paraId="33255788" w14:textId="77777777" w:rsidR="00446696" w:rsidRPr="00C34DEC" w:rsidRDefault="00446696" w:rsidP="00D554DA">
      <w:pPr>
        <w:jc w:val="both"/>
        <w:rPr>
          <w:rFonts w:ascii="Arial" w:hAnsi="Arial" w:cs="Arial"/>
          <w:sz w:val="20"/>
          <w:szCs w:val="20"/>
        </w:rPr>
      </w:pPr>
    </w:p>
    <w:p w14:paraId="3A9BC6E3"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 xml:space="preserve">En la UAERMV, se determina que la Atención y el Servicio a la Ciudadanía este alineado con el </w:t>
      </w:r>
      <w:r w:rsidRPr="00C34DEC">
        <w:rPr>
          <w:rFonts w:ascii="Arial" w:hAnsi="Arial" w:cs="Arial"/>
          <w:sz w:val="20"/>
          <w:szCs w:val="20"/>
        </w:rPr>
        <w:lastRenderedPageBreak/>
        <w:t>direccionamiento estratégico de la Entidad y se realice con la participación de todo el personal (no solo del Servidor(a) público(a) que tiene contacto con la ciudadanía). Igualmente, debe estar soportada con procesos amigables orientados a lograr una cultura del servicio unificada.</w:t>
      </w:r>
    </w:p>
    <w:p w14:paraId="0529BB13" w14:textId="77777777" w:rsidR="00446696" w:rsidRPr="00C34DEC" w:rsidRDefault="00446696" w:rsidP="00D554DA">
      <w:pPr>
        <w:jc w:val="both"/>
        <w:rPr>
          <w:rFonts w:ascii="Arial" w:hAnsi="Arial" w:cs="Arial"/>
          <w:sz w:val="20"/>
          <w:szCs w:val="20"/>
        </w:rPr>
      </w:pPr>
    </w:p>
    <w:p w14:paraId="2CFA7BC1"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La entidad ha definido los lineamientos de la Política de Servicio al Ciudadano, como los principios orientadores para gestionar de manera efectiva acciones socialmente responsables, promoviendo su participación con el fin de mantener una adecuada comunicación para posicionar la identidad e imagen institucional de la UAERMV, en aras de generar mayores niveles de satisfacción para la promoción, garantía, transparencia y gestión de los servicios al ciudadano, los cuales deben materializarse en las prácticas de los procesos y equipos de trabajo como estrategia de articulación en el Plan Anticorrupción y de Atención al Ciudad</w:t>
      </w:r>
    </w:p>
    <w:p w14:paraId="206A6944" w14:textId="77777777" w:rsidR="00446696" w:rsidRPr="00C34DEC" w:rsidRDefault="00446696" w:rsidP="00D554DA">
      <w:pPr>
        <w:jc w:val="both"/>
        <w:rPr>
          <w:rFonts w:ascii="Arial" w:hAnsi="Arial" w:cs="Arial"/>
          <w:sz w:val="20"/>
          <w:szCs w:val="20"/>
        </w:rPr>
      </w:pPr>
    </w:p>
    <w:p w14:paraId="2D551A7D"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La Secretaría General a través del proceso de Atención a partes interesadas y comunicaciones, en conjunto con la Oficina Asesora de Planeación y la Gerencia de Gestión Ambiental Social y de Atención al Usuario es la encargada de dar orientación sobre los trámites y servicios de la entidad.</w:t>
      </w:r>
    </w:p>
    <w:p w14:paraId="34E5FD82" w14:textId="77777777" w:rsidR="00446696" w:rsidRPr="00C34DEC" w:rsidRDefault="00446696" w:rsidP="00D554DA">
      <w:pPr>
        <w:pStyle w:val="Prrafodelista"/>
        <w:ind w:left="360"/>
        <w:jc w:val="both"/>
        <w:rPr>
          <w:rFonts w:ascii="Arial" w:hAnsi="Arial" w:cs="Arial"/>
          <w:b/>
          <w:sz w:val="20"/>
          <w:szCs w:val="20"/>
        </w:rPr>
      </w:pPr>
    </w:p>
    <w:p w14:paraId="6154A590" w14:textId="150BB4EE" w:rsidR="00446696" w:rsidRPr="00C34DEC" w:rsidRDefault="00446696" w:rsidP="00D554DA">
      <w:pPr>
        <w:pStyle w:val="Estilo1"/>
        <w:framePr w:hSpace="0" w:wrap="auto" w:vAnchor="margin" w:hAnchor="text" w:yAlign="inline"/>
        <w:numPr>
          <w:ilvl w:val="2"/>
          <w:numId w:val="36"/>
        </w:numPr>
        <w:jc w:val="both"/>
        <w:rPr>
          <w:color w:val="auto"/>
          <w:sz w:val="20"/>
          <w:szCs w:val="20"/>
        </w:rPr>
      </w:pPr>
      <w:bookmarkStart w:id="81" w:name="_Toc57034658"/>
      <w:r w:rsidRPr="00C34DEC">
        <w:rPr>
          <w:color w:val="auto"/>
          <w:sz w:val="20"/>
          <w:szCs w:val="20"/>
        </w:rPr>
        <w:t>Atención incluyente y accesibilidad</w:t>
      </w:r>
      <w:bookmarkEnd w:id="81"/>
      <w:r w:rsidRPr="00C34DEC">
        <w:rPr>
          <w:color w:val="auto"/>
          <w:sz w:val="20"/>
          <w:szCs w:val="20"/>
        </w:rPr>
        <w:t xml:space="preserve">  </w:t>
      </w:r>
    </w:p>
    <w:p w14:paraId="07607BDA"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La entidad se encuentra comprometida con la política de inclusión y accesibilidad, adelantando las acciones para este trimestre con la capacitación en lenguaje de señas, los residentes sociales han adelantado recorridos en los que han interactuado con personas discapacitadas con sordoceguera que han requerido la utilización del lenguaje de señas</w:t>
      </w:r>
    </w:p>
    <w:p w14:paraId="1B7C1B50" w14:textId="77777777" w:rsidR="00446696" w:rsidRPr="00C34DEC" w:rsidRDefault="00446696" w:rsidP="00D554DA">
      <w:pPr>
        <w:jc w:val="both"/>
        <w:rPr>
          <w:rFonts w:ascii="Arial" w:hAnsi="Arial" w:cs="Arial"/>
          <w:sz w:val="20"/>
          <w:szCs w:val="20"/>
        </w:rPr>
      </w:pPr>
    </w:p>
    <w:p w14:paraId="0330799F"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Como resultado de esta valiosa herramienta, se logró la cualificación certificada, encaminada a alcanzar estándares de inclusión de derechos a la población en condición de discapacidad, en cuanto al acceso a la información pública.</w:t>
      </w:r>
    </w:p>
    <w:p w14:paraId="75B68D05" w14:textId="77777777" w:rsidR="00446696" w:rsidRPr="00C34DEC" w:rsidRDefault="00446696" w:rsidP="00D554DA">
      <w:pPr>
        <w:pStyle w:val="Prrafodelista"/>
        <w:ind w:left="360"/>
        <w:jc w:val="both"/>
        <w:rPr>
          <w:rFonts w:ascii="Arial" w:hAnsi="Arial" w:cs="Arial"/>
          <w:b/>
          <w:sz w:val="20"/>
          <w:szCs w:val="20"/>
        </w:rPr>
      </w:pPr>
    </w:p>
    <w:p w14:paraId="774CE4DD" w14:textId="77777777" w:rsidR="00446696" w:rsidRPr="00C34DEC" w:rsidRDefault="00446696" w:rsidP="00D554DA">
      <w:pPr>
        <w:widowControl/>
        <w:jc w:val="both"/>
        <w:rPr>
          <w:rFonts w:ascii="Arial" w:hAnsi="Arial" w:cs="Arial"/>
          <w:b/>
          <w:sz w:val="20"/>
          <w:szCs w:val="20"/>
        </w:rPr>
      </w:pPr>
      <w:r w:rsidRPr="00C34DEC">
        <w:rPr>
          <w:rFonts w:ascii="Arial" w:hAnsi="Arial" w:cs="Arial"/>
          <w:b/>
          <w:sz w:val="20"/>
          <w:szCs w:val="20"/>
        </w:rPr>
        <w:t>Sistemas de información</w:t>
      </w:r>
      <w:r w:rsidRPr="00C34DEC">
        <w:rPr>
          <w:rFonts w:ascii="Arial" w:hAnsi="Arial" w:cs="Arial"/>
          <w:b/>
          <w:sz w:val="20"/>
          <w:szCs w:val="20"/>
        </w:rPr>
        <w:tab/>
      </w:r>
      <w:r w:rsidRPr="00C34DEC">
        <w:rPr>
          <w:rFonts w:ascii="Arial" w:hAnsi="Arial" w:cs="Arial"/>
          <w:b/>
          <w:sz w:val="20"/>
          <w:szCs w:val="20"/>
        </w:rPr>
        <w:tab/>
      </w:r>
    </w:p>
    <w:p w14:paraId="5BF4E05A" w14:textId="77777777" w:rsidR="00446696" w:rsidRPr="00C34DEC" w:rsidRDefault="00446696" w:rsidP="00D554DA">
      <w:pPr>
        <w:jc w:val="both"/>
        <w:rPr>
          <w:rFonts w:ascii="Arial" w:hAnsi="Arial" w:cs="Arial"/>
          <w:sz w:val="20"/>
          <w:szCs w:val="20"/>
        </w:rPr>
      </w:pPr>
    </w:p>
    <w:p w14:paraId="5C4FD674"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La entidad cuenta con el sistema Orfeo que le permite mantener un estándar de radicación que garantiza el consecutivo y el derecho al turno, permite el control y gestión de las PQRSFD y permite realizar seguimiento al cumplimiento a las respuestas frente a los términos de ley, en este momento se está trabajando el Orfeo en armonización con la implementación de la herramienta Web-service, que nos permite integrarnos al programa Bogotá Te Escucha.</w:t>
      </w:r>
    </w:p>
    <w:p w14:paraId="7DE30058" w14:textId="77777777" w:rsidR="00446696" w:rsidRPr="00C34DEC" w:rsidRDefault="00446696" w:rsidP="00D554DA">
      <w:pPr>
        <w:jc w:val="both"/>
        <w:rPr>
          <w:rFonts w:ascii="Arial" w:hAnsi="Arial" w:cs="Arial"/>
          <w:sz w:val="20"/>
          <w:szCs w:val="20"/>
        </w:rPr>
      </w:pPr>
    </w:p>
    <w:p w14:paraId="089138DE" w14:textId="77777777" w:rsidR="00446696" w:rsidRPr="00C34DEC" w:rsidRDefault="00446696" w:rsidP="00D554DA">
      <w:pPr>
        <w:widowControl/>
        <w:jc w:val="both"/>
        <w:rPr>
          <w:rFonts w:ascii="Arial" w:hAnsi="Arial" w:cs="Arial"/>
          <w:b/>
          <w:sz w:val="20"/>
          <w:szCs w:val="20"/>
        </w:rPr>
      </w:pPr>
      <w:r w:rsidRPr="00C34DEC">
        <w:rPr>
          <w:rFonts w:ascii="Arial" w:hAnsi="Arial" w:cs="Arial"/>
          <w:b/>
          <w:sz w:val="20"/>
          <w:szCs w:val="20"/>
        </w:rPr>
        <w:t>Canales de atención</w:t>
      </w:r>
      <w:r w:rsidRPr="00C34DEC">
        <w:rPr>
          <w:rFonts w:ascii="Arial" w:hAnsi="Arial" w:cs="Arial"/>
          <w:b/>
          <w:sz w:val="20"/>
          <w:szCs w:val="20"/>
        </w:rPr>
        <w:tab/>
      </w:r>
      <w:r w:rsidRPr="00C34DEC">
        <w:rPr>
          <w:rFonts w:ascii="Arial" w:hAnsi="Arial" w:cs="Arial"/>
          <w:b/>
          <w:sz w:val="20"/>
          <w:szCs w:val="20"/>
        </w:rPr>
        <w:tab/>
      </w:r>
    </w:p>
    <w:p w14:paraId="463F4ABB"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Se elaboró un informe general que describe todos los canales de atención existentes, incluyendo el canal de atención presencial sede la Elvira, donde se presentaban las debilidades y fortalezas encontradas para el punto, como compromiso para el 2021 está estableciendo un plan de acción que le permita mejorar las debilidades encontradas.</w:t>
      </w:r>
    </w:p>
    <w:p w14:paraId="1DCDD15E" w14:textId="77777777" w:rsidR="00446696" w:rsidRPr="00C34DEC" w:rsidRDefault="00446696" w:rsidP="00D554DA">
      <w:pPr>
        <w:jc w:val="both"/>
        <w:rPr>
          <w:rFonts w:ascii="Arial" w:hAnsi="Arial" w:cs="Arial"/>
          <w:sz w:val="20"/>
          <w:szCs w:val="20"/>
        </w:rPr>
      </w:pPr>
    </w:p>
    <w:p w14:paraId="7BE5D03F" w14:textId="77777777" w:rsidR="00446696" w:rsidRPr="00C34DEC" w:rsidRDefault="00446696" w:rsidP="00E12056">
      <w:pPr>
        <w:pStyle w:val="Estilo1"/>
        <w:framePr w:hSpace="0" w:wrap="auto" w:vAnchor="margin" w:hAnchor="text" w:yAlign="inline"/>
        <w:numPr>
          <w:ilvl w:val="2"/>
          <w:numId w:val="36"/>
        </w:numPr>
        <w:jc w:val="both"/>
        <w:rPr>
          <w:color w:val="auto"/>
          <w:sz w:val="20"/>
          <w:szCs w:val="20"/>
        </w:rPr>
      </w:pPr>
      <w:bookmarkStart w:id="82" w:name="_Toc57034659"/>
      <w:r w:rsidRPr="00C34DEC">
        <w:rPr>
          <w:color w:val="auto"/>
          <w:sz w:val="20"/>
          <w:szCs w:val="20"/>
        </w:rPr>
        <w:t>Gestión de PQRSD</w:t>
      </w:r>
      <w:bookmarkEnd w:id="82"/>
      <w:r w:rsidRPr="00C34DEC">
        <w:rPr>
          <w:color w:val="auto"/>
          <w:sz w:val="20"/>
          <w:szCs w:val="20"/>
        </w:rPr>
        <w:t xml:space="preserve"> </w:t>
      </w:r>
    </w:p>
    <w:p w14:paraId="3A72FD91" w14:textId="77777777" w:rsidR="00446696" w:rsidRPr="00C34DEC" w:rsidRDefault="00446696" w:rsidP="00D554DA">
      <w:pPr>
        <w:jc w:val="both"/>
        <w:rPr>
          <w:rFonts w:ascii="Arial" w:hAnsi="Arial" w:cs="Arial"/>
          <w:sz w:val="20"/>
          <w:szCs w:val="20"/>
        </w:rPr>
      </w:pPr>
    </w:p>
    <w:p w14:paraId="6876871A" w14:textId="77777777" w:rsidR="00446696" w:rsidRPr="00C34DEC" w:rsidRDefault="00446696" w:rsidP="00D554DA">
      <w:pPr>
        <w:jc w:val="both"/>
        <w:rPr>
          <w:rFonts w:ascii="Arial" w:eastAsia="Times New Roman" w:hAnsi="Arial" w:cs="Arial"/>
          <w:sz w:val="20"/>
          <w:szCs w:val="20"/>
          <w:lang w:eastAsia="es-CO"/>
        </w:rPr>
      </w:pPr>
      <w:r w:rsidRPr="00C34DEC">
        <w:rPr>
          <w:rFonts w:ascii="Arial" w:hAnsi="Arial" w:cs="Arial"/>
          <w:sz w:val="20"/>
          <w:szCs w:val="20"/>
        </w:rPr>
        <w:t xml:space="preserve">Frente a la gestión de PQRSD la Entidad ha mantenido de manera exitosa la gestión de sus peticiones, que aunque se han incrementado se ha logrado generar respuesta dentro de los términos de ley. </w:t>
      </w:r>
      <w:r w:rsidRPr="00C34DEC">
        <w:rPr>
          <w:rFonts w:ascii="Arial" w:eastAsia="Times New Roman" w:hAnsi="Arial" w:cs="Arial"/>
          <w:sz w:val="20"/>
          <w:szCs w:val="20"/>
          <w:lang w:eastAsia="es-CO"/>
        </w:rPr>
        <w:t>Debido a la emergencia sanitaria derivada de la pandemia Covid-19 decretada por el gobierno nacional, se ha habilitado únicamente el canal virtual y telefónico para la recepción y trámite de requerimientos, conforme a los lineamientos emitidos.  Se continúan fortaleciendo los canales de atención y el uso de las tecnologías de la información para la interacción con la ciudadanía, emitiendo de manera electrónica las respuestas a los ciudadanos. Mediante las diferentes acciones desplegadas en materia de atención y servicio a la ciudadanía, se ha logrado contribuir al desarrollo de una cultura del valor de lo público y de la importancia de servir a la comunidad desde agente institucional como desde el sentido humano.  </w:t>
      </w:r>
    </w:p>
    <w:p w14:paraId="2629F213" w14:textId="77777777" w:rsidR="00446696" w:rsidRPr="00C34DEC" w:rsidRDefault="00446696" w:rsidP="00D554DA">
      <w:pPr>
        <w:jc w:val="both"/>
        <w:rPr>
          <w:rFonts w:ascii="Arial" w:hAnsi="Arial" w:cs="Arial"/>
          <w:sz w:val="20"/>
          <w:szCs w:val="20"/>
        </w:rPr>
      </w:pPr>
    </w:p>
    <w:p w14:paraId="32387F85" w14:textId="77777777" w:rsidR="00446696" w:rsidRPr="00C34DEC" w:rsidRDefault="00446696" w:rsidP="00D554DA">
      <w:pPr>
        <w:jc w:val="both"/>
        <w:rPr>
          <w:rFonts w:ascii="Arial" w:eastAsia="Times New Roman" w:hAnsi="Arial" w:cs="Arial"/>
          <w:sz w:val="20"/>
          <w:szCs w:val="20"/>
          <w:lang w:eastAsia="es-CO"/>
        </w:rPr>
      </w:pPr>
      <w:r w:rsidRPr="00C34DEC">
        <w:rPr>
          <w:rFonts w:ascii="Arial" w:hAnsi="Arial" w:cs="Arial"/>
          <w:sz w:val="20"/>
          <w:szCs w:val="20"/>
        </w:rPr>
        <w:t>Durante este trimestre se</w:t>
      </w:r>
      <w:r w:rsidRPr="00C34DEC">
        <w:rPr>
          <w:rFonts w:ascii="Arial" w:eastAsia="Times New Roman" w:hAnsi="Arial" w:cs="Arial"/>
          <w:sz w:val="20"/>
          <w:szCs w:val="20"/>
          <w:lang w:eastAsia="es-CO"/>
        </w:rPr>
        <w:t xml:space="preserve"> continuó trabajando en la articulación con los equipos que integran el </w:t>
      </w:r>
      <w:r w:rsidRPr="00C34DEC">
        <w:rPr>
          <w:rFonts w:ascii="Arial" w:eastAsia="Times New Roman" w:hAnsi="Arial" w:cs="Arial"/>
          <w:sz w:val="20"/>
          <w:szCs w:val="20"/>
          <w:lang w:eastAsia="es-CO"/>
        </w:rPr>
        <w:lastRenderedPageBreak/>
        <w:t>proceso APIC, a efecto de avanzar en las estrategias tendientes a la consecución de objetivos, buscando incrementar el nivel de satisfacción de los usuarios como meta institucional.</w:t>
      </w:r>
    </w:p>
    <w:p w14:paraId="3C80E922" w14:textId="77777777" w:rsidR="00446696" w:rsidRPr="00C34DEC" w:rsidRDefault="00446696" w:rsidP="00D554DA">
      <w:pPr>
        <w:jc w:val="both"/>
        <w:rPr>
          <w:rFonts w:ascii="Arial" w:eastAsia="Times New Roman" w:hAnsi="Arial" w:cs="Arial"/>
          <w:sz w:val="20"/>
          <w:szCs w:val="20"/>
          <w:lang w:eastAsia="es-CO"/>
        </w:rPr>
      </w:pPr>
    </w:p>
    <w:p w14:paraId="387C92B2" w14:textId="77777777" w:rsidR="00446696" w:rsidRPr="00C34DEC" w:rsidRDefault="00446696" w:rsidP="00D554DA">
      <w:pPr>
        <w:widowControl/>
        <w:jc w:val="both"/>
        <w:rPr>
          <w:rFonts w:ascii="Arial" w:hAnsi="Arial" w:cs="Arial"/>
          <w:sz w:val="20"/>
          <w:szCs w:val="20"/>
        </w:rPr>
      </w:pPr>
      <w:r w:rsidRPr="00C34DEC">
        <w:rPr>
          <w:rFonts w:ascii="Arial" w:hAnsi="Arial" w:cs="Arial"/>
          <w:b/>
          <w:sz w:val="20"/>
          <w:szCs w:val="20"/>
        </w:rPr>
        <w:t>Buenas prácticas</w:t>
      </w:r>
      <w:r w:rsidRPr="00C34DEC">
        <w:rPr>
          <w:rFonts w:ascii="Arial" w:hAnsi="Arial" w:cs="Arial"/>
          <w:b/>
          <w:sz w:val="20"/>
          <w:szCs w:val="20"/>
        </w:rPr>
        <w:tab/>
      </w:r>
      <w:r w:rsidRPr="00C34DEC">
        <w:rPr>
          <w:rFonts w:ascii="Arial" w:hAnsi="Arial" w:cs="Arial"/>
          <w:b/>
          <w:sz w:val="20"/>
          <w:szCs w:val="20"/>
        </w:rPr>
        <w:tab/>
      </w:r>
    </w:p>
    <w:p w14:paraId="1E148C3C" w14:textId="77777777" w:rsidR="00446696" w:rsidRPr="00C34DEC" w:rsidRDefault="00446696" w:rsidP="00D554DA">
      <w:pPr>
        <w:jc w:val="both"/>
        <w:rPr>
          <w:rFonts w:ascii="Arial" w:hAnsi="Arial" w:cs="Arial"/>
          <w:sz w:val="20"/>
          <w:szCs w:val="20"/>
        </w:rPr>
      </w:pPr>
      <w:r w:rsidRPr="00C34DEC">
        <w:rPr>
          <w:rFonts w:ascii="Arial" w:hAnsi="Arial" w:cs="Arial"/>
          <w:sz w:val="20"/>
          <w:szCs w:val="20"/>
        </w:rPr>
        <w:t>La entidad está adelantando la puesta en marcha del chat virtual</w:t>
      </w:r>
    </w:p>
    <w:p w14:paraId="2343FA9E" w14:textId="77777777" w:rsidR="00446696" w:rsidRPr="00C34DEC" w:rsidRDefault="00446696" w:rsidP="00D554DA">
      <w:pPr>
        <w:jc w:val="both"/>
        <w:rPr>
          <w:rFonts w:ascii="Arial" w:hAnsi="Arial" w:cs="Arial"/>
          <w:sz w:val="20"/>
          <w:szCs w:val="20"/>
          <w:lang w:val="x-none" w:eastAsia="x-none"/>
        </w:rPr>
      </w:pPr>
    </w:p>
    <w:p w14:paraId="35D54325" w14:textId="281C0217" w:rsidR="001512BA" w:rsidRPr="00C34DEC" w:rsidRDefault="001512BA" w:rsidP="00E12056">
      <w:pPr>
        <w:pStyle w:val="Ttulo2"/>
        <w:numPr>
          <w:ilvl w:val="1"/>
          <w:numId w:val="36"/>
        </w:numPr>
        <w:jc w:val="both"/>
        <w:rPr>
          <w:rFonts w:ascii="Arial" w:hAnsi="Arial" w:cs="Arial"/>
          <w:color w:val="auto"/>
          <w:sz w:val="20"/>
          <w:szCs w:val="20"/>
          <w:lang w:val="es-ES"/>
        </w:rPr>
      </w:pPr>
      <w:bookmarkStart w:id="83" w:name="_Toc57034660"/>
      <w:r w:rsidRPr="00C34DEC">
        <w:rPr>
          <w:rFonts w:ascii="Arial" w:hAnsi="Arial" w:cs="Arial"/>
          <w:color w:val="auto"/>
          <w:sz w:val="20"/>
          <w:szCs w:val="20"/>
          <w:lang w:val="es-ES"/>
        </w:rPr>
        <w:t>GESTIÓN AMBIENTAL</w:t>
      </w:r>
      <w:bookmarkEnd w:id="83"/>
      <w:r w:rsidRPr="00C34DEC">
        <w:rPr>
          <w:rFonts w:ascii="Arial" w:hAnsi="Arial" w:cs="Arial"/>
          <w:color w:val="auto"/>
          <w:sz w:val="20"/>
          <w:szCs w:val="20"/>
          <w:lang w:val="es-ES"/>
        </w:rPr>
        <w:t xml:space="preserve"> </w:t>
      </w:r>
    </w:p>
    <w:p w14:paraId="5588EDD8" w14:textId="77777777" w:rsidR="00814B4A" w:rsidRPr="00C34DEC" w:rsidRDefault="00814B4A" w:rsidP="00814B4A">
      <w:pPr>
        <w:rPr>
          <w:rFonts w:ascii="Arial" w:hAnsi="Arial" w:cs="Arial"/>
          <w:sz w:val="20"/>
          <w:szCs w:val="20"/>
          <w:lang w:val="es-ES" w:eastAsia="x-none"/>
        </w:rPr>
      </w:pPr>
    </w:p>
    <w:p w14:paraId="4CD373F1" w14:textId="77777777" w:rsidR="00814B4A" w:rsidRPr="00C34DEC" w:rsidRDefault="00814B4A" w:rsidP="00814B4A">
      <w:pPr>
        <w:jc w:val="both"/>
        <w:rPr>
          <w:rFonts w:ascii="Arial" w:hAnsi="Arial" w:cs="Arial"/>
          <w:sz w:val="20"/>
          <w:szCs w:val="20"/>
        </w:rPr>
      </w:pPr>
      <w:r w:rsidRPr="00C34DEC">
        <w:rPr>
          <w:rFonts w:ascii="Arial" w:hAnsi="Arial" w:cs="Arial"/>
          <w:sz w:val="20"/>
          <w:szCs w:val="20"/>
        </w:rPr>
        <w:t>Con el fin implementar la política de Gestión ambiental de la entidad, a continuación, se presentan los avances en la misma de acuerdo a la revisión propuesta en la norma NTC-14001-2015</w:t>
      </w:r>
    </w:p>
    <w:p w14:paraId="6713C821" w14:textId="77777777" w:rsidR="00814B4A" w:rsidRPr="00C34DEC" w:rsidRDefault="00814B4A" w:rsidP="00814B4A">
      <w:pPr>
        <w:jc w:val="both"/>
        <w:rPr>
          <w:rFonts w:ascii="Arial" w:hAnsi="Arial" w:cs="Arial"/>
          <w:b/>
          <w:i/>
          <w:sz w:val="20"/>
          <w:szCs w:val="20"/>
        </w:rPr>
      </w:pPr>
    </w:p>
    <w:p w14:paraId="7CF1832F" w14:textId="77777777" w:rsidR="00814B4A" w:rsidRPr="00C34DEC" w:rsidRDefault="00814B4A" w:rsidP="00E12056">
      <w:pPr>
        <w:pStyle w:val="Estilo1"/>
        <w:framePr w:hSpace="0" w:wrap="auto" w:vAnchor="margin" w:hAnchor="text" w:yAlign="inline"/>
        <w:numPr>
          <w:ilvl w:val="2"/>
          <w:numId w:val="36"/>
        </w:numPr>
        <w:jc w:val="both"/>
        <w:rPr>
          <w:color w:val="auto"/>
          <w:sz w:val="20"/>
          <w:szCs w:val="20"/>
        </w:rPr>
      </w:pPr>
      <w:bookmarkStart w:id="84" w:name="_Toc57034661"/>
      <w:r w:rsidRPr="00C34DEC">
        <w:rPr>
          <w:color w:val="auto"/>
          <w:sz w:val="20"/>
          <w:szCs w:val="20"/>
        </w:rPr>
        <w:t>Mejorar continuamente el desempeño institucional</w:t>
      </w:r>
      <w:bookmarkEnd w:id="84"/>
    </w:p>
    <w:p w14:paraId="5842A32D" w14:textId="77777777" w:rsidR="00814B4A" w:rsidRPr="00C34DEC" w:rsidRDefault="00814B4A" w:rsidP="00814B4A">
      <w:pPr>
        <w:jc w:val="both"/>
        <w:rPr>
          <w:rFonts w:ascii="Arial" w:hAnsi="Arial" w:cs="Arial"/>
          <w:sz w:val="20"/>
          <w:szCs w:val="20"/>
        </w:rPr>
      </w:pPr>
      <w:r w:rsidRPr="00C34DEC">
        <w:rPr>
          <w:rFonts w:ascii="Arial" w:hAnsi="Arial" w:cs="Arial"/>
          <w:sz w:val="20"/>
          <w:szCs w:val="20"/>
        </w:rPr>
        <w:t xml:space="preserve">Con base a los cambios en la cantidad de generación de residuos peligrosos y las medidas de contingencia para el transporte de los mismos entre sedes de, surgió la necesidad de actualizar el Plan de Gestión de Residuos Peligrosos de la Entidad, dando lineamientos para estas actividades. Por otro lado, debido a la apertura de un nuevo PIN para la gestión de Residuos de Construcción y Demolición – RCD´s, se generó el Plan de Gestión de RCD´s para la Entidad, </w:t>
      </w:r>
    </w:p>
    <w:p w14:paraId="0F7ACDFE" w14:textId="77777777" w:rsidR="00814B4A" w:rsidRPr="00C34DEC" w:rsidRDefault="00814B4A" w:rsidP="00814B4A">
      <w:pPr>
        <w:jc w:val="both"/>
        <w:rPr>
          <w:rFonts w:ascii="Arial" w:hAnsi="Arial" w:cs="Arial"/>
          <w:sz w:val="20"/>
          <w:szCs w:val="20"/>
        </w:rPr>
      </w:pPr>
      <w:r w:rsidRPr="00C34DEC">
        <w:rPr>
          <w:rFonts w:ascii="Arial" w:hAnsi="Arial" w:cs="Arial"/>
          <w:sz w:val="20"/>
          <w:szCs w:val="20"/>
        </w:rPr>
        <w:t>Además de lo anterior, como medida de autocontrol se han hecho seguimientos mensuales a los consumos de agua, energía y a la generación de los residuos los cuales fueron presentados en el comité técnico operativo de apoyo realizado en el trimestre con el fin de establecer oportunidades de mejora.</w:t>
      </w:r>
    </w:p>
    <w:p w14:paraId="753D382D" w14:textId="77777777" w:rsidR="00814B4A" w:rsidRPr="00C34DEC" w:rsidRDefault="00814B4A" w:rsidP="00814B4A">
      <w:pPr>
        <w:jc w:val="both"/>
        <w:rPr>
          <w:rFonts w:ascii="Arial" w:hAnsi="Arial" w:cs="Arial"/>
          <w:b/>
          <w:sz w:val="20"/>
          <w:szCs w:val="20"/>
        </w:rPr>
      </w:pPr>
    </w:p>
    <w:p w14:paraId="71D83895" w14:textId="00DDC636" w:rsidR="0090637C" w:rsidRPr="00C34DEC" w:rsidRDefault="00814B4A" w:rsidP="00E12056">
      <w:pPr>
        <w:pStyle w:val="Estilo1"/>
        <w:framePr w:hSpace="0" w:wrap="auto" w:vAnchor="margin" w:hAnchor="text" w:yAlign="inline"/>
        <w:numPr>
          <w:ilvl w:val="2"/>
          <w:numId w:val="36"/>
        </w:numPr>
        <w:jc w:val="both"/>
        <w:rPr>
          <w:color w:val="auto"/>
          <w:sz w:val="20"/>
          <w:szCs w:val="20"/>
        </w:rPr>
      </w:pPr>
      <w:bookmarkStart w:id="85" w:name="_Toc57034662"/>
      <w:r w:rsidRPr="00C34DEC">
        <w:rPr>
          <w:color w:val="auto"/>
          <w:sz w:val="20"/>
          <w:szCs w:val="20"/>
        </w:rPr>
        <w:t>Controlando los impactos ambientales significativos derivados de las actividades diarias de la UAERMV</w:t>
      </w:r>
      <w:bookmarkEnd w:id="85"/>
    </w:p>
    <w:p w14:paraId="653BC45E" w14:textId="2A58DFF1" w:rsidR="00814B4A" w:rsidRPr="00C34DEC" w:rsidRDefault="00814B4A" w:rsidP="00814B4A">
      <w:pPr>
        <w:jc w:val="both"/>
        <w:rPr>
          <w:rFonts w:ascii="Arial" w:hAnsi="Arial" w:cs="Arial"/>
          <w:sz w:val="20"/>
          <w:szCs w:val="20"/>
        </w:rPr>
      </w:pPr>
      <w:r w:rsidRPr="00C34DEC">
        <w:rPr>
          <w:rFonts w:ascii="Arial" w:hAnsi="Arial" w:cs="Arial"/>
          <w:sz w:val="20"/>
          <w:szCs w:val="20"/>
        </w:rPr>
        <w:t>Teniendo en cuenta la actualización de la matriz de identificación de aspectos y evaluación de impactos ambientales de la Entidad se ha determinado que el mayor impacto ambiental asociado a las actividades desarrolladas en la Entidad es la contaminación al suelo debido a la generación de residuos, por lo cual la entidad a continuación se describen las actividades encaminadas a controlar este impacto:</w:t>
      </w:r>
    </w:p>
    <w:p w14:paraId="2E93E70F" w14:textId="77777777" w:rsidR="00D312BC" w:rsidRPr="00C34DEC" w:rsidRDefault="00D312BC" w:rsidP="00814B4A">
      <w:pPr>
        <w:jc w:val="both"/>
        <w:rPr>
          <w:rFonts w:ascii="Arial" w:hAnsi="Arial" w:cs="Arial"/>
          <w:sz w:val="20"/>
          <w:szCs w:val="20"/>
        </w:rPr>
      </w:pPr>
    </w:p>
    <w:p w14:paraId="40E92EDA"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Gestión Ambiental responsable de los 2685 kg de residuos con material aprovechable generado en la Entidad gracias a la ejecución del contrato de Condiciones uniformes No. 364 de 2019.</w:t>
      </w:r>
    </w:p>
    <w:p w14:paraId="4CB73FD4"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Gestión Ambiental responsable de los 3701 kg de residuos peligrosos generado en la Entidad mediante contrato 346 de 2020.</w:t>
      </w:r>
    </w:p>
    <w:p w14:paraId="2D1891AA"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Se hicieron seis (3) inspecciones en seguimiento y control de la segregación de los residuos generados de acuerdo con sus características de peligrosidad y registrando la información de las cantidades generadas mensualmente.</w:t>
      </w:r>
    </w:p>
    <w:p w14:paraId="229904F2"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Se realizó una sensibilización en segregación de residuos generados en la Entidad.</w:t>
      </w:r>
    </w:p>
    <w:p w14:paraId="635F77C0"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Se divulgaron cinco (5) piezas comunicativas en septiembre mediante la campaña menos es más sobre manejo de sustancias peligrosas en los correos institucionales y se hizo la verificación mes a mes de buenas prácticas ambientales, para la prevención de derrames en cada una de las sedes de la entidad.</w:t>
      </w:r>
    </w:p>
    <w:p w14:paraId="6081F7A9" w14:textId="77777777" w:rsidR="00814B4A" w:rsidRPr="00C34DEC" w:rsidRDefault="00814B4A" w:rsidP="00814B4A">
      <w:pPr>
        <w:ind w:left="360"/>
        <w:jc w:val="both"/>
        <w:rPr>
          <w:rFonts w:ascii="Arial" w:hAnsi="Arial" w:cs="Arial"/>
          <w:sz w:val="20"/>
          <w:szCs w:val="20"/>
        </w:rPr>
      </w:pPr>
    </w:p>
    <w:p w14:paraId="7506F259" w14:textId="77777777" w:rsidR="00814B4A" w:rsidRPr="00C34DEC" w:rsidRDefault="00814B4A" w:rsidP="00814B4A">
      <w:pPr>
        <w:ind w:left="360"/>
        <w:jc w:val="both"/>
        <w:rPr>
          <w:rFonts w:ascii="Arial" w:hAnsi="Arial" w:cs="Arial"/>
          <w:sz w:val="20"/>
          <w:szCs w:val="20"/>
        </w:rPr>
      </w:pPr>
      <w:r w:rsidRPr="00C34DEC">
        <w:rPr>
          <w:rFonts w:ascii="Arial" w:hAnsi="Arial" w:cs="Arial"/>
          <w:sz w:val="20"/>
          <w:szCs w:val="20"/>
        </w:rPr>
        <w:t>Frente a la evaluación de otros impactos no significativos se realizaron las siguientes acciones:</w:t>
      </w:r>
    </w:p>
    <w:p w14:paraId="268C2603" w14:textId="77777777" w:rsidR="00814B4A" w:rsidRPr="00C34DEC" w:rsidRDefault="00814B4A" w:rsidP="00475557">
      <w:pPr>
        <w:pStyle w:val="Prrafodelista"/>
        <w:widowControl/>
        <w:numPr>
          <w:ilvl w:val="0"/>
          <w:numId w:val="18"/>
        </w:numPr>
        <w:spacing w:after="200"/>
        <w:jc w:val="both"/>
        <w:rPr>
          <w:rFonts w:ascii="Arial" w:hAnsi="Arial" w:cs="Arial"/>
          <w:sz w:val="20"/>
          <w:szCs w:val="20"/>
        </w:rPr>
      </w:pPr>
      <w:r w:rsidRPr="00C34DEC">
        <w:rPr>
          <w:rFonts w:ascii="Arial" w:hAnsi="Arial" w:cs="Arial"/>
          <w:sz w:val="20"/>
          <w:szCs w:val="20"/>
        </w:rPr>
        <w:t>Se realizaron tres (3) sensibilizaciones ambientales en las buenas prácticas ambientales, dos (2) jornadas educativas de separación en la fuente y buen uso de puntos ecológicos, una (1) en residuos peligrosos-control de derrames y una (1) actividad que fomentan el uso de medios alternativos de transporte en la Entidad.</w:t>
      </w:r>
    </w:p>
    <w:p w14:paraId="699B074C"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 xml:space="preserve">Cumplimiento del programa de socialización/ sensibilización en temas ambientales; en el tercer trimestre se realizaron 482 sensibilizaciones en temas de prevención de la contaminación y cuidado del medio ambiente, de manera presencial en las tres sedes y </w:t>
      </w:r>
      <w:r w:rsidRPr="00C34DEC">
        <w:rPr>
          <w:rFonts w:ascii="Arial" w:hAnsi="Arial" w:cs="Arial"/>
          <w:sz w:val="20"/>
          <w:szCs w:val="20"/>
        </w:rPr>
        <w:lastRenderedPageBreak/>
        <w:t>difusión de cinco (5) publicaciones a través de medios de comunicación virtual por redes sociales y correo electrónico.</w:t>
      </w:r>
    </w:p>
    <w:p w14:paraId="7B73D003" w14:textId="77777777" w:rsidR="00814B4A" w:rsidRPr="00C34DEC" w:rsidRDefault="00814B4A" w:rsidP="00814B4A">
      <w:pPr>
        <w:jc w:val="both"/>
        <w:rPr>
          <w:rFonts w:ascii="Arial" w:hAnsi="Arial" w:cs="Arial"/>
          <w:sz w:val="20"/>
          <w:szCs w:val="20"/>
        </w:rPr>
      </w:pPr>
    </w:p>
    <w:p w14:paraId="38FDD8EE" w14:textId="3A4842E3" w:rsidR="0090637C" w:rsidRPr="00C34DEC" w:rsidRDefault="0090637C" w:rsidP="00E12056">
      <w:pPr>
        <w:pStyle w:val="Estilo1"/>
        <w:framePr w:hSpace="0" w:wrap="auto" w:vAnchor="margin" w:hAnchor="text" w:yAlign="inline"/>
        <w:numPr>
          <w:ilvl w:val="2"/>
          <w:numId w:val="36"/>
        </w:numPr>
        <w:jc w:val="both"/>
        <w:rPr>
          <w:color w:val="auto"/>
          <w:sz w:val="20"/>
          <w:szCs w:val="20"/>
        </w:rPr>
      </w:pPr>
      <w:bookmarkStart w:id="86" w:name="_Toc57034663"/>
      <w:r w:rsidRPr="00C34DEC">
        <w:rPr>
          <w:color w:val="auto"/>
          <w:sz w:val="20"/>
          <w:szCs w:val="20"/>
        </w:rPr>
        <w:t>C</w:t>
      </w:r>
      <w:r w:rsidR="00814B4A" w:rsidRPr="00C34DEC">
        <w:rPr>
          <w:color w:val="auto"/>
          <w:sz w:val="20"/>
          <w:szCs w:val="20"/>
        </w:rPr>
        <w:t>umplimiento a la normatividad ambiental y sanitaria vigente en el marco de la eco eficiencia</w:t>
      </w:r>
      <w:bookmarkEnd w:id="86"/>
    </w:p>
    <w:p w14:paraId="0D4E9D34" w14:textId="77777777" w:rsidR="00814B4A" w:rsidRPr="00C34DEC" w:rsidRDefault="00814B4A" w:rsidP="00814B4A">
      <w:pPr>
        <w:jc w:val="both"/>
        <w:rPr>
          <w:rFonts w:ascii="Arial" w:hAnsi="Arial" w:cs="Arial"/>
          <w:sz w:val="20"/>
          <w:szCs w:val="20"/>
        </w:rPr>
      </w:pPr>
      <w:r w:rsidRPr="00C34DEC">
        <w:rPr>
          <w:rFonts w:ascii="Arial" w:hAnsi="Arial" w:cs="Arial"/>
          <w:sz w:val="20"/>
          <w:szCs w:val="20"/>
        </w:rPr>
        <w:t>En el tercer trimestre de 2020 se solicitó la revisión de la normatividad ambiental aplicable a la ofician Asesora Jurídica para actualización en último trimestre de 2020. Y se realizaron las siguientes actividades como:</w:t>
      </w:r>
    </w:p>
    <w:p w14:paraId="1BF18233"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Se envió el Plan de Institucional de Gestión Ambiental PIGA 2020-2024 a la Secretaria de Ambiente una vez concertado para firma de acta por parte de la Secretaria de Ambiente, en cumplimiento a la Resolución 242 de 2014</w:t>
      </w:r>
    </w:p>
    <w:p w14:paraId="1B1C9BBF"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Se realizaron jornadas educativas con los colaboradores de la Unidad Administrativa Especial de Rehabilitación y Mantenimiento Vial, instruyendo a cada una de las personas que cooperan con la entidad de los protocolos de distanciamiento social y lavado adecuado de manos invitándolos a contribuir con la prevención del COVID-19, actual emergencia sanitaria.</w:t>
      </w:r>
    </w:p>
    <w:p w14:paraId="338FB139"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Se realizó Invitación y selección para celebrar Contrato de Condiciones Uniformes con una cooperativa avalada por la autoridad competente para la prestación de servicios de gestión externa de residuos aprovechables generados en la Entidad.</w:t>
      </w:r>
    </w:p>
    <w:p w14:paraId="2A8EB272" w14:textId="77777777" w:rsidR="00814B4A" w:rsidRPr="00C34DEC" w:rsidRDefault="00814B4A" w:rsidP="00814B4A">
      <w:pPr>
        <w:jc w:val="both"/>
        <w:rPr>
          <w:rFonts w:ascii="Arial" w:hAnsi="Arial" w:cs="Arial"/>
          <w:b/>
          <w:i/>
          <w:sz w:val="20"/>
          <w:szCs w:val="20"/>
        </w:rPr>
      </w:pPr>
    </w:p>
    <w:p w14:paraId="3F6097FB" w14:textId="77777777" w:rsidR="00814B4A" w:rsidRPr="00C34DEC" w:rsidRDefault="00814B4A" w:rsidP="00206D15">
      <w:pPr>
        <w:pStyle w:val="Estilo3"/>
        <w:rPr>
          <w:sz w:val="20"/>
          <w:szCs w:val="20"/>
        </w:rPr>
      </w:pPr>
      <w:r w:rsidRPr="00C34DEC">
        <w:rPr>
          <w:sz w:val="20"/>
          <w:szCs w:val="20"/>
        </w:rPr>
        <w:t>Para alcanzar las metas establecidas en los planes ambientales</w:t>
      </w:r>
    </w:p>
    <w:p w14:paraId="5B566F88" w14:textId="77777777" w:rsidR="0090637C" w:rsidRPr="00C34DEC" w:rsidRDefault="0090637C" w:rsidP="00814B4A">
      <w:pPr>
        <w:jc w:val="both"/>
        <w:rPr>
          <w:rFonts w:ascii="Arial" w:hAnsi="Arial" w:cs="Arial"/>
          <w:sz w:val="20"/>
          <w:szCs w:val="20"/>
        </w:rPr>
      </w:pPr>
    </w:p>
    <w:p w14:paraId="77B3467B" w14:textId="7377F09B" w:rsidR="00814B4A" w:rsidRPr="00C34DEC" w:rsidRDefault="00814B4A" w:rsidP="00814B4A">
      <w:pPr>
        <w:jc w:val="both"/>
        <w:rPr>
          <w:rFonts w:ascii="Arial" w:hAnsi="Arial" w:cs="Arial"/>
          <w:sz w:val="20"/>
          <w:szCs w:val="20"/>
        </w:rPr>
      </w:pPr>
      <w:r w:rsidRPr="00C34DEC">
        <w:rPr>
          <w:rFonts w:ascii="Arial" w:hAnsi="Arial" w:cs="Arial"/>
          <w:sz w:val="20"/>
          <w:szCs w:val="20"/>
        </w:rPr>
        <w:t>A corte 30 de septiembre de 2020</w:t>
      </w:r>
    </w:p>
    <w:p w14:paraId="33A3D5C5" w14:textId="77777777" w:rsidR="00814B4A" w:rsidRPr="00C34DEC" w:rsidRDefault="00814B4A" w:rsidP="00814B4A">
      <w:pPr>
        <w:jc w:val="both"/>
        <w:rPr>
          <w:rFonts w:ascii="Arial" w:hAnsi="Arial" w:cs="Arial"/>
          <w:sz w:val="20"/>
          <w:szCs w:val="20"/>
        </w:rPr>
      </w:pPr>
      <w:r w:rsidRPr="00C34DEC">
        <w:rPr>
          <w:rFonts w:ascii="Arial" w:hAnsi="Arial" w:cs="Arial"/>
          <w:sz w:val="20"/>
          <w:szCs w:val="20"/>
        </w:rPr>
        <w:t>Se ha alcanzado el cumplimiento de los siguientes planes de acción propuestos:</w:t>
      </w:r>
    </w:p>
    <w:p w14:paraId="2F4CAE6D"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Plan de Acción del proceso GAM.</w:t>
      </w:r>
    </w:p>
    <w:p w14:paraId="2BCC467E"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Plan de adecuación y sostenibilidad.</w:t>
      </w:r>
    </w:p>
    <w:p w14:paraId="56B920C5"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Plan de acción PIGA en un 82%.</w:t>
      </w:r>
    </w:p>
    <w:p w14:paraId="172B0CF8"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Plan de inversión Proyecto 7859 para el componente 2 (PIGA).</w:t>
      </w:r>
    </w:p>
    <w:p w14:paraId="699D530B"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Plan de mejoramiento frente a la Auditoria interna de calidad.</w:t>
      </w:r>
    </w:p>
    <w:p w14:paraId="5387BBBD" w14:textId="77777777" w:rsidR="00814B4A" w:rsidRPr="00C34DEC" w:rsidRDefault="00814B4A" w:rsidP="00475557">
      <w:pPr>
        <w:pStyle w:val="Sinespaciado"/>
        <w:numPr>
          <w:ilvl w:val="0"/>
          <w:numId w:val="18"/>
        </w:numPr>
        <w:jc w:val="both"/>
        <w:rPr>
          <w:rFonts w:ascii="Arial" w:hAnsi="Arial" w:cs="Arial"/>
          <w:sz w:val="20"/>
          <w:szCs w:val="20"/>
        </w:rPr>
      </w:pPr>
      <w:r w:rsidRPr="00C34DEC">
        <w:rPr>
          <w:rFonts w:ascii="Arial" w:hAnsi="Arial" w:cs="Arial"/>
          <w:sz w:val="20"/>
          <w:szCs w:val="20"/>
        </w:rPr>
        <w:t>Plan de mejoramiento frente a la Auditoria al proceso GAM realizado por la Oficina de Control Interno.</w:t>
      </w:r>
    </w:p>
    <w:p w14:paraId="46CCFFBB" w14:textId="0404E132" w:rsidR="001512BA" w:rsidRPr="00C34DEC" w:rsidRDefault="001512BA" w:rsidP="00D554DA">
      <w:pPr>
        <w:jc w:val="both"/>
        <w:rPr>
          <w:rFonts w:ascii="Arial" w:hAnsi="Arial" w:cs="Arial"/>
          <w:sz w:val="20"/>
          <w:szCs w:val="20"/>
          <w:lang w:val="es-ES" w:eastAsia="x-none"/>
        </w:rPr>
      </w:pPr>
    </w:p>
    <w:p w14:paraId="035B9D76" w14:textId="77777777" w:rsidR="00E12056" w:rsidRPr="00C34DEC" w:rsidRDefault="00206D15" w:rsidP="00E12056">
      <w:pPr>
        <w:pStyle w:val="Ttulo1"/>
        <w:numPr>
          <w:ilvl w:val="0"/>
          <w:numId w:val="16"/>
        </w:numPr>
        <w:jc w:val="both"/>
        <w:rPr>
          <w:rFonts w:cs="Arial"/>
          <w:sz w:val="20"/>
          <w:szCs w:val="20"/>
          <w:lang w:eastAsia="es-CO"/>
        </w:rPr>
      </w:pPr>
      <w:bookmarkStart w:id="87" w:name="_Toc45894533"/>
      <w:bookmarkStart w:id="88" w:name="_Toc57034664"/>
      <w:r w:rsidRPr="00C34DEC">
        <w:rPr>
          <w:rFonts w:cs="Arial"/>
          <w:sz w:val="20"/>
          <w:szCs w:val="20"/>
          <w:lang w:eastAsia="es-CO"/>
        </w:rPr>
        <w:t xml:space="preserve">DIMENSIÓN </w:t>
      </w:r>
      <w:r w:rsidR="00EB6882" w:rsidRPr="00C34DEC">
        <w:rPr>
          <w:rFonts w:cs="Arial"/>
          <w:sz w:val="20"/>
          <w:szCs w:val="20"/>
          <w:lang w:eastAsia="es-CO"/>
        </w:rPr>
        <w:t>EVALUACIÓN DE RESULTADOS</w:t>
      </w:r>
      <w:bookmarkStart w:id="89" w:name="_Toc45894534"/>
      <w:bookmarkEnd w:id="87"/>
      <w:bookmarkEnd w:id="88"/>
    </w:p>
    <w:p w14:paraId="24E767D1" w14:textId="25696BAD" w:rsidR="009920EB" w:rsidRPr="00C34DEC" w:rsidRDefault="00E12056" w:rsidP="00E12056">
      <w:pPr>
        <w:pStyle w:val="Ttulo2"/>
        <w:rPr>
          <w:rFonts w:ascii="Arial" w:hAnsi="Arial" w:cs="Arial"/>
          <w:b w:val="0"/>
          <w:color w:val="auto"/>
          <w:sz w:val="20"/>
          <w:szCs w:val="20"/>
          <w:lang w:val="es-ES"/>
        </w:rPr>
      </w:pPr>
      <w:bookmarkStart w:id="90" w:name="_Toc57034665"/>
      <w:r w:rsidRPr="00C34DEC">
        <w:rPr>
          <w:rFonts w:ascii="Arial" w:hAnsi="Arial" w:cs="Arial"/>
          <w:b w:val="0"/>
          <w:color w:val="auto"/>
          <w:sz w:val="20"/>
          <w:szCs w:val="20"/>
          <w:lang w:val="es-ES"/>
        </w:rPr>
        <w:t xml:space="preserve">4.1. </w:t>
      </w:r>
      <w:r w:rsidR="009920EB" w:rsidRPr="00C34DEC">
        <w:rPr>
          <w:rFonts w:ascii="Arial" w:hAnsi="Arial" w:cs="Arial"/>
          <w:b w:val="0"/>
          <w:color w:val="auto"/>
          <w:sz w:val="20"/>
          <w:szCs w:val="20"/>
          <w:lang w:val="es-ES"/>
        </w:rPr>
        <w:t>SEGUIMIENTO Y EVALUACIÓN DEL DESEMPEÑO INSTITUCIONAL</w:t>
      </w:r>
      <w:bookmarkEnd w:id="89"/>
      <w:bookmarkEnd w:id="90"/>
    </w:p>
    <w:p w14:paraId="08192C83" w14:textId="1A98411F" w:rsidR="6F657A4B" w:rsidRPr="00C34DEC" w:rsidRDefault="6F657A4B" w:rsidP="6F657A4B">
      <w:pPr>
        <w:rPr>
          <w:rFonts w:ascii="Arial" w:hAnsi="Arial" w:cs="Arial"/>
          <w:sz w:val="20"/>
          <w:szCs w:val="20"/>
        </w:rPr>
      </w:pPr>
    </w:p>
    <w:p w14:paraId="6BC0686C" w14:textId="3012255E" w:rsidR="3A1519C5" w:rsidRPr="00C34DEC" w:rsidRDefault="0070186A" w:rsidP="6F657A4B">
      <w:pPr>
        <w:jc w:val="both"/>
        <w:rPr>
          <w:rFonts w:ascii="Arial" w:hAnsi="Arial" w:cs="Arial"/>
          <w:sz w:val="20"/>
          <w:szCs w:val="20"/>
        </w:rPr>
      </w:pPr>
      <w:r w:rsidRPr="00C34DEC">
        <w:rPr>
          <w:rFonts w:ascii="Arial" w:eastAsia="Arial" w:hAnsi="Arial" w:cs="Arial"/>
          <w:sz w:val="20"/>
          <w:szCs w:val="20"/>
        </w:rPr>
        <w:t>E</w:t>
      </w:r>
      <w:r w:rsidR="3A1519C5" w:rsidRPr="00C34DEC">
        <w:rPr>
          <w:rFonts w:ascii="Arial" w:eastAsia="Arial" w:hAnsi="Arial" w:cs="Arial"/>
          <w:sz w:val="20"/>
          <w:szCs w:val="20"/>
        </w:rPr>
        <w:t xml:space="preserve">n pro del fortalecimiento la dimensión de evaluación para resultados, </w:t>
      </w:r>
      <w:r w:rsidRPr="00C34DEC">
        <w:rPr>
          <w:rFonts w:ascii="Arial" w:eastAsia="Arial" w:hAnsi="Arial" w:cs="Arial"/>
          <w:sz w:val="20"/>
          <w:szCs w:val="20"/>
        </w:rPr>
        <w:t xml:space="preserve">se listan </w:t>
      </w:r>
      <w:r w:rsidR="3A1519C5" w:rsidRPr="00C34DEC">
        <w:rPr>
          <w:rFonts w:ascii="Arial" w:eastAsia="Arial" w:hAnsi="Arial" w:cs="Arial"/>
          <w:sz w:val="20"/>
          <w:szCs w:val="20"/>
        </w:rPr>
        <w:t xml:space="preserve">las principales acciones: </w:t>
      </w:r>
    </w:p>
    <w:p w14:paraId="312214F3" w14:textId="58CB9B2D" w:rsidR="6F657A4B" w:rsidRPr="00C34DEC" w:rsidRDefault="6F657A4B" w:rsidP="6F657A4B">
      <w:pPr>
        <w:rPr>
          <w:rFonts w:ascii="Arial" w:eastAsia="Arial" w:hAnsi="Arial" w:cs="Arial"/>
          <w:sz w:val="20"/>
          <w:szCs w:val="20"/>
        </w:rPr>
      </w:pPr>
    </w:p>
    <w:p w14:paraId="7C020B84" w14:textId="639EB24E" w:rsidR="3A1519C5" w:rsidRPr="00C34DEC" w:rsidRDefault="3A1519C5" w:rsidP="6F657A4B">
      <w:pPr>
        <w:pStyle w:val="Prrafodelista"/>
        <w:numPr>
          <w:ilvl w:val="0"/>
          <w:numId w:val="15"/>
        </w:numPr>
        <w:jc w:val="both"/>
        <w:rPr>
          <w:rFonts w:ascii="Arial" w:eastAsia="Arial" w:hAnsi="Arial" w:cs="Arial"/>
          <w:sz w:val="20"/>
          <w:szCs w:val="20"/>
        </w:rPr>
      </w:pPr>
      <w:r w:rsidRPr="00C34DEC">
        <w:rPr>
          <w:rFonts w:ascii="Arial" w:eastAsia="Arial" w:hAnsi="Arial" w:cs="Arial"/>
          <w:sz w:val="20"/>
          <w:szCs w:val="20"/>
        </w:rPr>
        <w:t>La OAP realizó el monitoreo a los mapas de riesgos de corrupción, donde se generaron observaciones y sugerencias sobre diseño, evaluación y ejecución del control y las actividades de control. Así mismo, se generó una nueva versión del mapa de riesgos a partir de las mesas de trabajo realizadas en el mes de junio con los procesos. Es importante mencionar</w:t>
      </w:r>
      <w:r w:rsidR="0070186A" w:rsidRPr="00C34DEC">
        <w:rPr>
          <w:rFonts w:ascii="Arial" w:eastAsia="Arial" w:hAnsi="Arial" w:cs="Arial"/>
          <w:sz w:val="20"/>
          <w:szCs w:val="20"/>
        </w:rPr>
        <w:t xml:space="preserve"> que a la fecha se cuentan con 10</w:t>
      </w:r>
      <w:r w:rsidRPr="00C34DEC">
        <w:rPr>
          <w:rFonts w:ascii="Arial" w:eastAsia="Arial" w:hAnsi="Arial" w:cs="Arial"/>
          <w:sz w:val="20"/>
          <w:szCs w:val="20"/>
        </w:rPr>
        <w:t xml:space="preserve"> riesgos de corrupción para la entidad.</w:t>
      </w:r>
    </w:p>
    <w:p w14:paraId="4C142DAD" w14:textId="159BA698" w:rsidR="0FF70DDC" w:rsidRPr="00C34DEC" w:rsidRDefault="0FF70DDC" w:rsidP="0FF70DDC">
      <w:pPr>
        <w:jc w:val="both"/>
        <w:rPr>
          <w:rFonts w:ascii="Arial" w:eastAsia="Arial" w:hAnsi="Arial" w:cs="Arial"/>
          <w:sz w:val="20"/>
          <w:szCs w:val="20"/>
        </w:rPr>
      </w:pPr>
    </w:p>
    <w:p w14:paraId="2C861A9E" w14:textId="0D2BDE47" w:rsidR="4EDF9DA5" w:rsidRPr="00C34DEC" w:rsidRDefault="4EDF9DA5" w:rsidP="2169C34B">
      <w:pPr>
        <w:pStyle w:val="Prrafodelista"/>
        <w:numPr>
          <w:ilvl w:val="0"/>
          <w:numId w:val="15"/>
        </w:numPr>
        <w:jc w:val="both"/>
        <w:rPr>
          <w:rFonts w:ascii="Arial" w:hAnsi="Arial" w:cs="Arial"/>
          <w:sz w:val="20"/>
          <w:szCs w:val="20"/>
        </w:rPr>
      </w:pPr>
      <w:r w:rsidRPr="00C34DEC">
        <w:rPr>
          <w:rFonts w:ascii="Arial" w:eastAsia="Arial" w:hAnsi="Arial" w:cs="Arial"/>
          <w:sz w:val="20"/>
          <w:szCs w:val="20"/>
        </w:rPr>
        <w:t>La OAP</w:t>
      </w:r>
      <w:r w:rsidR="68E82E48" w:rsidRPr="00C34DEC">
        <w:rPr>
          <w:rFonts w:ascii="Arial" w:eastAsia="Arial" w:hAnsi="Arial" w:cs="Arial"/>
          <w:sz w:val="20"/>
          <w:szCs w:val="20"/>
        </w:rPr>
        <w:t xml:space="preserve">, </w:t>
      </w:r>
      <w:r w:rsidRPr="00C34DEC">
        <w:rPr>
          <w:rFonts w:ascii="Arial" w:eastAsia="Arial" w:hAnsi="Arial" w:cs="Arial"/>
          <w:sz w:val="20"/>
          <w:szCs w:val="20"/>
        </w:rPr>
        <w:t xml:space="preserve">elaboró y publicó el informe de seguimiento de indicadores del </w:t>
      </w:r>
      <w:r w:rsidR="1BE0311C" w:rsidRPr="00C34DEC">
        <w:rPr>
          <w:rFonts w:ascii="Arial" w:eastAsia="Arial" w:hAnsi="Arial" w:cs="Arial"/>
          <w:sz w:val="20"/>
          <w:szCs w:val="20"/>
        </w:rPr>
        <w:t>tercer</w:t>
      </w:r>
      <w:r w:rsidRPr="00C34DEC">
        <w:rPr>
          <w:rFonts w:ascii="Arial" w:eastAsia="Arial" w:hAnsi="Arial" w:cs="Arial"/>
          <w:sz w:val="20"/>
          <w:szCs w:val="20"/>
        </w:rPr>
        <w:t xml:space="preserve"> </w:t>
      </w:r>
      <w:r w:rsidR="7AB57859" w:rsidRPr="00C34DEC">
        <w:rPr>
          <w:rFonts w:ascii="Arial" w:eastAsia="Arial" w:hAnsi="Arial" w:cs="Arial"/>
          <w:sz w:val="20"/>
          <w:szCs w:val="20"/>
        </w:rPr>
        <w:t>trimestre, cuyos</w:t>
      </w:r>
      <w:r w:rsidR="0B6CFAD9" w:rsidRPr="00C34DEC">
        <w:rPr>
          <w:rFonts w:ascii="Arial" w:eastAsia="Arial" w:hAnsi="Arial" w:cs="Arial"/>
          <w:sz w:val="20"/>
          <w:szCs w:val="20"/>
        </w:rPr>
        <w:t xml:space="preserve"> resultados se presentaron en Comité Institucional de Gestión y Desempeño</w:t>
      </w:r>
      <w:r w:rsidR="70A21244" w:rsidRPr="00C34DEC">
        <w:rPr>
          <w:rFonts w:ascii="Arial" w:eastAsia="Arial" w:hAnsi="Arial" w:cs="Arial"/>
          <w:sz w:val="20"/>
          <w:szCs w:val="20"/>
        </w:rPr>
        <w:t>, genera</w:t>
      </w:r>
      <w:r w:rsidR="08FA020E" w:rsidRPr="00C34DEC">
        <w:rPr>
          <w:rFonts w:ascii="Arial" w:eastAsia="Arial" w:hAnsi="Arial" w:cs="Arial"/>
          <w:sz w:val="20"/>
          <w:szCs w:val="20"/>
        </w:rPr>
        <w:t>ndo</w:t>
      </w:r>
      <w:r w:rsidRPr="00C34DEC">
        <w:rPr>
          <w:rFonts w:ascii="Arial" w:eastAsia="Arial" w:hAnsi="Arial" w:cs="Arial"/>
          <w:sz w:val="20"/>
          <w:szCs w:val="20"/>
        </w:rPr>
        <w:t xml:space="preserve"> alertas con respecto a los indicadores que obtuvieron </w:t>
      </w:r>
      <w:r w:rsidR="059A2CB2" w:rsidRPr="00C34DEC">
        <w:rPr>
          <w:rFonts w:ascii="Arial" w:eastAsia="Arial" w:hAnsi="Arial" w:cs="Arial"/>
          <w:sz w:val="20"/>
          <w:szCs w:val="20"/>
        </w:rPr>
        <w:t xml:space="preserve">un rango de </w:t>
      </w:r>
      <w:r w:rsidR="5DB9D8DF" w:rsidRPr="00C34DEC">
        <w:rPr>
          <w:rFonts w:ascii="Arial" w:eastAsia="Arial" w:hAnsi="Arial" w:cs="Arial"/>
          <w:sz w:val="20"/>
          <w:szCs w:val="20"/>
        </w:rPr>
        <w:t>gestión deficiente</w:t>
      </w:r>
      <w:r w:rsidR="059A2CB2" w:rsidRPr="00C34DEC">
        <w:rPr>
          <w:rFonts w:ascii="Arial" w:eastAsia="Arial" w:hAnsi="Arial" w:cs="Arial"/>
          <w:sz w:val="20"/>
          <w:szCs w:val="20"/>
        </w:rPr>
        <w:t xml:space="preserve"> </w:t>
      </w:r>
      <w:r w:rsidR="6F3319B8" w:rsidRPr="00C34DEC">
        <w:rPr>
          <w:rFonts w:ascii="Arial" w:eastAsia="Arial" w:hAnsi="Arial" w:cs="Arial"/>
          <w:sz w:val="20"/>
          <w:szCs w:val="20"/>
        </w:rPr>
        <w:t xml:space="preserve">tanto </w:t>
      </w:r>
      <w:r w:rsidR="60E64348" w:rsidRPr="00C34DEC">
        <w:rPr>
          <w:rFonts w:ascii="Arial" w:eastAsia="Arial" w:hAnsi="Arial" w:cs="Arial"/>
          <w:sz w:val="20"/>
          <w:szCs w:val="20"/>
        </w:rPr>
        <w:t xml:space="preserve">en los indicadores estratégicos, institucionales </w:t>
      </w:r>
      <w:r w:rsidR="504897DE" w:rsidRPr="00C34DEC">
        <w:rPr>
          <w:rFonts w:ascii="Arial" w:eastAsia="Arial" w:hAnsi="Arial" w:cs="Arial"/>
          <w:sz w:val="20"/>
          <w:szCs w:val="20"/>
        </w:rPr>
        <w:t xml:space="preserve">como de </w:t>
      </w:r>
      <w:r w:rsidR="10293027" w:rsidRPr="00C34DEC">
        <w:rPr>
          <w:rFonts w:ascii="Arial" w:eastAsia="Arial" w:hAnsi="Arial" w:cs="Arial"/>
          <w:sz w:val="20"/>
          <w:szCs w:val="20"/>
        </w:rPr>
        <w:t xml:space="preserve">gestión. </w:t>
      </w:r>
      <w:r w:rsidR="55628489" w:rsidRPr="00C34DEC">
        <w:rPr>
          <w:rFonts w:ascii="Arial" w:eastAsia="Arial" w:hAnsi="Arial" w:cs="Arial"/>
          <w:sz w:val="20"/>
          <w:szCs w:val="20"/>
        </w:rPr>
        <w:t xml:space="preserve">De igual manera </w:t>
      </w:r>
      <w:r w:rsidR="10293027" w:rsidRPr="00C34DEC">
        <w:rPr>
          <w:rFonts w:ascii="Arial" w:eastAsia="Arial" w:hAnsi="Arial" w:cs="Arial"/>
          <w:sz w:val="20"/>
          <w:szCs w:val="20"/>
        </w:rPr>
        <w:t>se</w:t>
      </w:r>
      <w:r w:rsidRPr="00C34DEC">
        <w:rPr>
          <w:rFonts w:ascii="Arial" w:eastAsia="Arial" w:hAnsi="Arial" w:cs="Arial"/>
          <w:sz w:val="20"/>
          <w:szCs w:val="20"/>
        </w:rPr>
        <w:t xml:space="preserve"> realizaron las observaciones correspondientes </w:t>
      </w:r>
      <w:r w:rsidR="3C2F452C" w:rsidRPr="00C34DEC">
        <w:rPr>
          <w:rFonts w:ascii="Arial" w:eastAsia="Arial" w:hAnsi="Arial" w:cs="Arial"/>
          <w:sz w:val="20"/>
          <w:szCs w:val="20"/>
        </w:rPr>
        <w:t>a los 17</w:t>
      </w:r>
      <w:r w:rsidRPr="00C34DEC">
        <w:rPr>
          <w:rFonts w:ascii="Arial" w:eastAsia="Arial" w:hAnsi="Arial" w:cs="Arial"/>
          <w:sz w:val="20"/>
          <w:szCs w:val="20"/>
        </w:rPr>
        <w:t xml:space="preserve"> procesos. </w:t>
      </w:r>
      <w:r w:rsidR="137A5976" w:rsidRPr="00C34DEC">
        <w:rPr>
          <w:rFonts w:ascii="Arial" w:eastAsia="Arial" w:hAnsi="Arial" w:cs="Arial"/>
          <w:sz w:val="20"/>
          <w:szCs w:val="20"/>
        </w:rPr>
        <w:t>Dicho informe</w:t>
      </w:r>
      <w:r w:rsidRPr="00C34DEC">
        <w:rPr>
          <w:rFonts w:ascii="Arial" w:eastAsia="Arial" w:hAnsi="Arial" w:cs="Arial"/>
          <w:sz w:val="20"/>
          <w:szCs w:val="20"/>
        </w:rPr>
        <w:t xml:space="preserve"> fue publicado y socializado con todos los directivos y enlaces de proceso</w:t>
      </w:r>
      <w:r w:rsidR="10C48C89" w:rsidRPr="00C34DEC">
        <w:rPr>
          <w:rFonts w:ascii="Arial" w:eastAsia="Arial" w:hAnsi="Arial" w:cs="Arial"/>
          <w:sz w:val="20"/>
          <w:szCs w:val="20"/>
        </w:rPr>
        <w:t>.</w:t>
      </w:r>
      <w:r w:rsidRPr="00C34DEC">
        <w:rPr>
          <w:rFonts w:ascii="Arial" w:eastAsia="Arial" w:hAnsi="Arial" w:cs="Arial"/>
          <w:sz w:val="20"/>
          <w:szCs w:val="20"/>
        </w:rPr>
        <w:t xml:space="preserve"> </w:t>
      </w:r>
    </w:p>
    <w:p w14:paraId="3A06A6F3" w14:textId="58C243F5" w:rsidR="0FF70DDC" w:rsidRPr="00C34DEC" w:rsidRDefault="0FF70DDC" w:rsidP="0FF70DDC">
      <w:pPr>
        <w:rPr>
          <w:rFonts w:ascii="Arial" w:hAnsi="Arial" w:cs="Arial"/>
          <w:sz w:val="20"/>
          <w:szCs w:val="20"/>
        </w:rPr>
      </w:pPr>
    </w:p>
    <w:p w14:paraId="7EF9E749" w14:textId="2928A736" w:rsidR="444B8143" w:rsidRPr="00C34DEC" w:rsidRDefault="444B8143" w:rsidP="0FF70DDC">
      <w:pPr>
        <w:pStyle w:val="Prrafodelista"/>
        <w:numPr>
          <w:ilvl w:val="0"/>
          <w:numId w:val="15"/>
        </w:numPr>
        <w:spacing w:line="259" w:lineRule="auto"/>
        <w:jc w:val="both"/>
        <w:rPr>
          <w:rFonts w:ascii="Arial" w:eastAsia="Arial" w:hAnsi="Arial" w:cs="Arial"/>
          <w:sz w:val="20"/>
          <w:szCs w:val="20"/>
        </w:rPr>
      </w:pPr>
      <w:r w:rsidRPr="00C34DEC">
        <w:rPr>
          <w:rFonts w:ascii="Arial" w:eastAsia="Arial" w:hAnsi="Arial" w:cs="Arial"/>
          <w:sz w:val="20"/>
          <w:szCs w:val="20"/>
        </w:rPr>
        <w:t xml:space="preserve">La entidad midió la percepción de los grupos de valor frente a: la satisfacción del cliente interno, los servicios prestados, intervenciones y, en general, a la gestión de la entidad en sus </w:t>
      </w:r>
      <w:r w:rsidRPr="00C34DEC">
        <w:rPr>
          <w:rFonts w:ascii="Arial" w:eastAsia="Arial" w:hAnsi="Arial" w:cs="Arial"/>
          <w:sz w:val="20"/>
          <w:szCs w:val="20"/>
        </w:rPr>
        <w:lastRenderedPageBreak/>
        <w:t xml:space="preserve">respuestas a las PQRS y se </w:t>
      </w:r>
      <w:r w:rsidR="642B1F79" w:rsidRPr="00C34DEC">
        <w:rPr>
          <w:rFonts w:ascii="Arial" w:eastAsia="Arial" w:hAnsi="Arial" w:cs="Arial"/>
          <w:sz w:val="20"/>
          <w:szCs w:val="20"/>
        </w:rPr>
        <w:t xml:space="preserve">publicó los resultados en el link de transparencia de la entidad </w:t>
      </w:r>
    </w:p>
    <w:p w14:paraId="7CE0724D" w14:textId="3EA56AAD" w:rsidR="001747E8" w:rsidRPr="00C34DEC" w:rsidRDefault="001747E8" w:rsidP="5B5C920C">
      <w:pPr>
        <w:rPr>
          <w:rFonts w:ascii="Arial" w:eastAsia="Arial" w:hAnsi="Arial" w:cs="Arial"/>
          <w:sz w:val="20"/>
          <w:szCs w:val="20"/>
          <w:lang w:val="x-none" w:eastAsia="x-none"/>
        </w:rPr>
      </w:pPr>
    </w:p>
    <w:p w14:paraId="290B0887" w14:textId="6E103337" w:rsidR="00EB3D6D" w:rsidRPr="00C34DEC" w:rsidRDefault="004E4323" w:rsidP="001A6B6D">
      <w:pPr>
        <w:pStyle w:val="Ttulo1"/>
        <w:numPr>
          <w:ilvl w:val="0"/>
          <w:numId w:val="16"/>
        </w:numPr>
        <w:jc w:val="both"/>
        <w:rPr>
          <w:rFonts w:cs="Arial"/>
          <w:sz w:val="20"/>
          <w:szCs w:val="20"/>
          <w:lang w:eastAsia="es-CO"/>
        </w:rPr>
      </w:pPr>
      <w:bookmarkStart w:id="91" w:name="_Toc45894535"/>
      <w:bookmarkStart w:id="92" w:name="_Toc57034666"/>
      <w:r w:rsidRPr="00C34DEC">
        <w:rPr>
          <w:rFonts w:cs="Arial"/>
          <w:sz w:val="20"/>
          <w:szCs w:val="20"/>
          <w:lang w:eastAsia="es-CO"/>
        </w:rPr>
        <w:t>DIMENSIÓN: INFORMACIÓN Y COMUNICACIÓN</w:t>
      </w:r>
      <w:bookmarkEnd w:id="91"/>
      <w:bookmarkEnd w:id="92"/>
    </w:p>
    <w:p w14:paraId="7161A437" w14:textId="583C1800" w:rsidR="00AE12FB" w:rsidRPr="00C34DEC" w:rsidRDefault="00E12056" w:rsidP="00E12056">
      <w:pPr>
        <w:pStyle w:val="Ttulo2"/>
        <w:rPr>
          <w:rFonts w:ascii="Arial" w:hAnsi="Arial" w:cs="Arial"/>
          <w:b w:val="0"/>
          <w:color w:val="auto"/>
          <w:sz w:val="20"/>
          <w:szCs w:val="20"/>
          <w:lang w:val="es-ES"/>
        </w:rPr>
      </w:pPr>
      <w:bookmarkStart w:id="93" w:name="_Toc57034667"/>
      <w:bookmarkStart w:id="94" w:name="_Toc45894536"/>
      <w:r w:rsidRPr="00C34DEC">
        <w:rPr>
          <w:rFonts w:ascii="Arial" w:hAnsi="Arial" w:cs="Arial"/>
          <w:b w:val="0"/>
          <w:color w:val="auto"/>
          <w:sz w:val="20"/>
          <w:szCs w:val="20"/>
          <w:lang w:val="es-ES"/>
        </w:rPr>
        <w:t xml:space="preserve">5.1 </w:t>
      </w:r>
      <w:r w:rsidR="00AE12FB" w:rsidRPr="00C34DEC">
        <w:rPr>
          <w:rFonts w:ascii="Arial" w:hAnsi="Arial" w:cs="Arial"/>
          <w:b w:val="0"/>
          <w:color w:val="auto"/>
          <w:sz w:val="20"/>
          <w:szCs w:val="20"/>
          <w:lang w:val="es-ES"/>
        </w:rPr>
        <w:t>GESTIÓN DOCUMENTAL</w:t>
      </w:r>
      <w:bookmarkEnd w:id="93"/>
      <w:r w:rsidR="00AE12FB" w:rsidRPr="00C34DEC">
        <w:rPr>
          <w:rFonts w:ascii="Arial" w:hAnsi="Arial" w:cs="Arial"/>
          <w:b w:val="0"/>
          <w:color w:val="auto"/>
          <w:sz w:val="20"/>
          <w:szCs w:val="20"/>
          <w:lang w:val="es-ES"/>
        </w:rPr>
        <w:t xml:space="preserve"> </w:t>
      </w:r>
      <w:bookmarkEnd w:id="94"/>
    </w:p>
    <w:p w14:paraId="78B67C67" w14:textId="46B9553D" w:rsidR="00D51C2F" w:rsidRPr="00C34DEC" w:rsidRDefault="00D51C2F" w:rsidP="00D51C2F">
      <w:pPr>
        <w:rPr>
          <w:rFonts w:ascii="Arial" w:hAnsi="Arial" w:cs="Arial"/>
          <w:sz w:val="20"/>
          <w:szCs w:val="20"/>
          <w:lang w:val="es-ES" w:eastAsia="es-CO"/>
        </w:rPr>
      </w:pPr>
    </w:p>
    <w:p w14:paraId="6A0EAB8B" w14:textId="23956C23" w:rsidR="00D51C2F" w:rsidRPr="00C34DEC" w:rsidRDefault="00D51C2F" w:rsidP="00D51C2F">
      <w:pPr>
        <w:spacing w:line="257" w:lineRule="auto"/>
        <w:jc w:val="both"/>
        <w:rPr>
          <w:rFonts w:ascii="Arial" w:hAnsi="Arial" w:cs="Arial"/>
          <w:sz w:val="20"/>
          <w:szCs w:val="20"/>
        </w:rPr>
      </w:pPr>
      <w:r w:rsidRPr="00C34DEC">
        <w:rPr>
          <w:rFonts w:ascii="Arial" w:hAnsi="Arial" w:cs="Arial"/>
          <w:sz w:val="20"/>
          <w:szCs w:val="20"/>
        </w:rPr>
        <w:t>En el marco del Modelo Integrado de Planeación y Gestión MIPG referente a la dimensión Información y Comunicación que a su vez refiere la Política de Gestión Documental como una de las políticas de gestión y desempeño institucional, la cual tiene como fin “lograr mayor eficiencia para la implementación de la gestión documental y administración de archivos para propiciar la transparencia en la gestión pública y el acceso a los archivos como garante de los derechos de los ciudadanos, los servidores públicos y las entidades del Estado.</w:t>
      </w:r>
    </w:p>
    <w:p w14:paraId="36623FBA" w14:textId="77777777" w:rsidR="00D51C2F" w:rsidRPr="00C34DEC" w:rsidRDefault="00D51C2F" w:rsidP="00D51C2F">
      <w:pPr>
        <w:spacing w:line="257" w:lineRule="auto"/>
        <w:jc w:val="both"/>
        <w:rPr>
          <w:rFonts w:ascii="Arial" w:hAnsi="Arial" w:cs="Arial"/>
          <w:sz w:val="20"/>
          <w:szCs w:val="20"/>
        </w:rPr>
      </w:pPr>
    </w:p>
    <w:p w14:paraId="4FD7ECF4" w14:textId="2826FA58" w:rsidR="00D51C2F" w:rsidRPr="00C34DEC" w:rsidRDefault="00D51C2F" w:rsidP="00D51C2F">
      <w:pPr>
        <w:spacing w:line="257" w:lineRule="auto"/>
        <w:jc w:val="both"/>
        <w:rPr>
          <w:rFonts w:ascii="Arial" w:hAnsi="Arial" w:cs="Arial"/>
          <w:sz w:val="20"/>
          <w:szCs w:val="20"/>
        </w:rPr>
      </w:pPr>
      <w:r w:rsidRPr="00C34DEC">
        <w:rPr>
          <w:rFonts w:ascii="Arial" w:hAnsi="Arial" w:cs="Arial"/>
          <w:sz w:val="20"/>
          <w:szCs w:val="20"/>
        </w:rPr>
        <w:t>A su vez, recuperar, preservar y difundir el patrimonio documental en diferentes medios y soportes como fuente de memoria e identidad cultural, así mismo promover el gobierno abierto (transparencia, colaboración y participación) a través de los archivos como herramienta de control social de la gestión pública”</w:t>
      </w:r>
      <w:r w:rsidRPr="00C34DEC">
        <w:rPr>
          <w:rStyle w:val="Refdenotaalpie"/>
          <w:rFonts w:ascii="Arial" w:hAnsi="Arial" w:cs="Arial"/>
          <w:sz w:val="20"/>
          <w:szCs w:val="20"/>
        </w:rPr>
        <w:footnoteReference w:id="2"/>
      </w:r>
      <w:r w:rsidRPr="00C34DEC">
        <w:rPr>
          <w:rFonts w:ascii="Arial" w:hAnsi="Arial" w:cs="Arial"/>
          <w:sz w:val="20"/>
          <w:szCs w:val="20"/>
        </w:rPr>
        <w:t>; así las cosas, a continuación, se enuncian los avances en relación a la implementación de la política de Gestión Documental:</w:t>
      </w:r>
    </w:p>
    <w:p w14:paraId="7A5ECA45" w14:textId="77777777" w:rsidR="00D51C2F" w:rsidRPr="00C34DEC" w:rsidRDefault="00D51C2F" w:rsidP="00D51C2F">
      <w:pPr>
        <w:spacing w:line="257" w:lineRule="auto"/>
        <w:jc w:val="both"/>
        <w:rPr>
          <w:rFonts w:ascii="Arial" w:hAnsi="Arial" w:cs="Arial"/>
          <w:sz w:val="20"/>
          <w:szCs w:val="20"/>
        </w:rPr>
      </w:pPr>
    </w:p>
    <w:p w14:paraId="29AA3757" w14:textId="748A2B72" w:rsidR="00D51C2F" w:rsidRPr="00C34DEC" w:rsidRDefault="00D51C2F" w:rsidP="00D51C2F">
      <w:pPr>
        <w:jc w:val="both"/>
        <w:rPr>
          <w:rFonts w:ascii="Arial" w:hAnsi="Arial" w:cs="Arial"/>
          <w:sz w:val="20"/>
          <w:szCs w:val="20"/>
          <w:lang w:val="es"/>
        </w:rPr>
      </w:pPr>
      <w:r w:rsidRPr="00C34DEC">
        <w:rPr>
          <w:rFonts w:ascii="Arial" w:hAnsi="Arial" w:cs="Arial"/>
          <w:sz w:val="20"/>
          <w:szCs w:val="20"/>
        </w:rPr>
        <w:t>Acorde con lo establecido en el Acuerdo 004 de 2015, y en articulación con la Política Institucional de Derechos Humanos se formuló el Protocolo de Derechos de Derechos Humanos y Derecho Internacional Humanitario con el objetivo de brindar lineamientos a cerca del manejo de archivos y documentos relacionados con los Derechos Humanos, así mismo,</w:t>
      </w:r>
      <w:r w:rsidRPr="00C34DEC">
        <w:rPr>
          <w:rFonts w:ascii="Arial" w:hAnsi="Arial" w:cs="Arial"/>
          <w:sz w:val="20"/>
          <w:szCs w:val="20"/>
          <w:lang w:val="es"/>
        </w:rPr>
        <w:t xml:space="preserve"> garantizar la protección, control, custodia, preservación, acceso y transferencia de los documentos públicos producidos en el marco de su misionalidad entre ellos, aquellos relacionados con los Derechos Humanos y el Derecho Internacional Humanitario.</w:t>
      </w:r>
    </w:p>
    <w:p w14:paraId="73B1A807" w14:textId="77777777" w:rsidR="00D51C2F" w:rsidRPr="00C34DEC" w:rsidRDefault="00D51C2F" w:rsidP="00D51C2F">
      <w:pPr>
        <w:jc w:val="both"/>
        <w:rPr>
          <w:rFonts w:ascii="Arial" w:hAnsi="Arial" w:cs="Arial"/>
          <w:sz w:val="20"/>
          <w:szCs w:val="20"/>
          <w:lang w:val="es"/>
        </w:rPr>
      </w:pPr>
    </w:p>
    <w:p w14:paraId="0219D143" w14:textId="77777777" w:rsidR="00D51C2F" w:rsidRPr="00C34DEC" w:rsidRDefault="00D51C2F" w:rsidP="00D51C2F">
      <w:pPr>
        <w:jc w:val="both"/>
        <w:rPr>
          <w:rFonts w:ascii="Arial" w:hAnsi="Arial" w:cs="Arial"/>
          <w:sz w:val="20"/>
          <w:szCs w:val="20"/>
          <w:lang w:val="es"/>
        </w:rPr>
      </w:pPr>
      <w:r w:rsidRPr="00C34DEC">
        <w:rPr>
          <w:rFonts w:ascii="Arial" w:hAnsi="Arial" w:cs="Arial"/>
          <w:sz w:val="20"/>
          <w:szCs w:val="20"/>
          <w:lang w:val="es"/>
        </w:rPr>
        <w:t xml:space="preserve">Por otra parte, se </w:t>
      </w:r>
      <w:r w:rsidRPr="00C34DEC">
        <w:rPr>
          <w:rFonts w:ascii="Arial" w:hAnsi="Arial" w:cs="Arial"/>
          <w:sz w:val="20"/>
          <w:szCs w:val="20"/>
        </w:rPr>
        <w:t>participó en la actualización de la Política Uso Mínimo del Papel de la UAERMV, en donde desde el proceso de Gestión Documental se realizó la inclusión de los lineamientos para el manejo de los documentos electrónicos de conformidad con el Programa de Gestión de Documentos Electrónicos de Archivo de la UAERMV, La Política fue aprobada y formalizada por parte de la OAP y se encuentra publicada en el SISGESTIÓN de la Entidad.</w:t>
      </w:r>
    </w:p>
    <w:p w14:paraId="337DA3D9" w14:textId="77777777" w:rsidR="00D51C2F" w:rsidRPr="00C34DEC" w:rsidRDefault="00D51C2F" w:rsidP="00D51C2F">
      <w:pPr>
        <w:jc w:val="both"/>
        <w:rPr>
          <w:rFonts w:ascii="Arial" w:hAnsi="Arial" w:cs="Arial"/>
          <w:sz w:val="20"/>
          <w:szCs w:val="20"/>
        </w:rPr>
      </w:pPr>
    </w:p>
    <w:p w14:paraId="760391A0" w14:textId="77777777" w:rsidR="00D51C2F" w:rsidRPr="00C34DEC" w:rsidRDefault="00D51C2F" w:rsidP="00D51C2F">
      <w:pPr>
        <w:jc w:val="both"/>
        <w:rPr>
          <w:rFonts w:ascii="Arial" w:eastAsia="Arial" w:hAnsi="Arial" w:cs="Arial"/>
          <w:sz w:val="20"/>
          <w:szCs w:val="20"/>
        </w:rPr>
      </w:pPr>
      <w:r w:rsidRPr="00C34DEC">
        <w:rPr>
          <w:rFonts w:ascii="Arial" w:hAnsi="Arial" w:cs="Arial"/>
          <w:sz w:val="20"/>
          <w:szCs w:val="20"/>
        </w:rPr>
        <w:t xml:space="preserve">En el marco de implementación de los instrumentos archivísticos, se dio inicio a la actualización del Plan Institucional de Archivos conforme a la normatividad vigente y en alineación con el Plan de Desarrollo Distrital y planeación estratégica del proceso, así mismo aportar al </w:t>
      </w:r>
      <w:r w:rsidRPr="00C34DEC">
        <w:rPr>
          <w:rFonts w:ascii="Arial" w:eastAsia="Arial" w:hAnsi="Arial" w:cs="Arial"/>
          <w:sz w:val="20"/>
          <w:szCs w:val="20"/>
        </w:rPr>
        <w:t>cumplimiento de los objetivos estratégicos y definir acciones a corto, mediano y largo plazo; para la preservación y conservación de la memoria histórica de la Unidad de Mantenimiento Vial.</w:t>
      </w:r>
    </w:p>
    <w:p w14:paraId="01F69726" w14:textId="77777777" w:rsidR="00D51C2F" w:rsidRPr="00C34DEC" w:rsidRDefault="00D51C2F" w:rsidP="00D51C2F">
      <w:pPr>
        <w:jc w:val="both"/>
        <w:rPr>
          <w:rFonts w:ascii="Arial" w:eastAsia="Arial" w:hAnsi="Arial" w:cs="Arial"/>
          <w:sz w:val="20"/>
          <w:szCs w:val="20"/>
        </w:rPr>
      </w:pPr>
    </w:p>
    <w:p w14:paraId="6C112F32" w14:textId="77777777" w:rsidR="00D51C2F" w:rsidRPr="00C34DEC" w:rsidRDefault="00D51C2F" w:rsidP="00D51C2F">
      <w:pPr>
        <w:spacing w:line="257" w:lineRule="auto"/>
        <w:jc w:val="both"/>
        <w:rPr>
          <w:rFonts w:ascii="Arial" w:hAnsi="Arial" w:cs="Arial"/>
          <w:sz w:val="20"/>
          <w:szCs w:val="20"/>
        </w:rPr>
      </w:pPr>
      <w:r w:rsidRPr="00C34DEC">
        <w:rPr>
          <w:rFonts w:ascii="Arial" w:hAnsi="Arial" w:cs="Arial"/>
          <w:sz w:val="20"/>
          <w:szCs w:val="20"/>
        </w:rPr>
        <w:t xml:space="preserve">En relación a la formulación de las Tablas de Valoración Documental de la Secretaría de Obras Públicas, mediante radicado 20201120035451 del 26 de junio del presente año, se allego el concepto técnico de evaluación de las del instrumento archivístico por parte del Consejo Distrital de Archivos con las respectivas observaciones para el ajuste de las TVD, a partir de allí, se inició el ajuste y verificación de los cuadros de clasificación documental, tablas de valoración, inventarios documentales y fichas de valoración documental, con lo cual, se pudo evidenciar una desviación del 30% con respecto a los inventarios documentales, razón por la cual, mediante radicado 20201120039861 del 7 de septiembre se solicita una mesa de asistencia técnica ante la Dirección Distrital de Archivo de Bogotá, con el fin de exponer la inconsistencia encontrada en la elaboración y ajuste del instrumento, la cual, llevo a cabo el día el día 5 de octubre y en la que se concluyó que la UAERMV debe formular un plan de trabajo para la verificación y ajuste de los inventarios </w:t>
      </w:r>
      <w:r w:rsidRPr="00C34DEC">
        <w:rPr>
          <w:rFonts w:ascii="Arial" w:hAnsi="Arial" w:cs="Arial"/>
          <w:sz w:val="20"/>
          <w:szCs w:val="20"/>
        </w:rPr>
        <w:lastRenderedPageBreak/>
        <w:t>documentales del fondo documental, así como ajuste a los demás documentos requisito para la presentación del instrumento.</w:t>
      </w:r>
    </w:p>
    <w:p w14:paraId="6A4C7951" w14:textId="77777777" w:rsidR="00D51C2F" w:rsidRPr="00C34DEC" w:rsidRDefault="00D51C2F" w:rsidP="00D51C2F">
      <w:pPr>
        <w:jc w:val="both"/>
        <w:rPr>
          <w:rFonts w:ascii="Arial" w:eastAsia="Arial" w:hAnsi="Arial" w:cs="Arial"/>
          <w:sz w:val="20"/>
          <w:szCs w:val="20"/>
        </w:rPr>
      </w:pPr>
    </w:p>
    <w:p w14:paraId="12D6F56A" w14:textId="77777777" w:rsidR="00D51C2F" w:rsidRPr="00C34DEC" w:rsidRDefault="00D51C2F" w:rsidP="00D51C2F">
      <w:pPr>
        <w:jc w:val="both"/>
        <w:rPr>
          <w:rFonts w:ascii="Arial" w:hAnsi="Arial" w:cs="Arial"/>
          <w:sz w:val="20"/>
          <w:szCs w:val="20"/>
        </w:rPr>
      </w:pPr>
      <w:r w:rsidRPr="00C34DEC">
        <w:rPr>
          <w:rFonts w:ascii="Arial" w:hAnsi="Arial" w:cs="Arial"/>
          <w:sz w:val="20"/>
          <w:szCs w:val="20"/>
        </w:rPr>
        <w:t>En cuanto a la implementación de la Tabla de Retención Documental TRD en los archivos de Gestión, durante el periodo se prestó acompañamiento para la implementación de las mismas a cada una de las dependencias, dando cumplimiento al cronograma de visitas aprobado mediante sesión del comité institucional de Gestión y Desempeño realizada el 3 de abril de 2020 bajo el acta No 4 de 2020.</w:t>
      </w:r>
    </w:p>
    <w:p w14:paraId="5B91A6F1" w14:textId="4BBBCB79" w:rsidR="00D51C2F" w:rsidRPr="00C34DEC" w:rsidRDefault="00D51C2F" w:rsidP="00D51C2F">
      <w:pPr>
        <w:jc w:val="both"/>
        <w:rPr>
          <w:rFonts w:ascii="Arial" w:hAnsi="Arial" w:cs="Arial"/>
          <w:sz w:val="20"/>
          <w:szCs w:val="20"/>
        </w:rPr>
      </w:pPr>
      <w:r w:rsidRPr="00C34DEC">
        <w:rPr>
          <w:rFonts w:ascii="Arial" w:hAnsi="Arial" w:cs="Arial"/>
          <w:sz w:val="20"/>
          <w:szCs w:val="20"/>
        </w:rPr>
        <w:t>En el acompañamiento realizado a cada una de las dependencias se explicó la aplicación de la TRD conforme las series y subseries correspondientes tanto es físico como en digital, realizando el acompañamiento a la Dirección General, Gerencia de Producción, Oficina de Control Interno, Gestión Financiera, Gestión de Recursos Físicos, Gestión de Talento Humano, Gestión Documental y la Subdirección técnica de Producción e Intervención.</w:t>
      </w:r>
    </w:p>
    <w:p w14:paraId="7E79C9C7" w14:textId="77777777" w:rsidR="00D51C2F" w:rsidRPr="00C34DEC" w:rsidRDefault="00D51C2F" w:rsidP="00D51C2F">
      <w:pPr>
        <w:jc w:val="both"/>
        <w:rPr>
          <w:rFonts w:ascii="Arial" w:hAnsi="Arial" w:cs="Arial"/>
          <w:sz w:val="20"/>
          <w:szCs w:val="20"/>
        </w:rPr>
      </w:pPr>
    </w:p>
    <w:p w14:paraId="7DBE57AB" w14:textId="29678DFE" w:rsidR="00D51C2F" w:rsidRPr="00C34DEC" w:rsidRDefault="00D51C2F" w:rsidP="00D51C2F">
      <w:pPr>
        <w:jc w:val="both"/>
        <w:rPr>
          <w:rFonts w:ascii="Arial" w:hAnsi="Arial" w:cs="Arial"/>
          <w:sz w:val="20"/>
          <w:szCs w:val="20"/>
        </w:rPr>
      </w:pPr>
      <w:r w:rsidRPr="00C34DEC">
        <w:rPr>
          <w:rFonts w:ascii="Arial" w:hAnsi="Arial" w:cs="Arial"/>
          <w:sz w:val="20"/>
          <w:szCs w:val="20"/>
        </w:rPr>
        <w:t xml:space="preserve">Adicionalmente, se realizó una sesión para la socialización del Procedimiento GDOC-PR-002 Organización Archivos de Gestión y Transferencias Primarias a las dependencias que no habían asistido durante el anterior semestre. Debido a la no presencialidad por causa de la emergencia sanitaria, las actividades referentes a la organización de los archivos físicos no se han podido adelantar en su totalidad, por tal razón no ha sido posible que todas las dependencias puedan realizar las transferencias primarias correspondientes a la vigencia. </w:t>
      </w:r>
    </w:p>
    <w:p w14:paraId="04BF237E" w14:textId="77777777" w:rsidR="00D51C2F" w:rsidRPr="00C34DEC" w:rsidRDefault="00D51C2F" w:rsidP="00D51C2F">
      <w:pPr>
        <w:jc w:val="both"/>
        <w:rPr>
          <w:rFonts w:ascii="Arial" w:hAnsi="Arial" w:cs="Arial"/>
          <w:sz w:val="20"/>
          <w:szCs w:val="20"/>
        </w:rPr>
      </w:pPr>
    </w:p>
    <w:p w14:paraId="0A363F73" w14:textId="3DDBDD47" w:rsidR="00D51C2F" w:rsidRPr="00C34DEC" w:rsidRDefault="00D51C2F" w:rsidP="00D51C2F">
      <w:pPr>
        <w:jc w:val="both"/>
        <w:rPr>
          <w:rFonts w:ascii="Arial" w:hAnsi="Arial" w:cs="Arial"/>
          <w:sz w:val="20"/>
          <w:szCs w:val="20"/>
        </w:rPr>
      </w:pPr>
      <w:r w:rsidRPr="00C34DEC">
        <w:rPr>
          <w:rFonts w:ascii="Arial" w:hAnsi="Arial" w:cs="Arial"/>
          <w:sz w:val="20"/>
          <w:szCs w:val="20"/>
        </w:rPr>
        <w:t>Respecto a la aplicación de la TRD en los expedientes digitales, el proceso de Gestión Documental ha estado realizando la verificación y organización de los expedientes en ORFEO de los cuales se han organizado las series Contratos 2020, PQRSDF 2020, las series de la Dirección General 2020 y la Oficina Asesora de Planeación 2020, actualmente se están verificando la serie contratos 2019 y las de la Secretaria General.</w:t>
      </w:r>
    </w:p>
    <w:p w14:paraId="36C4CBA7" w14:textId="77777777" w:rsidR="00D51C2F" w:rsidRPr="00C34DEC" w:rsidRDefault="00D51C2F" w:rsidP="00D51C2F">
      <w:pPr>
        <w:jc w:val="both"/>
        <w:rPr>
          <w:rFonts w:ascii="Arial" w:hAnsi="Arial" w:cs="Arial"/>
          <w:sz w:val="20"/>
          <w:szCs w:val="20"/>
        </w:rPr>
      </w:pPr>
    </w:p>
    <w:p w14:paraId="5E2CC9DC" w14:textId="171EEEAB" w:rsidR="00D51C2F" w:rsidRPr="00C34DEC" w:rsidRDefault="00D51C2F" w:rsidP="00D51C2F">
      <w:pPr>
        <w:jc w:val="both"/>
        <w:rPr>
          <w:rFonts w:ascii="Arial" w:eastAsia="Arial" w:hAnsi="Arial" w:cs="Arial"/>
          <w:sz w:val="20"/>
          <w:szCs w:val="20"/>
          <w:lang w:val="es"/>
        </w:rPr>
      </w:pPr>
      <w:r w:rsidRPr="00C34DEC">
        <w:rPr>
          <w:rFonts w:ascii="Arial" w:hAnsi="Arial" w:cs="Arial"/>
          <w:sz w:val="20"/>
          <w:szCs w:val="20"/>
        </w:rPr>
        <w:t xml:space="preserve">En lo referente al Sistema de Gestión de Documento electrónico (Orfeo), se han aunado esfuerzos para la implementación de </w:t>
      </w:r>
      <w:r w:rsidRPr="00C34DEC">
        <w:rPr>
          <w:rFonts w:ascii="Arial" w:eastAsia="Arial" w:hAnsi="Arial" w:cs="Arial"/>
          <w:sz w:val="20"/>
          <w:szCs w:val="20"/>
          <w:lang w:val="es"/>
        </w:rPr>
        <w:t>cada uno de los componentes del Modelo de Requisitos del Sistema de Gestión de Documentos Electrónicos de Archivo SGDEA, por consiguiente, se elaboró el diagnóstico del Sistema de Gestión de Documentos Electrónicos de Archivo SGDEA de la UAERMV (ORFEO) frente al Modelo de Requisitos para la Implementación de un SGDEA adoptado por la entidad, se ha adelantado la formulación de una estrategia para el avance en el cumplimento de la totalidad de los requisitos.</w:t>
      </w:r>
    </w:p>
    <w:p w14:paraId="18B6DCC8" w14:textId="77777777" w:rsidR="00D51C2F" w:rsidRPr="00C34DEC" w:rsidRDefault="00D51C2F" w:rsidP="00D51C2F">
      <w:pPr>
        <w:jc w:val="both"/>
        <w:rPr>
          <w:rFonts w:ascii="Arial" w:eastAsia="Arial" w:hAnsi="Arial" w:cs="Arial"/>
          <w:sz w:val="20"/>
          <w:szCs w:val="20"/>
          <w:lang w:val="es"/>
        </w:rPr>
      </w:pPr>
    </w:p>
    <w:p w14:paraId="7748E7C4" w14:textId="732B501A" w:rsidR="00D51C2F" w:rsidRPr="00C34DEC" w:rsidRDefault="00D51C2F" w:rsidP="00D51C2F">
      <w:pPr>
        <w:jc w:val="both"/>
        <w:rPr>
          <w:rFonts w:ascii="Arial" w:eastAsia="Arial" w:hAnsi="Arial" w:cs="Arial"/>
          <w:sz w:val="20"/>
          <w:szCs w:val="20"/>
          <w:lang w:val="es"/>
        </w:rPr>
      </w:pPr>
      <w:r w:rsidRPr="00C34DEC">
        <w:rPr>
          <w:rFonts w:ascii="Arial" w:eastAsia="Arial" w:hAnsi="Arial" w:cs="Arial"/>
          <w:sz w:val="20"/>
          <w:szCs w:val="20"/>
          <w:lang w:val="es"/>
        </w:rPr>
        <w:t>A su vez, con el apoyo del proceso de Gestión de Servicios de Infraestructura Tecnológica se da inicio a la fase 3 del Proyecto Orfeo, con el fin de dar una mejora continua a la herramienta, en el desarrollo del módulo de borradores y la doble autenticación como mejora de seguridad para el sistema.</w:t>
      </w:r>
    </w:p>
    <w:p w14:paraId="42F04B28" w14:textId="158E67FE" w:rsidR="00D51C2F" w:rsidRPr="00C34DEC" w:rsidRDefault="00D51C2F" w:rsidP="00D51C2F">
      <w:pPr>
        <w:jc w:val="both"/>
        <w:rPr>
          <w:rFonts w:ascii="Arial" w:eastAsia="Arial" w:hAnsi="Arial" w:cs="Arial"/>
          <w:sz w:val="20"/>
          <w:szCs w:val="20"/>
          <w:lang w:val="es"/>
        </w:rPr>
      </w:pPr>
      <w:r w:rsidRPr="00C34DEC">
        <w:rPr>
          <w:rFonts w:ascii="Arial" w:eastAsia="Arial" w:hAnsi="Arial" w:cs="Arial"/>
          <w:sz w:val="20"/>
          <w:szCs w:val="20"/>
          <w:lang w:val="es"/>
        </w:rPr>
        <w:t xml:space="preserve">Finalmente, con respecto al Sistema Integrado de Conservación Documental en relación al Plan de Conservación Documental, se ajustaron los cronogramas distribuyendo las actividades para cumplir con los programas establecidos, de igual forma se establecieron los formatos de anexo que complementan el Plan de la siguiente forma: Manual de inspección y mantenimiento para las instalaciones físicas de archivos, Formato de registro inspección de archivos y mobiliario, Protocolo de limpieza en espacios de archivo, Formato de registro de limpieza en espacios de almacenamiento documental y el Formato de registro saneamiento ambiental. </w:t>
      </w:r>
    </w:p>
    <w:p w14:paraId="13382CF4" w14:textId="77777777" w:rsidR="00D51C2F" w:rsidRPr="00C34DEC" w:rsidRDefault="00D51C2F" w:rsidP="00D51C2F">
      <w:pPr>
        <w:jc w:val="both"/>
        <w:rPr>
          <w:rFonts w:ascii="Arial" w:eastAsia="Arial" w:hAnsi="Arial" w:cs="Arial"/>
          <w:sz w:val="20"/>
          <w:szCs w:val="20"/>
          <w:lang w:val="es"/>
        </w:rPr>
      </w:pPr>
    </w:p>
    <w:p w14:paraId="1780083D" w14:textId="34069810" w:rsidR="00D51C2F" w:rsidRPr="00C34DEC" w:rsidRDefault="00D51C2F" w:rsidP="00D51C2F">
      <w:pPr>
        <w:jc w:val="both"/>
        <w:rPr>
          <w:rFonts w:ascii="Arial" w:eastAsia="Arial" w:hAnsi="Arial" w:cs="Arial"/>
          <w:sz w:val="20"/>
          <w:szCs w:val="20"/>
          <w:lang w:val="es"/>
        </w:rPr>
      </w:pPr>
      <w:r w:rsidRPr="00C34DEC">
        <w:rPr>
          <w:rFonts w:ascii="Arial" w:eastAsia="Arial" w:hAnsi="Arial" w:cs="Arial"/>
          <w:sz w:val="20"/>
          <w:szCs w:val="20"/>
          <w:lang w:val="es"/>
        </w:rPr>
        <w:t xml:space="preserve">De la misma forma dando alcance al Programa de Capacitación y Sensibilización, se realizó una presentación para comunicar a los colaboradores, dando a conocer el memorando realizado para tener en cuenta en las Medidas de Cuidado y Control Documental, además se elaboró la presentación para la Socialización del Plan de Conservación Documental. </w:t>
      </w:r>
    </w:p>
    <w:p w14:paraId="7C0464B1" w14:textId="77777777" w:rsidR="00D51C2F" w:rsidRPr="00C34DEC" w:rsidRDefault="00D51C2F" w:rsidP="00D51C2F">
      <w:pPr>
        <w:jc w:val="both"/>
        <w:rPr>
          <w:rFonts w:ascii="Arial" w:eastAsia="Arial" w:hAnsi="Arial" w:cs="Arial"/>
          <w:sz w:val="20"/>
          <w:szCs w:val="20"/>
          <w:lang w:val="es"/>
        </w:rPr>
      </w:pPr>
    </w:p>
    <w:p w14:paraId="25C8C34F" w14:textId="5EDEC486" w:rsidR="00D51C2F" w:rsidRPr="00C34DEC" w:rsidRDefault="00D51C2F" w:rsidP="00D51C2F">
      <w:pPr>
        <w:jc w:val="both"/>
        <w:rPr>
          <w:rFonts w:ascii="Arial" w:eastAsia="Arial" w:hAnsi="Arial" w:cs="Arial"/>
          <w:sz w:val="20"/>
          <w:szCs w:val="20"/>
          <w:lang w:val="es"/>
        </w:rPr>
      </w:pPr>
      <w:r w:rsidRPr="00C34DEC">
        <w:rPr>
          <w:rFonts w:ascii="Arial" w:eastAsia="Arial" w:hAnsi="Arial" w:cs="Arial"/>
          <w:sz w:val="20"/>
          <w:szCs w:val="20"/>
          <w:lang w:val="es"/>
        </w:rPr>
        <w:t xml:space="preserve">Por otra parte, en cumplimiento al programa de Monitoreo y Control de las Condiciones Ambientales, se hace la descarga oportuna del equipo de medición continua (datalogger) por cada mes reportado con el fin de hacer el seguimiento respectivo, así como la toma de muestras puntuales con los equipos de medición de Lux, UV y CO2; esto para presentar a la Secretaria General el tercer informe de </w:t>
      </w:r>
      <w:r w:rsidRPr="00C34DEC">
        <w:rPr>
          <w:rFonts w:ascii="Arial" w:eastAsia="Arial" w:hAnsi="Arial" w:cs="Arial"/>
          <w:sz w:val="20"/>
          <w:szCs w:val="20"/>
          <w:lang w:val="es"/>
        </w:rPr>
        <w:lastRenderedPageBreak/>
        <w:t xml:space="preserve">Condiciones Ambientales, con su respectiva presentación para que se tenga en cuenta el seguimiento y cumplimiento de los parámetros recomendados por el acuerdo 049 de 2000, dichas condiciones se miden dentro del área de custodia documental, ubicada en la Sede Operativa predio la Elvira. Para el Programa de Saneamiento Ambiental y Limpieza documental, se adelantó la primera limpieza de unidades de conservación documental, llevada a cabo con el apoyo del Grupo de Gestión Documental, en ella se hizo la limpieza de estanterías y cajas contenedoras. Al igual se tiene el registro del segundo refuerzo en la fumigación dentro y fuera de la Bodega de Archivos. </w:t>
      </w:r>
    </w:p>
    <w:p w14:paraId="23262FA2" w14:textId="77777777" w:rsidR="00D51C2F" w:rsidRPr="00C34DEC" w:rsidRDefault="00D51C2F" w:rsidP="00D51C2F">
      <w:pPr>
        <w:jc w:val="both"/>
        <w:rPr>
          <w:rFonts w:ascii="Arial" w:eastAsia="Arial" w:hAnsi="Arial" w:cs="Arial"/>
          <w:sz w:val="20"/>
          <w:szCs w:val="20"/>
          <w:lang w:val="es"/>
        </w:rPr>
      </w:pPr>
    </w:p>
    <w:p w14:paraId="21F97B8D" w14:textId="77777777" w:rsidR="00D51C2F" w:rsidRPr="00C34DEC" w:rsidRDefault="00D51C2F" w:rsidP="00D51C2F">
      <w:pPr>
        <w:spacing w:line="276" w:lineRule="auto"/>
        <w:jc w:val="both"/>
        <w:rPr>
          <w:rFonts w:ascii="Arial" w:eastAsia="Arial" w:hAnsi="Arial" w:cs="Arial"/>
          <w:sz w:val="20"/>
          <w:szCs w:val="20"/>
          <w:lang w:val="es"/>
        </w:rPr>
      </w:pPr>
      <w:r w:rsidRPr="00C34DEC">
        <w:rPr>
          <w:rFonts w:ascii="Arial" w:eastAsia="Arial" w:hAnsi="Arial" w:cs="Arial"/>
          <w:sz w:val="20"/>
          <w:szCs w:val="20"/>
          <w:lang w:val="es"/>
        </w:rPr>
        <w:t xml:space="preserve">Como parte del desarrollo para la formulación del Plan de Preservación Digital a Largo Plazo, se contó con el apoyo del Archivo Distrital para la guía correspondiente. En este caso se tuvo como referencia el Modelo de Madurez para el Sistema Integrado de Conservación SIC, a través de la modalidad de mesas de trabajo con el equipo interdisciplinar designado por parte de la UMV y el equipo del Archivo Distrital, se viene trabajando conjuntamente para adelantar las bases de la formulación del Plan de Preservación Documental. </w:t>
      </w:r>
    </w:p>
    <w:p w14:paraId="0FD8F190" w14:textId="5660C183" w:rsidR="004E4323" w:rsidRPr="00C34DEC" w:rsidRDefault="00E12056" w:rsidP="00E12056">
      <w:pPr>
        <w:pStyle w:val="Ttulo2"/>
        <w:rPr>
          <w:rFonts w:ascii="Arial" w:hAnsi="Arial" w:cs="Arial"/>
          <w:b w:val="0"/>
          <w:color w:val="auto"/>
          <w:sz w:val="20"/>
          <w:szCs w:val="20"/>
          <w:lang w:val="es-ES"/>
        </w:rPr>
      </w:pPr>
      <w:bookmarkStart w:id="95" w:name="_Toc57034668"/>
      <w:bookmarkStart w:id="96" w:name="_Toc45894537"/>
      <w:r w:rsidRPr="00C34DEC">
        <w:rPr>
          <w:rFonts w:ascii="Arial" w:hAnsi="Arial" w:cs="Arial"/>
          <w:b w:val="0"/>
          <w:color w:val="auto"/>
          <w:sz w:val="20"/>
          <w:szCs w:val="20"/>
          <w:lang w:val="es-ES"/>
        </w:rPr>
        <w:t xml:space="preserve">5.2 </w:t>
      </w:r>
      <w:r w:rsidR="006C386A" w:rsidRPr="00C34DEC">
        <w:rPr>
          <w:rFonts w:ascii="Arial" w:hAnsi="Arial" w:cs="Arial"/>
          <w:b w:val="0"/>
          <w:color w:val="auto"/>
          <w:sz w:val="20"/>
          <w:szCs w:val="20"/>
          <w:lang w:val="es-ES"/>
        </w:rPr>
        <w:t>TRANSPARENCIA, ACCESO A LA INFORMACIÓN PÚBLICA Y LUCHA CONTRA LA CORRUPCIÓN</w:t>
      </w:r>
      <w:bookmarkEnd w:id="95"/>
      <w:r w:rsidR="00DB4C52" w:rsidRPr="00C34DEC">
        <w:rPr>
          <w:rFonts w:ascii="Arial" w:hAnsi="Arial" w:cs="Arial"/>
          <w:b w:val="0"/>
          <w:color w:val="auto"/>
          <w:sz w:val="20"/>
          <w:szCs w:val="20"/>
          <w:lang w:val="es-ES"/>
        </w:rPr>
        <w:t xml:space="preserve"> </w:t>
      </w:r>
      <w:bookmarkEnd w:id="96"/>
    </w:p>
    <w:p w14:paraId="6836F654" w14:textId="0A5C133B" w:rsidR="34F0B71C" w:rsidRPr="00C34DEC" w:rsidRDefault="34F0B71C" w:rsidP="6F657A4B">
      <w:pPr>
        <w:spacing w:line="257" w:lineRule="auto"/>
        <w:jc w:val="both"/>
        <w:rPr>
          <w:rFonts w:ascii="Arial" w:eastAsia="Arial" w:hAnsi="Arial" w:cs="Arial"/>
          <w:sz w:val="20"/>
          <w:szCs w:val="20"/>
        </w:rPr>
      </w:pPr>
    </w:p>
    <w:p w14:paraId="7BEC0331" w14:textId="7A8B589D" w:rsidR="71A62EF4" w:rsidRPr="00C34DEC" w:rsidRDefault="71A62EF4" w:rsidP="6F657A4B">
      <w:pPr>
        <w:jc w:val="both"/>
        <w:rPr>
          <w:rFonts w:ascii="Arial" w:eastAsia="Arial" w:hAnsi="Arial" w:cs="Arial"/>
          <w:sz w:val="20"/>
          <w:szCs w:val="20"/>
        </w:rPr>
      </w:pPr>
      <w:r w:rsidRPr="00C34DEC">
        <w:rPr>
          <w:rFonts w:ascii="Arial" w:eastAsia="Arial" w:hAnsi="Arial" w:cs="Arial"/>
          <w:sz w:val="20"/>
          <w:szCs w:val="20"/>
        </w:rPr>
        <w:t>Desde la OAP se realizó una revisión del módulo de transparencia, en el mes de agosto, teniendo en cuenta la Matriz de Acceso a la Información que suministra el aplicativo ITA, verificando los nuevos módulos, relacionado a Criterio Diferencial de Accesibilidad y Protección de Datos Personales, cargando la información solicitada allí, y reiterando a las áreas la necesidad de que esta información esté actualizada de manera permanente.</w:t>
      </w:r>
    </w:p>
    <w:p w14:paraId="748B2C27" w14:textId="66CEC4DC" w:rsidR="71A62EF4" w:rsidRPr="00C34DEC" w:rsidRDefault="71A62EF4" w:rsidP="6F657A4B">
      <w:pPr>
        <w:jc w:val="both"/>
        <w:rPr>
          <w:rFonts w:ascii="Arial" w:eastAsia="Arial" w:hAnsi="Arial" w:cs="Arial"/>
          <w:sz w:val="20"/>
          <w:szCs w:val="20"/>
        </w:rPr>
      </w:pPr>
      <w:r w:rsidRPr="00C34DEC">
        <w:rPr>
          <w:rFonts w:ascii="Arial" w:eastAsia="Arial" w:hAnsi="Arial" w:cs="Arial"/>
          <w:sz w:val="20"/>
          <w:szCs w:val="20"/>
        </w:rPr>
        <w:t xml:space="preserve"> </w:t>
      </w:r>
    </w:p>
    <w:p w14:paraId="4E202CEC" w14:textId="5DB88ED2" w:rsidR="71A62EF4" w:rsidRPr="00C34DEC" w:rsidRDefault="71A62EF4" w:rsidP="6F657A4B">
      <w:pPr>
        <w:jc w:val="both"/>
        <w:rPr>
          <w:rFonts w:ascii="Arial" w:eastAsia="Arial" w:hAnsi="Arial" w:cs="Arial"/>
          <w:sz w:val="20"/>
          <w:szCs w:val="20"/>
        </w:rPr>
      </w:pPr>
      <w:r w:rsidRPr="00C34DEC">
        <w:rPr>
          <w:rFonts w:ascii="Arial" w:eastAsia="Arial" w:hAnsi="Arial" w:cs="Arial"/>
          <w:sz w:val="20"/>
          <w:szCs w:val="20"/>
        </w:rPr>
        <w:t>Asimismo, se realizó la medición en el aplicativo ITA, verificando cada uno de los ítems cargados en la web, en esta medición se obtuvo un porcentaje del 95% de implementación, aumentando 5 puntos respecto la vigencia anterior. Los módulos que se deben mejorar son: 4. Normatividad, 11. Transparencia pasiva y 6. Planeación.</w:t>
      </w:r>
    </w:p>
    <w:p w14:paraId="0A8E0348" w14:textId="27B4B76F" w:rsidR="71A62EF4" w:rsidRPr="00C34DEC" w:rsidRDefault="71A62EF4" w:rsidP="6F657A4B">
      <w:pPr>
        <w:jc w:val="both"/>
        <w:rPr>
          <w:rFonts w:ascii="Arial" w:eastAsia="Arial" w:hAnsi="Arial" w:cs="Arial"/>
          <w:sz w:val="20"/>
          <w:szCs w:val="20"/>
        </w:rPr>
      </w:pPr>
      <w:r w:rsidRPr="00C34DEC">
        <w:rPr>
          <w:rFonts w:ascii="Arial" w:eastAsia="Arial" w:hAnsi="Arial" w:cs="Arial"/>
          <w:sz w:val="20"/>
          <w:szCs w:val="20"/>
        </w:rPr>
        <w:t xml:space="preserve"> </w:t>
      </w:r>
    </w:p>
    <w:p w14:paraId="140434F8" w14:textId="1662954C" w:rsidR="71A62EF4" w:rsidRPr="00C34DEC" w:rsidRDefault="71A62EF4" w:rsidP="6F657A4B">
      <w:pPr>
        <w:jc w:val="both"/>
        <w:rPr>
          <w:rFonts w:ascii="Arial" w:eastAsia="Arial" w:hAnsi="Arial" w:cs="Arial"/>
          <w:sz w:val="20"/>
          <w:szCs w:val="20"/>
        </w:rPr>
      </w:pPr>
      <w:r w:rsidRPr="00C34DEC">
        <w:rPr>
          <w:rFonts w:ascii="Arial" w:eastAsia="Arial" w:hAnsi="Arial" w:cs="Arial"/>
          <w:sz w:val="20"/>
          <w:szCs w:val="20"/>
        </w:rPr>
        <w:t>Es importante precisar que, desde la OAP, mensualmente se han generado las alertas correspondientes para mantener la información actualizada dentro de la página web. Solicitando a las áreas el envío de la información de manera periódica.</w:t>
      </w:r>
    </w:p>
    <w:p w14:paraId="3C2682FA" w14:textId="7DC2C8C1" w:rsidR="6F657A4B" w:rsidRPr="00C34DEC" w:rsidRDefault="6F657A4B" w:rsidP="6F657A4B">
      <w:pPr>
        <w:spacing w:line="257" w:lineRule="auto"/>
        <w:jc w:val="both"/>
        <w:rPr>
          <w:rFonts w:ascii="Arial" w:eastAsia="Arial" w:hAnsi="Arial" w:cs="Arial"/>
          <w:sz w:val="20"/>
          <w:szCs w:val="20"/>
        </w:rPr>
      </w:pPr>
    </w:p>
    <w:p w14:paraId="6FF8E999" w14:textId="14F84EC1" w:rsidR="45E56627" w:rsidRDefault="00E7079A" w:rsidP="00E12056">
      <w:pPr>
        <w:pStyle w:val="Ttulo1"/>
        <w:numPr>
          <w:ilvl w:val="0"/>
          <w:numId w:val="16"/>
        </w:numPr>
        <w:jc w:val="both"/>
        <w:rPr>
          <w:rFonts w:cs="Arial"/>
          <w:sz w:val="20"/>
          <w:szCs w:val="20"/>
          <w:lang w:eastAsia="es-CO"/>
        </w:rPr>
      </w:pPr>
      <w:bookmarkStart w:id="97" w:name="_Toc57034669"/>
      <w:bookmarkStart w:id="98" w:name="_Toc45894539"/>
      <w:r w:rsidRPr="00C34DEC">
        <w:rPr>
          <w:rFonts w:cs="Arial"/>
          <w:sz w:val="20"/>
          <w:szCs w:val="20"/>
          <w:lang w:eastAsia="es-CO"/>
        </w:rPr>
        <w:t xml:space="preserve">DIMENSIÓN: </w:t>
      </w:r>
      <w:r w:rsidR="00FE326B" w:rsidRPr="00C34DEC">
        <w:rPr>
          <w:rFonts w:cs="Arial"/>
          <w:sz w:val="20"/>
          <w:szCs w:val="20"/>
          <w:lang w:eastAsia="es-CO"/>
        </w:rPr>
        <w:t>GESTIÓN DEL CONOCIMIENTO Y LA INNOVACIÓN</w:t>
      </w:r>
      <w:bookmarkEnd w:id="97"/>
      <w:r w:rsidR="00DB4C52" w:rsidRPr="00C34DEC">
        <w:rPr>
          <w:rFonts w:cs="Arial"/>
          <w:sz w:val="20"/>
          <w:szCs w:val="20"/>
          <w:lang w:eastAsia="es-CO"/>
        </w:rPr>
        <w:t xml:space="preserve"> </w:t>
      </w:r>
      <w:bookmarkEnd w:id="98"/>
    </w:p>
    <w:p w14:paraId="14F1EC13" w14:textId="77777777" w:rsidR="00DD1D37" w:rsidRPr="00C34DEC" w:rsidRDefault="00DD1D37" w:rsidP="00DD1D37">
      <w:pPr>
        <w:pStyle w:val="Ttulo1"/>
        <w:ind w:left="461"/>
        <w:jc w:val="both"/>
        <w:rPr>
          <w:rFonts w:cs="Arial"/>
          <w:sz w:val="20"/>
          <w:szCs w:val="20"/>
          <w:lang w:eastAsia="es-CO"/>
        </w:rPr>
      </w:pPr>
    </w:p>
    <w:p w14:paraId="21DC1CB3" w14:textId="77777777" w:rsidR="009A78B1" w:rsidRPr="00C34DEC" w:rsidRDefault="009A78B1" w:rsidP="009A78B1">
      <w:pPr>
        <w:jc w:val="both"/>
        <w:rPr>
          <w:rFonts w:ascii="Arial" w:hAnsi="Arial" w:cs="Arial"/>
          <w:sz w:val="20"/>
          <w:szCs w:val="20"/>
          <w:lang w:eastAsia="es-CO"/>
        </w:rPr>
      </w:pPr>
      <w:r w:rsidRPr="00C34DEC">
        <w:rPr>
          <w:rFonts w:ascii="Arial" w:hAnsi="Arial" w:cs="Arial"/>
          <w:sz w:val="20"/>
          <w:szCs w:val="20"/>
          <w:lang w:val="es-MX" w:eastAsia="es-CO"/>
        </w:rPr>
        <w:t>Una adecuada gestión del conocimiento permite articular intereses, recursos y expectativas de los ciudadanos, servidores públicos, instituciones educativas y entidades nacionales e internacionales del sector público y privado, además, diseñar respuestas integrales que, de manera dinámica, atiendan las necesidades de los ciudadanos y las oportunidades organizacionales. Esta dimensión busca estos objetivos:</w:t>
      </w:r>
    </w:p>
    <w:p w14:paraId="1445D1AD" w14:textId="77777777" w:rsidR="009A78B1" w:rsidRPr="00C34DEC" w:rsidRDefault="009A78B1" w:rsidP="009A78B1">
      <w:pPr>
        <w:jc w:val="both"/>
        <w:rPr>
          <w:rFonts w:ascii="Arial" w:hAnsi="Arial" w:cs="Arial"/>
          <w:sz w:val="20"/>
          <w:szCs w:val="20"/>
          <w:lang w:val="es-ES" w:eastAsia="es-CO"/>
        </w:rPr>
      </w:pPr>
    </w:p>
    <w:p w14:paraId="55899ABC" w14:textId="77777777" w:rsidR="009A78B1" w:rsidRPr="00C34DEC" w:rsidRDefault="009A78B1" w:rsidP="009A78B1">
      <w:pPr>
        <w:pStyle w:val="Prrafodelista"/>
        <w:numPr>
          <w:ilvl w:val="0"/>
          <w:numId w:val="28"/>
        </w:numPr>
        <w:spacing w:line="276" w:lineRule="auto"/>
        <w:jc w:val="both"/>
        <w:rPr>
          <w:rFonts w:ascii="Arial" w:hAnsi="Arial" w:cs="Arial"/>
          <w:sz w:val="20"/>
          <w:szCs w:val="20"/>
          <w:lang w:eastAsia="es-CO"/>
        </w:rPr>
      </w:pPr>
      <w:r w:rsidRPr="00C34DEC">
        <w:rPr>
          <w:rFonts w:ascii="Arial" w:hAnsi="Arial" w:cs="Arial"/>
          <w:sz w:val="20"/>
          <w:szCs w:val="20"/>
          <w:lang w:val="es-MX" w:eastAsia="es-CO"/>
        </w:rPr>
        <w:t>Generar conocimiento mediante la gestión y transferencia de las lecciones aprendidas y experiencias exitosas</w:t>
      </w:r>
    </w:p>
    <w:p w14:paraId="1B0203AD" w14:textId="77777777" w:rsidR="009A78B1" w:rsidRPr="00C34DEC" w:rsidRDefault="009A78B1" w:rsidP="009A78B1">
      <w:pPr>
        <w:pStyle w:val="Prrafodelista"/>
        <w:numPr>
          <w:ilvl w:val="0"/>
          <w:numId w:val="28"/>
        </w:numPr>
        <w:spacing w:line="276" w:lineRule="auto"/>
        <w:jc w:val="both"/>
        <w:rPr>
          <w:rFonts w:ascii="Arial" w:hAnsi="Arial" w:cs="Arial"/>
          <w:sz w:val="20"/>
          <w:szCs w:val="20"/>
          <w:lang w:eastAsia="es-CO"/>
        </w:rPr>
      </w:pPr>
      <w:r w:rsidRPr="00C34DEC">
        <w:rPr>
          <w:rFonts w:ascii="Arial" w:hAnsi="Arial" w:cs="Arial"/>
          <w:sz w:val="20"/>
          <w:szCs w:val="20"/>
          <w:lang w:val="es-MX" w:eastAsia="es-CO"/>
        </w:rPr>
        <w:t>Contribuir a la preservación del conocimiento como uno de los activos más importantes de las entidades</w:t>
      </w:r>
    </w:p>
    <w:p w14:paraId="3753D479" w14:textId="77777777" w:rsidR="009A78B1" w:rsidRPr="00C34DEC" w:rsidRDefault="009A78B1" w:rsidP="009A78B1">
      <w:pPr>
        <w:pStyle w:val="Prrafodelista"/>
        <w:numPr>
          <w:ilvl w:val="0"/>
          <w:numId w:val="28"/>
        </w:numPr>
        <w:spacing w:line="276" w:lineRule="auto"/>
        <w:jc w:val="both"/>
        <w:rPr>
          <w:rFonts w:ascii="Arial" w:hAnsi="Arial" w:cs="Arial"/>
          <w:sz w:val="20"/>
          <w:szCs w:val="20"/>
          <w:lang w:eastAsia="es-CO"/>
        </w:rPr>
      </w:pPr>
      <w:r w:rsidRPr="00C34DEC">
        <w:rPr>
          <w:rFonts w:ascii="Arial" w:hAnsi="Arial" w:cs="Arial"/>
          <w:sz w:val="20"/>
          <w:szCs w:val="20"/>
          <w:lang w:val="es-MX" w:eastAsia="es-CO"/>
        </w:rPr>
        <w:t xml:space="preserve">Promover una mentalidad y cultura afines a la innovación institucional a través de la construcción de conceptos, métodos y nuevas formas actuación que faciliten el relacionamiento con los ciudadanos y se apoyen en la inteligencia colectiva </w:t>
      </w:r>
    </w:p>
    <w:p w14:paraId="260AEA85" w14:textId="77777777" w:rsidR="009A78B1" w:rsidRPr="00C34DEC" w:rsidRDefault="009A78B1" w:rsidP="009A78B1">
      <w:pPr>
        <w:pStyle w:val="Prrafodelista"/>
        <w:numPr>
          <w:ilvl w:val="0"/>
          <w:numId w:val="28"/>
        </w:numPr>
        <w:spacing w:line="276" w:lineRule="auto"/>
        <w:jc w:val="both"/>
        <w:rPr>
          <w:rFonts w:ascii="Arial" w:hAnsi="Arial" w:cs="Arial"/>
          <w:sz w:val="20"/>
          <w:szCs w:val="20"/>
          <w:lang w:eastAsia="es-CO"/>
        </w:rPr>
      </w:pPr>
      <w:r w:rsidRPr="00C34DEC">
        <w:rPr>
          <w:rFonts w:ascii="Arial" w:hAnsi="Arial" w:cs="Arial"/>
          <w:sz w:val="20"/>
          <w:szCs w:val="20"/>
          <w:lang w:val="es-MX" w:eastAsia="es-CO"/>
        </w:rPr>
        <w:t>Reflexionar sobre la necesidad de profundizar en un sistema de estímulos que favorezca la innovación pública en lo referente a la generación, socialización e interiorización del conocimiento obtenido a partir de la experiencia</w:t>
      </w:r>
    </w:p>
    <w:p w14:paraId="0BD3AB83" w14:textId="77777777" w:rsidR="009A78B1" w:rsidRPr="00C34DEC" w:rsidRDefault="009A78B1" w:rsidP="009A78B1">
      <w:pPr>
        <w:pStyle w:val="Prrafodelista"/>
        <w:numPr>
          <w:ilvl w:val="0"/>
          <w:numId w:val="28"/>
        </w:numPr>
        <w:spacing w:line="276" w:lineRule="auto"/>
        <w:jc w:val="both"/>
        <w:rPr>
          <w:rFonts w:ascii="Arial" w:hAnsi="Arial" w:cs="Arial"/>
          <w:sz w:val="20"/>
          <w:szCs w:val="20"/>
          <w:lang w:eastAsia="es-CO"/>
        </w:rPr>
      </w:pPr>
      <w:r w:rsidRPr="00C34DEC">
        <w:rPr>
          <w:rFonts w:ascii="Arial" w:hAnsi="Arial" w:cs="Arial"/>
          <w:sz w:val="20"/>
          <w:szCs w:val="20"/>
          <w:lang w:val="es-MX" w:eastAsia="es-CO"/>
        </w:rPr>
        <w:lastRenderedPageBreak/>
        <w:t>Promover escenarios de curiosidad y de interés científico en donde los servidores públicos se planteen preguntas acerca de cómo transformar la realidad a favor de los grupos de valor mediante la ideación, el impulso a la investigación, la experimentación y la innovación</w:t>
      </w:r>
    </w:p>
    <w:p w14:paraId="52678719" w14:textId="77777777" w:rsidR="009A78B1" w:rsidRPr="00C34DEC" w:rsidRDefault="009A78B1" w:rsidP="009A78B1">
      <w:pPr>
        <w:jc w:val="both"/>
        <w:rPr>
          <w:rFonts w:ascii="Arial" w:hAnsi="Arial" w:cs="Arial"/>
          <w:sz w:val="20"/>
          <w:szCs w:val="20"/>
          <w:lang w:val="es-ES" w:eastAsia="es-CO"/>
        </w:rPr>
      </w:pPr>
    </w:p>
    <w:p w14:paraId="68B6A0FF" w14:textId="77777777" w:rsidR="009A78B1" w:rsidRPr="00C34DEC" w:rsidRDefault="009A78B1" w:rsidP="009A78B1">
      <w:pPr>
        <w:jc w:val="both"/>
        <w:rPr>
          <w:rFonts w:ascii="Arial" w:hAnsi="Arial" w:cs="Arial"/>
          <w:sz w:val="20"/>
          <w:szCs w:val="20"/>
          <w:lang w:eastAsia="es-CO"/>
        </w:rPr>
      </w:pPr>
      <w:r w:rsidRPr="00C34DEC">
        <w:rPr>
          <w:rFonts w:ascii="Arial" w:hAnsi="Arial" w:cs="Arial"/>
          <w:sz w:val="20"/>
          <w:szCs w:val="20"/>
          <w:lang w:val="es-MX" w:eastAsia="es-CO"/>
        </w:rPr>
        <w:t xml:space="preserve">El conocimiento en la gestión pública se ha convertido en un insumo fundamental en la concepción de instrumentos de política pública, esto implica que las entidades del Estado deban fortalecer el aprendizaje organizacional, para ello, corresponde tener en cuenta cómo se produce, comparte, difunde, replica y preserva tanto el conocimiento tácito como el explícito. </w:t>
      </w:r>
    </w:p>
    <w:p w14:paraId="414B4B73" w14:textId="77777777" w:rsidR="009A78B1" w:rsidRPr="00C34DEC" w:rsidRDefault="009A78B1" w:rsidP="009A78B1">
      <w:pPr>
        <w:jc w:val="both"/>
        <w:rPr>
          <w:rFonts w:ascii="Arial" w:hAnsi="Arial" w:cs="Arial"/>
          <w:sz w:val="20"/>
          <w:szCs w:val="20"/>
          <w:lang w:val="es-ES" w:eastAsia="es-CO"/>
        </w:rPr>
      </w:pPr>
    </w:p>
    <w:p w14:paraId="009A5B70" w14:textId="77777777" w:rsidR="009A78B1" w:rsidRPr="00C34DEC" w:rsidRDefault="009A78B1" w:rsidP="009A78B1">
      <w:pPr>
        <w:jc w:val="both"/>
        <w:rPr>
          <w:rFonts w:ascii="Arial" w:hAnsi="Arial" w:cs="Arial"/>
          <w:sz w:val="20"/>
          <w:szCs w:val="20"/>
          <w:lang w:val="es-ES" w:eastAsia="es-CO"/>
        </w:rPr>
      </w:pPr>
      <w:r w:rsidRPr="00C34DEC">
        <w:rPr>
          <w:rFonts w:ascii="Arial" w:hAnsi="Arial" w:cs="Arial"/>
          <w:sz w:val="20"/>
          <w:szCs w:val="20"/>
          <w:lang w:val="es-ES" w:eastAsia="es-CO"/>
        </w:rPr>
        <w:t xml:space="preserve">La dimensión 6 está compuesta de 4 ejes: </w:t>
      </w:r>
    </w:p>
    <w:p w14:paraId="3CB2974D" w14:textId="77777777" w:rsidR="009A78B1" w:rsidRPr="00C34DEC" w:rsidRDefault="009A78B1" w:rsidP="009A78B1">
      <w:pPr>
        <w:jc w:val="both"/>
        <w:rPr>
          <w:rFonts w:ascii="Arial" w:hAnsi="Arial" w:cs="Arial"/>
          <w:sz w:val="20"/>
          <w:szCs w:val="20"/>
          <w:lang w:val="es-ES" w:eastAsia="es-CO"/>
        </w:rPr>
      </w:pPr>
    </w:p>
    <w:p w14:paraId="2A6346FB" w14:textId="77777777" w:rsidR="009A78B1" w:rsidRPr="00C34DEC" w:rsidRDefault="009A78B1" w:rsidP="009A78B1">
      <w:pPr>
        <w:jc w:val="both"/>
        <w:rPr>
          <w:rFonts w:ascii="Arial" w:hAnsi="Arial" w:cs="Arial"/>
          <w:b/>
          <w:sz w:val="20"/>
          <w:szCs w:val="20"/>
          <w:lang w:val="es-ES" w:eastAsia="es-CO"/>
        </w:rPr>
      </w:pPr>
      <w:r w:rsidRPr="00C34DEC">
        <w:rPr>
          <w:rFonts w:ascii="Arial" w:hAnsi="Arial" w:cs="Arial"/>
          <w:b/>
          <w:sz w:val="20"/>
          <w:szCs w:val="20"/>
          <w:lang w:val="es-ES" w:eastAsia="es-CO"/>
        </w:rPr>
        <w:t>-Generación y producción:</w:t>
      </w:r>
    </w:p>
    <w:p w14:paraId="3DA6E09A" w14:textId="77777777" w:rsidR="009A78B1" w:rsidRPr="00C34DEC" w:rsidRDefault="009A78B1" w:rsidP="009A78B1">
      <w:pPr>
        <w:jc w:val="both"/>
        <w:rPr>
          <w:rFonts w:ascii="Arial" w:hAnsi="Arial" w:cs="Arial"/>
          <w:sz w:val="20"/>
          <w:szCs w:val="20"/>
          <w:lang w:val="es-MX" w:eastAsia="es-CO"/>
        </w:rPr>
      </w:pPr>
      <w:r w:rsidRPr="00C34DEC">
        <w:rPr>
          <w:rFonts w:ascii="Arial" w:hAnsi="Arial" w:cs="Arial"/>
          <w:sz w:val="20"/>
          <w:szCs w:val="20"/>
          <w:lang w:val="es-MX" w:eastAsia="es-CO"/>
        </w:rPr>
        <w:t>Comprende la producción de nuevas ideas al interior de las entidades a través de mecanismos que puedan relacionarse con las actividades tendientes a consolidar equipos de servidores públicos capaces de idear, investigar, experimentar e innovar en su quehacer cotidiano.</w:t>
      </w:r>
    </w:p>
    <w:p w14:paraId="4603507B" w14:textId="77777777" w:rsidR="009A78B1" w:rsidRPr="00C34DEC" w:rsidRDefault="009A78B1" w:rsidP="009A78B1">
      <w:pPr>
        <w:jc w:val="both"/>
        <w:rPr>
          <w:rFonts w:ascii="Arial" w:hAnsi="Arial" w:cs="Arial"/>
          <w:sz w:val="20"/>
          <w:szCs w:val="20"/>
          <w:lang w:val="es-MX" w:eastAsia="es-CO"/>
        </w:rPr>
      </w:pPr>
    </w:p>
    <w:p w14:paraId="0833650A" w14:textId="77777777" w:rsidR="009A78B1" w:rsidRPr="00C34DEC" w:rsidRDefault="009A78B1" w:rsidP="009A78B1">
      <w:pPr>
        <w:pStyle w:val="Prrafodelista"/>
        <w:numPr>
          <w:ilvl w:val="0"/>
          <w:numId w:val="27"/>
        </w:numPr>
        <w:ind w:left="142" w:hanging="142"/>
        <w:rPr>
          <w:rFonts w:ascii="Arial" w:hAnsi="Arial" w:cs="Arial"/>
          <w:b/>
          <w:sz w:val="20"/>
          <w:szCs w:val="20"/>
          <w:lang w:eastAsia="es-CO"/>
        </w:rPr>
      </w:pPr>
      <w:r w:rsidRPr="00C34DEC">
        <w:rPr>
          <w:rFonts w:ascii="Arial" w:hAnsi="Arial" w:cs="Arial"/>
          <w:b/>
          <w:sz w:val="20"/>
          <w:szCs w:val="20"/>
          <w:lang w:eastAsia="es-CO"/>
        </w:rPr>
        <w:t>Herramientas de uso y apropiación:</w:t>
      </w:r>
    </w:p>
    <w:p w14:paraId="36B7E8C1" w14:textId="77777777" w:rsidR="009A78B1" w:rsidRPr="00C34DEC" w:rsidRDefault="009A78B1" w:rsidP="009A78B1">
      <w:pPr>
        <w:jc w:val="both"/>
        <w:rPr>
          <w:rFonts w:ascii="Arial" w:hAnsi="Arial" w:cs="Arial"/>
          <w:sz w:val="20"/>
          <w:szCs w:val="20"/>
          <w:lang w:val="es-MX" w:eastAsia="es-CO"/>
        </w:rPr>
      </w:pPr>
      <w:r w:rsidRPr="00C34DEC">
        <w:rPr>
          <w:rFonts w:ascii="Arial" w:hAnsi="Arial" w:cs="Arial"/>
          <w:sz w:val="20"/>
          <w:szCs w:val="20"/>
          <w:lang w:val="es-MX" w:eastAsia="es-CO"/>
        </w:rPr>
        <w:t>En este eje de la gestión del conocimiento y la innovación se generan herramientas para la utilización, instrumentalización y apropiación del conocimiento mediante la identificación de procesos que permitan “obtener, organizar, sistematizar, guardar y compartir fácilmente datos e información de la entidad.</w:t>
      </w:r>
    </w:p>
    <w:p w14:paraId="48690FD3" w14:textId="77777777" w:rsidR="009A78B1" w:rsidRPr="00C34DEC" w:rsidRDefault="009A78B1" w:rsidP="009A78B1">
      <w:pPr>
        <w:jc w:val="both"/>
        <w:rPr>
          <w:rFonts w:ascii="Arial" w:hAnsi="Arial" w:cs="Arial"/>
          <w:sz w:val="20"/>
          <w:szCs w:val="20"/>
          <w:lang w:val="es-MX" w:eastAsia="es-CO"/>
        </w:rPr>
      </w:pPr>
    </w:p>
    <w:p w14:paraId="0190F815" w14:textId="77777777" w:rsidR="009A78B1" w:rsidRPr="00C34DEC" w:rsidRDefault="009A78B1" w:rsidP="009A78B1">
      <w:pPr>
        <w:pStyle w:val="Prrafodelista"/>
        <w:numPr>
          <w:ilvl w:val="0"/>
          <w:numId w:val="27"/>
        </w:numPr>
        <w:ind w:left="142" w:hanging="142"/>
        <w:jc w:val="both"/>
        <w:rPr>
          <w:rFonts w:ascii="Arial" w:hAnsi="Arial" w:cs="Arial"/>
          <w:b/>
          <w:sz w:val="20"/>
          <w:szCs w:val="20"/>
          <w:lang w:eastAsia="es-CO"/>
        </w:rPr>
      </w:pPr>
      <w:r w:rsidRPr="00C34DEC">
        <w:rPr>
          <w:rFonts w:ascii="Arial" w:hAnsi="Arial" w:cs="Arial"/>
          <w:b/>
          <w:sz w:val="20"/>
          <w:szCs w:val="20"/>
          <w:lang w:eastAsia="es-CO"/>
        </w:rPr>
        <w:t>Analítica institucional:</w:t>
      </w:r>
    </w:p>
    <w:p w14:paraId="3189FCB8" w14:textId="77777777" w:rsidR="009A78B1" w:rsidRPr="00C34DEC" w:rsidRDefault="009A78B1" w:rsidP="009A78B1">
      <w:pPr>
        <w:rPr>
          <w:rFonts w:ascii="Arial" w:hAnsi="Arial" w:cs="Arial"/>
          <w:sz w:val="20"/>
          <w:szCs w:val="20"/>
          <w:lang w:val="es-MX" w:eastAsia="es-CO"/>
        </w:rPr>
      </w:pPr>
      <w:r w:rsidRPr="00C34DEC">
        <w:rPr>
          <w:rFonts w:ascii="Arial" w:hAnsi="Arial" w:cs="Arial"/>
          <w:sz w:val="20"/>
          <w:szCs w:val="20"/>
          <w:lang w:val="es-MX" w:eastAsia="es-CO"/>
        </w:rPr>
        <w:t>Este eje promueve el seguimiento y evaluación a la gestión que se realiza dentro de la entidad por medio de softwares especializados, los cuales se convierten en herramientas que permiten determinar qué acciones son requeridas para el logro de los resultados esperados. Dentro de estas herramientas existen desde hojas de cálculo (Excel) hasta datos estadísticos y de visualización en línea.</w:t>
      </w:r>
    </w:p>
    <w:p w14:paraId="15B0F670" w14:textId="77777777" w:rsidR="009A78B1" w:rsidRPr="00C34DEC" w:rsidRDefault="009A78B1" w:rsidP="009A78B1">
      <w:pPr>
        <w:rPr>
          <w:rFonts w:ascii="Arial" w:hAnsi="Arial" w:cs="Arial"/>
          <w:sz w:val="20"/>
          <w:szCs w:val="20"/>
          <w:lang w:val="es-MX" w:eastAsia="es-CO"/>
        </w:rPr>
      </w:pPr>
    </w:p>
    <w:p w14:paraId="40EAF2A1" w14:textId="77777777" w:rsidR="009A78B1" w:rsidRPr="00C34DEC" w:rsidRDefault="009A78B1" w:rsidP="009A78B1">
      <w:pPr>
        <w:pStyle w:val="Prrafodelista"/>
        <w:numPr>
          <w:ilvl w:val="0"/>
          <w:numId w:val="27"/>
        </w:numPr>
        <w:ind w:left="142" w:hanging="142"/>
        <w:rPr>
          <w:rFonts w:ascii="Arial" w:hAnsi="Arial" w:cs="Arial"/>
          <w:sz w:val="20"/>
          <w:szCs w:val="20"/>
          <w:lang w:eastAsia="es-CO"/>
        </w:rPr>
      </w:pPr>
      <w:r w:rsidRPr="00C34DEC">
        <w:rPr>
          <w:rFonts w:ascii="Arial" w:hAnsi="Arial" w:cs="Arial"/>
          <w:b/>
          <w:bCs/>
          <w:sz w:val="20"/>
          <w:szCs w:val="20"/>
          <w:lang w:val="es-MX" w:eastAsia="es-CO"/>
        </w:rPr>
        <w:t>Cultura del compartir y difundir</w:t>
      </w:r>
    </w:p>
    <w:p w14:paraId="106AD4B5" w14:textId="77777777" w:rsidR="009A78B1" w:rsidRPr="00C34DEC" w:rsidRDefault="009A78B1" w:rsidP="009A78B1">
      <w:pPr>
        <w:jc w:val="both"/>
        <w:rPr>
          <w:rFonts w:ascii="Arial" w:hAnsi="Arial" w:cs="Arial"/>
          <w:sz w:val="20"/>
          <w:szCs w:val="20"/>
          <w:lang w:eastAsia="es-CO"/>
        </w:rPr>
      </w:pPr>
      <w:r w:rsidRPr="00C34DEC">
        <w:rPr>
          <w:rFonts w:ascii="Arial" w:hAnsi="Arial" w:cs="Arial"/>
          <w:sz w:val="20"/>
          <w:szCs w:val="20"/>
          <w:lang w:val="es-MX" w:eastAsia="es-CO"/>
        </w:rPr>
        <w:t xml:space="preserve">Este eje implica desarrollar una visión estratégica de comunicación y la consolidación de redes de enseñanza-aprendizaje para difundir y reforzar la gestión del conocimiento y promover la innovación pública. </w:t>
      </w:r>
    </w:p>
    <w:p w14:paraId="6D6EE730" w14:textId="77777777" w:rsidR="009A78B1" w:rsidRPr="00C34DEC" w:rsidRDefault="009A78B1" w:rsidP="009A78B1">
      <w:pPr>
        <w:rPr>
          <w:rFonts w:ascii="Arial" w:hAnsi="Arial" w:cs="Arial"/>
          <w:sz w:val="20"/>
          <w:szCs w:val="20"/>
        </w:rPr>
      </w:pPr>
    </w:p>
    <w:p w14:paraId="52A8088F" w14:textId="77777777" w:rsidR="009A78B1" w:rsidRPr="00C34DEC" w:rsidRDefault="009A78B1" w:rsidP="009A78B1">
      <w:pPr>
        <w:rPr>
          <w:rFonts w:ascii="Arial" w:hAnsi="Arial" w:cs="Arial"/>
          <w:sz w:val="20"/>
          <w:szCs w:val="20"/>
        </w:rPr>
      </w:pPr>
      <w:r w:rsidRPr="00C34DEC">
        <w:rPr>
          <w:rFonts w:ascii="Arial" w:hAnsi="Arial" w:cs="Arial"/>
          <w:sz w:val="20"/>
          <w:szCs w:val="20"/>
        </w:rPr>
        <w:t>Con relación a estos ejes, en el periodo entre los meses de julio, agosto y septiembre se realizaron las siguientes 4 acciones por cada uno de los ejes de la dimensión:</w:t>
      </w:r>
    </w:p>
    <w:p w14:paraId="135D33FD" w14:textId="77777777" w:rsidR="009A78B1" w:rsidRPr="00C34DEC" w:rsidRDefault="009A78B1" w:rsidP="009A78B1">
      <w:pPr>
        <w:rPr>
          <w:rFonts w:ascii="Arial" w:hAnsi="Arial" w:cs="Arial"/>
          <w:sz w:val="20"/>
          <w:szCs w:val="20"/>
        </w:rPr>
      </w:pPr>
    </w:p>
    <w:p w14:paraId="79A022CF" w14:textId="77777777" w:rsidR="009A78B1" w:rsidRPr="00C34DEC" w:rsidRDefault="009A78B1" w:rsidP="009A78B1">
      <w:pPr>
        <w:rPr>
          <w:rFonts w:ascii="Arial" w:hAnsi="Arial" w:cs="Arial"/>
          <w:b/>
          <w:sz w:val="16"/>
          <w:szCs w:val="20"/>
        </w:rPr>
      </w:pPr>
      <w:r w:rsidRPr="00C34DEC">
        <w:rPr>
          <w:rFonts w:ascii="Arial" w:hAnsi="Arial" w:cs="Arial"/>
          <w:b/>
          <w:sz w:val="20"/>
          <w:szCs w:val="20"/>
        </w:rPr>
        <w:t xml:space="preserve">Generación y producción: </w:t>
      </w:r>
    </w:p>
    <w:p w14:paraId="0F645E5B" w14:textId="77777777" w:rsidR="009A78B1" w:rsidRPr="00C34DEC" w:rsidRDefault="009A78B1" w:rsidP="009A78B1">
      <w:pPr>
        <w:rPr>
          <w:rFonts w:ascii="Arial" w:hAnsi="Arial" w:cs="Arial"/>
          <w:b/>
          <w:sz w:val="16"/>
          <w:szCs w:val="20"/>
        </w:rPr>
      </w:pPr>
    </w:p>
    <w:p w14:paraId="188485FA" w14:textId="577A854D" w:rsidR="009A78B1" w:rsidRPr="00C34DEC" w:rsidRDefault="00D74557" w:rsidP="009A78B1">
      <w:pPr>
        <w:pStyle w:val="Descripcin"/>
        <w:spacing w:after="0"/>
        <w:jc w:val="center"/>
        <w:rPr>
          <w:rFonts w:ascii="Arial" w:hAnsi="Arial" w:cs="Arial"/>
          <w:b/>
          <w:color w:val="auto"/>
          <w:sz w:val="16"/>
          <w:szCs w:val="20"/>
        </w:rPr>
      </w:pPr>
      <w:bookmarkStart w:id="99" w:name="_Toc57035338"/>
      <w:r w:rsidRPr="00C34DEC">
        <w:rPr>
          <w:rFonts w:ascii="Arial" w:hAnsi="Arial" w:cs="Arial"/>
          <w:color w:val="auto"/>
          <w:sz w:val="16"/>
          <w:szCs w:val="20"/>
        </w:rPr>
        <w:t xml:space="preserve">Tabla </w:t>
      </w:r>
      <w:r w:rsidRPr="00C34DEC">
        <w:rPr>
          <w:rFonts w:ascii="Arial" w:hAnsi="Arial" w:cs="Arial"/>
          <w:color w:val="auto"/>
          <w:sz w:val="16"/>
          <w:szCs w:val="20"/>
        </w:rPr>
        <w:fldChar w:fldCharType="begin"/>
      </w:r>
      <w:r w:rsidRPr="00C34DEC">
        <w:rPr>
          <w:rFonts w:ascii="Arial" w:hAnsi="Arial" w:cs="Arial"/>
          <w:color w:val="auto"/>
          <w:sz w:val="16"/>
          <w:szCs w:val="20"/>
        </w:rPr>
        <w:instrText xml:space="preserve"> SEQ Tabla \* ARABIC </w:instrText>
      </w:r>
      <w:r w:rsidRPr="00C34DEC">
        <w:rPr>
          <w:rFonts w:ascii="Arial" w:hAnsi="Arial" w:cs="Arial"/>
          <w:color w:val="auto"/>
          <w:sz w:val="16"/>
          <w:szCs w:val="20"/>
        </w:rPr>
        <w:fldChar w:fldCharType="separate"/>
      </w:r>
      <w:r w:rsidR="000B4BB6" w:rsidRPr="00C34DEC">
        <w:rPr>
          <w:rFonts w:ascii="Arial" w:hAnsi="Arial" w:cs="Arial"/>
          <w:noProof/>
          <w:color w:val="auto"/>
          <w:sz w:val="16"/>
          <w:szCs w:val="20"/>
        </w:rPr>
        <w:t>7</w:t>
      </w:r>
      <w:r w:rsidRPr="00C34DEC">
        <w:rPr>
          <w:rFonts w:ascii="Arial" w:hAnsi="Arial" w:cs="Arial"/>
          <w:color w:val="auto"/>
          <w:sz w:val="16"/>
          <w:szCs w:val="20"/>
        </w:rPr>
        <w:fldChar w:fldCharType="end"/>
      </w:r>
      <w:r w:rsidRPr="00C34DEC">
        <w:rPr>
          <w:rFonts w:ascii="Arial" w:hAnsi="Arial" w:cs="Arial"/>
          <w:color w:val="auto"/>
          <w:sz w:val="16"/>
          <w:szCs w:val="20"/>
        </w:rPr>
        <w:t xml:space="preserve">. </w:t>
      </w:r>
      <w:r w:rsidR="009A78B1" w:rsidRPr="00C34DEC">
        <w:rPr>
          <w:rFonts w:ascii="Arial" w:hAnsi="Arial" w:cs="Arial"/>
          <w:color w:val="auto"/>
          <w:sz w:val="16"/>
          <w:szCs w:val="20"/>
        </w:rPr>
        <w:t>Acciones del componente de generación y producción realizadas en el trimestre</w:t>
      </w:r>
      <w:bookmarkEnd w:id="99"/>
    </w:p>
    <w:tbl>
      <w:tblPr>
        <w:tblW w:w="0" w:type="auto"/>
        <w:tblLayout w:type="fixed"/>
        <w:tblCellMar>
          <w:left w:w="70" w:type="dxa"/>
          <w:right w:w="70" w:type="dxa"/>
        </w:tblCellMar>
        <w:tblLook w:val="04A0" w:firstRow="1" w:lastRow="0" w:firstColumn="1" w:lastColumn="0" w:noHBand="0" w:noVBand="1"/>
      </w:tblPr>
      <w:tblGrid>
        <w:gridCol w:w="944"/>
        <w:gridCol w:w="1173"/>
        <w:gridCol w:w="1134"/>
        <w:gridCol w:w="708"/>
        <w:gridCol w:w="1276"/>
        <w:gridCol w:w="2126"/>
        <w:gridCol w:w="1457"/>
      </w:tblGrid>
      <w:tr w:rsidR="00C34DEC" w:rsidRPr="00C34DEC" w14:paraId="41418549" w14:textId="77777777" w:rsidTr="00C34DEC">
        <w:trPr>
          <w:trHeight w:val="360"/>
        </w:trPr>
        <w:tc>
          <w:tcPr>
            <w:tcW w:w="944" w:type="dxa"/>
            <w:tcBorders>
              <w:top w:val="single" w:sz="8" w:space="0" w:color="auto"/>
              <w:left w:val="single" w:sz="8" w:space="0" w:color="auto"/>
              <w:bottom w:val="nil"/>
              <w:right w:val="single" w:sz="8" w:space="0" w:color="auto"/>
            </w:tcBorders>
            <w:shd w:val="clear" w:color="auto" w:fill="002060"/>
            <w:vAlign w:val="center"/>
            <w:hideMark/>
          </w:tcPr>
          <w:p w14:paraId="2F149526" w14:textId="77777777" w:rsidR="009A78B1" w:rsidRPr="00C34DEC" w:rsidRDefault="009A78B1" w:rsidP="00533F73">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Descripción MIPG</w:t>
            </w:r>
          </w:p>
        </w:tc>
        <w:tc>
          <w:tcPr>
            <w:tcW w:w="1173" w:type="dxa"/>
            <w:tcBorders>
              <w:top w:val="single" w:sz="8" w:space="0" w:color="auto"/>
              <w:left w:val="nil"/>
              <w:bottom w:val="nil"/>
              <w:right w:val="single" w:sz="8" w:space="0" w:color="auto"/>
            </w:tcBorders>
            <w:shd w:val="clear" w:color="auto" w:fill="002060"/>
            <w:vAlign w:val="center"/>
            <w:hideMark/>
          </w:tcPr>
          <w:p w14:paraId="43AA97AA" w14:textId="77777777" w:rsidR="009A78B1" w:rsidRPr="00C34DEC" w:rsidRDefault="009A78B1" w:rsidP="00533F73">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Actividad</w:t>
            </w:r>
          </w:p>
        </w:tc>
        <w:tc>
          <w:tcPr>
            <w:tcW w:w="1134" w:type="dxa"/>
            <w:tcBorders>
              <w:top w:val="single" w:sz="8" w:space="0" w:color="auto"/>
              <w:left w:val="nil"/>
              <w:bottom w:val="nil"/>
              <w:right w:val="single" w:sz="8" w:space="0" w:color="auto"/>
            </w:tcBorders>
            <w:shd w:val="clear" w:color="auto" w:fill="002060"/>
            <w:vAlign w:val="center"/>
            <w:hideMark/>
          </w:tcPr>
          <w:p w14:paraId="02892BD4" w14:textId="77777777" w:rsidR="009A78B1" w:rsidRPr="00C34DEC" w:rsidRDefault="009A78B1" w:rsidP="00533F73">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Producto Esperado</w:t>
            </w:r>
          </w:p>
        </w:tc>
        <w:tc>
          <w:tcPr>
            <w:tcW w:w="708" w:type="dxa"/>
            <w:tcBorders>
              <w:top w:val="single" w:sz="8" w:space="0" w:color="auto"/>
              <w:left w:val="nil"/>
              <w:bottom w:val="nil"/>
              <w:right w:val="single" w:sz="8" w:space="0" w:color="auto"/>
            </w:tcBorders>
            <w:shd w:val="clear" w:color="auto" w:fill="002060"/>
            <w:vAlign w:val="center"/>
            <w:hideMark/>
          </w:tcPr>
          <w:p w14:paraId="63631A09" w14:textId="77777777" w:rsidR="009A78B1" w:rsidRPr="00C34DEC" w:rsidRDefault="009A78B1" w:rsidP="00533F73">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 Avance</w:t>
            </w:r>
          </w:p>
        </w:tc>
        <w:tc>
          <w:tcPr>
            <w:tcW w:w="1276" w:type="dxa"/>
            <w:tcBorders>
              <w:top w:val="single" w:sz="8" w:space="0" w:color="auto"/>
              <w:left w:val="nil"/>
              <w:bottom w:val="nil"/>
              <w:right w:val="single" w:sz="8" w:space="0" w:color="auto"/>
            </w:tcBorders>
            <w:shd w:val="clear" w:color="auto" w:fill="002060"/>
            <w:vAlign w:val="center"/>
            <w:hideMark/>
          </w:tcPr>
          <w:p w14:paraId="6BEACA0C" w14:textId="77777777" w:rsidR="009A78B1" w:rsidRPr="00C34DEC" w:rsidRDefault="009A78B1" w:rsidP="00533F73">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Responsable</w:t>
            </w:r>
          </w:p>
        </w:tc>
        <w:tc>
          <w:tcPr>
            <w:tcW w:w="2126" w:type="dxa"/>
            <w:tcBorders>
              <w:top w:val="single" w:sz="8" w:space="0" w:color="auto"/>
              <w:left w:val="nil"/>
              <w:bottom w:val="nil"/>
              <w:right w:val="single" w:sz="8" w:space="0" w:color="auto"/>
            </w:tcBorders>
            <w:shd w:val="clear" w:color="auto" w:fill="002060"/>
            <w:vAlign w:val="center"/>
            <w:hideMark/>
          </w:tcPr>
          <w:p w14:paraId="29562C17" w14:textId="77777777" w:rsidR="009A78B1" w:rsidRPr="00C34DEC" w:rsidRDefault="009A78B1" w:rsidP="00533F73">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Detalle</w:t>
            </w:r>
          </w:p>
        </w:tc>
        <w:tc>
          <w:tcPr>
            <w:tcW w:w="1457" w:type="dxa"/>
            <w:tcBorders>
              <w:top w:val="single" w:sz="8" w:space="0" w:color="auto"/>
              <w:left w:val="nil"/>
              <w:bottom w:val="nil"/>
              <w:right w:val="single" w:sz="8" w:space="0" w:color="auto"/>
            </w:tcBorders>
            <w:shd w:val="clear" w:color="auto" w:fill="002060"/>
            <w:vAlign w:val="center"/>
            <w:hideMark/>
          </w:tcPr>
          <w:p w14:paraId="69E64066" w14:textId="77777777" w:rsidR="009A78B1" w:rsidRPr="00C34DEC" w:rsidRDefault="009A78B1" w:rsidP="00533F73">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Evidencia</w:t>
            </w:r>
          </w:p>
        </w:tc>
      </w:tr>
      <w:tr w:rsidR="009A78B1" w:rsidRPr="00C34DEC" w14:paraId="6EC833A5" w14:textId="77777777" w:rsidTr="10EB1C0D">
        <w:trPr>
          <w:trHeight w:val="1842"/>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2182" w14:textId="27FD9D48" w:rsidR="009A78B1" w:rsidRPr="00C34DEC" w:rsidRDefault="009A78B1" w:rsidP="00533F73">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 xml:space="preserve">Desarrollar pruebas de experimentación, documentar y analizar los </w:t>
            </w:r>
            <w:r w:rsidR="6BFD0767" w:rsidRPr="00C34DEC">
              <w:rPr>
                <w:rFonts w:ascii="Arial" w:eastAsia="Times New Roman" w:hAnsi="Arial" w:cs="Arial"/>
                <w:sz w:val="16"/>
                <w:szCs w:val="16"/>
                <w:lang w:eastAsia="es-CO"/>
              </w:rPr>
              <w:t>resultados.</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52491F7D" w14:textId="77777777" w:rsidR="009A78B1" w:rsidRPr="00C34DEC" w:rsidRDefault="009A78B1" w:rsidP="00533F73">
            <w:pPr>
              <w:widowControl/>
              <w:rPr>
                <w:rFonts w:ascii="Arial" w:eastAsia="Times New Roman" w:hAnsi="Arial" w:cs="Arial"/>
                <w:sz w:val="16"/>
                <w:szCs w:val="20"/>
                <w:lang w:eastAsia="es-CO"/>
              </w:rPr>
            </w:pPr>
            <w:r w:rsidRPr="00C34DEC">
              <w:rPr>
                <w:rFonts w:ascii="Arial" w:eastAsia="Times New Roman" w:hAnsi="Arial" w:cs="Arial"/>
                <w:sz w:val="16"/>
                <w:szCs w:val="20"/>
                <w:lang w:eastAsia="es-CO"/>
              </w:rPr>
              <w:t>Se realizarán ensayos de laboratorio para los proyectos de investigación que se tengan al interior de la entidad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49DF24" w14:textId="77777777" w:rsidR="009A78B1" w:rsidRPr="00C34DEC" w:rsidRDefault="009A78B1" w:rsidP="00533F73">
            <w:pPr>
              <w:widowControl/>
              <w:jc w:val="center"/>
              <w:rPr>
                <w:rFonts w:ascii="Arial" w:eastAsia="Times New Roman" w:hAnsi="Arial" w:cs="Arial"/>
                <w:sz w:val="16"/>
                <w:szCs w:val="20"/>
                <w:lang w:eastAsia="es-CO"/>
              </w:rPr>
            </w:pPr>
            <w:r w:rsidRPr="00C34DEC">
              <w:rPr>
                <w:rFonts w:ascii="Arial" w:eastAsia="Times New Roman" w:hAnsi="Arial" w:cs="Arial"/>
                <w:sz w:val="16"/>
                <w:szCs w:val="20"/>
                <w:lang w:eastAsia="es-CO"/>
              </w:rPr>
              <w:t>Presentar el informe final con el análisis de los resultados de los ensayos de materiales alternativos.</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025506" w14:textId="77777777" w:rsidR="009A78B1" w:rsidRPr="00C34DEC" w:rsidRDefault="009A78B1" w:rsidP="00533F73">
            <w:pPr>
              <w:widowControl/>
              <w:jc w:val="center"/>
              <w:rPr>
                <w:rFonts w:ascii="Arial" w:eastAsia="Times New Roman" w:hAnsi="Arial" w:cs="Arial"/>
                <w:sz w:val="16"/>
                <w:szCs w:val="20"/>
                <w:lang w:eastAsia="es-CO"/>
              </w:rPr>
            </w:pPr>
            <w:r w:rsidRPr="00C34DEC">
              <w:rPr>
                <w:rFonts w:ascii="Arial" w:eastAsia="Times New Roman" w:hAnsi="Arial" w:cs="Arial"/>
                <w:sz w:val="16"/>
                <w:szCs w:val="20"/>
                <w:lang w:eastAsia="es-CO"/>
              </w:rPr>
              <w:t>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784A510" w14:textId="77777777" w:rsidR="009A78B1" w:rsidRPr="00C34DEC" w:rsidRDefault="009A78B1" w:rsidP="00533F73">
            <w:pPr>
              <w:widowControl/>
              <w:rPr>
                <w:rFonts w:ascii="Arial" w:eastAsia="Times New Roman" w:hAnsi="Arial" w:cs="Arial"/>
                <w:sz w:val="16"/>
                <w:szCs w:val="20"/>
                <w:lang w:eastAsia="es-CO"/>
              </w:rPr>
            </w:pPr>
            <w:r w:rsidRPr="00C34DEC">
              <w:rPr>
                <w:rFonts w:ascii="Arial" w:eastAsia="Times New Roman" w:hAnsi="Arial" w:cs="Arial"/>
                <w:sz w:val="16"/>
                <w:szCs w:val="20"/>
                <w:lang w:eastAsia="es-CO"/>
              </w:rPr>
              <w:t>Subdirecciones (Grupo de Nuevas Tecnologías)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6BD4781" w14:textId="77777777" w:rsidR="009A78B1" w:rsidRPr="00C34DEC" w:rsidRDefault="009A78B1" w:rsidP="00533F73">
            <w:pPr>
              <w:widowControl/>
              <w:rPr>
                <w:rFonts w:ascii="Arial" w:eastAsia="Times New Roman" w:hAnsi="Arial" w:cs="Arial"/>
                <w:sz w:val="16"/>
                <w:szCs w:val="20"/>
                <w:lang w:eastAsia="es-CO"/>
              </w:rPr>
            </w:pPr>
            <w:r w:rsidRPr="00C34DEC">
              <w:rPr>
                <w:rFonts w:ascii="Arial" w:eastAsia="Times New Roman" w:hAnsi="Arial" w:cs="Arial"/>
                <w:sz w:val="16"/>
                <w:szCs w:val="20"/>
                <w:lang w:eastAsia="es-CO"/>
              </w:rPr>
              <w:t>Se realizaron ensayos de laboratorio para el proyecto "Estabilización de materiales granulares con adición de cemento de uso específico" el cual se encuentra actualmente en la fase de validación de laboratorio.</w:t>
            </w:r>
            <w:r w:rsidRPr="00C34DEC">
              <w:rPr>
                <w:rFonts w:ascii="Arial" w:eastAsia="Times New Roman" w:hAnsi="Arial" w:cs="Arial"/>
                <w:sz w:val="16"/>
                <w:szCs w:val="20"/>
                <w:lang w:eastAsia="es-CO"/>
              </w:rPr>
              <w:br/>
              <w:t xml:space="preserve">Links de proyectos con pruebas en campo y en </w:t>
            </w:r>
            <w:r w:rsidRPr="00C34DEC">
              <w:rPr>
                <w:rFonts w:ascii="Arial" w:eastAsia="Times New Roman" w:hAnsi="Arial" w:cs="Arial"/>
                <w:sz w:val="16"/>
                <w:szCs w:val="20"/>
                <w:lang w:eastAsia="es-CO"/>
              </w:rPr>
              <w:lastRenderedPageBreak/>
              <w:t>laboratorio desarrollas en el año 2020</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166D00E6" w14:textId="3828FB1E" w:rsidR="009A78B1" w:rsidRPr="00C34DEC" w:rsidRDefault="00BA63A5" w:rsidP="00533F73">
            <w:pPr>
              <w:widowControl/>
              <w:rPr>
                <w:rFonts w:ascii="Arial" w:eastAsia="Times New Roman" w:hAnsi="Arial" w:cs="Arial"/>
                <w:sz w:val="16"/>
                <w:szCs w:val="20"/>
                <w:u w:val="single"/>
                <w:lang w:eastAsia="es-CO"/>
              </w:rPr>
            </w:pPr>
            <w:hyperlink r:id="rId32" w:history="1">
              <w:r w:rsidR="009A78B1" w:rsidRPr="00C34DEC">
                <w:rPr>
                  <w:rFonts w:ascii="Arial" w:eastAsia="Times New Roman" w:hAnsi="Arial" w:cs="Arial"/>
                  <w:sz w:val="16"/>
                  <w:szCs w:val="20"/>
                  <w:u w:val="single"/>
                  <w:lang w:eastAsia="es-CO"/>
                </w:rPr>
                <w:t>https://uaermv.sharepoint.com/:f:/s/ProcesoDESI/EmVnE3thQaxKob7HrM6fOxsBOUm-vSBQwnbzK0rSleZwSQ?e=aWptjQ</w:t>
              </w:r>
            </w:hyperlink>
          </w:p>
        </w:tc>
      </w:tr>
    </w:tbl>
    <w:p w14:paraId="117234B5" w14:textId="77777777" w:rsidR="009A78B1" w:rsidRPr="00C34DEC" w:rsidRDefault="009A78B1" w:rsidP="009A78B1">
      <w:pPr>
        <w:jc w:val="center"/>
        <w:rPr>
          <w:rFonts w:ascii="Arial" w:hAnsi="Arial" w:cs="Arial"/>
          <w:sz w:val="16"/>
          <w:szCs w:val="20"/>
        </w:rPr>
      </w:pPr>
      <w:r w:rsidRPr="00C34DEC">
        <w:rPr>
          <w:rFonts w:ascii="Arial" w:hAnsi="Arial" w:cs="Arial"/>
          <w:sz w:val="16"/>
          <w:szCs w:val="20"/>
        </w:rPr>
        <w:lastRenderedPageBreak/>
        <w:t>Fuente: OAP, UAERMV, 2020.</w:t>
      </w:r>
    </w:p>
    <w:p w14:paraId="655CCFA8" w14:textId="77777777" w:rsidR="009A78B1" w:rsidRPr="00C34DEC" w:rsidRDefault="009A78B1" w:rsidP="009A78B1">
      <w:pPr>
        <w:rPr>
          <w:rFonts w:ascii="Arial" w:hAnsi="Arial" w:cs="Arial"/>
          <w:b/>
          <w:bCs/>
          <w:sz w:val="20"/>
          <w:szCs w:val="20"/>
          <w:lang w:val="es-MX" w:eastAsia="es-CO"/>
        </w:rPr>
      </w:pPr>
    </w:p>
    <w:p w14:paraId="349739F2" w14:textId="77777777" w:rsidR="009A78B1" w:rsidRPr="00C34DEC" w:rsidRDefault="009A78B1" w:rsidP="009A78B1">
      <w:pPr>
        <w:rPr>
          <w:rFonts w:ascii="Arial" w:hAnsi="Arial" w:cs="Arial"/>
          <w:b/>
          <w:bCs/>
          <w:sz w:val="20"/>
          <w:szCs w:val="20"/>
          <w:lang w:val="es-MX" w:eastAsia="es-CO"/>
        </w:rPr>
      </w:pPr>
      <w:r w:rsidRPr="00C34DEC">
        <w:rPr>
          <w:rFonts w:ascii="Arial" w:hAnsi="Arial" w:cs="Arial"/>
          <w:b/>
          <w:bCs/>
          <w:sz w:val="20"/>
          <w:szCs w:val="20"/>
          <w:lang w:val="es-MX" w:eastAsia="es-CO"/>
        </w:rPr>
        <w:t>Cultura del compartir y difundir:</w:t>
      </w:r>
    </w:p>
    <w:p w14:paraId="2896D18E" w14:textId="77777777" w:rsidR="009A78B1" w:rsidRPr="00C34DEC" w:rsidRDefault="009A78B1" w:rsidP="009A78B1">
      <w:pPr>
        <w:rPr>
          <w:rFonts w:ascii="Arial" w:hAnsi="Arial" w:cs="Arial"/>
          <w:b/>
          <w:bCs/>
          <w:sz w:val="20"/>
          <w:szCs w:val="20"/>
          <w:lang w:val="es-MX" w:eastAsia="es-CO"/>
        </w:rPr>
      </w:pPr>
    </w:p>
    <w:p w14:paraId="3CF209DB" w14:textId="60C4D5F9" w:rsidR="009A78B1" w:rsidRPr="00C34DEC" w:rsidRDefault="00D74557" w:rsidP="009A78B1">
      <w:pPr>
        <w:pStyle w:val="Descripcin"/>
        <w:spacing w:after="0"/>
        <w:jc w:val="center"/>
        <w:rPr>
          <w:rFonts w:ascii="Arial" w:hAnsi="Arial" w:cs="Arial"/>
          <w:b/>
          <w:bCs/>
          <w:color w:val="auto"/>
          <w:sz w:val="16"/>
          <w:szCs w:val="20"/>
          <w:lang w:val="es-MX" w:eastAsia="es-CO"/>
        </w:rPr>
      </w:pPr>
      <w:bookmarkStart w:id="100" w:name="_Toc57035339"/>
      <w:r w:rsidRPr="00C34DEC">
        <w:rPr>
          <w:rFonts w:ascii="Arial" w:hAnsi="Arial" w:cs="Arial"/>
          <w:color w:val="auto"/>
          <w:sz w:val="16"/>
          <w:szCs w:val="20"/>
        </w:rPr>
        <w:t xml:space="preserve">Tabla </w:t>
      </w:r>
      <w:r w:rsidRPr="00C34DEC">
        <w:rPr>
          <w:rFonts w:ascii="Arial" w:hAnsi="Arial" w:cs="Arial"/>
          <w:color w:val="auto"/>
          <w:sz w:val="16"/>
          <w:szCs w:val="20"/>
        </w:rPr>
        <w:fldChar w:fldCharType="begin"/>
      </w:r>
      <w:r w:rsidRPr="00C34DEC">
        <w:rPr>
          <w:rFonts w:ascii="Arial" w:hAnsi="Arial" w:cs="Arial"/>
          <w:color w:val="auto"/>
          <w:sz w:val="16"/>
          <w:szCs w:val="20"/>
        </w:rPr>
        <w:instrText xml:space="preserve"> SEQ Tabla \* ARABIC </w:instrText>
      </w:r>
      <w:r w:rsidRPr="00C34DEC">
        <w:rPr>
          <w:rFonts w:ascii="Arial" w:hAnsi="Arial" w:cs="Arial"/>
          <w:color w:val="auto"/>
          <w:sz w:val="16"/>
          <w:szCs w:val="20"/>
        </w:rPr>
        <w:fldChar w:fldCharType="separate"/>
      </w:r>
      <w:r w:rsidR="000B4BB6" w:rsidRPr="00C34DEC">
        <w:rPr>
          <w:rFonts w:ascii="Arial" w:hAnsi="Arial" w:cs="Arial"/>
          <w:noProof/>
          <w:color w:val="auto"/>
          <w:sz w:val="16"/>
          <w:szCs w:val="20"/>
        </w:rPr>
        <w:t>8</w:t>
      </w:r>
      <w:r w:rsidRPr="00C34DEC">
        <w:rPr>
          <w:rFonts w:ascii="Arial" w:hAnsi="Arial" w:cs="Arial"/>
          <w:color w:val="auto"/>
          <w:sz w:val="16"/>
          <w:szCs w:val="20"/>
        </w:rPr>
        <w:fldChar w:fldCharType="end"/>
      </w:r>
      <w:r w:rsidRPr="00C34DEC">
        <w:rPr>
          <w:rFonts w:ascii="Arial" w:hAnsi="Arial" w:cs="Arial"/>
          <w:color w:val="auto"/>
          <w:sz w:val="16"/>
          <w:szCs w:val="20"/>
        </w:rPr>
        <w:t xml:space="preserve">. </w:t>
      </w:r>
      <w:r w:rsidR="009A78B1" w:rsidRPr="00C34DEC">
        <w:rPr>
          <w:rFonts w:ascii="Arial" w:hAnsi="Arial" w:cs="Arial"/>
          <w:color w:val="auto"/>
          <w:sz w:val="16"/>
          <w:szCs w:val="20"/>
        </w:rPr>
        <w:t>Acciones del componente de compartir y difundir</w:t>
      </w:r>
      <w:bookmarkEnd w:id="100"/>
    </w:p>
    <w:tbl>
      <w:tblPr>
        <w:tblW w:w="0" w:type="auto"/>
        <w:tblInd w:w="-5" w:type="dxa"/>
        <w:tblLayout w:type="fixed"/>
        <w:tblCellMar>
          <w:left w:w="70" w:type="dxa"/>
          <w:right w:w="70" w:type="dxa"/>
        </w:tblCellMar>
        <w:tblLook w:val="04A0" w:firstRow="1" w:lastRow="0" w:firstColumn="1" w:lastColumn="0" w:noHBand="0" w:noVBand="1"/>
      </w:tblPr>
      <w:tblGrid>
        <w:gridCol w:w="944"/>
        <w:gridCol w:w="1173"/>
        <w:gridCol w:w="1134"/>
        <w:gridCol w:w="708"/>
        <w:gridCol w:w="1276"/>
        <w:gridCol w:w="2126"/>
        <w:gridCol w:w="1457"/>
      </w:tblGrid>
      <w:tr w:rsidR="00C34DEC" w:rsidRPr="00C34DEC" w14:paraId="5BB83B8E" w14:textId="77777777" w:rsidTr="00C34DEC">
        <w:trPr>
          <w:trHeight w:val="360"/>
          <w:tblHeader/>
        </w:trPr>
        <w:tc>
          <w:tcPr>
            <w:tcW w:w="944" w:type="dxa"/>
            <w:tcBorders>
              <w:top w:val="single" w:sz="8" w:space="0" w:color="auto"/>
              <w:left w:val="single" w:sz="8" w:space="0" w:color="auto"/>
              <w:bottom w:val="nil"/>
              <w:right w:val="single" w:sz="8" w:space="0" w:color="auto"/>
            </w:tcBorders>
            <w:shd w:val="clear" w:color="auto" w:fill="002060"/>
            <w:vAlign w:val="center"/>
            <w:hideMark/>
          </w:tcPr>
          <w:p w14:paraId="2C70E529" w14:textId="77777777" w:rsidR="009A78B1" w:rsidRPr="00C34DEC" w:rsidRDefault="009A78B1" w:rsidP="00C34DEC">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Descripción MIPG</w:t>
            </w:r>
          </w:p>
        </w:tc>
        <w:tc>
          <w:tcPr>
            <w:tcW w:w="1173" w:type="dxa"/>
            <w:tcBorders>
              <w:top w:val="single" w:sz="8" w:space="0" w:color="auto"/>
              <w:left w:val="nil"/>
              <w:bottom w:val="nil"/>
              <w:right w:val="single" w:sz="8" w:space="0" w:color="auto"/>
            </w:tcBorders>
            <w:shd w:val="clear" w:color="auto" w:fill="002060"/>
            <w:vAlign w:val="center"/>
            <w:hideMark/>
          </w:tcPr>
          <w:p w14:paraId="02141E21" w14:textId="77777777" w:rsidR="009A78B1" w:rsidRPr="00C34DEC" w:rsidRDefault="009A78B1" w:rsidP="00C34DEC">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Actividad</w:t>
            </w:r>
          </w:p>
        </w:tc>
        <w:tc>
          <w:tcPr>
            <w:tcW w:w="1134" w:type="dxa"/>
            <w:tcBorders>
              <w:top w:val="single" w:sz="8" w:space="0" w:color="auto"/>
              <w:left w:val="nil"/>
              <w:bottom w:val="nil"/>
              <w:right w:val="single" w:sz="8" w:space="0" w:color="auto"/>
            </w:tcBorders>
            <w:shd w:val="clear" w:color="auto" w:fill="002060"/>
            <w:vAlign w:val="center"/>
            <w:hideMark/>
          </w:tcPr>
          <w:p w14:paraId="58D48F5C" w14:textId="77777777" w:rsidR="009A78B1" w:rsidRPr="00C34DEC" w:rsidRDefault="009A78B1" w:rsidP="00C34DEC">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Producto Esperado</w:t>
            </w:r>
          </w:p>
        </w:tc>
        <w:tc>
          <w:tcPr>
            <w:tcW w:w="708" w:type="dxa"/>
            <w:tcBorders>
              <w:top w:val="single" w:sz="8" w:space="0" w:color="auto"/>
              <w:left w:val="nil"/>
              <w:bottom w:val="nil"/>
              <w:right w:val="single" w:sz="8" w:space="0" w:color="auto"/>
            </w:tcBorders>
            <w:shd w:val="clear" w:color="auto" w:fill="002060"/>
            <w:vAlign w:val="center"/>
            <w:hideMark/>
          </w:tcPr>
          <w:p w14:paraId="6D8C9F2D" w14:textId="77777777" w:rsidR="009A78B1" w:rsidRPr="00C34DEC" w:rsidRDefault="009A78B1" w:rsidP="00C34DEC">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 Avance</w:t>
            </w:r>
          </w:p>
        </w:tc>
        <w:tc>
          <w:tcPr>
            <w:tcW w:w="1276" w:type="dxa"/>
            <w:tcBorders>
              <w:top w:val="single" w:sz="8" w:space="0" w:color="auto"/>
              <w:left w:val="nil"/>
              <w:bottom w:val="nil"/>
              <w:right w:val="single" w:sz="8" w:space="0" w:color="auto"/>
            </w:tcBorders>
            <w:shd w:val="clear" w:color="auto" w:fill="002060"/>
            <w:vAlign w:val="center"/>
            <w:hideMark/>
          </w:tcPr>
          <w:p w14:paraId="46C381A0" w14:textId="77777777" w:rsidR="009A78B1" w:rsidRPr="00C34DEC" w:rsidRDefault="009A78B1" w:rsidP="00C34DEC">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Responsable</w:t>
            </w:r>
          </w:p>
        </w:tc>
        <w:tc>
          <w:tcPr>
            <w:tcW w:w="2126" w:type="dxa"/>
            <w:tcBorders>
              <w:top w:val="single" w:sz="8" w:space="0" w:color="auto"/>
              <w:left w:val="nil"/>
              <w:bottom w:val="nil"/>
              <w:right w:val="single" w:sz="8" w:space="0" w:color="auto"/>
            </w:tcBorders>
            <w:shd w:val="clear" w:color="auto" w:fill="002060"/>
            <w:vAlign w:val="center"/>
            <w:hideMark/>
          </w:tcPr>
          <w:p w14:paraId="5550AFC4" w14:textId="77777777" w:rsidR="009A78B1" w:rsidRPr="00C34DEC" w:rsidRDefault="009A78B1" w:rsidP="00C34DEC">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Detalle</w:t>
            </w:r>
          </w:p>
        </w:tc>
        <w:tc>
          <w:tcPr>
            <w:tcW w:w="1457" w:type="dxa"/>
            <w:tcBorders>
              <w:top w:val="single" w:sz="8" w:space="0" w:color="auto"/>
              <w:left w:val="nil"/>
              <w:bottom w:val="nil"/>
              <w:right w:val="single" w:sz="8" w:space="0" w:color="auto"/>
            </w:tcBorders>
            <w:shd w:val="clear" w:color="auto" w:fill="002060"/>
            <w:vAlign w:val="center"/>
            <w:hideMark/>
          </w:tcPr>
          <w:p w14:paraId="1373C779" w14:textId="77777777" w:rsidR="009A78B1" w:rsidRPr="00C34DEC" w:rsidRDefault="009A78B1" w:rsidP="00C34DEC">
            <w:pPr>
              <w:widowControl/>
              <w:jc w:val="center"/>
              <w:rPr>
                <w:rFonts w:ascii="Arial" w:eastAsia="Times New Roman" w:hAnsi="Arial" w:cs="Arial"/>
                <w:b/>
                <w:bCs/>
                <w:color w:val="FFFFFF" w:themeColor="background1"/>
                <w:sz w:val="16"/>
                <w:szCs w:val="20"/>
                <w:lang w:eastAsia="es-CO"/>
              </w:rPr>
            </w:pPr>
            <w:r w:rsidRPr="00C34DEC">
              <w:rPr>
                <w:rFonts w:ascii="Arial" w:eastAsia="Times New Roman" w:hAnsi="Arial" w:cs="Arial"/>
                <w:b/>
                <w:bCs/>
                <w:color w:val="FFFFFF" w:themeColor="background1"/>
                <w:sz w:val="16"/>
                <w:szCs w:val="20"/>
                <w:lang w:eastAsia="es-CO"/>
              </w:rPr>
              <w:t>Evidencia</w:t>
            </w:r>
          </w:p>
        </w:tc>
      </w:tr>
      <w:tr w:rsidR="009A78B1" w:rsidRPr="00C34DEC" w14:paraId="2328C50D" w14:textId="77777777" w:rsidTr="10EB1C0D">
        <w:trPr>
          <w:trHeight w:val="2335"/>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45D1A52E" w14:textId="77777777" w:rsidR="009A78B1" w:rsidRPr="00C34DEC" w:rsidRDefault="009A78B1" w:rsidP="00533F73">
            <w:pPr>
              <w:widowControl/>
              <w:rPr>
                <w:rFonts w:ascii="Arial" w:eastAsia="Times New Roman" w:hAnsi="Arial" w:cs="Arial"/>
                <w:sz w:val="16"/>
                <w:szCs w:val="20"/>
              </w:rPr>
            </w:pPr>
            <w:r w:rsidRPr="00C34DEC">
              <w:rPr>
                <w:rFonts w:ascii="Arial" w:hAnsi="Arial" w:cs="Arial"/>
                <w:sz w:val="16"/>
                <w:szCs w:val="20"/>
              </w:rPr>
              <w:t>Participar en semilleros, equipos, grupos de investigación y/o redes académicas relacionadas con la misión de la entidad, además, publicar resultados.</w:t>
            </w:r>
          </w:p>
        </w:tc>
        <w:tc>
          <w:tcPr>
            <w:tcW w:w="1173" w:type="dxa"/>
            <w:tcBorders>
              <w:top w:val="single" w:sz="4" w:space="0" w:color="auto"/>
              <w:left w:val="nil"/>
              <w:bottom w:val="single" w:sz="4" w:space="0" w:color="auto"/>
              <w:right w:val="single" w:sz="4" w:space="0" w:color="auto"/>
            </w:tcBorders>
            <w:shd w:val="clear" w:color="auto" w:fill="auto"/>
            <w:vAlign w:val="center"/>
          </w:tcPr>
          <w:p w14:paraId="16BAB373" w14:textId="77777777" w:rsidR="009A78B1" w:rsidRPr="00C34DEC" w:rsidRDefault="009A78B1" w:rsidP="00533F73">
            <w:pPr>
              <w:rPr>
                <w:rFonts w:ascii="Arial" w:hAnsi="Arial" w:cs="Arial"/>
                <w:sz w:val="16"/>
                <w:szCs w:val="20"/>
              </w:rPr>
            </w:pPr>
            <w:r w:rsidRPr="00C34DEC">
              <w:rPr>
                <w:rFonts w:ascii="Arial" w:hAnsi="Arial" w:cs="Arial"/>
                <w:sz w:val="16"/>
                <w:szCs w:val="20"/>
              </w:rPr>
              <w:t>Participar de manera activa junto con el grupo de trabajo de nuevas tecnologías en eventos académicos como la presentación de trabajos de grado, con la finalidad de traer ideas de vanguardia a los procesos de la entidad.</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82FF2C" w14:textId="77777777" w:rsidR="009A78B1" w:rsidRPr="00C34DEC" w:rsidRDefault="009A78B1" w:rsidP="00533F73">
            <w:pPr>
              <w:jc w:val="center"/>
              <w:rPr>
                <w:rFonts w:ascii="Arial" w:hAnsi="Arial" w:cs="Arial"/>
                <w:sz w:val="16"/>
                <w:szCs w:val="20"/>
              </w:rPr>
            </w:pPr>
            <w:r w:rsidRPr="00C34DEC">
              <w:rPr>
                <w:rFonts w:ascii="Arial" w:hAnsi="Arial" w:cs="Arial"/>
                <w:sz w:val="16"/>
                <w:szCs w:val="20"/>
              </w:rPr>
              <w:t>constancia de participación en los eventos en los cuales la UAERMV participó.</w:t>
            </w:r>
          </w:p>
        </w:tc>
        <w:tc>
          <w:tcPr>
            <w:tcW w:w="708" w:type="dxa"/>
            <w:tcBorders>
              <w:top w:val="single" w:sz="4" w:space="0" w:color="auto"/>
              <w:left w:val="nil"/>
              <w:bottom w:val="single" w:sz="4" w:space="0" w:color="auto"/>
              <w:right w:val="single" w:sz="4" w:space="0" w:color="auto"/>
            </w:tcBorders>
            <w:shd w:val="clear" w:color="auto" w:fill="auto"/>
            <w:vAlign w:val="center"/>
          </w:tcPr>
          <w:p w14:paraId="2383FDE6" w14:textId="77777777" w:rsidR="009A78B1" w:rsidRPr="00C34DEC" w:rsidRDefault="009A78B1" w:rsidP="00533F73">
            <w:pPr>
              <w:jc w:val="center"/>
              <w:rPr>
                <w:rFonts w:ascii="Arial" w:hAnsi="Arial" w:cs="Arial"/>
                <w:sz w:val="16"/>
                <w:szCs w:val="20"/>
              </w:rPr>
            </w:pPr>
            <w:r w:rsidRPr="00C34DEC">
              <w:rPr>
                <w:rFonts w:ascii="Arial" w:hAnsi="Arial" w:cs="Arial"/>
                <w:sz w:val="16"/>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B01BE7" w14:textId="77777777" w:rsidR="009A78B1" w:rsidRPr="00C34DEC" w:rsidRDefault="009A78B1" w:rsidP="00533F73">
            <w:pPr>
              <w:rPr>
                <w:rFonts w:ascii="Arial" w:hAnsi="Arial" w:cs="Arial"/>
                <w:sz w:val="16"/>
                <w:szCs w:val="20"/>
              </w:rPr>
            </w:pPr>
            <w:r w:rsidRPr="00C34DEC">
              <w:rPr>
                <w:rFonts w:ascii="Arial" w:eastAsia="Times New Roman" w:hAnsi="Arial" w:cs="Arial"/>
                <w:sz w:val="16"/>
                <w:szCs w:val="20"/>
                <w:lang w:eastAsia="es-CO"/>
              </w:rPr>
              <w:t>Subdirecciones (Grupo de Nuevas Tecnologías)</w:t>
            </w:r>
          </w:p>
        </w:tc>
        <w:tc>
          <w:tcPr>
            <w:tcW w:w="2126" w:type="dxa"/>
            <w:tcBorders>
              <w:top w:val="single" w:sz="4" w:space="0" w:color="auto"/>
              <w:left w:val="nil"/>
              <w:bottom w:val="single" w:sz="4" w:space="0" w:color="auto"/>
              <w:right w:val="single" w:sz="4" w:space="0" w:color="auto"/>
            </w:tcBorders>
            <w:shd w:val="clear" w:color="auto" w:fill="auto"/>
            <w:vAlign w:val="center"/>
          </w:tcPr>
          <w:p w14:paraId="142B1B00" w14:textId="77777777" w:rsidR="009A78B1" w:rsidRPr="00C34DEC" w:rsidRDefault="009A78B1" w:rsidP="00533F73">
            <w:pPr>
              <w:rPr>
                <w:rFonts w:ascii="Arial" w:hAnsi="Arial" w:cs="Arial"/>
                <w:sz w:val="16"/>
                <w:szCs w:val="20"/>
              </w:rPr>
            </w:pPr>
            <w:r w:rsidRPr="00C34DEC">
              <w:rPr>
                <w:rFonts w:ascii="Arial" w:hAnsi="Arial" w:cs="Arial"/>
                <w:sz w:val="16"/>
                <w:szCs w:val="20"/>
              </w:rPr>
              <w:t>Se remite el link donde se encuentran el foro de concretos rígidos de la UARMV con la firma Euclid Chemical. https://web.microsoftstream.com/group/de80daf7-1ec6-44f7-ba68-866a08d329e9?view=videos</w:t>
            </w:r>
          </w:p>
        </w:tc>
        <w:tc>
          <w:tcPr>
            <w:tcW w:w="1457" w:type="dxa"/>
            <w:tcBorders>
              <w:top w:val="single" w:sz="4" w:space="0" w:color="auto"/>
              <w:left w:val="nil"/>
              <w:bottom w:val="single" w:sz="4" w:space="0" w:color="auto"/>
              <w:right w:val="single" w:sz="4" w:space="0" w:color="auto"/>
            </w:tcBorders>
            <w:shd w:val="clear" w:color="auto" w:fill="auto"/>
            <w:vAlign w:val="center"/>
          </w:tcPr>
          <w:p w14:paraId="54B79DAC" w14:textId="77777777" w:rsidR="009A78B1" w:rsidRPr="00C34DEC" w:rsidRDefault="00BA63A5" w:rsidP="00533F73">
            <w:pPr>
              <w:rPr>
                <w:rFonts w:ascii="Arial" w:hAnsi="Arial" w:cs="Arial"/>
                <w:sz w:val="16"/>
                <w:szCs w:val="20"/>
                <w:u w:val="single"/>
              </w:rPr>
            </w:pPr>
            <w:hyperlink r:id="rId33" w:history="1">
              <w:r w:rsidR="009A78B1" w:rsidRPr="00C34DEC">
                <w:rPr>
                  <w:rStyle w:val="Hipervnculo"/>
                  <w:rFonts w:ascii="Arial" w:hAnsi="Arial" w:cs="Arial"/>
                  <w:color w:val="auto"/>
                  <w:sz w:val="16"/>
                  <w:szCs w:val="20"/>
                </w:rPr>
                <w:t xml:space="preserve">https://web.microsoftstream.com/group/de80daf7-1ec6-44f7-ba68-866a08d329e9?view=videos </w:t>
              </w:r>
            </w:hyperlink>
          </w:p>
        </w:tc>
      </w:tr>
      <w:tr w:rsidR="009A78B1" w:rsidRPr="00C34DEC" w14:paraId="0171C12B" w14:textId="77777777" w:rsidTr="10EB1C0D">
        <w:trPr>
          <w:trHeight w:val="2335"/>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14:paraId="6E1C36F9" w14:textId="77777777" w:rsidR="009A78B1" w:rsidRPr="00C34DEC" w:rsidRDefault="009A78B1" w:rsidP="00533F73">
            <w:pPr>
              <w:widowControl/>
              <w:rPr>
                <w:rFonts w:ascii="Arial" w:eastAsia="Times New Roman" w:hAnsi="Arial" w:cs="Arial"/>
                <w:sz w:val="16"/>
                <w:szCs w:val="20"/>
              </w:rPr>
            </w:pPr>
            <w:r w:rsidRPr="00C34DEC">
              <w:rPr>
                <w:rFonts w:ascii="Arial" w:hAnsi="Arial" w:cs="Arial"/>
                <w:sz w:val="16"/>
                <w:szCs w:val="20"/>
              </w:rPr>
              <w:t>Implementar una estrategia de cultura organizacional orientada a la innovación en la entidad y analizar sus resultados.</w:t>
            </w:r>
          </w:p>
        </w:tc>
        <w:tc>
          <w:tcPr>
            <w:tcW w:w="1173" w:type="dxa"/>
            <w:tcBorders>
              <w:top w:val="single" w:sz="4" w:space="0" w:color="auto"/>
              <w:left w:val="nil"/>
              <w:bottom w:val="single" w:sz="4" w:space="0" w:color="auto"/>
              <w:right w:val="single" w:sz="4" w:space="0" w:color="auto"/>
            </w:tcBorders>
            <w:shd w:val="clear" w:color="auto" w:fill="auto"/>
            <w:vAlign w:val="center"/>
          </w:tcPr>
          <w:p w14:paraId="4B75D196" w14:textId="77777777" w:rsidR="009A78B1" w:rsidRPr="00C34DEC" w:rsidRDefault="009A78B1" w:rsidP="00533F73">
            <w:pPr>
              <w:rPr>
                <w:rFonts w:ascii="Arial" w:hAnsi="Arial" w:cs="Arial"/>
                <w:sz w:val="16"/>
                <w:szCs w:val="20"/>
              </w:rPr>
            </w:pPr>
            <w:r w:rsidRPr="00C34DEC">
              <w:rPr>
                <w:rFonts w:ascii="Arial" w:hAnsi="Arial" w:cs="Arial"/>
                <w:sz w:val="16"/>
                <w:szCs w:val="20"/>
              </w:rPr>
              <w:t>Evaluar los imaginarios sobre Innovación pública en la UAERMV</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F64D53" w14:textId="3B34660E" w:rsidR="009A78B1" w:rsidRPr="00C34DEC" w:rsidRDefault="009A78B1" w:rsidP="00533F73">
            <w:pPr>
              <w:jc w:val="center"/>
              <w:rPr>
                <w:rFonts w:ascii="Arial" w:hAnsi="Arial" w:cs="Arial"/>
                <w:sz w:val="16"/>
                <w:szCs w:val="16"/>
              </w:rPr>
            </w:pPr>
            <w:r w:rsidRPr="00C34DEC">
              <w:rPr>
                <w:rFonts w:ascii="Arial" w:hAnsi="Arial" w:cs="Arial"/>
                <w:sz w:val="16"/>
                <w:szCs w:val="16"/>
              </w:rPr>
              <w:t xml:space="preserve">Generar un informe de los resultados de las comprensiones </w:t>
            </w:r>
            <w:r w:rsidR="5C6DF517" w:rsidRPr="00C34DEC">
              <w:rPr>
                <w:rFonts w:ascii="Arial" w:hAnsi="Arial" w:cs="Arial"/>
                <w:sz w:val="16"/>
                <w:szCs w:val="16"/>
              </w:rPr>
              <w:t>sobre innovación</w:t>
            </w:r>
            <w:r w:rsidRPr="00C34DEC">
              <w:rPr>
                <w:rFonts w:ascii="Arial" w:hAnsi="Arial" w:cs="Arial"/>
                <w:sz w:val="16"/>
                <w:szCs w:val="16"/>
              </w:rPr>
              <w:t xml:space="preserve"> en la cultura organizacional de la UAERMV </w:t>
            </w:r>
            <w:r w:rsidR="0B644402" w:rsidRPr="00C34DEC">
              <w:rPr>
                <w:rFonts w:ascii="Arial" w:hAnsi="Arial" w:cs="Arial"/>
                <w:sz w:val="16"/>
                <w:szCs w:val="16"/>
              </w:rPr>
              <w:t>y planteamiento</w:t>
            </w:r>
            <w:r w:rsidRPr="00C34DEC">
              <w:rPr>
                <w:rFonts w:ascii="Arial" w:hAnsi="Arial" w:cs="Arial"/>
                <w:sz w:val="16"/>
                <w:szCs w:val="16"/>
              </w:rPr>
              <w:t xml:space="preserve"> de posibles formas de intervención.</w:t>
            </w:r>
          </w:p>
        </w:tc>
        <w:tc>
          <w:tcPr>
            <w:tcW w:w="708" w:type="dxa"/>
            <w:tcBorders>
              <w:top w:val="single" w:sz="4" w:space="0" w:color="auto"/>
              <w:left w:val="nil"/>
              <w:bottom w:val="single" w:sz="4" w:space="0" w:color="auto"/>
              <w:right w:val="single" w:sz="4" w:space="0" w:color="auto"/>
            </w:tcBorders>
            <w:shd w:val="clear" w:color="auto" w:fill="auto"/>
            <w:vAlign w:val="center"/>
          </w:tcPr>
          <w:p w14:paraId="610116DB" w14:textId="77777777" w:rsidR="009A78B1" w:rsidRPr="00C34DEC" w:rsidRDefault="009A78B1" w:rsidP="00533F73">
            <w:pPr>
              <w:jc w:val="center"/>
              <w:rPr>
                <w:rFonts w:ascii="Arial" w:hAnsi="Arial" w:cs="Arial"/>
                <w:sz w:val="16"/>
                <w:szCs w:val="20"/>
              </w:rPr>
            </w:pPr>
            <w:r w:rsidRPr="00C34DEC">
              <w:rPr>
                <w:rFonts w:ascii="Arial" w:hAnsi="Arial" w:cs="Arial"/>
                <w:sz w:val="16"/>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D6C820" w14:textId="77777777" w:rsidR="009A78B1" w:rsidRPr="00C34DEC" w:rsidRDefault="009A78B1" w:rsidP="00533F73">
            <w:pPr>
              <w:jc w:val="center"/>
              <w:rPr>
                <w:rFonts w:ascii="Arial" w:hAnsi="Arial" w:cs="Arial"/>
                <w:sz w:val="16"/>
                <w:szCs w:val="20"/>
              </w:rPr>
            </w:pPr>
            <w:r w:rsidRPr="00C34DEC">
              <w:rPr>
                <w:rFonts w:ascii="Arial" w:hAnsi="Arial" w:cs="Arial"/>
                <w:sz w:val="16"/>
                <w:szCs w:val="20"/>
              </w:rPr>
              <w:t>Secretaría General</w:t>
            </w:r>
          </w:p>
        </w:tc>
        <w:tc>
          <w:tcPr>
            <w:tcW w:w="2126" w:type="dxa"/>
            <w:tcBorders>
              <w:top w:val="single" w:sz="4" w:space="0" w:color="auto"/>
              <w:left w:val="nil"/>
              <w:bottom w:val="single" w:sz="4" w:space="0" w:color="auto"/>
              <w:right w:val="single" w:sz="4" w:space="0" w:color="auto"/>
            </w:tcBorders>
            <w:shd w:val="clear" w:color="auto" w:fill="auto"/>
            <w:vAlign w:val="center"/>
          </w:tcPr>
          <w:p w14:paraId="27C821B5" w14:textId="77777777" w:rsidR="009A78B1" w:rsidRPr="00C34DEC" w:rsidRDefault="009A78B1" w:rsidP="00533F73">
            <w:pPr>
              <w:rPr>
                <w:rFonts w:ascii="Arial" w:hAnsi="Arial" w:cs="Arial"/>
                <w:sz w:val="16"/>
                <w:szCs w:val="20"/>
              </w:rPr>
            </w:pPr>
            <w:r w:rsidRPr="00C34DEC">
              <w:rPr>
                <w:rFonts w:ascii="Arial" w:hAnsi="Arial" w:cs="Arial"/>
                <w:sz w:val="16"/>
                <w:szCs w:val="20"/>
              </w:rPr>
              <w:t>Con relación a esta actividad se adelantó en el mes de septiembre la encuesta de innovación en la UAERMV, en cumplimiento de esta actividad, estaría pendiente la evaluación del resultado.</w:t>
            </w:r>
          </w:p>
        </w:tc>
        <w:tc>
          <w:tcPr>
            <w:tcW w:w="1457" w:type="dxa"/>
            <w:tcBorders>
              <w:top w:val="single" w:sz="4" w:space="0" w:color="auto"/>
              <w:left w:val="nil"/>
              <w:bottom w:val="single" w:sz="4" w:space="0" w:color="auto"/>
              <w:right w:val="single" w:sz="4" w:space="0" w:color="auto"/>
            </w:tcBorders>
            <w:shd w:val="clear" w:color="auto" w:fill="auto"/>
            <w:vAlign w:val="center"/>
          </w:tcPr>
          <w:p w14:paraId="43C1EB6E" w14:textId="77777777" w:rsidR="009A78B1" w:rsidRPr="00C34DEC" w:rsidRDefault="009A78B1" w:rsidP="00533F73">
            <w:pPr>
              <w:rPr>
                <w:rFonts w:ascii="Arial" w:hAnsi="Arial" w:cs="Arial"/>
                <w:sz w:val="16"/>
                <w:szCs w:val="20"/>
              </w:rPr>
            </w:pPr>
            <w:r w:rsidRPr="00C34DEC">
              <w:rPr>
                <w:rFonts w:ascii="Arial" w:hAnsi="Arial" w:cs="Arial"/>
                <w:sz w:val="16"/>
                <w:szCs w:val="20"/>
              </w:rPr>
              <w:t>Correo enviado solicitando diligencia la encuesta de innovación en la UAERMV.</w:t>
            </w:r>
          </w:p>
        </w:tc>
      </w:tr>
    </w:tbl>
    <w:p w14:paraId="040C38CF" w14:textId="77777777" w:rsidR="009A78B1" w:rsidRPr="00C34DEC" w:rsidRDefault="009A78B1" w:rsidP="009A78B1">
      <w:pPr>
        <w:jc w:val="center"/>
        <w:rPr>
          <w:rFonts w:ascii="Arial" w:hAnsi="Arial" w:cs="Arial"/>
          <w:sz w:val="16"/>
          <w:szCs w:val="20"/>
        </w:rPr>
      </w:pPr>
      <w:r w:rsidRPr="00C34DEC">
        <w:rPr>
          <w:rFonts w:ascii="Arial" w:hAnsi="Arial" w:cs="Arial"/>
          <w:sz w:val="16"/>
          <w:szCs w:val="20"/>
        </w:rPr>
        <w:t>Fuente: OAP, UAERMV, 2020.</w:t>
      </w:r>
    </w:p>
    <w:p w14:paraId="63EC1ACA" w14:textId="77777777" w:rsidR="009A78B1" w:rsidRPr="00C34DEC" w:rsidRDefault="009A78B1" w:rsidP="009A78B1">
      <w:pPr>
        <w:rPr>
          <w:rFonts w:ascii="Arial" w:hAnsi="Arial" w:cs="Arial"/>
          <w:sz w:val="16"/>
          <w:szCs w:val="20"/>
        </w:rPr>
      </w:pPr>
    </w:p>
    <w:p w14:paraId="73CCA88E" w14:textId="77777777" w:rsidR="009A78B1" w:rsidRPr="00C34DEC" w:rsidRDefault="009A78B1" w:rsidP="009A78B1">
      <w:pPr>
        <w:rPr>
          <w:rFonts w:ascii="Arial" w:hAnsi="Arial" w:cs="Arial"/>
          <w:b/>
          <w:sz w:val="16"/>
          <w:szCs w:val="20"/>
          <w:lang w:eastAsia="es-CO"/>
        </w:rPr>
      </w:pPr>
      <w:r w:rsidRPr="00C34DEC">
        <w:rPr>
          <w:rFonts w:ascii="Arial" w:hAnsi="Arial" w:cs="Arial"/>
          <w:b/>
          <w:sz w:val="16"/>
          <w:szCs w:val="20"/>
          <w:lang w:eastAsia="es-CO"/>
        </w:rPr>
        <w:t>Herramientas de uso y apropiación:</w:t>
      </w:r>
    </w:p>
    <w:p w14:paraId="0CA44897" w14:textId="77777777" w:rsidR="00D74557" w:rsidRPr="00C34DEC" w:rsidRDefault="00D74557" w:rsidP="009A78B1">
      <w:pPr>
        <w:pStyle w:val="Descripcin"/>
        <w:spacing w:after="0"/>
        <w:jc w:val="center"/>
        <w:rPr>
          <w:rFonts w:ascii="Arial" w:hAnsi="Arial" w:cs="Arial"/>
          <w:color w:val="auto"/>
          <w:sz w:val="16"/>
          <w:szCs w:val="20"/>
        </w:rPr>
      </w:pPr>
    </w:p>
    <w:p w14:paraId="0D6B4321" w14:textId="438BEBE2" w:rsidR="009A78B1" w:rsidRPr="00C34DEC" w:rsidRDefault="00D74557" w:rsidP="009A78B1">
      <w:pPr>
        <w:pStyle w:val="Descripcin"/>
        <w:spacing w:after="0"/>
        <w:jc w:val="center"/>
        <w:rPr>
          <w:rFonts w:ascii="Arial" w:hAnsi="Arial" w:cs="Arial"/>
          <w:b/>
          <w:bCs/>
          <w:color w:val="auto"/>
          <w:sz w:val="16"/>
          <w:szCs w:val="20"/>
          <w:lang w:val="es-MX" w:eastAsia="es-CO"/>
        </w:rPr>
      </w:pPr>
      <w:bookmarkStart w:id="101" w:name="_Toc57035340"/>
      <w:r w:rsidRPr="00C34DEC">
        <w:rPr>
          <w:rFonts w:ascii="Arial" w:hAnsi="Arial" w:cs="Arial"/>
          <w:color w:val="auto"/>
          <w:sz w:val="16"/>
          <w:szCs w:val="20"/>
        </w:rPr>
        <w:t xml:space="preserve">Tabla </w:t>
      </w:r>
      <w:r w:rsidRPr="00C34DEC">
        <w:rPr>
          <w:rFonts w:ascii="Arial" w:hAnsi="Arial" w:cs="Arial"/>
          <w:color w:val="auto"/>
          <w:sz w:val="16"/>
          <w:szCs w:val="20"/>
        </w:rPr>
        <w:fldChar w:fldCharType="begin"/>
      </w:r>
      <w:r w:rsidRPr="00C34DEC">
        <w:rPr>
          <w:rFonts w:ascii="Arial" w:hAnsi="Arial" w:cs="Arial"/>
          <w:color w:val="auto"/>
          <w:sz w:val="16"/>
          <w:szCs w:val="20"/>
        </w:rPr>
        <w:instrText xml:space="preserve"> SEQ Tabla \* ARABIC </w:instrText>
      </w:r>
      <w:r w:rsidRPr="00C34DEC">
        <w:rPr>
          <w:rFonts w:ascii="Arial" w:hAnsi="Arial" w:cs="Arial"/>
          <w:color w:val="auto"/>
          <w:sz w:val="16"/>
          <w:szCs w:val="20"/>
        </w:rPr>
        <w:fldChar w:fldCharType="separate"/>
      </w:r>
      <w:r w:rsidR="000B4BB6" w:rsidRPr="00C34DEC">
        <w:rPr>
          <w:rFonts w:ascii="Arial" w:hAnsi="Arial" w:cs="Arial"/>
          <w:noProof/>
          <w:color w:val="auto"/>
          <w:sz w:val="16"/>
          <w:szCs w:val="20"/>
        </w:rPr>
        <w:t>9</w:t>
      </w:r>
      <w:r w:rsidRPr="00C34DEC">
        <w:rPr>
          <w:rFonts w:ascii="Arial" w:hAnsi="Arial" w:cs="Arial"/>
          <w:color w:val="auto"/>
          <w:sz w:val="16"/>
          <w:szCs w:val="20"/>
        </w:rPr>
        <w:fldChar w:fldCharType="end"/>
      </w:r>
      <w:r w:rsidRPr="00C34DEC">
        <w:rPr>
          <w:rFonts w:ascii="Arial" w:hAnsi="Arial" w:cs="Arial"/>
          <w:color w:val="auto"/>
          <w:sz w:val="16"/>
          <w:szCs w:val="20"/>
        </w:rPr>
        <w:t xml:space="preserve">. </w:t>
      </w:r>
      <w:r w:rsidR="009A78B1" w:rsidRPr="00C34DEC">
        <w:rPr>
          <w:rFonts w:ascii="Arial" w:hAnsi="Arial" w:cs="Arial"/>
          <w:color w:val="auto"/>
          <w:sz w:val="16"/>
          <w:szCs w:val="20"/>
        </w:rPr>
        <w:t>Acciones del componente de herramientas de uso y apropiación</w:t>
      </w:r>
      <w:bookmarkEnd w:id="101"/>
    </w:p>
    <w:tbl>
      <w:tblPr>
        <w:tblW w:w="0" w:type="auto"/>
        <w:tblInd w:w="-5" w:type="dxa"/>
        <w:tblCellMar>
          <w:left w:w="70" w:type="dxa"/>
          <w:right w:w="70" w:type="dxa"/>
        </w:tblCellMar>
        <w:tblLook w:val="04A0" w:firstRow="1" w:lastRow="0" w:firstColumn="1" w:lastColumn="0" w:noHBand="0" w:noVBand="1"/>
      </w:tblPr>
      <w:tblGrid>
        <w:gridCol w:w="1056"/>
        <w:gridCol w:w="1177"/>
        <w:gridCol w:w="1154"/>
        <w:gridCol w:w="762"/>
        <w:gridCol w:w="1220"/>
        <w:gridCol w:w="2119"/>
        <w:gridCol w:w="1459"/>
      </w:tblGrid>
      <w:tr w:rsidR="009A78B1" w:rsidRPr="00C34DEC" w14:paraId="1DE0087B" w14:textId="77777777" w:rsidTr="10EB1C0D">
        <w:trPr>
          <w:trHeight w:val="397"/>
        </w:trPr>
        <w:tc>
          <w:tcPr>
            <w:tcW w:w="942"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14:paraId="66FB000F" w14:textId="77777777" w:rsidR="009A78B1" w:rsidRPr="00C34DEC" w:rsidRDefault="009A78B1" w:rsidP="00533F73">
            <w:pPr>
              <w:widowControl/>
              <w:jc w:val="center"/>
              <w:rPr>
                <w:rFonts w:ascii="Arial" w:eastAsia="Times New Roman" w:hAnsi="Arial" w:cs="Arial"/>
                <w:b/>
                <w:bCs/>
                <w:sz w:val="16"/>
                <w:szCs w:val="20"/>
                <w:lang w:eastAsia="es-CO"/>
              </w:rPr>
            </w:pPr>
            <w:r w:rsidRPr="00C34DEC">
              <w:rPr>
                <w:rFonts w:ascii="Arial" w:eastAsia="Times New Roman" w:hAnsi="Arial" w:cs="Arial"/>
                <w:b/>
                <w:bCs/>
                <w:sz w:val="16"/>
                <w:szCs w:val="20"/>
                <w:lang w:eastAsia="es-CO"/>
              </w:rPr>
              <w:t>Descripción MIPG</w:t>
            </w:r>
          </w:p>
        </w:tc>
        <w:tc>
          <w:tcPr>
            <w:tcW w:w="1177"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463E2CB2" w14:textId="77777777" w:rsidR="009A78B1" w:rsidRPr="00C34DEC" w:rsidRDefault="009A78B1" w:rsidP="00533F73">
            <w:pPr>
              <w:widowControl/>
              <w:jc w:val="center"/>
              <w:rPr>
                <w:rFonts w:ascii="Arial" w:eastAsia="Times New Roman" w:hAnsi="Arial" w:cs="Arial"/>
                <w:b/>
                <w:bCs/>
                <w:sz w:val="16"/>
                <w:szCs w:val="20"/>
                <w:lang w:eastAsia="es-CO"/>
              </w:rPr>
            </w:pPr>
            <w:r w:rsidRPr="00C34DEC">
              <w:rPr>
                <w:rFonts w:ascii="Arial" w:eastAsia="Times New Roman" w:hAnsi="Arial" w:cs="Arial"/>
                <w:b/>
                <w:bCs/>
                <w:sz w:val="16"/>
                <w:szCs w:val="20"/>
                <w:lang w:eastAsia="es-CO"/>
              </w:rPr>
              <w:t>Actividad</w:t>
            </w:r>
          </w:p>
        </w:tc>
        <w:tc>
          <w:tcPr>
            <w:tcW w:w="1154"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5A457C0F" w14:textId="77777777" w:rsidR="009A78B1" w:rsidRPr="00C34DEC" w:rsidRDefault="009A78B1" w:rsidP="00533F73">
            <w:pPr>
              <w:widowControl/>
              <w:jc w:val="center"/>
              <w:rPr>
                <w:rFonts w:ascii="Arial" w:eastAsia="Times New Roman" w:hAnsi="Arial" w:cs="Arial"/>
                <w:b/>
                <w:bCs/>
                <w:sz w:val="16"/>
                <w:szCs w:val="20"/>
                <w:lang w:eastAsia="es-CO"/>
              </w:rPr>
            </w:pPr>
            <w:r w:rsidRPr="00C34DEC">
              <w:rPr>
                <w:rFonts w:ascii="Arial" w:eastAsia="Times New Roman" w:hAnsi="Arial" w:cs="Arial"/>
                <w:b/>
                <w:bCs/>
                <w:sz w:val="16"/>
                <w:szCs w:val="20"/>
                <w:lang w:eastAsia="es-CO"/>
              </w:rPr>
              <w:t>Producto Esperado</w:t>
            </w:r>
          </w:p>
        </w:tc>
        <w:tc>
          <w:tcPr>
            <w:tcW w:w="762"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36B52BA8" w14:textId="77777777" w:rsidR="009A78B1" w:rsidRPr="00C34DEC" w:rsidRDefault="009A78B1" w:rsidP="00533F73">
            <w:pPr>
              <w:widowControl/>
              <w:jc w:val="center"/>
              <w:rPr>
                <w:rFonts w:ascii="Arial" w:eastAsia="Times New Roman" w:hAnsi="Arial" w:cs="Arial"/>
                <w:b/>
                <w:bCs/>
                <w:sz w:val="16"/>
                <w:szCs w:val="20"/>
                <w:lang w:eastAsia="es-CO"/>
              </w:rPr>
            </w:pPr>
            <w:r w:rsidRPr="00C34DEC">
              <w:rPr>
                <w:rFonts w:ascii="Arial" w:eastAsia="Times New Roman" w:hAnsi="Arial" w:cs="Arial"/>
                <w:b/>
                <w:bCs/>
                <w:sz w:val="16"/>
                <w:szCs w:val="20"/>
                <w:lang w:eastAsia="es-CO"/>
              </w:rPr>
              <w:t>% Avance</w:t>
            </w:r>
          </w:p>
        </w:tc>
        <w:tc>
          <w:tcPr>
            <w:tcW w:w="1220"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5F58AE8F" w14:textId="77777777" w:rsidR="009A78B1" w:rsidRPr="00C34DEC" w:rsidRDefault="009A78B1" w:rsidP="00533F73">
            <w:pPr>
              <w:widowControl/>
              <w:jc w:val="center"/>
              <w:rPr>
                <w:rFonts w:ascii="Arial" w:eastAsia="Times New Roman" w:hAnsi="Arial" w:cs="Arial"/>
                <w:b/>
                <w:bCs/>
                <w:sz w:val="16"/>
                <w:szCs w:val="20"/>
                <w:lang w:eastAsia="es-CO"/>
              </w:rPr>
            </w:pPr>
            <w:r w:rsidRPr="00C34DEC">
              <w:rPr>
                <w:rFonts w:ascii="Arial" w:eastAsia="Times New Roman" w:hAnsi="Arial" w:cs="Arial"/>
                <w:b/>
                <w:bCs/>
                <w:sz w:val="16"/>
                <w:szCs w:val="20"/>
                <w:lang w:eastAsia="es-CO"/>
              </w:rPr>
              <w:t>Responsable</w:t>
            </w:r>
          </w:p>
        </w:tc>
        <w:tc>
          <w:tcPr>
            <w:tcW w:w="2119"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682D9EAE" w14:textId="77777777" w:rsidR="009A78B1" w:rsidRPr="00C34DEC" w:rsidRDefault="009A78B1" w:rsidP="00533F73">
            <w:pPr>
              <w:widowControl/>
              <w:jc w:val="center"/>
              <w:rPr>
                <w:rFonts w:ascii="Arial" w:eastAsia="Times New Roman" w:hAnsi="Arial" w:cs="Arial"/>
                <w:b/>
                <w:bCs/>
                <w:sz w:val="16"/>
                <w:szCs w:val="20"/>
                <w:lang w:eastAsia="es-CO"/>
              </w:rPr>
            </w:pPr>
            <w:r w:rsidRPr="00C34DEC">
              <w:rPr>
                <w:rFonts w:ascii="Arial" w:eastAsia="Times New Roman" w:hAnsi="Arial" w:cs="Arial"/>
                <w:b/>
                <w:bCs/>
                <w:sz w:val="16"/>
                <w:szCs w:val="20"/>
                <w:lang w:eastAsia="es-CO"/>
              </w:rPr>
              <w:t>Detalle</w:t>
            </w:r>
          </w:p>
        </w:tc>
        <w:tc>
          <w:tcPr>
            <w:tcW w:w="1459" w:type="dxa"/>
            <w:tcBorders>
              <w:top w:val="single" w:sz="4" w:space="0" w:color="auto"/>
              <w:left w:val="nil"/>
              <w:bottom w:val="single" w:sz="4" w:space="0" w:color="auto"/>
              <w:right w:val="single" w:sz="4" w:space="0" w:color="auto"/>
            </w:tcBorders>
            <w:shd w:val="clear" w:color="auto" w:fill="244061" w:themeFill="accent1" w:themeFillShade="80"/>
            <w:vAlign w:val="center"/>
          </w:tcPr>
          <w:p w14:paraId="392D6748" w14:textId="77777777" w:rsidR="009A78B1" w:rsidRPr="00C34DEC" w:rsidRDefault="009A78B1" w:rsidP="00533F73">
            <w:pPr>
              <w:widowControl/>
              <w:jc w:val="center"/>
              <w:rPr>
                <w:rFonts w:ascii="Arial" w:eastAsia="Times New Roman" w:hAnsi="Arial" w:cs="Arial"/>
                <w:b/>
                <w:bCs/>
                <w:sz w:val="16"/>
                <w:szCs w:val="20"/>
                <w:lang w:eastAsia="es-CO"/>
              </w:rPr>
            </w:pPr>
            <w:r w:rsidRPr="00C34DEC">
              <w:rPr>
                <w:rFonts w:ascii="Arial" w:eastAsia="Times New Roman" w:hAnsi="Arial" w:cs="Arial"/>
                <w:b/>
                <w:bCs/>
                <w:sz w:val="16"/>
                <w:szCs w:val="20"/>
                <w:lang w:eastAsia="es-CO"/>
              </w:rPr>
              <w:t>Evidencia</w:t>
            </w:r>
          </w:p>
        </w:tc>
      </w:tr>
      <w:tr w:rsidR="009A78B1" w:rsidRPr="00C34DEC" w14:paraId="14B04263" w14:textId="77777777" w:rsidTr="10EB1C0D">
        <w:trPr>
          <w:trHeight w:val="2040"/>
        </w:trPr>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20990" w14:textId="77777777" w:rsidR="009A78B1" w:rsidRPr="00C34DEC" w:rsidRDefault="009A78B1" w:rsidP="00533F73">
            <w:pPr>
              <w:widowControl/>
              <w:rPr>
                <w:rFonts w:ascii="Arial" w:eastAsia="Times New Roman" w:hAnsi="Arial" w:cs="Arial"/>
                <w:sz w:val="16"/>
                <w:szCs w:val="20"/>
                <w:lang w:eastAsia="es-CO"/>
              </w:rPr>
            </w:pPr>
            <w:r w:rsidRPr="00C34DEC">
              <w:rPr>
                <w:rFonts w:ascii="Arial" w:eastAsia="Times New Roman" w:hAnsi="Arial" w:cs="Arial"/>
                <w:sz w:val="16"/>
                <w:szCs w:val="20"/>
                <w:lang w:eastAsia="es-CO"/>
              </w:rPr>
              <w:lastRenderedPageBreak/>
              <w:t>Formular, ejecutar, monitorear y difundir proyectos de innovación para solucionar las necesidades de la entidad.</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14:paraId="67259999" w14:textId="05709A98" w:rsidR="009A78B1" w:rsidRPr="00C34DEC" w:rsidRDefault="009A78B1" w:rsidP="00533F73">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 xml:space="preserve">Presentar el CIGD las propuestas de proyectos de innovación </w:t>
            </w:r>
            <w:r w:rsidR="2AF5343B" w:rsidRPr="00C34DEC">
              <w:rPr>
                <w:rFonts w:ascii="Arial" w:eastAsia="Times New Roman" w:hAnsi="Arial" w:cs="Arial"/>
                <w:sz w:val="16"/>
                <w:szCs w:val="16"/>
                <w:lang w:eastAsia="es-CO"/>
              </w:rPr>
              <w:t>para las</w:t>
            </w:r>
            <w:r w:rsidRPr="00C34DEC">
              <w:rPr>
                <w:rFonts w:ascii="Arial" w:eastAsia="Times New Roman" w:hAnsi="Arial" w:cs="Arial"/>
                <w:sz w:val="16"/>
                <w:szCs w:val="16"/>
                <w:lang w:eastAsia="es-CO"/>
              </w:rPr>
              <w:t xml:space="preserve"> necesidades de la entidad.</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14:paraId="28827CF1" w14:textId="77777777" w:rsidR="009A78B1" w:rsidRPr="00C34DEC" w:rsidRDefault="009A78B1" w:rsidP="00533F73">
            <w:pPr>
              <w:widowControl/>
              <w:jc w:val="center"/>
              <w:rPr>
                <w:rFonts w:ascii="Arial" w:eastAsia="Times New Roman" w:hAnsi="Arial" w:cs="Arial"/>
                <w:sz w:val="16"/>
                <w:szCs w:val="20"/>
                <w:lang w:eastAsia="es-CO"/>
              </w:rPr>
            </w:pPr>
            <w:r w:rsidRPr="00C34DEC">
              <w:rPr>
                <w:rFonts w:ascii="Arial" w:eastAsia="Times New Roman" w:hAnsi="Arial" w:cs="Arial"/>
                <w:sz w:val="16"/>
                <w:szCs w:val="20"/>
                <w:lang w:eastAsia="es-CO"/>
              </w:rPr>
              <w:t>Acta de CIGD donde se presente iniciativa de proyecto</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30FFF4C8" w14:textId="77777777" w:rsidR="009A78B1" w:rsidRPr="00C34DEC" w:rsidRDefault="009A78B1" w:rsidP="00533F73">
            <w:pPr>
              <w:widowControl/>
              <w:jc w:val="center"/>
              <w:rPr>
                <w:rFonts w:ascii="Arial" w:eastAsia="Times New Roman" w:hAnsi="Arial" w:cs="Arial"/>
                <w:sz w:val="16"/>
                <w:szCs w:val="20"/>
                <w:lang w:eastAsia="es-CO"/>
              </w:rPr>
            </w:pPr>
            <w:r w:rsidRPr="00C34DEC">
              <w:rPr>
                <w:rFonts w:ascii="Arial" w:eastAsia="Times New Roman" w:hAnsi="Arial" w:cs="Arial"/>
                <w:sz w:val="16"/>
                <w:szCs w:val="20"/>
                <w:lang w:eastAsia="es-CO"/>
              </w:rPr>
              <w:t>100%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665E5E37" w14:textId="77777777" w:rsidR="009A78B1" w:rsidRPr="00C34DEC" w:rsidRDefault="009A78B1" w:rsidP="00533F73">
            <w:pPr>
              <w:widowControl/>
              <w:jc w:val="center"/>
              <w:rPr>
                <w:rFonts w:ascii="Arial" w:eastAsia="Times New Roman" w:hAnsi="Arial" w:cs="Arial"/>
                <w:sz w:val="16"/>
                <w:szCs w:val="20"/>
                <w:lang w:eastAsia="es-CO"/>
              </w:rPr>
            </w:pPr>
            <w:r w:rsidRPr="00C34DEC">
              <w:rPr>
                <w:rFonts w:ascii="Arial" w:eastAsia="Times New Roman" w:hAnsi="Arial" w:cs="Arial"/>
                <w:sz w:val="16"/>
                <w:szCs w:val="20"/>
                <w:lang w:eastAsia="es-CO"/>
              </w:rPr>
              <w:t>Oficina Asesora de Planeación</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14:paraId="4D5161B6" w14:textId="77777777" w:rsidR="009A78B1" w:rsidRPr="00C34DEC" w:rsidRDefault="009A78B1" w:rsidP="00533F73">
            <w:pPr>
              <w:widowControl/>
              <w:rPr>
                <w:rFonts w:ascii="Arial" w:eastAsia="Times New Roman" w:hAnsi="Arial" w:cs="Arial"/>
                <w:sz w:val="16"/>
                <w:szCs w:val="20"/>
                <w:lang w:eastAsia="es-CO"/>
              </w:rPr>
            </w:pPr>
            <w:r w:rsidRPr="00C34DEC">
              <w:rPr>
                <w:rFonts w:ascii="Arial" w:eastAsia="Times New Roman" w:hAnsi="Arial" w:cs="Arial"/>
                <w:sz w:val="16"/>
                <w:szCs w:val="20"/>
                <w:lang w:eastAsia="es-CO"/>
              </w:rPr>
              <w:t>Se presentó el proyecto de inteligencia artificial para el diagnóstico vial</w:t>
            </w:r>
          </w:p>
        </w:tc>
        <w:tc>
          <w:tcPr>
            <w:tcW w:w="1459" w:type="dxa"/>
            <w:tcBorders>
              <w:top w:val="single" w:sz="4" w:space="0" w:color="auto"/>
              <w:left w:val="nil"/>
              <w:bottom w:val="single" w:sz="4" w:space="0" w:color="auto"/>
              <w:right w:val="single" w:sz="4" w:space="0" w:color="auto"/>
            </w:tcBorders>
            <w:vAlign w:val="center"/>
          </w:tcPr>
          <w:p w14:paraId="461E5504" w14:textId="189B71F6" w:rsidR="009A78B1" w:rsidRPr="00C34DEC" w:rsidRDefault="009A78B1" w:rsidP="00533F73">
            <w:pPr>
              <w:widowControl/>
              <w:rPr>
                <w:rFonts w:ascii="Arial" w:eastAsia="Times New Roman" w:hAnsi="Arial" w:cs="Arial"/>
                <w:sz w:val="16"/>
                <w:szCs w:val="16"/>
                <w:lang w:eastAsia="es-CO"/>
              </w:rPr>
            </w:pPr>
            <w:r w:rsidRPr="00C34DEC">
              <w:rPr>
                <w:rFonts w:ascii="Arial" w:eastAsia="Times New Roman" w:hAnsi="Arial" w:cs="Arial"/>
                <w:sz w:val="16"/>
                <w:szCs w:val="16"/>
                <w:lang w:eastAsia="es-CO"/>
              </w:rPr>
              <w:t xml:space="preserve">2020-07-09 CIGD N°10 Instrumentos </w:t>
            </w:r>
            <w:r w:rsidR="5C21C484" w:rsidRPr="00C34DEC">
              <w:rPr>
                <w:rFonts w:ascii="Arial" w:eastAsia="Times New Roman" w:hAnsi="Arial" w:cs="Arial"/>
                <w:sz w:val="16"/>
                <w:szCs w:val="16"/>
                <w:lang w:eastAsia="es-CO"/>
              </w:rPr>
              <w:t>archivísticos y</w:t>
            </w:r>
            <w:r w:rsidRPr="00C34DEC">
              <w:rPr>
                <w:rFonts w:ascii="Arial" w:eastAsia="Times New Roman" w:hAnsi="Arial" w:cs="Arial"/>
                <w:sz w:val="16"/>
                <w:szCs w:val="16"/>
                <w:lang w:eastAsia="es-CO"/>
              </w:rPr>
              <w:t xml:space="preserve"> presentación de iniciativa</w:t>
            </w:r>
          </w:p>
        </w:tc>
      </w:tr>
    </w:tbl>
    <w:p w14:paraId="48EF91D4" w14:textId="77777777" w:rsidR="009A78B1" w:rsidRPr="00C34DEC" w:rsidRDefault="009A78B1" w:rsidP="009A78B1">
      <w:pPr>
        <w:jc w:val="center"/>
        <w:rPr>
          <w:rFonts w:ascii="Arial" w:hAnsi="Arial" w:cs="Arial"/>
          <w:sz w:val="16"/>
          <w:szCs w:val="20"/>
        </w:rPr>
      </w:pPr>
      <w:r w:rsidRPr="00C34DEC">
        <w:rPr>
          <w:rFonts w:ascii="Arial" w:hAnsi="Arial" w:cs="Arial"/>
          <w:sz w:val="16"/>
          <w:szCs w:val="20"/>
        </w:rPr>
        <w:t>Fuente: OAP, UAERMV, 2020.</w:t>
      </w:r>
    </w:p>
    <w:p w14:paraId="218CC425" w14:textId="4063A1E9" w:rsidR="45E56627" w:rsidRPr="00C34DEC" w:rsidRDefault="45E56627" w:rsidP="45E56627">
      <w:pPr>
        <w:pStyle w:val="Ttulo1"/>
        <w:ind w:left="0"/>
        <w:jc w:val="both"/>
        <w:rPr>
          <w:rFonts w:cs="Arial"/>
          <w:sz w:val="20"/>
          <w:szCs w:val="20"/>
          <w:lang w:eastAsia="es-CO"/>
        </w:rPr>
      </w:pPr>
    </w:p>
    <w:p w14:paraId="1DB291CB" w14:textId="555224A6" w:rsidR="00F37990" w:rsidRPr="00C34DEC" w:rsidRDefault="00F37990" w:rsidP="00E12056">
      <w:pPr>
        <w:pStyle w:val="Ttulo1"/>
        <w:numPr>
          <w:ilvl w:val="0"/>
          <w:numId w:val="16"/>
        </w:numPr>
        <w:jc w:val="both"/>
        <w:rPr>
          <w:rFonts w:cs="Arial"/>
          <w:sz w:val="20"/>
          <w:szCs w:val="20"/>
          <w:lang w:eastAsia="es-CO"/>
        </w:rPr>
      </w:pPr>
      <w:bookmarkStart w:id="102" w:name="_Toc45894540"/>
      <w:bookmarkStart w:id="103" w:name="_Toc57034670"/>
      <w:r w:rsidRPr="00C34DEC">
        <w:rPr>
          <w:rFonts w:cs="Arial"/>
          <w:sz w:val="20"/>
          <w:szCs w:val="20"/>
          <w:lang w:eastAsia="es-CO"/>
        </w:rPr>
        <w:t xml:space="preserve">DIMENSIÓN: </w:t>
      </w:r>
      <w:r w:rsidR="001A7331" w:rsidRPr="00C34DEC">
        <w:rPr>
          <w:rFonts w:cs="Arial"/>
          <w:sz w:val="20"/>
          <w:szCs w:val="20"/>
          <w:lang w:eastAsia="es-CO"/>
        </w:rPr>
        <w:t>CONTROL INTERNO</w:t>
      </w:r>
      <w:bookmarkEnd w:id="102"/>
      <w:bookmarkEnd w:id="103"/>
    </w:p>
    <w:p w14:paraId="4B54DC01" w14:textId="77777777" w:rsidR="004B3ECD" w:rsidRPr="00C34DEC" w:rsidRDefault="004B3ECD" w:rsidP="00D554DA">
      <w:pPr>
        <w:pStyle w:val="Ttulo1"/>
        <w:ind w:left="461"/>
        <w:jc w:val="both"/>
        <w:rPr>
          <w:rFonts w:cs="Arial"/>
          <w:sz w:val="20"/>
          <w:szCs w:val="20"/>
          <w:lang w:eastAsia="es-CO"/>
        </w:rPr>
      </w:pPr>
    </w:p>
    <w:p w14:paraId="57194FC2" w14:textId="6241353A" w:rsidR="7B618B66" w:rsidRPr="00C34DEC" w:rsidRDefault="7B618B66" w:rsidP="6F657A4B">
      <w:pPr>
        <w:jc w:val="both"/>
        <w:rPr>
          <w:rFonts w:ascii="Arial" w:hAnsi="Arial" w:cs="Arial"/>
          <w:sz w:val="20"/>
          <w:szCs w:val="20"/>
        </w:rPr>
      </w:pPr>
      <w:r w:rsidRPr="00C34DEC">
        <w:rPr>
          <w:rFonts w:ascii="Arial" w:eastAsia="Arial" w:hAnsi="Arial" w:cs="Arial"/>
          <w:sz w:val="20"/>
          <w:szCs w:val="20"/>
        </w:rPr>
        <w:t>Para el desarrollo de los componentes: Ambiente de control, evaluación del riesgo, actividades de control, comunicación e información y actividades de monitoreo. A continuación, se detallan los avances del tercer trimestre por cada componente:</w:t>
      </w:r>
    </w:p>
    <w:p w14:paraId="2C384F9E" w14:textId="76DC0308" w:rsidR="7B618B66" w:rsidRPr="00C34DEC" w:rsidRDefault="7B618B66" w:rsidP="6F657A4B">
      <w:pPr>
        <w:jc w:val="both"/>
        <w:rPr>
          <w:rFonts w:ascii="Arial" w:hAnsi="Arial" w:cs="Arial"/>
          <w:sz w:val="20"/>
          <w:szCs w:val="20"/>
        </w:rPr>
      </w:pPr>
      <w:r w:rsidRPr="00C34DEC">
        <w:rPr>
          <w:rFonts w:ascii="Arial" w:hAnsi="Arial" w:cs="Arial"/>
          <w:sz w:val="20"/>
          <w:szCs w:val="20"/>
        </w:rPr>
        <w:t xml:space="preserve"> </w:t>
      </w:r>
    </w:p>
    <w:p w14:paraId="5CB4C715" w14:textId="3AF317EB" w:rsidR="7B618B66" w:rsidRPr="00C34DEC" w:rsidRDefault="7B618B66" w:rsidP="6F657A4B">
      <w:pPr>
        <w:pStyle w:val="Prrafodelista"/>
        <w:numPr>
          <w:ilvl w:val="0"/>
          <w:numId w:val="14"/>
        </w:numPr>
        <w:rPr>
          <w:rFonts w:ascii="Arial" w:eastAsia="Arial" w:hAnsi="Arial" w:cs="Arial"/>
          <w:sz w:val="20"/>
          <w:szCs w:val="20"/>
        </w:rPr>
      </w:pPr>
      <w:r w:rsidRPr="00C34DEC">
        <w:rPr>
          <w:rFonts w:ascii="Arial" w:eastAsia="Arial" w:hAnsi="Arial" w:cs="Arial"/>
          <w:sz w:val="20"/>
          <w:szCs w:val="20"/>
        </w:rPr>
        <w:t>Ambiente de Control.</w:t>
      </w:r>
    </w:p>
    <w:p w14:paraId="145A2E80" w14:textId="5DA129FA" w:rsidR="7B618B66" w:rsidRPr="00C34DEC" w:rsidRDefault="7B618B66" w:rsidP="6F657A4B">
      <w:pPr>
        <w:jc w:val="both"/>
        <w:rPr>
          <w:rFonts w:ascii="Arial" w:hAnsi="Arial" w:cs="Arial"/>
          <w:sz w:val="20"/>
          <w:szCs w:val="20"/>
        </w:rPr>
      </w:pPr>
      <w:r w:rsidRPr="00C34DEC">
        <w:rPr>
          <w:rFonts w:ascii="Arial" w:hAnsi="Arial" w:cs="Arial"/>
          <w:sz w:val="20"/>
          <w:szCs w:val="20"/>
        </w:rPr>
        <w:t xml:space="preserve"> </w:t>
      </w:r>
    </w:p>
    <w:p w14:paraId="4DC44B9D" w14:textId="660A1114" w:rsidR="7B618B66" w:rsidRPr="00C34DEC" w:rsidRDefault="00032C2D" w:rsidP="6F657A4B">
      <w:pPr>
        <w:jc w:val="both"/>
        <w:rPr>
          <w:rFonts w:ascii="Arial" w:hAnsi="Arial" w:cs="Arial"/>
          <w:sz w:val="20"/>
          <w:szCs w:val="20"/>
        </w:rPr>
      </w:pPr>
      <w:r w:rsidRPr="00C34DEC">
        <w:rPr>
          <w:rFonts w:ascii="Arial" w:eastAsia="Arial" w:hAnsi="Arial" w:cs="Arial"/>
          <w:sz w:val="20"/>
          <w:szCs w:val="20"/>
          <w:lang w:val="es"/>
        </w:rPr>
        <w:t xml:space="preserve">Para </w:t>
      </w:r>
      <w:r w:rsidR="7B618B66" w:rsidRPr="00C34DEC">
        <w:rPr>
          <w:rFonts w:ascii="Arial" w:eastAsia="Arial" w:hAnsi="Arial" w:cs="Arial"/>
          <w:sz w:val="20"/>
          <w:szCs w:val="20"/>
          <w:lang w:val="es"/>
        </w:rPr>
        <w:t xml:space="preserve">asegurar un ambiente de control </w:t>
      </w:r>
      <w:r w:rsidRPr="00C34DEC">
        <w:rPr>
          <w:rFonts w:ascii="Arial" w:eastAsia="Arial" w:hAnsi="Arial" w:cs="Arial"/>
          <w:sz w:val="20"/>
          <w:szCs w:val="20"/>
          <w:lang w:val="es"/>
        </w:rPr>
        <w:t xml:space="preserve">se debe disponer de las </w:t>
      </w:r>
      <w:r w:rsidR="7B618B66" w:rsidRPr="00C34DEC">
        <w:rPr>
          <w:rFonts w:ascii="Arial" w:eastAsia="Arial" w:hAnsi="Arial" w:cs="Arial"/>
          <w:sz w:val="20"/>
          <w:szCs w:val="20"/>
          <w:lang w:val="es"/>
        </w:rPr>
        <w:t>condiciones mínimas para el ejercicio del control interno. Esto se logra con el compromiso, liderazgo y lineamientos de la alta dirección y del Comité Institucional de Coordinación de Control Interno, con el fin de implementar y fortalecer su Sistema de Control Interno.</w:t>
      </w:r>
    </w:p>
    <w:p w14:paraId="5C758649" w14:textId="697926CB" w:rsidR="7B618B66" w:rsidRPr="00C34DEC" w:rsidRDefault="7B618B66" w:rsidP="6F657A4B">
      <w:pPr>
        <w:jc w:val="both"/>
        <w:rPr>
          <w:rFonts w:ascii="Arial" w:hAnsi="Arial" w:cs="Arial"/>
          <w:sz w:val="20"/>
          <w:szCs w:val="20"/>
        </w:rPr>
      </w:pPr>
      <w:r w:rsidRPr="00C34DEC">
        <w:rPr>
          <w:rFonts w:ascii="Arial" w:eastAsia="Arial" w:hAnsi="Arial" w:cs="Arial"/>
          <w:sz w:val="20"/>
          <w:szCs w:val="20"/>
          <w:lang w:val="es"/>
        </w:rPr>
        <w:t xml:space="preserve"> </w:t>
      </w:r>
    </w:p>
    <w:p w14:paraId="0478A032" w14:textId="4309B2FC" w:rsidR="7B618B66" w:rsidRPr="00C34DEC" w:rsidRDefault="00D74557" w:rsidP="6F657A4B">
      <w:pPr>
        <w:jc w:val="center"/>
        <w:rPr>
          <w:rFonts w:ascii="Arial" w:hAnsi="Arial" w:cs="Arial"/>
          <w:sz w:val="16"/>
          <w:szCs w:val="20"/>
        </w:rPr>
      </w:pPr>
      <w:bookmarkStart w:id="104" w:name="_Toc57035341"/>
      <w:r w:rsidRPr="00C34DEC">
        <w:rPr>
          <w:rFonts w:ascii="Arial" w:hAnsi="Arial" w:cs="Arial"/>
          <w:sz w:val="16"/>
          <w:szCs w:val="20"/>
        </w:rPr>
        <w:t xml:space="preserve">Tabla </w:t>
      </w:r>
      <w:r w:rsidRPr="00C34DEC">
        <w:rPr>
          <w:rFonts w:ascii="Arial" w:hAnsi="Arial" w:cs="Arial"/>
          <w:sz w:val="16"/>
          <w:szCs w:val="20"/>
        </w:rPr>
        <w:fldChar w:fldCharType="begin"/>
      </w:r>
      <w:r w:rsidRPr="00C34DEC">
        <w:rPr>
          <w:rFonts w:ascii="Arial" w:hAnsi="Arial" w:cs="Arial"/>
          <w:sz w:val="16"/>
          <w:szCs w:val="20"/>
        </w:rPr>
        <w:instrText xml:space="preserve"> SEQ Tabla \* ARABIC </w:instrText>
      </w:r>
      <w:r w:rsidRPr="00C34DEC">
        <w:rPr>
          <w:rFonts w:ascii="Arial" w:hAnsi="Arial" w:cs="Arial"/>
          <w:sz w:val="16"/>
          <w:szCs w:val="20"/>
        </w:rPr>
        <w:fldChar w:fldCharType="separate"/>
      </w:r>
      <w:r w:rsidR="000B4BB6" w:rsidRPr="00C34DEC">
        <w:rPr>
          <w:rFonts w:ascii="Arial" w:hAnsi="Arial" w:cs="Arial"/>
          <w:noProof/>
          <w:sz w:val="16"/>
          <w:szCs w:val="20"/>
        </w:rPr>
        <w:t>10</w:t>
      </w:r>
      <w:r w:rsidRPr="00C34DEC">
        <w:rPr>
          <w:rFonts w:ascii="Arial" w:hAnsi="Arial" w:cs="Arial"/>
          <w:sz w:val="16"/>
          <w:szCs w:val="20"/>
        </w:rPr>
        <w:fldChar w:fldCharType="end"/>
      </w:r>
      <w:r w:rsidRPr="00C34DEC">
        <w:rPr>
          <w:rFonts w:ascii="Arial" w:hAnsi="Arial" w:cs="Arial"/>
          <w:sz w:val="16"/>
          <w:szCs w:val="20"/>
        </w:rPr>
        <w:t xml:space="preserve">. </w:t>
      </w:r>
      <w:r w:rsidR="7B618B66" w:rsidRPr="00C34DEC">
        <w:rPr>
          <w:rFonts w:ascii="Arial" w:eastAsia="Arial" w:hAnsi="Arial" w:cs="Arial"/>
          <w:sz w:val="16"/>
          <w:szCs w:val="20"/>
        </w:rPr>
        <w:t>Gestión de los aspectos del ambiente de control</w:t>
      </w:r>
      <w:bookmarkEnd w:id="104"/>
    </w:p>
    <w:tbl>
      <w:tblPr>
        <w:tblStyle w:val="Tablaconcuadrcula"/>
        <w:tblW w:w="8960" w:type="dxa"/>
        <w:tblLayout w:type="fixed"/>
        <w:tblLook w:val="04A0" w:firstRow="1" w:lastRow="0" w:firstColumn="1" w:lastColumn="0" w:noHBand="0" w:noVBand="1"/>
      </w:tblPr>
      <w:tblGrid>
        <w:gridCol w:w="3397"/>
        <w:gridCol w:w="5563"/>
      </w:tblGrid>
      <w:tr w:rsidR="00C34DEC" w:rsidRPr="00C34DEC" w14:paraId="35B2398A" w14:textId="77777777" w:rsidTr="00C34DEC">
        <w:trPr>
          <w:trHeight w:val="253"/>
          <w:tblHeader/>
        </w:trPr>
        <w:tc>
          <w:tcPr>
            <w:tcW w:w="3397" w:type="dxa"/>
            <w:shd w:val="clear" w:color="auto" w:fill="002060"/>
            <w:vAlign w:val="center"/>
          </w:tcPr>
          <w:p w14:paraId="2232E34F" w14:textId="351854D0" w:rsidR="6F657A4B" w:rsidRPr="00C34DEC" w:rsidRDefault="6F657A4B" w:rsidP="00C34DEC">
            <w:pPr>
              <w:jc w:val="center"/>
              <w:rPr>
                <w:rFonts w:ascii="Arial" w:hAnsi="Arial" w:cs="Arial"/>
                <w:sz w:val="16"/>
                <w:szCs w:val="20"/>
              </w:rPr>
            </w:pPr>
            <w:r w:rsidRPr="00C34DEC">
              <w:rPr>
                <w:rFonts w:ascii="Arial" w:eastAsia="Arial" w:hAnsi="Arial" w:cs="Arial"/>
                <w:b/>
                <w:bCs/>
                <w:sz w:val="16"/>
                <w:szCs w:val="20"/>
              </w:rPr>
              <w:t>Aspecto</w:t>
            </w:r>
          </w:p>
        </w:tc>
        <w:tc>
          <w:tcPr>
            <w:tcW w:w="5563" w:type="dxa"/>
            <w:shd w:val="clear" w:color="auto" w:fill="002060"/>
            <w:vAlign w:val="center"/>
          </w:tcPr>
          <w:p w14:paraId="5A606130" w14:textId="7C186F9C" w:rsidR="6F657A4B" w:rsidRPr="00C34DEC" w:rsidRDefault="6F657A4B" w:rsidP="00C34DEC">
            <w:pPr>
              <w:jc w:val="center"/>
              <w:rPr>
                <w:rFonts w:ascii="Arial" w:hAnsi="Arial" w:cs="Arial"/>
                <w:sz w:val="16"/>
                <w:szCs w:val="20"/>
              </w:rPr>
            </w:pPr>
            <w:r w:rsidRPr="00C34DEC">
              <w:rPr>
                <w:rFonts w:ascii="Arial" w:eastAsia="Arial" w:hAnsi="Arial" w:cs="Arial"/>
                <w:b/>
                <w:bCs/>
                <w:sz w:val="16"/>
                <w:szCs w:val="20"/>
              </w:rPr>
              <w:t>Gestión</w:t>
            </w:r>
          </w:p>
        </w:tc>
      </w:tr>
      <w:tr w:rsidR="00C34DEC" w:rsidRPr="00C34DEC" w14:paraId="7169E7B1" w14:textId="77777777" w:rsidTr="00C34DEC">
        <w:tc>
          <w:tcPr>
            <w:tcW w:w="3397" w:type="dxa"/>
            <w:vAlign w:val="center"/>
          </w:tcPr>
          <w:p w14:paraId="49ED13B9" w14:textId="3E94456E" w:rsidR="6F657A4B" w:rsidRPr="00C34DEC" w:rsidRDefault="6F657A4B" w:rsidP="00F90F84">
            <w:pPr>
              <w:rPr>
                <w:rFonts w:ascii="Arial" w:hAnsi="Arial" w:cs="Arial"/>
                <w:sz w:val="16"/>
                <w:szCs w:val="20"/>
              </w:rPr>
            </w:pPr>
            <w:r w:rsidRPr="00C34DEC">
              <w:rPr>
                <w:rFonts w:ascii="Arial" w:eastAsia="Arial" w:hAnsi="Arial" w:cs="Arial"/>
                <w:sz w:val="16"/>
                <w:szCs w:val="20"/>
              </w:rPr>
              <w:t>Comité Institucional de Coordinación de Control Interno,</w:t>
            </w:r>
          </w:p>
        </w:tc>
        <w:tc>
          <w:tcPr>
            <w:tcW w:w="5563" w:type="dxa"/>
          </w:tcPr>
          <w:p w14:paraId="13CB6887" w14:textId="6A046740" w:rsidR="6F657A4B" w:rsidRPr="00C34DEC" w:rsidRDefault="6F657A4B" w:rsidP="00032C2D">
            <w:pPr>
              <w:rPr>
                <w:rFonts w:ascii="Arial" w:hAnsi="Arial" w:cs="Arial"/>
                <w:sz w:val="16"/>
                <w:szCs w:val="16"/>
              </w:rPr>
            </w:pPr>
            <w:r w:rsidRPr="00C34DEC">
              <w:rPr>
                <w:rFonts w:ascii="Arial" w:eastAsia="Arial" w:hAnsi="Arial" w:cs="Arial"/>
                <w:sz w:val="16"/>
                <w:szCs w:val="16"/>
              </w:rPr>
              <w:t xml:space="preserve">El comité sesionó </w:t>
            </w:r>
            <w:r w:rsidR="00032C2D" w:rsidRPr="00C34DEC">
              <w:rPr>
                <w:rFonts w:ascii="Arial" w:eastAsia="Arial" w:hAnsi="Arial" w:cs="Arial"/>
                <w:sz w:val="16"/>
                <w:szCs w:val="16"/>
              </w:rPr>
              <w:t>seis</w:t>
            </w:r>
            <w:r w:rsidR="7D63BDC0" w:rsidRPr="00C34DEC">
              <w:rPr>
                <w:rFonts w:ascii="Arial" w:eastAsia="Arial" w:hAnsi="Arial" w:cs="Arial"/>
                <w:sz w:val="16"/>
                <w:szCs w:val="16"/>
              </w:rPr>
              <w:t xml:space="preserve"> </w:t>
            </w:r>
            <w:r w:rsidR="00032C2D" w:rsidRPr="00C34DEC">
              <w:rPr>
                <w:rFonts w:ascii="Arial" w:eastAsia="Arial" w:hAnsi="Arial" w:cs="Arial"/>
                <w:sz w:val="16"/>
                <w:szCs w:val="16"/>
              </w:rPr>
              <w:t>veces donde se presentaron para aprobación el plan de </w:t>
            </w:r>
            <w:r w:rsidR="28D805F6" w:rsidRPr="00C34DEC">
              <w:rPr>
                <w:rFonts w:ascii="Arial" w:eastAsia="Arial" w:hAnsi="Arial" w:cs="Arial"/>
                <w:sz w:val="16"/>
                <w:szCs w:val="16"/>
              </w:rPr>
              <w:t>mejoramiento de</w:t>
            </w:r>
            <w:r w:rsidR="00032C2D" w:rsidRPr="00C34DEC">
              <w:rPr>
                <w:rFonts w:ascii="Arial" w:eastAsia="Arial" w:hAnsi="Arial" w:cs="Arial"/>
                <w:sz w:val="16"/>
                <w:szCs w:val="16"/>
              </w:rPr>
              <w:t xml:space="preserve"> la </w:t>
            </w:r>
            <w:r w:rsidR="0755B978" w:rsidRPr="00C34DEC">
              <w:rPr>
                <w:rFonts w:ascii="Arial" w:eastAsia="Arial" w:hAnsi="Arial" w:cs="Arial"/>
                <w:sz w:val="16"/>
                <w:szCs w:val="16"/>
              </w:rPr>
              <w:t>contraloría,</w:t>
            </w:r>
            <w:r w:rsidR="00032C2D" w:rsidRPr="00C34DEC">
              <w:rPr>
                <w:rStyle w:val="normaltextrun"/>
                <w:rFonts w:ascii="Arial" w:hAnsi="Arial" w:cs="Arial"/>
                <w:b/>
                <w:bCs/>
                <w:shd w:val="clear" w:color="auto" w:fill="FFFFFF"/>
              </w:rPr>
              <w:t xml:space="preserve"> </w:t>
            </w:r>
            <w:r w:rsidR="00032C2D" w:rsidRPr="00C34DEC">
              <w:rPr>
                <w:rFonts w:ascii="Arial" w:eastAsia="Arial" w:hAnsi="Arial" w:cs="Arial"/>
                <w:sz w:val="16"/>
                <w:szCs w:val="16"/>
              </w:rPr>
              <w:t>instrumentos archivísticos</w:t>
            </w:r>
            <w:r w:rsidR="001D0F29" w:rsidRPr="00C34DEC">
              <w:rPr>
                <w:rFonts w:ascii="Arial" w:eastAsia="Arial" w:hAnsi="Arial" w:cs="Arial"/>
                <w:sz w:val="16"/>
                <w:szCs w:val="16"/>
              </w:rPr>
              <w:t xml:space="preserve">, recursos a solicitar vigencia </w:t>
            </w:r>
            <w:r w:rsidR="316EE6F9" w:rsidRPr="00C34DEC">
              <w:rPr>
                <w:rFonts w:ascii="Arial" w:eastAsia="Arial" w:hAnsi="Arial" w:cs="Arial"/>
                <w:sz w:val="16"/>
                <w:szCs w:val="16"/>
              </w:rPr>
              <w:t>2021, productos</w:t>
            </w:r>
            <w:r w:rsidR="001D0F29" w:rsidRPr="00C34DEC">
              <w:rPr>
                <w:rFonts w:ascii="Arial" w:eastAsia="Arial" w:hAnsi="Arial" w:cs="Arial"/>
                <w:sz w:val="16"/>
                <w:szCs w:val="16"/>
              </w:rPr>
              <w:t xml:space="preserve"> de TIC y se informó sobre los </w:t>
            </w:r>
            <w:r w:rsidR="700B2446" w:rsidRPr="00C34DEC">
              <w:rPr>
                <w:rFonts w:ascii="Arial" w:eastAsia="Arial" w:hAnsi="Arial" w:cs="Arial"/>
                <w:sz w:val="16"/>
                <w:szCs w:val="16"/>
              </w:rPr>
              <w:t>resultados del</w:t>
            </w:r>
            <w:r w:rsidR="001D0F29" w:rsidRPr="00C34DEC">
              <w:rPr>
                <w:rFonts w:ascii="Arial" w:eastAsia="Arial" w:hAnsi="Arial" w:cs="Arial"/>
                <w:sz w:val="16"/>
                <w:szCs w:val="16"/>
              </w:rPr>
              <w:t xml:space="preserve"> segundo trimestre y un informe de la veeduría sobre la implementación de la dimensión 7</w:t>
            </w:r>
          </w:p>
        </w:tc>
      </w:tr>
      <w:tr w:rsidR="00C34DEC" w:rsidRPr="00C34DEC" w14:paraId="20631A95" w14:textId="77777777" w:rsidTr="00C34DEC">
        <w:tc>
          <w:tcPr>
            <w:tcW w:w="3397" w:type="dxa"/>
            <w:vAlign w:val="center"/>
          </w:tcPr>
          <w:p w14:paraId="47DAE2FA" w14:textId="1008F6F8" w:rsidR="6F657A4B" w:rsidRPr="00C34DEC" w:rsidRDefault="6F657A4B" w:rsidP="00F90F84">
            <w:pPr>
              <w:rPr>
                <w:rFonts w:ascii="Arial" w:hAnsi="Arial" w:cs="Arial"/>
                <w:sz w:val="16"/>
                <w:szCs w:val="20"/>
              </w:rPr>
            </w:pPr>
            <w:r w:rsidRPr="00C34DEC">
              <w:rPr>
                <w:rFonts w:ascii="Arial" w:eastAsia="Arial" w:hAnsi="Arial" w:cs="Arial"/>
                <w:sz w:val="16"/>
                <w:szCs w:val="20"/>
              </w:rPr>
              <w:t>Seguimiento y aplicación</w:t>
            </w:r>
          </w:p>
          <w:p w14:paraId="48A3B62E" w14:textId="14A2C4B4" w:rsidR="6F657A4B" w:rsidRPr="00C34DEC" w:rsidRDefault="6F657A4B" w:rsidP="00F90F84">
            <w:pPr>
              <w:rPr>
                <w:rFonts w:ascii="Arial" w:hAnsi="Arial" w:cs="Arial"/>
                <w:sz w:val="16"/>
                <w:szCs w:val="20"/>
              </w:rPr>
            </w:pPr>
            <w:r w:rsidRPr="00C34DEC">
              <w:rPr>
                <w:rFonts w:ascii="Arial" w:eastAsia="Arial" w:hAnsi="Arial" w:cs="Arial"/>
                <w:sz w:val="16"/>
                <w:szCs w:val="20"/>
              </w:rPr>
              <w:t>de controles que garanticen de forma razonable su cumplimiento.</w:t>
            </w:r>
          </w:p>
        </w:tc>
        <w:tc>
          <w:tcPr>
            <w:tcW w:w="5563" w:type="dxa"/>
          </w:tcPr>
          <w:p w14:paraId="5673846B" w14:textId="54AD39B1" w:rsidR="6F657A4B" w:rsidRPr="00C34DEC" w:rsidRDefault="6F657A4B" w:rsidP="6F657A4B">
            <w:pPr>
              <w:jc w:val="both"/>
              <w:rPr>
                <w:rFonts w:ascii="Arial" w:hAnsi="Arial" w:cs="Arial"/>
                <w:sz w:val="16"/>
                <w:szCs w:val="20"/>
              </w:rPr>
            </w:pPr>
            <w:r w:rsidRPr="00C34DEC">
              <w:rPr>
                <w:rFonts w:ascii="Arial" w:eastAsia="Arial" w:hAnsi="Arial" w:cs="Arial"/>
                <w:sz w:val="16"/>
                <w:szCs w:val="20"/>
                <w:lang w:val="es"/>
              </w:rPr>
              <w:t>En el Comité institucional de gestión y desempeño se realiza seguimiento de:</w:t>
            </w:r>
          </w:p>
          <w:p w14:paraId="706C6C69" w14:textId="58C24732" w:rsidR="6F657A4B" w:rsidRPr="00C34DEC" w:rsidRDefault="6F657A4B" w:rsidP="6F657A4B">
            <w:pPr>
              <w:pStyle w:val="Prrafodelista"/>
              <w:numPr>
                <w:ilvl w:val="0"/>
                <w:numId w:val="13"/>
              </w:numPr>
              <w:rPr>
                <w:rFonts w:ascii="Arial" w:hAnsi="Arial" w:cs="Arial"/>
                <w:sz w:val="16"/>
                <w:szCs w:val="20"/>
              </w:rPr>
            </w:pPr>
            <w:r w:rsidRPr="00C34DEC">
              <w:rPr>
                <w:rFonts w:ascii="Arial" w:hAnsi="Arial" w:cs="Arial"/>
                <w:sz w:val="16"/>
                <w:szCs w:val="20"/>
                <w:lang w:val="es"/>
              </w:rPr>
              <w:t xml:space="preserve">Plan Anticorrupción y de Atención al Ciudadano-PAAC </w:t>
            </w:r>
          </w:p>
          <w:p w14:paraId="3C8035A0" w14:textId="5AF606F1" w:rsidR="6F657A4B" w:rsidRPr="00C34DEC" w:rsidRDefault="6F657A4B" w:rsidP="6F657A4B">
            <w:pPr>
              <w:pStyle w:val="Prrafodelista"/>
              <w:numPr>
                <w:ilvl w:val="0"/>
                <w:numId w:val="13"/>
              </w:numPr>
              <w:rPr>
                <w:rFonts w:ascii="Arial" w:hAnsi="Arial" w:cs="Arial"/>
                <w:sz w:val="16"/>
                <w:szCs w:val="20"/>
              </w:rPr>
            </w:pPr>
            <w:r w:rsidRPr="00C34DEC">
              <w:rPr>
                <w:rFonts w:ascii="Arial" w:hAnsi="Arial" w:cs="Arial"/>
                <w:sz w:val="16"/>
                <w:szCs w:val="20"/>
                <w:lang w:val="es"/>
              </w:rPr>
              <w:t xml:space="preserve">Proyectos de inversión </w:t>
            </w:r>
          </w:p>
          <w:p w14:paraId="0822199A" w14:textId="4189EE26" w:rsidR="6F657A4B" w:rsidRPr="00C34DEC" w:rsidRDefault="6F657A4B" w:rsidP="6F657A4B">
            <w:pPr>
              <w:pStyle w:val="Prrafodelista"/>
              <w:numPr>
                <w:ilvl w:val="0"/>
                <w:numId w:val="13"/>
              </w:numPr>
              <w:rPr>
                <w:rFonts w:ascii="Arial" w:hAnsi="Arial" w:cs="Arial"/>
                <w:sz w:val="16"/>
                <w:szCs w:val="20"/>
              </w:rPr>
            </w:pPr>
            <w:r w:rsidRPr="00C34DEC">
              <w:rPr>
                <w:rFonts w:ascii="Arial" w:hAnsi="Arial" w:cs="Arial"/>
                <w:sz w:val="16"/>
                <w:szCs w:val="20"/>
                <w:lang w:val="es"/>
              </w:rPr>
              <w:t>Plan de acción por procesos</w:t>
            </w:r>
          </w:p>
          <w:p w14:paraId="3750C674" w14:textId="77777777" w:rsidR="6F657A4B" w:rsidRPr="00C34DEC" w:rsidRDefault="6F657A4B" w:rsidP="6F657A4B">
            <w:pPr>
              <w:pStyle w:val="Prrafodelista"/>
              <w:numPr>
                <w:ilvl w:val="0"/>
                <w:numId w:val="13"/>
              </w:numPr>
              <w:rPr>
                <w:rFonts w:ascii="Arial" w:hAnsi="Arial" w:cs="Arial"/>
                <w:sz w:val="16"/>
                <w:szCs w:val="20"/>
              </w:rPr>
            </w:pPr>
            <w:r w:rsidRPr="00C34DEC">
              <w:rPr>
                <w:rFonts w:ascii="Arial" w:hAnsi="Arial" w:cs="Arial"/>
                <w:sz w:val="16"/>
                <w:szCs w:val="20"/>
                <w:lang w:val="es"/>
              </w:rPr>
              <w:t xml:space="preserve">Plan de adecuación y sostenibilidad MIPG </w:t>
            </w:r>
          </w:p>
          <w:p w14:paraId="48A142FF" w14:textId="77777777" w:rsidR="001D0F29" w:rsidRPr="00C34DEC" w:rsidRDefault="001D0F29" w:rsidP="6F657A4B">
            <w:pPr>
              <w:pStyle w:val="Prrafodelista"/>
              <w:numPr>
                <w:ilvl w:val="0"/>
                <w:numId w:val="13"/>
              </w:numPr>
              <w:rPr>
                <w:rFonts w:ascii="Arial" w:hAnsi="Arial" w:cs="Arial"/>
                <w:sz w:val="16"/>
                <w:szCs w:val="20"/>
              </w:rPr>
            </w:pPr>
            <w:r w:rsidRPr="00C34DEC">
              <w:rPr>
                <w:rFonts w:ascii="Arial" w:hAnsi="Arial" w:cs="Arial"/>
                <w:sz w:val="16"/>
                <w:szCs w:val="20"/>
                <w:lang w:val="es"/>
              </w:rPr>
              <w:t xml:space="preserve">Estado de implementación de las políticas de gestión </w:t>
            </w:r>
          </w:p>
          <w:p w14:paraId="6395BA21" w14:textId="7E10B10B" w:rsidR="001D0F29" w:rsidRPr="00C34DEC" w:rsidRDefault="001D0F29" w:rsidP="6F657A4B">
            <w:pPr>
              <w:pStyle w:val="Prrafodelista"/>
              <w:numPr>
                <w:ilvl w:val="0"/>
                <w:numId w:val="13"/>
              </w:numPr>
              <w:rPr>
                <w:rFonts w:ascii="Arial" w:hAnsi="Arial" w:cs="Arial"/>
                <w:sz w:val="16"/>
                <w:szCs w:val="20"/>
              </w:rPr>
            </w:pPr>
            <w:r w:rsidRPr="00C34DEC">
              <w:rPr>
                <w:rFonts w:ascii="Arial" w:hAnsi="Arial" w:cs="Arial"/>
                <w:sz w:val="16"/>
                <w:szCs w:val="20"/>
                <w:lang w:val="es"/>
              </w:rPr>
              <w:t>Plan de mejoramiento de la contraloría</w:t>
            </w:r>
          </w:p>
        </w:tc>
      </w:tr>
      <w:tr w:rsidR="00C34DEC" w:rsidRPr="00C34DEC" w14:paraId="015BAB75" w14:textId="77777777" w:rsidTr="00C34DEC">
        <w:tc>
          <w:tcPr>
            <w:tcW w:w="3397" w:type="dxa"/>
            <w:vAlign w:val="center"/>
          </w:tcPr>
          <w:p w14:paraId="055AC074" w14:textId="3410E523" w:rsidR="6F657A4B" w:rsidRPr="00C34DEC" w:rsidRDefault="6F657A4B" w:rsidP="00F90F84">
            <w:pPr>
              <w:rPr>
                <w:rFonts w:ascii="Arial" w:hAnsi="Arial" w:cs="Arial"/>
                <w:sz w:val="16"/>
                <w:szCs w:val="20"/>
              </w:rPr>
            </w:pPr>
            <w:r w:rsidRPr="00C34DEC">
              <w:rPr>
                <w:rFonts w:ascii="Arial" w:eastAsia="Arial" w:hAnsi="Arial" w:cs="Arial"/>
                <w:sz w:val="16"/>
                <w:szCs w:val="20"/>
              </w:rPr>
              <w:t>Política de administración del riesgo</w:t>
            </w:r>
          </w:p>
        </w:tc>
        <w:tc>
          <w:tcPr>
            <w:tcW w:w="5563" w:type="dxa"/>
          </w:tcPr>
          <w:p w14:paraId="128A2697" w14:textId="1AF5886B" w:rsidR="6F657A4B" w:rsidRPr="00C34DEC" w:rsidRDefault="6F657A4B" w:rsidP="10EB1C0D">
            <w:pPr>
              <w:jc w:val="both"/>
              <w:rPr>
                <w:rFonts w:ascii="Arial" w:eastAsia="Arial" w:hAnsi="Arial" w:cs="Arial"/>
                <w:sz w:val="16"/>
                <w:szCs w:val="16"/>
              </w:rPr>
            </w:pPr>
            <w:r w:rsidRPr="00C34DEC">
              <w:rPr>
                <w:rFonts w:ascii="Arial" w:eastAsia="Arial" w:hAnsi="Arial" w:cs="Arial"/>
                <w:sz w:val="16"/>
                <w:szCs w:val="16"/>
              </w:rPr>
              <w:t xml:space="preserve">La Política de administración del riesgo se actualizó </w:t>
            </w:r>
            <w:r w:rsidR="00A815A3" w:rsidRPr="00C34DEC">
              <w:rPr>
                <w:rFonts w:ascii="Arial" w:eastAsia="Arial" w:hAnsi="Arial" w:cs="Arial"/>
                <w:sz w:val="16"/>
                <w:szCs w:val="16"/>
              </w:rPr>
              <w:t xml:space="preserve">en el IV Comité Institucional De Control Interno, donde se incorporó </w:t>
            </w:r>
            <w:r w:rsidR="3EC9C3B8" w:rsidRPr="00C34DEC">
              <w:rPr>
                <w:rFonts w:ascii="Arial" w:eastAsia="Arial" w:hAnsi="Arial" w:cs="Arial"/>
                <w:sz w:val="16"/>
                <w:szCs w:val="16"/>
              </w:rPr>
              <w:t>los riesgos</w:t>
            </w:r>
            <w:r w:rsidR="00A815A3" w:rsidRPr="00C34DEC">
              <w:rPr>
                <w:rFonts w:ascii="Arial" w:eastAsia="Arial" w:hAnsi="Arial" w:cs="Arial"/>
                <w:sz w:val="16"/>
                <w:szCs w:val="16"/>
              </w:rPr>
              <w:t xml:space="preserve"> de soborno</w:t>
            </w:r>
            <w:r w:rsidR="7ABD18C5" w:rsidRPr="00C34DEC">
              <w:rPr>
                <w:rFonts w:ascii="Arial" w:eastAsia="Arial" w:hAnsi="Arial" w:cs="Arial"/>
                <w:sz w:val="16"/>
                <w:szCs w:val="16"/>
              </w:rPr>
              <w:t xml:space="preserve"> como una tipología de riesgos de corrupción </w:t>
            </w:r>
          </w:p>
        </w:tc>
      </w:tr>
      <w:tr w:rsidR="00C34DEC" w:rsidRPr="00C34DEC" w14:paraId="03600F45" w14:textId="77777777" w:rsidTr="00C34DEC">
        <w:tc>
          <w:tcPr>
            <w:tcW w:w="3397" w:type="dxa"/>
            <w:vAlign w:val="center"/>
          </w:tcPr>
          <w:p w14:paraId="508A49E8" w14:textId="3122D6E8" w:rsidR="6F657A4B" w:rsidRPr="00C34DEC" w:rsidRDefault="6F657A4B" w:rsidP="00F90F84">
            <w:pPr>
              <w:rPr>
                <w:rFonts w:ascii="Arial" w:hAnsi="Arial" w:cs="Arial"/>
                <w:sz w:val="16"/>
                <w:szCs w:val="20"/>
              </w:rPr>
            </w:pPr>
            <w:r w:rsidRPr="00C34DEC">
              <w:rPr>
                <w:rFonts w:ascii="Arial" w:eastAsia="Arial" w:hAnsi="Arial" w:cs="Arial"/>
                <w:sz w:val="16"/>
                <w:szCs w:val="20"/>
              </w:rPr>
              <w:t>Líneas de reporte</w:t>
            </w:r>
          </w:p>
        </w:tc>
        <w:tc>
          <w:tcPr>
            <w:tcW w:w="5563" w:type="dxa"/>
          </w:tcPr>
          <w:p w14:paraId="09B4969D" w14:textId="465EFA8F" w:rsidR="6F657A4B" w:rsidRPr="00C34DEC" w:rsidRDefault="6F657A4B" w:rsidP="10EB1C0D">
            <w:pPr>
              <w:jc w:val="both"/>
              <w:rPr>
                <w:rFonts w:ascii="Arial" w:eastAsia="Arial" w:hAnsi="Arial" w:cs="Arial"/>
                <w:sz w:val="16"/>
                <w:szCs w:val="16"/>
              </w:rPr>
            </w:pPr>
            <w:r w:rsidRPr="00C34DEC">
              <w:rPr>
                <w:rFonts w:ascii="Arial" w:eastAsia="Arial" w:hAnsi="Arial" w:cs="Arial"/>
                <w:sz w:val="16"/>
                <w:szCs w:val="16"/>
              </w:rPr>
              <w:t xml:space="preserve">La Oficina Asesora de </w:t>
            </w:r>
            <w:r w:rsidR="44CCDB7A" w:rsidRPr="00C34DEC">
              <w:rPr>
                <w:rFonts w:ascii="Arial" w:eastAsia="Arial" w:hAnsi="Arial" w:cs="Arial"/>
                <w:sz w:val="16"/>
                <w:szCs w:val="16"/>
              </w:rPr>
              <w:t xml:space="preserve">Planeación, remitió </w:t>
            </w:r>
            <w:r w:rsidRPr="00C34DEC">
              <w:rPr>
                <w:rFonts w:ascii="Arial" w:eastAsia="Arial" w:hAnsi="Arial" w:cs="Arial"/>
                <w:sz w:val="16"/>
                <w:szCs w:val="16"/>
              </w:rPr>
              <w:t>memorando</w:t>
            </w:r>
            <w:r w:rsidR="159D1F94" w:rsidRPr="00C34DEC">
              <w:rPr>
                <w:rFonts w:ascii="Arial" w:eastAsia="Arial" w:hAnsi="Arial" w:cs="Arial"/>
                <w:sz w:val="16"/>
                <w:szCs w:val="16"/>
              </w:rPr>
              <w:t xml:space="preserve"> con cronograma de informes, reportes y seguimiento del segundo semestre como control</w:t>
            </w:r>
          </w:p>
        </w:tc>
      </w:tr>
    </w:tbl>
    <w:p w14:paraId="061CB24A" w14:textId="3FDF95E3" w:rsidR="7B618B66" w:rsidRPr="00C34DEC" w:rsidRDefault="7B618B66" w:rsidP="6F657A4B">
      <w:pPr>
        <w:jc w:val="center"/>
        <w:rPr>
          <w:rFonts w:ascii="Arial" w:hAnsi="Arial" w:cs="Arial"/>
          <w:sz w:val="16"/>
          <w:szCs w:val="20"/>
        </w:rPr>
      </w:pPr>
      <w:r w:rsidRPr="00C34DEC">
        <w:rPr>
          <w:rFonts w:ascii="Arial" w:eastAsia="Arial" w:hAnsi="Arial" w:cs="Arial"/>
          <w:sz w:val="16"/>
          <w:szCs w:val="20"/>
        </w:rPr>
        <w:t>Fuente: OAP, 2020.</w:t>
      </w:r>
    </w:p>
    <w:p w14:paraId="6078EE95" w14:textId="3F784C0F" w:rsidR="7B618B66" w:rsidRPr="00C34DEC" w:rsidRDefault="7B618B66" w:rsidP="6F657A4B">
      <w:pPr>
        <w:jc w:val="center"/>
        <w:rPr>
          <w:rFonts w:ascii="Arial" w:hAnsi="Arial" w:cs="Arial"/>
          <w:sz w:val="20"/>
          <w:szCs w:val="20"/>
        </w:rPr>
      </w:pPr>
      <w:r w:rsidRPr="00C34DEC">
        <w:rPr>
          <w:rFonts w:ascii="Arial" w:eastAsia="Arial" w:hAnsi="Arial" w:cs="Arial"/>
          <w:sz w:val="20"/>
          <w:szCs w:val="20"/>
        </w:rPr>
        <w:t xml:space="preserve"> </w:t>
      </w:r>
    </w:p>
    <w:p w14:paraId="736B8DE2" w14:textId="38F42F2C" w:rsidR="7B618B66" w:rsidRPr="00C34DEC" w:rsidRDefault="7B618B66" w:rsidP="6F657A4B">
      <w:pPr>
        <w:pStyle w:val="Prrafodelista"/>
        <w:numPr>
          <w:ilvl w:val="0"/>
          <w:numId w:val="14"/>
        </w:numPr>
        <w:rPr>
          <w:rFonts w:ascii="Arial" w:eastAsia="Arial" w:hAnsi="Arial" w:cs="Arial"/>
          <w:sz w:val="20"/>
          <w:szCs w:val="20"/>
        </w:rPr>
      </w:pPr>
      <w:r w:rsidRPr="00C34DEC">
        <w:rPr>
          <w:rFonts w:ascii="Arial" w:eastAsia="Arial" w:hAnsi="Arial" w:cs="Arial"/>
          <w:sz w:val="20"/>
          <w:szCs w:val="20"/>
        </w:rPr>
        <w:t>Evaluación de riesgo</w:t>
      </w:r>
    </w:p>
    <w:p w14:paraId="0428E4EF" w14:textId="099CDEF7" w:rsidR="7B618B66" w:rsidRPr="00C34DEC" w:rsidRDefault="7B618B66" w:rsidP="6F657A4B">
      <w:pPr>
        <w:jc w:val="both"/>
        <w:rPr>
          <w:rFonts w:ascii="Arial" w:hAnsi="Arial" w:cs="Arial"/>
          <w:sz w:val="20"/>
          <w:szCs w:val="20"/>
        </w:rPr>
      </w:pPr>
      <w:r w:rsidRPr="00C34DEC">
        <w:rPr>
          <w:rFonts w:ascii="Arial" w:eastAsia="Arial" w:hAnsi="Arial" w:cs="Arial"/>
          <w:sz w:val="20"/>
          <w:szCs w:val="20"/>
          <w:lang w:val="es"/>
        </w:rPr>
        <w:t xml:space="preserve"> </w:t>
      </w:r>
    </w:p>
    <w:p w14:paraId="1C632B91" w14:textId="0F0DD948" w:rsidR="7B618B66" w:rsidRPr="00C34DEC" w:rsidRDefault="7B618B66" w:rsidP="6F657A4B">
      <w:pPr>
        <w:jc w:val="both"/>
        <w:rPr>
          <w:rFonts w:ascii="Arial" w:hAnsi="Arial" w:cs="Arial"/>
          <w:sz w:val="20"/>
          <w:szCs w:val="20"/>
        </w:rPr>
      </w:pPr>
      <w:r w:rsidRPr="00C34DEC">
        <w:rPr>
          <w:rFonts w:ascii="Arial" w:eastAsia="Arial" w:hAnsi="Arial" w:cs="Arial"/>
          <w:sz w:val="20"/>
          <w:szCs w:val="20"/>
          <w:lang w:val="es"/>
        </w:rPr>
        <w:t>Hace referencia al ejercicio efectuado bajo el liderazgo del equipo directivo y de todos los servidores de la entidad, que permite identificar, evaluar y gestionar eventos potenciales, tanto internos como externos, que puedan afectar el logro de los objetivos institucionales.</w:t>
      </w:r>
    </w:p>
    <w:p w14:paraId="38A84995" w14:textId="235A570D" w:rsidR="7B618B66" w:rsidRPr="00C34DEC" w:rsidRDefault="7B618B66" w:rsidP="6F657A4B">
      <w:pPr>
        <w:jc w:val="both"/>
        <w:rPr>
          <w:rFonts w:ascii="Arial" w:hAnsi="Arial" w:cs="Arial"/>
          <w:sz w:val="20"/>
          <w:szCs w:val="20"/>
        </w:rPr>
      </w:pPr>
      <w:r w:rsidRPr="00C34DEC">
        <w:rPr>
          <w:rFonts w:ascii="Arial" w:eastAsia="Arial" w:hAnsi="Arial" w:cs="Arial"/>
          <w:sz w:val="20"/>
          <w:szCs w:val="20"/>
          <w:lang w:val="es"/>
        </w:rPr>
        <w:t xml:space="preserve"> </w:t>
      </w:r>
    </w:p>
    <w:p w14:paraId="41B13F35" w14:textId="37541BA1" w:rsidR="7B618B66" w:rsidRPr="00C34DEC" w:rsidRDefault="00D74557" w:rsidP="6F657A4B">
      <w:pPr>
        <w:jc w:val="center"/>
        <w:rPr>
          <w:rFonts w:ascii="Arial" w:hAnsi="Arial" w:cs="Arial"/>
          <w:sz w:val="16"/>
          <w:szCs w:val="20"/>
        </w:rPr>
      </w:pPr>
      <w:bookmarkStart w:id="105" w:name="_Toc57035342"/>
      <w:r w:rsidRPr="00C34DEC">
        <w:rPr>
          <w:rFonts w:ascii="Arial" w:hAnsi="Arial" w:cs="Arial"/>
          <w:sz w:val="16"/>
          <w:szCs w:val="20"/>
        </w:rPr>
        <w:t xml:space="preserve">Tabla </w:t>
      </w:r>
      <w:r w:rsidRPr="00C34DEC">
        <w:rPr>
          <w:rFonts w:ascii="Arial" w:hAnsi="Arial" w:cs="Arial"/>
          <w:sz w:val="16"/>
          <w:szCs w:val="20"/>
        </w:rPr>
        <w:fldChar w:fldCharType="begin"/>
      </w:r>
      <w:r w:rsidRPr="00C34DEC">
        <w:rPr>
          <w:rFonts w:ascii="Arial" w:hAnsi="Arial" w:cs="Arial"/>
          <w:sz w:val="16"/>
          <w:szCs w:val="20"/>
        </w:rPr>
        <w:instrText xml:space="preserve"> SEQ Tabla \* ARABIC </w:instrText>
      </w:r>
      <w:r w:rsidRPr="00C34DEC">
        <w:rPr>
          <w:rFonts w:ascii="Arial" w:hAnsi="Arial" w:cs="Arial"/>
          <w:sz w:val="16"/>
          <w:szCs w:val="20"/>
        </w:rPr>
        <w:fldChar w:fldCharType="separate"/>
      </w:r>
      <w:r w:rsidR="000B4BB6" w:rsidRPr="00C34DEC">
        <w:rPr>
          <w:rFonts w:ascii="Arial" w:hAnsi="Arial" w:cs="Arial"/>
          <w:noProof/>
          <w:sz w:val="16"/>
          <w:szCs w:val="20"/>
        </w:rPr>
        <w:t>11</w:t>
      </w:r>
      <w:r w:rsidRPr="00C34DEC">
        <w:rPr>
          <w:rFonts w:ascii="Arial" w:hAnsi="Arial" w:cs="Arial"/>
          <w:sz w:val="16"/>
          <w:szCs w:val="20"/>
        </w:rPr>
        <w:fldChar w:fldCharType="end"/>
      </w:r>
      <w:r w:rsidR="00C34DEC" w:rsidRPr="00C34DEC">
        <w:rPr>
          <w:rFonts w:ascii="Arial" w:hAnsi="Arial" w:cs="Arial"/>
          <w:sz w:val="16"/>
          <w:szCs w:val="20"/>
        </w:rPr>
        <w:t xml:space="preserve">. </w:t>
      </w:r>
      <w:r w:rsidR="7B618B66" w:rsidRPr="00C34DEC">
        <w:rPr>
          <w:rFonts w:ascii="Arial" w:eastAsia="Arial" w:hAnsi="Arial" w:cs="Arial"/>
          <w:sz w:val="16"/>
          <w:szCs w:val="20"/>
        </w:rPr>
        <w:t>Gestión de los aspectos de evaluación de riesgo</w:t>
      </w:r>
      <w:bookmarkEnd w:id="105"/>
    </w:p>
    <w:tbl>
      <w:tblPr>
        <w:tblStyle w:val="Tablaconcuadrcula"/>
        <w:tblW w:w="8960" w:type="dxa"/>
        <w:tblLayout w:type="fixed"/>
        <w:tblLook w:val="04A0" w:firstRow="1" w:lastRow="0" w:firstColumn="1" w:lastColumn="0" w:noHBand="0" w:noVBand="1"/>
      </w:tblPr>
      <w:tblGrid>
        <w:gridCol w:w="3397"/>
        <w:gridCol w:w="5563"/>
      </w:tblGrid>
      <w:tr w:rsidR="00C34DEC" w:rsidRPr="00C34DEC" w14:paraId="728D1B86" w14:textId="77777777" w:rsidTr="00C34DEC">
        <w:trPr>
          <w:trHeight w:val="249"/>
          <w:tblHeader/>
        </w:trPr>
        <w:tc>
          <w:tcPr>
            <w:tcW w:w="3397" w:type="dxa"/>
            <w:shd w:val="clear" w:color="auto" w:fill="002060"/>
            <w:vAlign w:val="center"/>
          </w:tcPr>
          <w:p w14:paraId="10CD89EB" w14:textId="48CE5D54" w:rsidR="6F657A4B" w:rsidRPr="00C34DEC" w:rsidRDefault="6F657A4B" w:rsidP="00C34DEC">
            <w:pPr>
              <w:jc w:val="center"/>
              <w:rPr>
                <w:rFonts w:ascii="Arial" w:hAnsi="Arial" w:cs="Arial"/>
                <w:sz w:val="16"/>
                <w:szCs w:val="20"/>
              </w:rPr>
            </w:pPr>
            <w:r w:rsidRPr="00C34DEC">
              <w:rPr>
                <w:rFonts w:ascii="Arial" w:eastAsia="Arial" w:hAnsi="Arial" w:cs="Arial"/>
                <w:b/>
                <w:bCs/>
                <w:sz w:val="16"/>
                <w:szCs w:val="20"/>
              </w:rPr>
              <w:t>Aspecto</w:t>
            </w:r>
          </w:p>
        </w:tc>
        <w:tc>
          <w:tcPr>
            <w:tcW w:w="5563" w:type="dxa"/>
            <w:shd w:val="clear" w:color="auto" w:fill="002060"/>
            <w:vAlign w:val="center"/>
          </w:tcPr>
          <w:p w14:paraId="75D44B5C" w14:textId="4B74281B" w:rsidR="6F657A4B" w:rsidRPr="00C34DEC" w:rsidRDefault="6F657A4B" w:rsidP="00C34DEC">
            <w:pPr>
              <w:jc w:val="center"/>
              <w:rPr>
                <w:rFonts w:ascii="Arial" w:hAnsi="Arial" w:cs="Arial"/>
                <w:sz w:val="16"/>
                <w:szCs w:val="20"/>
              </w:rPr>
            </w:pPr>
            <w:r w:rsidRPr="00C34DEC">
              <w:rPr>
                <w:rFonts w:ascii="Arial" w:eastAsia="Arial" w:hAnsi="Arial" w:cs="Arial"/>
                <w:b/>
                <w:bCs/>
                <w:sz w:val="16"/>
                <w:szCs w:val="20"/>
              </w:rPr>
              <w:t>Gestión</w:t>
            </w:r>
          </w:p>
        </w:tc>
      </w:tr>
      <w:tr w:rsidR="00C34DEC" w:rsidRPr="00C34DEC" w14:paraId="545D0172" w14:textId="77777777" w:rsidTr="00C34DEC">
        <w:tc>
          <w:tcPr>
            <w:tcW w:w="3397" w:type="dxa"/>
            <w:vAlign w:val="center"/>
          </w:tcPr>
          <w:p w14:paraId="199BA833" w14:textId="4B43694A" w:rsidR="6F657A4B" w:rsidRPr="00C34DEC" w:rsidRDefault="6F657A4B" w:rsidP="00F90F84">
            <w:pPr>
              <w:rPr>
                <w:rFonts w:ascii="Arial" w:hAnsi="Arial" w:cs="Arial"/>
                <w:sz w:val="16"/>
                <w:szCs w:val="20"/>
              </w:rPr>
            </w:pPr>
            <w:r w:rsidRPr="00C34DEC">
              <w:rPr>
                <w:rFonts w:ascii="Arial" w:eastAsia="Arial" w:hAnsi="Arial" w:cs="Arial"/>
                <w:sz w:val="16"/>
                <w:szCs w:val="20"/>
                <w:lang w:val="es"/>
              </w:rPr>
              <w:t xml:space="preserve">Administración de Riesgos </w:t>
            </w:r>
          </w:p>
        </w:tc>
        <w:tc>
          <w:tcPr>
            <w:tcW w:w="5563" w:type="dxa"/>
          </w:tcPr>
          <w:p w14:paraId="28EAF2AA" w14:textId="5E3CDFF9" w:rsidR="6F657A4B" w:rsidRPr="00C34DEC" w:rsidRDefault="6F657A4B" w:rsidP="005440F4">
            <w:pPr>
              <w:jc w:val="both"/>
              <w:rPr>
                <w:rFonts w:ascii="Arial" w:hAnsi="Arial" w:cs="Arial"/>
                <w:sz w:val="16"/>
                <w:szCs w:val="16"/>
              </w:rPr>
            </w:pPr>
            <w:r w:rsidRPr="00C34DEC">
              <w:rPr>
                <w:rFonts w:ascii="Arial" w:eastAsia="Arial" w:hAnsi="Arial" w:cs="Arial"/>
                <w:sz w:val="16"/>
                <w:szCs w:val="16"/>
                <w:lang w:val="es"/>
              </w:rPr>
              <w:t xml:space="preserve">La Oficina Asesora de Planeación efectuó la consolidación </w:t>
            </w:r>
            <w:r w:rsidR="5E8C12E9" w:rsidRPr="00C34DEC">
              <w:rPr>
                <w:rFonts w:ascii="Arial" w:eastAsia="Arial" w:hAnsi="Arial" w:cs="Arial"/>
                <w:sz w:val="16"/>
                <w:szCs w:val="16"/>
                <w:lang w:val="es"/>
              </w:rPr>
              <w:t>de la actualización</w:t>
            </w:r>
            <w:r w:rsidRPr="00C34DEC">
              <w:rPr>
                <w:rFonts w:ascii="Arial" w:eastAsia="Arial" w:hAnsi="Arial" w:cs="Arial"/>
                <w:sz w:val="16"/>
                <w:szCs w:val="16"/>
                <w:lang w:val="es"/>
              </w:rPr>
              <w:t xml:space="preserve"> del mapa de riesgos validados por las dependencias, los </w:t>
            </w:r>
            <w:r w:rsidRPr="00C34DEC">
              <w:rPr>
                <w:rFonts w:ascii="Arial" w:eastAsia="Arial" w:hAnsi="Arial" w:cs="Arial"/>
                <w:sz w:val="16"/>
                <w:szCs w:val="16"/>
                <w:lang w:val="es"/>
              </w:rPr>
              <w:lastRenderedPageBreak/>
              <w:t xml:space="preserve">cuales se cargaron en la intranet. Sobre dicho mapa se efectuaron los </w:t>
            </w:r>
            <w:r w:rsidR="493CF90D" w:rsidRPr="00C34DEC">
              <w:rPr>
                <w:rFonts w:ascii="Arial" w:eastAsia="Arial" w:hAnsi="Arial" w:cs="Arial"/>
                <w:sz w:val="16"/>
                <w:szCs w:val="16"/>
                <w:lang w:val="es"/>
              </w:rPr>
              <w:t xml:space="preserve">monitoreos </w:t>
            </w:r>
            <w:r w:rsidRPr="00C34DEC">
              <w:rPr>
                <w:rFonts w:ascii="Arial" w:eastAsia="Arial" w:hAnsi="Arial" w:cs="Arial"/>
                <w:sz w:val="16"/>
                <w:szCs w:val="16"/>
                <w:lang w:val="es"/>
              </w:rPr>
              <w:t>por parte de las tres líneas de defensa, de acuerdo con su competencia y responsabilidad</w:t>
            </w:r>
          </w:p>
        </w:tc>
      </w:tr>
      <w:tr w:rsidR="00C34DEC" w:rsidRPr="00C34DEC" w14:paraId="708B39AC" w14:textId="77777777" w:rsidTr="00C34DEC">
        <w:trPr>
          <w:trHeight w:val="451"/>
        </w:trPr>
        <w:tc>
          <w:tcPr>
            <w:tcW w:w="3397" w:type="dxa"/>
            <w:vAlign w:val="center"/>
          </w:tcPr>
          <w:p w14:paraId="327FF51A" w14:textId="2445A098" w:rsidR="6F657A4B" w:rsidRPr="00C34DEC" w:rsidRDefault="6F657A4B" w:rsidP="00F90F84">
            <w:pPr>
              <w:rPr>
                <w:rFonts w:ascii="Arial" w:hAnsi="Arial" w:cs="Arial"/>
                <w:sz w:val="16"/>
                <w:szCs w:val="20"/>
              </w:rPr>
            </w:pPr>
            <w:r w:rsidRPr="00C34DEC">
              <w:rPr>
                <w:rFonts w:ascii="Arial" w:eastAsia="Arial" w:hAnsi="Arial" w:cs="Arial"/>
                <w:sz w:val="16"/>
                <w:szCs w:val="20"/>
                <w:lang w:val="es"/>
              </w:rPr>
              <w:lastRenderedPageBreak/>
              <w:t xml:space="preserve">Monitoreo y evaluación del Mapa de Riesgos por Proceso </w:t>
            </w:r>
          </w:p>
        </w:tc>
        <w:tc>
          <w:tcPr>
            <w:tcW w:w="5563" w:type="dxa"/>
          </w:tcPr>
          <w:p w14:paraId="02168E8C" w14:textId="3E808918" w:rsidR="6F657A4B" w:rsidRPr="00C34DEC" w:rsidRDefault="5E8C12E9" w:rsidP="005440F4">
            <w:pPr>
              <w:jc w:val="both"/>
              <w:rPr>
                <w:rFonts w:ascii="Arial" w:hAnsi="Arial" w:cs="Arial"/>
                <w:sz w:val="16"/>
                <w:szCs w:val="16"/>
              </w:rPr>
            </w:pPr>
            <w:r w:rsidRPr="00C34DEC">
              <w:rPr>
                <w:rFonts w:ascii="Arial" w:eastAsia="Arial" w:hAnsi="Arial" w:cs="Arial"/>
                <w:sz w:val="16"/>
                <w:szCs w:val="16"/>
              </w:rPr>
              <w:t xml:space="preserve">La Oficina Asesora de </w:t>
            </w:r>
            <w:r w:rsidR="696510FF" w:rsidRPr="00C34DEC">
              <w:rPr>
                <w:rFonts w:ascii="Arial" w:eastAsia="Arial" w:hAnsi="Arial" w:cs="Arial"/>
                <w:sz w:val="16"/>
                <w:szCs w:val="16"/>
              </w:rPr>
              <w:t>Planeación realizó</w:t>
            </w:r>
            <w:r w:rsidRPr="00C34DEC">
              <w:rPr>
                <w:rFonts w:ascii="Arial" w:eastAsia="Arial" w:hAnsi="Arial" w:cs="Arial"/>
                <w:sz w:val="16"/>
                <w:szCs w:val="16"/>
              </w:rPr>
              <w:t xml:space="preserve"> el monitoreo de riesgos y realizó observaciones a los controles y </w:t>
            </w:r>
            <w:r w:rsidR="43A93FCB" w:rsidRPr="00C34DEC">
              <w:rPr>
                <w:rFonts w:ascii="Arial" w:eastAsia="Arial" w:hAnsi="Arial" w:cs="Arial"/>
                <w:sz w:val="16"/>
                <w:szCs w:val="16"/>
              </w:rPr>
              <w:t>actividades y</w:t>
            </w:r>
            <w:r w:rsidRPr="00C34DEC">
              <w:rPr>
                <w:rFonts w:ascii="Arial" w:eastAsia="Arial" w:hAnsi="Arial" w:cs="Arial"/>
                <w:sz w:val="16"/>
                <w:szCs w:val="16"/>
              </w:rPr>
              <w:t xml:space="preserve"> se</w:t>
            </w:r>
            <w:r w:rsidRPr="00C34DEC">
              <w:rPr>
                <w:rFonts w:ascii="Arial" w:eastAsia="Arial" w:hAnsi="Arial" w:cs="Arial"/>
                <w:sz w:val="16"/>
                <w:szCs w:val="16"/>
                <w:lang w:val="es"/>
              </w:rPr>
              <w:t xml:space="preserve"> </w:t>
            </w:r>
            <w:r w:rsidR="513FA244" w:rsidRPr="00C34DEC">
              <w:rPr>
                <w:rFonts w:ascii="Arial" w:eastAsia="Arial" w:hAnsi="Arial" w:cs="Arial"/>
                <w:sz w:val="16"/>
                <w:szCs w:val="16"/>
                <w:lang w:val="es"/>
              </w:rPr>
              <w:t xml:space="preserve">generó </w:t>
            </w:r>
            <w:r w:rsidRPr="00C34DEC">
              <w:rPr>
                <w:rFonts w:ascii="Arial" w:eastAsia="Arial" w:hAnsi="Arial" w:cs="Arial"/>
                <w:sz w:val="16"/>
                <w:szCs w:val="16"/>
                <w:lang w:val="es"/>
              </w:rPr>
              <w:t>el</w:t>
            </w:r>
            <w:r w:rsidR="6F657A4B" w:rsidRPr="00C34DEC">
              <w:rPr>
                <w:rFonts w:ascii="Arial" w:eastAsia="Arial" w:hAnsi="Arial" w:cs="Arial"/>
                <w:sz w:val="16"/>
                <w:szCs w:val="16"/>
                <w:lang w:val="es"/>
              </w:rPr>
              <w:t xml:space="preserve"> informe del monitoreo del </w:t>
            </w:r>
            <w:r w:rsidRPr="00C34DEC">
              <w:rPr>
                <w:rFonts w:ascii="Arial" w:eastAsia="Arial" w:hAnsi="Arial" w:cs="Arial"/>
                <w:sz w:val="16"/>
                <w:szCs w:val="16"/>
                <w:lang w:val="es"/>
              </w:rPr>
              <w:t>2do</w:t>
            </w:r>
            <w:r w:rsidR="6F657A4B" w:rsidRPr="00C34DEC">
              <w:rPr>
                <w:rFonts w:ascii="Arial" w:eastAsia="Arial" w:hAnsi="Arial" w:cs="Arial"/>
                <w:sz w:val="16"/>
                <w:szCs w:val="16"/>
                <w:lang w:val="es"/>
              </w:rPr>
              <w:t xml:space="preserve"> cuatrimestre </w:t>
            </w:r>
          </w:p>
        </w:tc>
      </w:tr>
      <w:tr w:rsidR="00C34DEC" w:rsidRPr="00C34DEC" w14:paraId="46810CC5" w14:textId="77777777" w:rsidTr="00C34DEC">
        <w:tc>
          <w:tcPr>
            <w:tcW w:w="3397" w:type="dxa"/>
            <w:vAlign w:val="center"/>
          </w:tcPr>
          <w:p w14:paraId="49B1FB4E" w14:textId="319B7F5D" w:rsidR="6F657A4B" w:rsidRPr="00C34DEC" w:rsidRDefault="6F657A4B" w:rsidP="00F90F84">
            <w:pPr>
              <w:rPr>
                <w:rFonts w:ascii="Arial" w:hAnsi="Arial" w:cs="Arial"/>
                <w:sz w:val="16"/>
                <w:szCs w:val="20"/>
              </w:rPr>
            </w:pPr>
            <w:r w:rsidRPr="00C34DEC">
              <w:rPr>
                <w:rFonts w:ascii="Arial" w:eastAsia="Arial" w:hAnsi="Arial" w:cs="Arial"/>
                <w:sz w:val="16"/>
                <w:szCs w:val="20"/>
              </w:rPr>
              <w:t>Monitoreo y evaluación del Mapa de Riesgos de Corrupción</w:t>
            </w:r>
          </w:p>
        </w:tc>
        <w:tc>
          <w:tcPr>
            <w:tcW w:w="5563" w:type="dxa"/>
          </w:tcPr>
          <w:p w14:paraId="54B3D4F1" w14:textId="05832FDC" w:rsidR="6F657A4B" w:rsidRPr="00C34DEC" w:rsidRDefault="6F657A4B" w:rsidP="6F657A4B">
            <w:pPr>
              <w:jc w:val="both"/>
              <w:rPr>
                <w:rFonts w:ascii="Arial" w:hAnsi="Arial" w:cs="Arial"/>
                <w:sz w:val="16"/>
                <w:szCs w:val="20"/>
              </w:rPr>
            </w:pPr>
            <w:r w:rsidRPr="00C34DEC">
              <w:rPr>
                <w:rFonts w:ascii="Arial" w:eastAsia="Arial" w:hAnsi="Arial" w:cs="Arial"/>
                <w:sz w:val="16"/>
                <w:szCs w:val="20"/>
              </w:rPr>
              <w:t>La Oficina Asesora de Planeación realizó asesorías y envió recomendaciones a los diferentes procesos que tienen identificados riesgos de corrupción, para que reporten el respectivo seguimiento a los controles. En dichas asistencias, se acompañó a los procesos correspondientes en el entendimiento de los controles, la manera de aplicarlos y evidenciarlos.</w:t>
            </w:r>
          </w:p>
          <w:p w14:paraId="6F8F9227" w14:textId="74D6E569" w:rsidR="6F657A4B" w:rsidRPr="00C34DEC" w:rsidRDefault="6F657A4B" w:rsidP="6F657A4B">
            <w:pPr>
              <w:jc w:val="both"/>
              <w:rPr>
                <w:rFonts w:ascii="Arial" w:hAnsi="Arial" w:cs="Arial"/>
                <w:sz w:val="16"/>
                <w:szCs w:val="20"/>
              </w:rPr>
            </w:pPr>
            <w:r w:rsidRPr="00C34DEC">
              <w:rPr>
                <w:rFonts w:ascii="Arial" w:eastAsia="Arial" w:hAnsi="Arial" w:cs="Arial"/>
                <w:sz w:val="16"/>
                <w:szCs w:val="20"/>
              </w:rPr>
              <w:t>Adicionalmente, la Oficina de Control Interno efectuó seguimiento al Mapa de Riesgos de Corrupción correspondiente al I cuatrimestre de 2020, en el cual reiteró recomendaciones a la Oficina Asesora de Planeación, para que revise y analice dicho Mapa, con el fin de ajustarlo de tal manera que su construcción y aplicación refleje las directrices definidas en el manual de la administración de riesgos para dar cumplimiento a lo establecido y a facilitar el ejercicio del autocontrol por parte de los responsables (primera línea de defensa), de la autoevaluación que debe realizar la segunda línea (Oficina Asesora de Planeación) y de la evaluación independiente de la tercera (Oficina de Control Interno).</w:t>
            </w:r>
          </w:p>
        </w:tc>
      </w:tr>
    </w:tbl>
    <w:p w14:paraId="1A4AFA93" w14:textId="07DCFD0E" w:rsidR="7B618B66" w:rsidRPr="00C34DEC" w:rsidRDefault="7B618B66" w:rsidP="6F657A4B">
      <w:pPr>
        <w:jc w:val="center"/>
        <w:rPr>
          <w:rFonts w:ascii="Arial" w:hAnsi="Arial" w:cs="Arial"/>
          <w:sz w:val="16"/>
          <w:szCs w:val="20"/>
        </w:rPr>
      </w:pPr>
      <w:r w:rsidRPr="00C34DEC">
        <w:rPr>
          <w:rFonts w:ascii="Arial" w:eastAsia="Arial" w:hAnsi="Arial" w:cs="Arial"/>
          <w:sz w:val="16"/>
          <w:szCs w:val="20"/>
        </w:rPr>
        <w:t>Fuente: OAP, 2020.</w:t>
      </w:r>
    </w:p>
    <w:p w14:paraId="123869E8" w14:textId="17DB8F36" w:rsidR="7B618B66" w:rsidRPr="00C34DEC" w:rsidRDefault="7B618B66" w:rsidP="6F657A4B">
      <w:pPr>
        <w:jc w:val="both"/>
        <w:rPr>
          <w:rFonts w:ascii="Arial" w:hAnsi="Arial" w:cs="Arial"/>
          <w:sz w:val="20"/>
          <w:szCs w:val="20"/>
        </w:rPr>
      </w:pPr>
      <w:r w:rsidRPr="00C34DEC">
        <w:rPr>
          <w:rFonts w:ascii="Arial" w:eastAsia="Arial" w:hAnsi="Arial" w:cs="Arial"/>
          <w:sz w:val="20"/>
          <w:szCs w:val="20"/>
          <w:lang w:val="es"/>
        </w:rPr>
        <w:t xml:space="preserve"> </w:t>
      </w:r>
    </w:p>
    <w:p w14:paraId="5E89832F" w14:textId="1F9F368B" w:rsidR="7B618B66" w:rsidRPr="00C34DEC" w:rsidRDefault="7B618B66" w:rsidP="6F657A4B">
      <w:pPr>
        <w:pStyle w:val="Prrafodelista"/>
        <w:numPr>
          <w:ilvl w:val="0"/>
          <w:numId w:val="14"/>
        </w:numPr>
        <w:rPr>
          <w:rFonts w:ascii="Arial" w:eastAsia="Arial" w:hAnsi="Arial" w:cs="Arial"/>
          <w:sz w:val="20"/>
          <w:szCs w:val="20"/>
        </w:rPr>
      </w:pPr>
      <w:r w:rsidRPr="00C34DEC">
        <w:rPr>
          <w:rFonts w:ascii="Arial" w:eastAsia="Arial" w:hAnsi="Arial" w:cs="Arial"/>
          <w:sz w:val="20"/>
          <w:szCs w:val="20"/>
        </w:rPr>
        <w:t xml:space="preserve">Actividades De control </w:t>
      </w:r>
    </w:p>
    <w:p w14:paraId="7C35D855" w14:textId="268780F0" w:rsidR="7B618B66" w:rsidRPr="00C34DEC" w:rsidRDefault="7B618B66" w:rsidP="6F657A4B">
      <w:pPr>
        <w:jc w:val="both"/>
        <w:rPr>
          <w:rFonts w:ascii="Arial" w:hAnsi="Arial" w:cs="Arial"/>
          <w:sz w:val="20"/>
          <w:szCs w:val="20"/>
        </w:rPr>
      </w:pPr>
      <w:r w:rsidRPr="00C34DEC">
        <w:rPr>
          <w:rFonts w:ascii="Arial" w:eastAsia="Arial" w:hAnsi="Arial" w:cs="Arial"/>
          <w:sz w:val="20"/>
          <w:szCs w:val="20"/>
        </w:rPr>
        <w:t xml:space="preserve">  </w:t>
      </w:r>
    </w:p>
    <w:p w14:paraId="19AAA541" w14:textId="2C9DE124" w:rsidR="7B618B66" w:rsidRPr="00C34DEC" w:rsidRDefault="7B618B66" w:rsidP="6F657A4B">
      <w:pPr>
        <w:jc w:val="both"/>
        <w:rPr>
          <w:rFonts w:ascii="Arial" w:eastAsia="Arial" w:hAnsi="Arial" w:cs="Arial"/>
          <w:sz w:val="20"/>
          <w:szCs w:val="20"/>
        </w:rPr>
      </w:pPr>
      <w:r w:rsidRPr="00C34DEC">
        <w:rPr>
          <w:rFonts w:ascii="Arial" w:eastAsia="Arial" w:hAnsi="Arial" w:cs="Arial"/>
          <w:sz w:val="20"/>
          <w:szCs w:val="20"/>
        </w:rPr>
        <w:t xml:space="preserve">Las actividades de control sirven como mecanismo para apalancar el logro de los objetivos y forma parte integral de los procesos. El objetivo de este componente del MECI es </w:t>
      </w:r>
      <w:r w:rsidRPr="00C34DEC">
        <w:rPr>
          <w:rFonts w:ascii="Arial" w:eastAsia="Arial" w:hAnsi="Arial" w:cs="Arial"/>
          <w:b/>
          <w:bCs/>
          <w:i/>
          <w:iCs/>
          <w:sz w:val="20"/>
          <w:szCs w:val="20"/>
        </w:rPr>
        <w:t>controlar los riesgos identificados</w:t>
      </w:r>
      <w:r w:rsidRPr="00C34DEC">
        <w:rPr>
          <w:rFonts w:ascii="Arial" w:eastAsia="Arial" w:hAnsi="Arial" w:cs="Arial"/>
          <w:sz w:val="20"/>
          <w:szCs w:val="20"/>
        </w:rPr>
        <w:t>.</w:t>
      </w:r>
    </w:p>
    <w:p w14:paraId="7BB1AB90" w14:textId="5DA09B40" w:rsidR="7B618B66" w:rsidRPr="00C34DEC" w:rsidRDefault="7B618B66" w:rsidP="6F657A4B">
      <w:pPr>
        <w:jc w:val="both"/>
        <w:rPr>
          <w:rFonts w:ascii="Arial" w:hAnsi="Arial" w:cs="Arial"/>
          <w:sz w:val="20"/>
          <w:szCs w:val="20"/>
        </w:rPr>
      </w:pPr>
      <w:r w:rsidRPr="00C34DEC">
        <w:rPr>
          <w:rFonts w:ascii="Arial" w:eastAsia="Arial" w:hAnsi="Arial" w:cs="Arial"/>
          <w:sz w:val="20"/>
          <w:szCs w:val="20"/>
          <w:lang w:val="es"/>
        </w:rPr>
        <w:t xml:space="preserve"> </w:t>
      </w:r>
    </w:p>
    <w:p w14:paraId="466F2AB7" w14:textId="7F88A934" w:rsidR="7B618B66" w:rsidRPr="00C34DEC" w:rsidRDefault="00D74557" w:rsidP="6F657A4B">
      <w:pPr>
        <w:jc w:val="center"/>
        <w:rPr>
          <w:rFonts w:ascii="Arial" w:hAnsi="Arial" w:cs="Arial"/>
          <w:sz w:val="16"/>
          <w:szCs w:val="20"/>
        </w:rPr>
      </w:pPr>
      <w:bookmarkStart w:id="106" w:name="_Toc57035343"/>
      <w:r w:rsidRPr="00C34DEC">
        <w:rPr>
          <w:rFonts w:ascii="Arial" w:hAnsi="Arial" w:cs="Arial"/>
          <w:sz w:val="16"/>
          <w:szCs w:val="20"/>
        </w:rPr>
        <w:t xml:space="preserve">Tabla </w:t>
      </w:r>
      <w:r w:rsidRPr="00C34DEC">
        <w:rPr>
          <w:rFonts w:ascii="Arial" w:hAnsi="Arial" w:cs="Arial"/>
          <w:sz w:val="16"/>
          <w:szCs w:val="20"/>
        </w:rPr>
        <w:fldChar w:fldCharType="begin"/>
      </w:r>
      <w:r w:rsidRPr="00C34DEC">
        <w:rPr>
          <w:rFonts w:ascii="Arial" w:hAnsi="Arial" w:cs="Arial"/>
          <w:sz w:val="16"/>
          <w:szCs w:val="20"/>
        </w:rPr>
        <w:instrText xml:space="preserve"> SEQ Tabla \* ARABIC </w:instrText>
      </w:r>
      <w:r w:rsidRPr="00C34DEC">
        <w:rPr>
          <w:rFonts w:ascii="Arial" w:hAnsi="Arial" w:cs="Arial"/>
          <w:sz w:val="16"/>
          <w:szCs w:val="20"/>
        </w:rPr>
        <w:fldChar w:fldCharType="separate"/>
      </w:r>
      <w:r w:rsidR="000B4BB6" w:rsidRPr="00C34DEC">
        <w:rPr>
          <w:rFonts w:ascii="Arial" w:hAnsi="Arial" w:cs="Arial"/>
          <w:noProof/>
          <w:sz w:val="16"/>
          <w:szCs w:val="20"/>
        </w:rPr>
        <w:t>12</w:t>
      </w:r>
      <w:r w:rsidRPr="00C34DEC">
        <w:rPr>
          <w:rFonts w:ascii="Arial" w:hAnsi="Arial" w:cs="Arial"/>
          <w:sz w:val="16"/>
          <w:szCs w:val="20"/>
        </w:rPr>
        <w:fldChar w:fldCharType="end"/>
      </w:r>
      <w:r w:rsidRPr="00C34DEC">
        <w:rPr>
          <w:rFonts w:ascii="Arial" w:hAnsi="Arial" w:cs="Arial"/>
          <w:sz w:val="16"/>
          <w:szCs w:val="20"/>
        </w:rPr>
        <w:t xml:space="preserve">. </w:t>
      </w:r>
      <w:r w:rsidR="7B618B66" w:rsidRPr="00C34DEC">
        <w:rPr>
          <w:rFonts w:ascii="Arial" w:eastAsia="Arial" w:hAnsi="Arial" w:cs="Arial"/>
          <w:sz w:val="16"/>
          <w:szCs w:val="20"/>
        </w:rPr>
        <w:t>Gestión de las actividades de control</w:t>
      </w:r>
      <w:bookmarkEnd w:id="106"/>
    </w:p>
    <w:tbl>
      <w:tblPr>
        <w:tblStyle w:val="Tablaconcuadrcula"/>
        <w:tblW w:w="8960" w:type="dxa"/>
        <w:tblLayout w:type="fixed"/>
        <w:tblLook w:val="04A0" w:firstRow="1" w:lastRow="0" w:firstColumn="1" w:lastColumn="0" w:noHBand="0" w:noVBand="1"/>
      </w:tblPr>
      <w:tblGrid>
        <w:gridCol w:w="3397"/>
        <w:gridCol w:w="5563"/>
      </w:tblGrid>
      <w:tr w:rsidR="00C34DEC" w:rsidRPr="00C34DEC" w14:paraId="2AD75DE4" w14:textId="77777777" w:rsidTr="00C34DEC">
        <w:trPr>
          <w:trHeight w:val="255"/>
        </w:trPr>
        <w:tc>
          <w:tcPr>
            <w:tcW w:w="3397" w:type="dxa"/>
            <w:shd w:val="clear" w:color="auto" w:fill="002060"/>
            <w:vAlign w:val="center"/>
          </w:tcPr>
          <w:p w14:paraId="3FB86FC5" w14:textId="3195F138" w:rsidR="6F657A4B" w:rsidRPr="00C34DEC" w:rsidRDefault="6F657A4B" w:rsidP="00C34DEC">
            <w:pPr>
              <w:jc w:val="center"/>
              <w:rPr>
                <w:rFonts w:ascii="Arial" w:hAnsi="Arial" w:cs="Arial"/>
                <w:sz w:val="16"/>
                <w:szCs w:val="20"/>
              </w:rPr>
            </w:pPr>
            <w:r w:rsidRPr="00C34DEC">
              <w:rPr>
                <w:rFonts w:ascii="Arial" w:eastAsia="Arial" w:hAnsi="Arial" w:cs="Arial"/>
                <w:b/>
                <w:bCs/>
                <w:sz w:val="16"/>
                <w:szCs w:val="20"/>
              </w:rPr>
              <w:t>Aspecto</w:t>
            </w:r>
          </w:p>
        </w:tc>
        <w:tc>
          <w:tcPr>
            <w:tcW w:w="5563" w:type="dxa"/>
            <w:shd w:val="clear" w:color="auto" w:fill="002060"/>
            <w:vAlign w:val="center"/>
          </w:tcPr>
          <w:p w14:paraId="2B746C39" w14:textId="5FC5904D" w:rsidR="6F657A4B" w:rsidRPr="00C34DEC" w:rsidRDefault="6F657A4B" w:rsidP="00C34DEC">
            <w:pPr>
              <w:jc w:val="center"/>
              <w:rPr>
                <w:rFonts w:ascii="Arial" w:hAnsi="Arial" w:cs="Arial"/>
                <w:sz w:val="16"/>
                <w:szCs w:val="20"/>
              </w:rPr>
            </w:pPr>
            <w:r w:rsidRPr="00C34DEC">
              <w:rPr>
                <w:rFonts w:ascii="Arial" w:eastAsia="Arial" w:hAnsi="Arial" w:cs="Arial"/>
                <w:b/>
                <w:bCs/>
                <w:sz w:val="16"/>
                <w:szCs w:val="20"/>
              </w:rPr>
              <w:t>Gestión</w:t>
            </w:r>
          </w:p>
        </w:tc>
      </w:tr>
      <w:tr w:rsidR="00C34DEC" w:rsidRPr="00C34DEC" w14:paraId="3FED151B" w14:textId="77777777" w:rsidTr="00C34DEC">
        <w:tc>
          <w:tcPr>
            <w:tcW w:w="3397" w:type="dxa"/>
            <w:vAlign w:val="center"/>
          </w:tcPr>
          <w:p w14:paraId="7E244CE4" w14:textId="610621CD" w:rsidR="6F657A4B" w:rsidRPr="00C34DEC" w:rsidRDefault="6F657A4B" w:rsidP="00F90F84">
            <w:pPr>
              <w:rPr>
                <w:rFonts w:ascii="Arial" w:hAnsi="Arial" w:cs="Arial"/>
                <w:sz w:val="16"/>
                <w:szCs w:val="20"/>
              </w:rPr>
            </w:pPr>
            <w:r w:rsidRPr="00C34DEC">
              <w:rPr>
                <w:rFonts w:ascii="Arial" w:eastAsia="Arial" w:hAnsi="Arial" w:cs="Arial"/>
                <w:sz w:val="16"/>
                <w:szCs w:val="20"/>
                <w:lang w:val="es"/>
              </w:rPr>
              <w:t>Políticas de Operación y procedimientos</w:t>
            </w:r>
          </w:p>
        </w:tc>
        <w:tc>
          <w:tcPr>
            <w:tcW w:w="5563" w:type="dxa"/>
          </w:tcPr>
          <w:p w14:paraId="225F661B" w14:textId="56F24834" w:rsidR="6F657A4B" w:rsidRPr="00C34DEC" w:rsidRDefault="4353F2F1" w:rsidP="10EB1C0D">
            <w:pPr>
              <w:spacing w:line="259" w:lineRule="auto"/>
              <w:jc w:val="both"/>
              <w:rPr>
                <w:rFonts w:ascii="Arial" w:hAnsi="Arial" w:cs="Arial"/>
              </w:rPr>
            </w:pPr>
            <w:r w:rsidRPr="00C34DEC">
              <w:rPr>
                <w:rFonts w:ascii="Arial" w:eastAsia="Arial" w:hAnsi="Arial" w:cs="Arial"/>
                <w:sz w:val="16"/>
                <w:szCs w:val="16"/>
                <w:lang w:val="es"/>
              </w:rPr>
              <w:t>En la actualización de los procedimiento se incorporar controles para asegurar el objetivo de estos</w:t>
            </w:r>
          </w:p>
        </w:tc>
      </w:tr>
      <w:tr w:rsidR="00C34DEC" w:rsidRPr="00C34DEC" w14:paraId="43F0DEDE" w14:textId="77777777" w:rsidTr="00C34DEC">
        <w:tc>
          <w:tcPr>
            <w:tcW w:w="3397" w:type="dxa"/>
            <w:vAlign w:val="center"/>
          </w:tcPr>
          <w:p w14:paraId="3A6BF27B" w14:textId="7F17297A" w:rsidR="6F657A4B" w:rsidRPr="00C34DEC" w:rsidRDefault="6F657A4B" w:rsidP="00F90F84">
            <w:pPr>
              <w:rPr>
                <w:rFonts w:ascii="Arial" w:hAnsi="Arial" w:cs="Arial"/>
                <w:sz w:val="16"/>
                <w:szCs w:val="20"/>
              </w:rPr>
            </w:pPr>
            <w:r w:rsidRPr="00C34DEC">
              <w:rPr>
                <w:rFonts w:ascii="Arial" w:eastAsia="Arial" w:hAnsi="Arial" w:cs="Arial"/>
                <w:sz w:val="16"/>
                <w:szCs w:val="20"/>
              </w:rPr>
              <w:t>Efectividad de los controles</w:t>
            </w:r>
          </w:p>
        </w:tc>
        <w:tc>
          <w:tcPr>
            <w:tcW w:w="5563" w:type="dxa"/>
          </w:tcPr>
          <w:p w14:paraId="55F9BB62" w14:textId="2C533686" w:rsidR="6F657A4B" w:rsidRPr="00C34DEC" w:rsidRDefault="6F657A4B" w:rsidP="5B5C920C">
            <w:pPr>
              <w:jc w:val="both"/>
              <w:rPr>
                <w:rFonts w:ascii="Arial" w:eastAsia="Arial" w:hAnsi="Arial" w:cs="Arial"/>
                <w:sz w:val="16"/>
                <w:szCs w:val="16"/>
              </w:rPr>
            </w:pPr>
            <w:r w:rsidRPr="00C34DEC">
              <w:rPr>
                <w:rFonts w:ascii="Arial" w:eastAsia="Arial" w:hAnsi="Arial" w:cs="Arial"/>
                <w:sz w:val="16"/>
                <w:szCs w:val="16"/>
              </w:rPr>
              <w:t xml:space="preserve">La efectividad de los controles </w:t>
            </w:r>
            <w:r w:rsidR="1F78650E" w:rsidRPr="00C34DEC">
              <w:rPr>
                <w:rFonts w:ascii="Arial" w:eastAsia="Arial" w:hAnsi="Arial" w:cs="Arial"/>
                <w:sz w:val="16"/>
                <w:szCs w:val="16"/>
              </w:rPr>
              <w:t xml:space="preserve">se revisa por las tres </w:t>
            </w:r>
            <w:r w:rsidR="4934855C" w:rsidRPr="00C34DEC">
              <w:rPr>
                <w:rFonts w:ascii="Arial" w:eastAsia="Arial" w:hAnsi="Arial" w:cs="Arial"/>
                <w:sz w:val="16"/>
                <w:szCs w:val="16"/>
              </w:rPr>
              <w:t>líneas</w:t>
            </w:r>
            <w:r w:rsidR="1F78650E" w:rsidRPr="00C34DEC">
              <w:rPr>
                <w:rFonts w:ascii="Arial" w:eastAsia="Arial" w:hAnsi="Arial" w:cs="Arial"/>
                <w:sz w:val="16"/>
                <w:szCs w:val="16"/>
              </w:rPr>
              <w:t xml:space="preserve"> de defensa en el monitoreo de los mapas de </w:t>
            </w:r>
            <w:r w:rsidRPr="00C34DEC">
              <w:rPr>
                <w:rFonts w:ascii="Arial" w:eastAsia="Arial" w:hAnsi="Arial" w:cs="Arial"/>
                <w:sz w:val="16"/>
                <w:szCs w:val="16"/>
              </w:rPr>
              <w:t>riesgos identificados por la entidad</w:t>
            </w:r>
            <w:r w:rsidR="14686804" w:rsidRPr="00C34DEC">
              <w:rPr>
                <w:rFonts w:ascii="Arial" w:eastAsia="Arial" w:hAnsi="Arial" w:cs="Arial"/>
                <w:sz w:val="16"/>
                <w:szCs w:val="16"/>
              </w:rPr>
              <w:t>, por esta razón se tiene actualizaciones de los mapas para mejorar los controles</w:t>
            </w:r>
            <w:r w:rsidRPr="00C34DEC">
              <w:rPr>
                <w:rFonts w:ascii="Arial" w:eastAsia="Arial" w:hAnsi="Arial" w:cs="Arial"/>
                <w:sz w:val="16"/>
                <w:szCs w:val="16"/>
              </w:rPr>
              <w:t xml:space="preserve"> </w:t>
            </w:r>
          </w:p>
        </w:tc>
      </w:tr>
    </w:tbl>
    <w:p w14:paraId="7233E5FE" w14:textId="5221DDA0" w:rsidR="7B618B66" w:rsidRPr="00C34DEC" w:rsidRDefault="7B618B66" w:rsidP="6F657A4B">
      <w:pPr>
        <w:jc w:val="center"/>
        <w:rPr>
          <w:rFonts w:ascii="Arial" w:hAnsi="Arial" w:cs="Arial"/>
          <w:sz w:val="16"/>
          <w:szCs w:val="20"/>
        </w:rPr>
      </w:pPr>
      <w:r w:rsidRPr="00C34DEC">
        <w:rPr>
          <w:rFonts w:ascii="Arial" w:eastAsia="Arial" w:hAnsi="Arial" w:cs="Arial"/>
          <w:sz w:val="16"/>
          <w:szCs w:val="20"/>
        </w:rPr>
        <w:t>Fuente: OAP, 2020.</w:t>
      </w:r>
    </w:p>
    <w:p w14:paraId="5ACA9547" w14:textId="39610E63" w:rsidR="7B618B66" w:rsidRPr="00C34DEC" w:rsidRDefault="7B618B66" w:rsidP="6F657A4B">
      <w:pPr>
        <w:jc w:val="both"/>
        <w:rPr>
          <w:rFonts w:ascii="Arial" w:hAnsi="Arial" w:cs="Arial"/>
          <w:sz w:val="20"/>
          <w:szCs w:val="20"/>
        </w:rPr>
      </w:pPr>
      <w:r w:rsidRPr="00C34DEC">
        <w:rPr>
          <w:rFonts w:ascii="Arial" w:eastAsia="Arial" w:hAnsi="Arial" w:cs="Arial"/>
          <w:sz w:val="20"/>
          <w:szCs w:val="20"/>
          <w:lang w:val="es"/>
        </w:rPr>
        <w:t xml:space="preserve"> </w:t>
      </w:r>
    </w:p>
    <w:p w14:paraId="68012A20" w14:textId="4ECE8D99" w:rsidR="7B618B66" w:rsidRPr="00C34DEC" w:rsidRDefault="7B618B66" w:rsidP="391A5022">
      <w:pPr>
        <w:pStyle w:val="Prrafodelista"/>
        <w:numPr>
          <w:ilvl w:val="0"/>
          <w:numId w:val="14"/>
        </w:numPr>
        <w:rPr>
          <w:rFonts w:ascii="Arial" w:eastAsia="Arial" w:hAnsi="Arial" w:cs="Arial"/>
          <w:sz w:val="20"/>
          <w:szCs w:val="20"/>
        </w:rPr>
      </w:pPr>
      <w:r w:rsidRPr="00C34DEC">
        <w:rPr>
          <w:rFonts w:ascii="Arial" w:eastAsia="Arial" w:hAnsi="Arial" w:cs="Arial"/>
          <w:sz w:val="20"/>
          <w:szCs w:val="20"/>
        </w:rPr>
        <w:t xml:space="preserve">Información y comunicación </w:t>
      </w:r>
    </w:p>
    <w:p w14:paraId="1CB41023" w14:textId="7C8FA722" w:rsidR="7B618B66" w:rsidRPr="00C34DEC" w:rsidRDefault="7B618B66" w:rsidP="391A5022">
      <w:pPr>
        <w:jc w:val="both"/>
        <w:rPr>
          <w:rFonts w:ascii="Arial" w:hAnsi="Arial" w:cs="Arial"/>
          <w:sz w:val="20"/>
          <w:szCs w:val="20"/>
        </w:rPr>
      </w:pPr>
      <w:r w:rsidRPr="00C34DEC">
        <w:rPr>
          <w:rFonts w:ascii="Arial" w:eastAsia="Arial" w:hAnsi="Arial" w:cs="Arial"/>
          <w:sz w:val="20"/>
          <w:szCs w:val="20"/>
        </w:rPr>
        <w:t xml:space="preserve"> </w:t>
      </w:r>
    </w:p>
    <w:p w14:paraId="5795870D" w14:textId="245DB854" w:rsidR="7B618B66" w:rsidRPr="00C34DEC" w:rsidRDefault="7B618B66" w:rsidP="391A5022">
      <w:pPr>
        <w:jc w:val="both"/>
        <w:rPr>
          <w:rFonts w:ascii="Arial" w:hAnsi="Arial" w:cs="Arial"/>
          <w:sz w:val="20"/>
          <w:szCs w:val="20"/>
        </w:rPr>
      </w:pPr>
      <w:r w:rsidRPr="00C34DEC">
        <w:rPr>
          <w:rFonts w:ascii="Arial" w:eastAsia="Arial" w:hAnsi="Arial" w:cs="Arial"/>
          <w:sz w:val="20"/>
          <w:szCs w:val="20"/>
        </w:rPr>
        <w:t>Este componente permite utilizar la información de manera adecuada, y comunicarla por los medios y en los tiempos oportunos. Para su desarrollo se deben diseñar políticas, directrices y mecanismos de consecución, captura, procesamiento y generación de datos, dentro y alrededor de cada entidad, que satisfagan la necesidad de divulgar los resultados, de mostrar mejoras en la gestión administrativa y procurar que la información y la comunicación de la entidad y de cada proceso sea adecuada a las necesidades específicas de los grupos de valor y grupos de interés.</w:t>
      </w:r>
    </w:p>
    <w:p w14:paraId="45832C58" w14:textId="0E05713A" w:rsidR="7B618B66" w:rsidRPr="00C34DEC" w:rsidRDefault="7B618B66" w:rsidP="391A5022">
      <w:pPr>
        <w:rPr>
          <w:rFonts w:ascii="Arial" w:hAnsi="Arial" w:cs="Arial"/>
          <w:sz w:val="20"/>
          <w:szCs w:val="20"/>
        </w:rPr>
      </w:pPr>
      <w:r w:rsidRPr="00C34DEC">
        <w:rPr>
          <w:rFonts w:ascii="Arial" w:hAnsi="Arial" w:cs="Arial"/>
          <w:sz w:val="20"/>
          <w:szCs w:val="20"/>
        </w:rPr>
        <w:t xml:space="preserve"> </w:t>
      </w:r>
    </w:p>
    <w:p w14:paraId="214CD83E" w14:textId="16FE9696" w:rsidR="7B618B66" w:rsidRPr="00C34DEC" w:rsidRDefault="00D74557" w:rsidP="391A5022">
      <w:pPr>
        <w:jc w:val="center"/>
        <w:rPr>
          <w:rFonts w:ascii="Arial" w:hAnsi="Arial" w:cs="Arial"/>
          <w:sz w:val="16"/>
          <w:szCs w:val="20"/>
        </w:rPr>
      </w:pPr>
      <w:bookmarkStart w:id="107" w:name="_Toc57035344"/>
      <w:r w:rsidRPr="00C34DEC">
        <w:rPr>
          <w:rFonts w:ascii="Arial" w:hAnsi="Arial" w:cs="Arial"/>
          <w:sz w:val="16"/>
          <w:szCs w:val="20"/>
        </w:rPr>
        <w:t xml:space="preserve">Tabla </w:t>
      </w:r>
      <w:r w:rsidRPr="00C34DEC">
        <w:rPr>
          <w:rFonts w:ascii="Arial" w:hAnsi="Arial" w:cs="Arial"/>
          <w:sz w:val="16"/>
          <w:szCs w:val="20"/>
        </w:rPr>
        <w:fldChar w:fldCharType="begin"/>
      </w:r>
      <w:r w:rsidRPr="00C34DEC">
        <w:rPr>
          <w:rFonts w:ascii="Arial" w:hAnsi="Arial" w:cs="Arial"/>
          <w:sz w:val="16"/>
          <w:szCs w:val="20"/>
        </w:rPr>
        <w:instrText xml:space="preserve"> SEQ Tabla \* ARABIC </w:instrText>
      </w:r>
      <w:r w:rsidRPr="00C34DEC">
        <w:rPr>
          <w:rFonts w:ascii="Arial" w:hAnsi="Arial" w:cs="Arial"/>
          <w:sz w:val="16"/>
          <w:szCs w:val="20"/>
        </w:rPr>
        <w:fldChar w:fldCharType="separate"/>
      </w:r>
      <w:r w:rsidR="000B4BB6" w:rsidRPr="00C34DEC">
        <w:rPr>
          <w:rFonts w:ascii="Arial" w:hAnsi="Arial" w:cs="Arial"/>
          <w:noProof/>
          <w:sz w:val="16"/>
          <w:szCs w:val="20"/>
        </w:rPr>
        <w:t>13</w:t>
      </w:r>
      <w:r w:rsidRPr="00C34DEC">
        <w:rPr>
          <w:rFonts w:ascii="Arial" w:hAnsi="Arial" w:cs="Arial"/>
          <w:sz w:val="16"/>
          <w:szCs w:val="20"/>
        </w:rPr>
        <w:fldChar w:fldCharType="end"/>
      </w:r>
      <w:r w:rsidRPr="00C34DEC">
        <w:rPr>
          <w:rFonts w:ascii="Arial" w:hAnsi="Arial" w:cs="Arial"/>
          <w:sz w:val="16"/>
          <w:szCs w:val="20"/>
        </w:rPr>
        <w:t xml:space="preserve">. </w:t>
      </w:r>
      <w:r w:rsidR="7B618B66" w:rsidRPr="00C34DEC">
        <w:rPr>
          <w:rFonts w:ascii="Arial" w:eastAsia="Arial" w:hAnsi="Arial" w:cs="Arial"/>
          <w:sz w:val="16"/>
          <w:szCs w:val="20"/>
        </w:rPr>
        <w:t>Gestión de las actividades de control</w:t>
      </w:r>
      <w:bookmarkEnd w:id="107"/>
    </w:p>
    <w:tbl>
      <w:tblPr>
        <w:tblStyle w:val="Tablaconcuadrcula"/>
        <w:tblW w:w="8960" w:type="dxa"/>
        <w:tblLayout w:type="fixed"/>
        <w:tblLook w:val="04A0" w:firstRow="1" w:lastRow="0" w:firstColumn="1" w:lastColumn="0" w:noHBand="0" w:noVBand="1"/>
      </w:tblPr>
      <w:tblGrid>
        <w:gridCol w:w="3397"/>
        <w:gridCol w:w="5563"/>
      </w:tblGrid>
      <w:tr w:rsidR="00C34DEC" w:rsidRPr="00C34DEC" w14:paraId="693127CA" w14:textId="77777777" w:rsidTr="00C34DEC">
        <w:trPr>
          <w:trHeight w:val="297"/>
          <w:tblHeader/>
        </w:trPr>
        <w:tc>
          <w:tcPr>
            <w:tcW w:w="3397" w:type="dxa"/>
            <w:shd w:val="clear" w:color="auto" w:fill="002060"/>
            <w:vAlign w:val="center"/>
          </w:tcPr>
          <w:p w14:paraId="3F1C159C" w14:textId="30763498" w:rsidR="6F657A4B" w:rsidRPr="00C34DEC" w:rsidRDefault="6F657A4B" w:rsidP="00C34DEC">
            <w:pPr>
              <w:jc w:val="center"/>
              <w:rPr>
                <w:rFonts w:ascii="Arial" w:hAnsi="Arial" w:cs="Arial"/>
                <w:sz w:val="16"/>
                <w:szCs w:val="20"/>
              </w:rPr>
            </w:pPr>
            <w:r w:rsidRPr="00C34DEC">
              <w:rPr>
                <w:rFonts w:ascii="Arial" w:eastAsia="Arial" w:hAnsi="Arial" w:cs="Arial"/>
                <w:b/>
                <w:bCs/>
                <w:sz w:val="16"/>
                <w:szCs w:val="20"/>
              </w:rPr>
              <w:t>Aspecto</w:t>
            </w:r>
          </w:p>
        </w:tc>
        <w:tc>
          <w:tcPr>
            <w:tcW w:w="5563" w:type="dxa"/>
            <w:shd w:val="clear" w:color="auto" w:fill="002060"/>
            <w:vAlign w:val="center"/>
          </w:tcPr>
          <w:p w14:paraId="3A094FA1" w14:textId="6C0335F5" w:rsidR="6F657A4B" w:rsidRPr="00C34DEC" w:rsidRDefault="6F657A4B" w:rsidP="00C34DEC">
            <w:pPr>
              <w:jc w:val="center"/>
              <w:rPr>
                <w:rFonts w:ascii="Arial" w:hAnsi="Arial" w:cs="Arial"/>
                <w:sz w:val="16"/>
                <w:szCs w:val="20"/>
              </w:rPr>
            </w:pPr>
            <w:r w:rsidRPr="00C34DEC">
              <w:rPr>
                <w:rFonts w:ascii="Arial" w:eastAsia="Arial" w:hAnsi="Arial" w:cs="Arial"/>
                <w:b/>
                <w:bCs/>
                <w:sz w:val="16"/>
                <w:szCs w:val="20"/>
              </w:rPr>
              <w:t>Gestión</w:t>
            </w:r>
          </w:p>
        </w:tc>
      </w:tr>
      <w:tr w:rsidR="00F90F84" w:rsidRPr="00C34DEC" w14:paraId="069F16BA" w14:textId="77777777" w:rsidTr="00ED5863">
        <w:tc>
          <w:tcPr>
            <w:tcW w:w="3397" w:type="dxa"/>
            <w:vAlign w:val="center"/>
          </w:tcPr>
          <w:p w14:paraId="1574E161" w14:textId="2D92893F" w:rsidR="6F657A4B" w:rsidRPr="00C34DEC" w:rsidRDefault="6F657A4B" w:rsidP="00F90F84">
            <w:pPr>
              <w:rPr>
                <w:rFonts w:ascii="Arial" w:hAnsi="Arial" w:cs="Arial"/>
                <w:sz w:val="16"/>
                <w:szCs w:val="20"/>
              </w:rPr>
            </w:pPr>
            <w:r w:rsidRPr="00C34DEC">
              <w:rPr>
                <w:rFonts w:ascii="Arial" w:eastAsia="Arial" w:hAnsi="Arial" w:cs="Arial"/>
                <w:sz w:val="16"/>
                <w:szCs w:val="20"/>
                <w:lang w:val="es"/>
              </w:rPr>
              <w:t xml:space="preserve">Canales de comunicación externa e interna </w:t>
            </w:r>
          </w:p>
        </w:tc>
        <w:tc>
          <w:tcPr>
            <w:tcW w:w="5563" w:type="dxa"/>
          </w:tcPr>
          <w:p w14:paraId="4317BA36" w14:textId="155E00C8" w:rsidR="6F657A4B" w:rsidRPr="00C34DEC" w:rsidRDefault="215404B5" w:rsidP="391A5022">
            <w:pPr>
              <w:jc w:val="both"/>
              <w:rPr>
                <w:rFonts w:ascii="Arial" w:hAnsi="Arial" w:cs="Arial"/>
                <w:sz w:val="16"/>
                <w:szCs w:val="20"/>
              </w:rPr>
            </w:pPr>
            <w:r w:rsidRPr="00C34DEC">
              <w:rPr>
                <w:rFonts w:ascii="Arial" w:eastAsia="Arial" w:hAnsi="Arial" w:cs="Arial"/>
                <w:sz w:val="16"/>
                <w:szCs w:val="20"/>
                <w:lang w:val="es"/>
              </w:rPr>
              <w:t>El Proceso Atención a Partes Interesadas y Comunicaciones, gestiona varios canales que facilitan la comunicación interna y externa de la entidad y, para su administración, tiene políticas, protocolos y procedimientos que facilitan su ejecución y desarrollo.</w:t>
            </w:r>
          </w:p>
          <w:p w14:paraId="5C9AD2CA" w14:textId="0FD6C4A2" w:rsidR="6F657A4B" w:rsidRPr="00C34DEC" w:rsidRDefault="215404B5" w:rsidP="391A5022">
            <w:pPr>
              <w:jc w:val="both"/>
              <w:rPr>
                <w:rFonts w:ascii="Arial" w:hAnsi="Arial" w:cs="Arial"/>
                <w:sz w:val="16"/>
                <w:szCs w:val="20"/>
              </w:rPr>
            </w:pPr>
            <w:r w:rsidRPr="00C34DEC">
              <w:rPr>
                <w:rFonts w:ascii="Arial" w:eastAsia="Arial" w:hAnsi="Arial" w:cs="Arial"/>
                <w:sz w:val="16"/>
                <w:szCs w:val="20"/>
                <w:lang w:val="es"/>
              </w:rPr>
              <w:t xml:space="preserve">Estos canales comprenden las redes sociales como: YouTube, Twitter, Facebook e Instagram, y la página web </w:t>
            </w:r>
            <w:hyperlink r:id="rId34">
              <w:r w:rsidRPr="00C34DEC">
                <w:rPr>
                  <w:rStyle w:val="Hipervnculo"/>
                  <w:rFonts w:ascii="Arial" w:eastAsia="Arial" w:hAnsi="Arial" w:cs="Arial"/>
                  <w:color w:val="auto"/>
                  <w:sz w:val="16"/>
                  <w:szCs w:val="20"/>
                  <w:lang w:val="es"/>
                </w:rPr>
                <w:t>www.umv.gov.co</w:t>
              </w:r>
            </w:hyperlink>
            <w:r w:rsidRPr="00C34DEC">
              <w:rPr>
                <w:rFonts w:ascii="Arial" w:eastAsia="Arial" w:hAnsi="Arial" w:cs="Arial"/>
                <w:sz w:val="16"/>
                <w:szCs w:val="20"/>
                <w:lang w:val="es"/>
              </w:rPr>
              <w:t>, donde los ciudadanos pueden informarse, enterarse de los planes, programas y acciones de la entidad, además de participar e interactuar.</w:t>
            </w:r>
          </w:p>
          <w:p w14:paraId="36DBBFDD" w14:textId="5AB910E3" w:rsidR="6F657A4B" w:rsidRPr="00C34DEC" w:rsidRDefault="4BBF7AC4" w:rsidP="391A5022">
            <w:pPr>
              <w:jc w:val="both"/>
              <w:rPr>
                <w:rFonts w:ascii="Arial" w:eastAsia="Arial" w:hAnsi="Arial" w:cs="Arial"/>
                <w:sz w:val="16"/>
                <w:szCs w:val="20"/>
                <w:lang w:val="es"/>
              </w:rPr>
            </w:pPr>
            <w:r w:rsidRPr="00C34DEC">
              <w:rPr>
                <w:rFonts w:ascii="Arial" w:eastAsia="Arial" w:hAnsi="Arial" w:cs="Arial"/>
                <w:sz w:val="16"/>
                <w:szCs w:val="20"/>
                <w:lang w:val="es"/>
              </w:rPr>
              <w:t xml:space="preserve">Se realizó un nuevo diseño de la Intranet teniendo en cuenta los resultados del diagnóstico y el cronograma de trabajo realizado en el mes de junio. Se logró, a través de la reorganización de los elementos un diseño con una </w:t>
            </w:r>
            <w:r w:rsidRPr="00C34DEC">
              <w:rPr>
                <w:rFonts w:ascii="Arial" w:eastAsia="Arial" w:hAnsi="Arial" w:cs="Arial"/>
                <w:sz w:val="16"/>
                <w:szCs w:val="20"/>
                <w:lang w:val="es"/>
              </w:rPr>
              <w:lastRenderedPageBreak/>
              <w:t>lectura visual más ordenada, sencilla destacando el módulo de noticias, la revista Mi Calle y el noticiero Conexión Vial por el que los colaboradores reciben información sobre los avances y logros de la entidad en sus metas y objetivos.</w:t>
            </w:r>
          </w:p>
          <w:p w14:paraId="6970026D" w14:textId="20BBC6DF" w:rsidR="6F657A4B" w:rsidRPr="00C34DEC" w:rsidRDefault="126AFD26" w:rsidP="391A5022">
            <w:pPr>
              <w:jc w:val="both"/>
              <w:rPr>
                <w:rFonts w:ascii="Arial" w:eastAsia="Arial" w:hAnsi="Arial" w:cs="Arial"/>
                <w:sz w:val="16"/>
                <w:szCs w:val="20"/>
                <w:lang w:val="es"/>
              </w:rPr>
            </w:pPr>
            <w:r w:rsidRPr="00C34DEC">
              <w:rPr>
                <w:rFonts w:ascii="Arial" w:eastAsia="Arial" w:hAnsi="Arial" w:cs="Arial"/>
                <w:sz w:val="16"/>
                <w:szCs w:val="20"/>
                <w:lang w:val="es"/>
              </w:rPr>
              <w:t>Adicionalmente se realizaron tres ediciones del Noticiero Conexión Vial, Tres de la Revista Mi Calle y Tres del Boletín Interno</w:t>
            </w:r>
            <w:r w:rsidR="014B3AEF" w:rsidRPr="00C34DEC">
              <w:rPr>
                <w:rFonts w:ascii="Arial" w:eastAsia="Arial" w:hAnsi="Arial" w:cs="Arial"/>
                <w:sz w:val="16"/>
                <w:szCs w:val="20"/>
                <w:lang w:val="es"/>
              </w:rPr>
              <w:t xml:space="preserve">. </w:t>
            </w:r>
          </w:p>
          <w:p w14:paraId="313C87F0" w14:textId="56223D74" w:rsidR="6F657A4B" w:rsidRPr="00C34DEC" w:rsidRDefault="6F657A4B" w:rsidP="391A5022">
            <w:pPr>
              <w:jc w:val="both"/>
              <w:rPr>
                <w:rFonts w:ascii="Arial" w:eastAsia="Arial" w:hAnsi="Arial" w:cs="Arial"/>
                <w:sz w:val="16"/>
                <w:szCs w:val="20"/>
                <w:lang w:val="es"/>
              </w:rPr>
            </w:pPr>
          </w:p>
        </w:tc>
      </w:tr>
      <w:tr w:rsidR="00F90F84" w:rsidRPr="00C34DEC" w14:paraId="2D3D6585" w14:textId="77777777" w:rsidTr="00ED5863">
        <w:tc>
          <w:tcPr>
            <w:tcW w:w="3397" w:type="dxa"/>
            <w:vAlign w:val="center"/>
          </w:tcPr>
          <w:p w14:paraId="649FD31A" w14:textId="1B47E8FB" w:rsidR="6F657A4B" w:rsidRPr="00C34DEC" w:rsidRDefault="6F657A4B" w:rsidP="391A5022">
            <w:pPr>
              <w:rPr>
                <w:rFonts w:ascii="Arial" w:hAnsi="Arial" w:cs="Arial"/>
                <w:sz w:val="16"/>
                <w:szCs w:val="20"/>
              </w:rPr>
            </w:pPr>
            <w:r w:rsidRPr="00C34DEC">
              <w:rPr>
                <w:rFonts w:ascii="Arial" w:eastAsia="Arial" w:hAnsi="Arial" w:cs="Arial"/>
                <w:sz w:val="16"/>
                <w:szCs w:val="20"/>
                <w:lang w:val="es"/>
              </w:rPr>
              <w:lastRenderedPageBreak/>
              <w:t xml:space="preserve">Información y comunicación externa </w:t>
            </w:r>
          </w:p>
        </w:tc>
        <w:tc>
          <w:tcPr>
            <w:tcW w:w="5563" w:type="dxa"/>
          </w:tcPr>
          <w:p w14:paraId="4C3F4CE9" w14:textId="3CA0502F" w:rsidR="6F657A4B" w:rsidRPr="00C34DEC" w:rsidRDefault="6F657A4B" w:rsidP="391A5022">
            <w:pPr>
              <w:jc w:val="both"/>
              <w:rPr>
                <w:rFonts w:ascii="Arial" w:hAnsi="Arial" w:cs="Arial"/>
                <w:sz w:val="16"/>
                <w:szCs w:val="20"/>
              </w:rPr>
            </w:pPr>
            <w:r w:rsidRPr="00C34DEC">
              <w:rPr>
                <w:rFonts w:ascii="Arial" w:eastAsia="Arial" w:hAnsi="Arial" w:cs="Arial"/>
                <w:sz w:val="16"/>
                <w:szCs w:val="20"/>
              </w:rPr>
              <w:t>Comunicaciones administra la información externa, a través de los canales y/o multiplataformas institucionales, a saber:</w:t>
            </w:r>
          </w:p>
          <w:p w14:paraId="30A1E917" w14:textId="10C55368" w:rsidR="6F657A4B" w:rsidRPr="00C34DEC" w:rsidRDefault="6F657A4B" w:rsidP="391A5022">
            <w:pPr>
              <w:jc w:val="both"/>
              <w:rPr>
                <w:rFonts w:ascii="Arial" w:eastAsia="Arial" w:hAnsi="Arial" w:cs="Arial"/>
                <w:sz w:val="16"/>
                <w:szCs w:val="20"/>
              </w:rPr>
            </w:pPr>
            <w:r w:rsidRPr="00C34DEC">
              <w:rPr>
                <w:rFonts w:ascii="Arial" w:eastAsia="Arial" w:hAnsi="Arial" w:cs="Arial"/>
                <w:sz w:val="16"/>
                <w:szCs w:val="20"/>
              </w:rPr>
              <w:t xml:space="preserve">1. Redes sociales: Principal herramienta de comunicación y divulgación de la entidad, facilitando la interacción y constante participación de la ciudadanía; en el </w:t>
            </w:r>
            <w:r w:rsidR="6E30E763" w:rsidRPr="00C34DEC">
              <w:rPr>
                <w:rFonts w:ascii="Arial" w:eastAsia="Arial" w:hAnsi="Arial" w:cs="Arial"/>
                <w:sz w:val="16"/>
                <w:szCs w:val="20"/>
              </w:rPr>
              <w:t>tercer tri</w:t>
            </w:r>
            <w:r w:rsidRPr="00C34DEC">
              <w:rPr>
                <w:rFonts w:ascii="Arial" w:eastAsia="Arial" w:hAnsi="Arial" w:cs="Arial"/>
                <w:sz w:val="16"/>
                <w:szCs w:val="20"/>
              </w:rPr>
              <w:t xml:space="preserve">mestre de 2020 se observó un aumento en todas las cuentas de la entidad de </w:t>
            </w:r>
            <w:r w:rsidR="5216D8F5" w:rsidRPr="00C34DEC">
              <w:rPr>
                <w:rFonts w:ascii="Arial" w:eastAsia="Arial" w:hAnsi="Arial" w:cs="Arial"/>
                <w:sz w:val="16"/>
                <w:szCs w:val="20"/>
              </w:rPr>
              <w:t>829</w:t>
            </w:r>
            <w:r w:rsidRPr="00C34DEC">
              <w:rPr>
                <w:rFonts w:ascii="Arial" w:eastAsia="Arial" w:hAnsi="Arial" w:cs="Arial"/>
                <w:sz w:val="16"/>
                <w:szCs w:val="20"/>
              </w:rPr>
              <w:t xml:space="preserve"> seguidores, siendo Twitter la de más crecimiento con 3571 seguidores.</w:t>
            </w:r>
            <w:r w:rsidR="744167C1" w:rsidRPr="00C34DEC">
              <w:rPr>
                <w:rFonts w:ascii="Arial" w:eastAsia="Arial" w:hAnsi="Arial" w:cs="Arial"/>
                <w:sz w:val="16"/>
                <w:szCs w:val="20"/>
              </w:rPr>
              <w:t xml:space="preserve"> Durante este periodo se innovó con la elaboración de hilos, encuestas, imágenes de antes y ahora, entre otros, que han permitido el incremento de seguidores</w:t>
            </w:r>
            <w:r w:rsidR="755A956C" w:rsidRPr="00C34DEC">
              <w:rPr>
                <w:rFonts w:ascii="Arial" w:eastAsia="Arial" w:hAnsi="Arial" w:cs="Arial"/>
                <w:sz w:val="16"/>
                <w:szCs w:val="20"/>
              </w:rPr>
              <w:t>.</w:t>
            </w:r>
          </w:p>
          <w:p w14:paraId="13BAB2F5" w14:textId="3DA3175F" w:rsidR="6F657A4B" w:rsidRPr="00C34DEC" w:rsidRDefault="6F657A4B" w:rsidP="391A5022">
            <w:pPr>
              <w:jc w:val="both"/>
              <w:rPr>
                <w:rFonts w:ascii="Arial" w:eastAsia="Arial" w:hAnsi="Arial" w:cs="Arial"/>
                <w:sz w:val="16"/>
                <w:szCs w:val="20"/>
              </w:rPr>
            </w:pPr>
            <w:r w:rsidRPr="00C34DEC">
              <w:rPr>
                <w:rFonts w:ascii="Arial" w:eastAsia="Arial" w:hAnsi="Arial" w:cs="Arial"/>
                <w:sz w:val="16"/>
                <w:szCs w:val="20"/>
              </w:rPr>
              <w:t xml:space="preserve">2. Portal web: Herramienta fundamental en el proceso de comunicación de la entidad, ya que facilita las acciones de interacción y participación, así como el flujo constante e inmediato de la información de la entidad, no solo en temas misionales, sino además como muestra de la gestión y avance institucional. El </w:t>
            </w:r>
            <w:r w:rsidR="49E8C0E4" w:rsidRPr="00C34DEC">
              <w:rPr>
                <w:rFonts w:ascii="Arial" w:eastAsia="Arial" w:hAnsi="Arial" w:cs="Arial"/>
                <w:sz w:val="16"/>
                <w:szCs w:val="20"/>
              </w:rPr>
              <w:t xml:space="preserve">tercer trimestre </w:t>
            </w:r>
            <w:r w:rsidRPr="00C34DEC">
              <w:rPr>
                <w:rFonts w:ascii="Arial" w:eastAsia="Arial" w:hAnsi="Arial" w:cs="Arial"/>
                <w:sz w:val="16"/>
                <w:szCs w:val="20"/>
              </w:rPr>
              <w:t xml:space="preserve">el portal recibió </w:t>
            </w:r>
            <w:r w:rsidR="03AB1E8A" w:rsidRPr="00C34DEC">
              <w:rPr>
                <w:rFonts w:ascii="Arial" w:eastAsia="Arial" w:hAnsi="Arial" w:cs="Arial"/>
                <w:sz w:val="16"/>
                <w:szCs w:val="20"/>
              </w:rPr>
              <w:t>6</w:t>
            </w:r>
            <w:r w:rsidRPr="00C34DEC">
              <w:rPr>
                <w:rFonts w:ascii="Arial" w:eastAsia="Arial" w:hAnsi="Arial" w:cs="Arial"/>
                <w:sz w:val="16"/>
                <w:szCs w:val="20"/>
              </w:rPr>
              <w:t>1.9</w:t>
            </w:r>
            <w:r w:rsidR="562E60B5" w:rsidRPr="00C34DEC">
              <w:rPr>
                <w:rFonts w:ascii="Arial" w:eastAsia="Arial" w:hAnsi="Arial" w:cs="Arial"/>
                <w:sz w:val="16"/>
                <w:szCs w:val="20"/>
              </w:rPr>
              <w:t>21</w:t>
            </w:r>
            <w:r w:rsidRPr="00C34DEC">
              <w:rPr>
                <w:rFonts w:ascii="Arial" w:eastAsia="Arial" w:hAnsi="Arial" w:cs="Arial"/>
                <w:sz w:val="16"/>
                <w:szCs w:val="20"/>
              </w:rPr>
              <w:t xml:space="preserve"> visitas.</w:t>
            </w:r>
            <w:r w:rsidR="658E061A" w:rsidRPr="00C34DEC">
              <w:rPr>
                <w:rFonts w:ascii="Arial" w:eastAsia="Arial" w:hAnsi="Arial" w:cs="Arial"/>
                <w:sz w:val="16"/>
                <w:szCs w:val="20"/>
              </w:rPr>
              <w:t xml:space="preserve"> Durante este periodo, entre el 30% y el 34% de las visitas al sitio se realizaron al módulo de noticias, convirtiéndolo en el más </w:t>
            </w:r>
            <w:r w:rsidR="3EF66C41" w:rsidRPr="00C34DEC">
              <w:rPr>
                <w:rFonts w:ascii="Arial" w:eastAsia="Arial" w:hAnsi="Arial" w:cs="Arial"/>
                <w:sz w:val="16"/>
                <w:szCs w:val="20"/>
              </w:rPr>
              <w:t>consultado.</w:t>
            </w:r>
          </w:p>
          <w:p w14:paraId="1A4472FC" w14:textId="76F7EFC9" w:rsidR="6F657A4B" w:rsidRPr="00C34DEC" w:rsidRDefault="6F657A4B" w:rsidP="391A5022">
            <w:pPr>
              <w:jc w:val="both"/>
              <w:rPr>
                <w:rFonts w:ascii="Arial" w:eastAsia="Arial" w:hAnsi="Arial" w:cs="Arial"/>
                <w:sz w:val="16"/>
                <w:szCs w:val="20"/>
                <w:lang w:val="es"/>
              </w:rPr>
            </w:pPr>
            <w:r w:rsidRPr="00C34DEC">
              <w:rPr>
                <w:rFonts w:ascii="Arial" w:eastAsia="Arial" w:hAnsi="Arial" w:cs="Arial"/>
                <w:sz w:val="16"/>
                <w:szCs w:val="20"/>
              </w:rPr>
              <w:t xml:space="preserve">3. Campañas de comunicación externa e interna: </w:t>
            </w:r>
            <w:r w:rsidR="45422443" w:rsidRPr="00C34DEC">
              <w:rPr>
                <w:rFonts w:ascii="Arial" w:eastAsia="Arial" w:hAnsi="Arial" w:cs="Arial"/>
                <w:sz w:val="16"/>
                <w:szCs w:val="20"/>
              </w:rPr>
              <w:t>s</w:t>
            </w:r>
            <w:r w:rsidR="45422443" w:rsidRPr="00C34DEC">
              <w:rPr>
                <w:rFonts w:ascii="Arial" w:eastAsia="Arial" w:hAnsi="Arial" w:cs="Arial"/>
                <w:sz w:val="16"/>
                <w:szCs w:val="20"/>
                <w:lang w:val="es"/>
              </w:rPr>
              <w:t xml:space="preserve">e ejecutó la campaña </w:t>
            </w:r>
            <w:r w:rsidR="7745BF30" w:rsidRPr="00C34DEC">
              <w:rPr>
                <w:rFonts w:ascii="Arial" w:eastAsia="Arial" w:hAnsi="Arial" w:cs="Arial"/>
                <w:sz w:val="16"/>
                <w:szCs w:val="20"/>
                <w:lang w:val="es"/>
              </w:rPr>
              <w:t>“</w:t>
            </w:r>
            <w:r w:rsidR="45422443" w:rsidRPr="00C34DEC">
              <w:rPr>
                <w:rFonts w:ascii="Arial" w:eastAsia="Arial" w:hAnsi="Arial" w:cs="Arial"/>
                <w:sz w:val="16"/>
                <w:szCs w:val="20"/>
                <w:lang w:val="es"/>
              </w:rPr>
              <w:t xml:space="preserve">Ahora </w:t>
            </w:r>
            <w:r w:rsidR="4E2CDBAE" w:rsidRPr="00C34DEC">
              <w:rPr>
                <w:rFonts w:ascii="Arial" w:eastAsia="Arial" w:hAnsi="Arial" w:cs="Arial"/>
                <w:sz w:val="16"/>
                <w:szCs w:val="20"/>
                <w:lang w:val="es"/>
              </w:rPr>
              <w:t>S</w:t>
            </w:r>
            <w:r w:rsidR="45422443" w:rsidRPr="00C34DEC">
              <w:rPr>
                <w:rFonts w:ascii="Arial" w:eastAsia="Arial" w:hAnsi="Arial" w:cs="Arial"/>
                <w:sz w:val="16"/>
                <w:szCs w:val="20"/>
                <w:lang w:val="es"/>
              </w:rPr>
              <w:t xml:space="preserve">omos </w:t>
            </w:r>
            <w:r w:rsidR="0C5759E7" w:rsidRPr="00C34DEC">
              <w:rPr>
                <w:rFonts w:ascii="Arial" w:eastAsia="Arial" w:hAnsi="Arial" w:cs="Arial"/>
                <w:sz w:val="16"/>
                <w:szCs w:val="20"/>
                <w:lang w:val="es"/>
              </w:rPr>
              <w:t>M</w:t>
            </w:r>
            <w:r w:rsidR="45422443" w:rsidRPr="00C34DEC">
              <w:rPr>
                <w:rFonts w:ascii="Arial" w:eastAsia="Arial" w:hAnsi="Arial" w:cs="Arial"/>
                <w:sz w:val="16"/>
                <w:szCs w:val="20"/>
                <w:lang w:val="es"/>
              </w:rPr>
              <w:t>ás” lo que incluyó la difusión del material audiovisual a través del grupo de WhatsApp del grupo directivo, para que estos a su vez lo compartieran con sus equipos</w:t>
            </w:r>
            <w:r w:rsidR="50436B07" w:rsidRPr="00C34DEC">
              <w:rPr>
                <w:rFonts w:ascii="Arial" w:eastAsia="Arial" w:hAnsi="Arial" w:cs="Arial"/>
                <w:sz w:val="16"/>
                <w:szCs w:val="20"/>
                <w:lang w:val="es"/>
              </w:rPr>
              <w:t>.</w:t>
            </w:r>
            <w:r w:rsidR="45422443" w:rsidRPr="00C34DEC">
              <w:rPr>
                <w:rFonts w:ascii="Arial" w:eastAsia="Arial" w:hAnsi="Arial" w:cs="Arial"/>
                <w:sz w:val="16"/>
                <w:szCs w:val="20"/>
                <w:lang w:val="es"/>
              </w:rPr>
              <w:t xml:space="preserve"> </w:t>
            </w:r>
            <w:r w:rsidR="79B2699C" w:rsidRPr="00C34DEC">
              <w:rPr>
                <w:rFonts w:ascii="Arial" w:eastAsia="Arial" w:hAnsi="Arial" w:cs="Arial"/>
                <w:sz w:val="16"/>
                <w:szCs w:val="20"/>
                <w:lang w:val="es"/>
              </w:rPr>
              <w:t>También se publicó en</w:t>
            </w:r>
            <w:r w:rsidR="45422443" w:rsidRPr="00C34DEC">
              <w:rPr>
                <w:rFonts w:ascii="Arial" w:eastAsia="Arial" w:hAnsi="Arial" w:cs="Arial"/>
                <w:sz w:val="16"/>
                <w:szCs w:val="20"/>
                <w:lang w:val="es"/>
              </w:rPr>
              <w:t xml:space="preserve"> la </w:t>
            </w:r>
            <w:r w:rsidR="420AEE53" w:rsidRPr="00C34DEC">
              <w:rPr>
                <w:rFonts w:ascii="Arial" w:eastAsia="Arial" w:hAnsi="Arial" w:cs="Arial"/>
                <w:sz w:val="16"/>
                <w:szCs w:val="20"/>
                <w:lang w:val="es"/>
              </w:rPr>
              <w:t>Intranet</w:t>
            </w:r>
            <w:r w:rsidR="7588228F" w:rsidRPr="00C34DEC">
              <w:rPr>
                <w:rFonts w:ascii="Arial" w:eastAsia="Arial" w:hAnsi="Arial" w:cs="Arial"/>
                <w:sz w:val="16"/>
                <w:szCs w:val="20"/>
                <w:lang w:val="es"/>
              </w:rPr>
              <w:t xml:space="preserve"> en la que </w:t>
            </w:r>
            <w:r w:rsidR="45422443" w:rsidRPr="00C34DEC">
              <w:rPr>
                <w:rFonts w:ascii="Arial" w:eastAsia="Arial" w:hAnsi="Arial" w:cs="Arial"/>
                <w:sz w:val="16"/>
                <w:szCs w:val="20"/>
                <w:lang w:val="es"/>
              </w:rPr>
              <w:t>alcanzó 232 visualizaciones.</w:t>
            </w:r>
          </w:p>
          <w:p w14:paraId="43038583" w14:textId="33180542" w:rsidR="6F657A4B" w:rsidRPr="00C34DEC" w:rsidRDefault="45422443" w:rsidP="391A5022">
            <w:pPr>
              <w:spacing w:line="257" w:lineRule="auto"/>
              <w:jc w:val="both"/>
              <w:rPr>
                <w:rFonts w:ascii="Arial" w:eastAsia="Arial" w:hAnsi="Arial" w:cs="Arial"/>
                <w:sz w:val="16"/>
                <w:szCs w:val="20"/>
              </w:rPr>
            </w:pPr>
            <w:r w:rsidRPr="00C34DEC">
              <w:rPr>
                <w:rFonts w:ascii="Arial" w:eastAsia="Arial" w:hAnsi="Arial" w:cs="Arial"/>
                <w:sz w:val="16"/>
                <w:szCs w:val="20"/>
                <w:lang w:val="es"/>
              </w:rPr>
              <w:t>De manera paralela, se organizaron las socializaciones estratégicas con las áreas que tienen contacto directo con los grupos de valor de la U</w:t>
            </w:r>
            <w:r w:rsidR="3C2B1F18" w:rsidRPr="00C34DEC">
              <w:rPr>
                <w:rFonts w:ascii="Arial" w:eastAsia="Arial" w:hAnsi="Arial" w:cs="Arial"/>
                <w:sz w:val="16"/>
                <w:szCs w:val="20"/>
                <w:lang w:val="es"/>
              </w:rPr>
              <w:t>AERMV</w:t>
            </w:r>
            <w:r w:rsidRPr="00C34DEC">
              <w:rPr>
                <w:rFonts w:ascii="Arial" w:eastAsia="Arial" w:hAnsi="Arial" w:cs="Arial"/>
                <w:sz w:val="16"/>
                <w:szCs w:val="20"/>
                <w:lang w:val="es"/>
              </w:rPr>
              <w:t>, con el propósito de presentarles de una manera más detallada y clara las nuevas funciones que asumió la entidad con el Plan de Desarrollo Distrital. Se realizaron siete reuniones con un aforo total de 297 colaboradores.</w:t>
            </w:r>
            <w:r w:rsidR="6F657A4B" w:rsidRPr="00C34DEC">
              <w:rPr>
                <w:rFonts w:ascii="Arial" w:eastAsia="Arial" w:hAnsi="Arial" w:cs="Arial"/>
                <w:sz w:val="16"/>
                <w:szCs w:val="20"/>
              </w:rPr>
              <w:t xml:space="preserve"> </w:t>
            </w:r>
          </w:p>
          <w:p w14:paraId="119E9110" w14:textId="0F5F4A27" w:rsidR="6F657A4B" w:rsidRPr="00C34DEC" w:rsidRDefault="56A8513A" w:rsidP="391A5022">
            <w:pPr>
              <w:jc w:val="both"/>
              <w:rPr>
                <w:rFonts w:ascii="Arial" w:eastAsia="Arial" w:hAnsi="Arial" w:cs="Arial"/>
                <w:sz w:val="16"/>
                <w:szCs w:val="20"/>
              </w:rPr>
            </w:pPr>
            <w:r w:rsidRPr="00C34DEC">
              <w:rPr>
                <w:rFonts w:ascii="Arial" w:eastAsia="Arial" w:hAnsi="Arial" w:cs="Arial"/>
                <w:sz w:val="16"/>
                <w:szCs w:val="20"/>
              </w:rPr>
              <w:t xml:space="preserve">Durante este periodo también se desarrolló el componente externo de la campaña con la publicación de un boletín de prensa </w:t>
            </w:r>
            <w:r w:rsidR="30BEEB08" w:rsidRPr="00C34DEC">
              <w:rPr>
                <w:rFonts w:ascii="Arial" w:eastAsia="Arial" w:hAnsi="Arial" w:cs="Arial"/>
                <w:sz w:val="16"/>
                <w:szCs w:val="20"/>
              </w:rPr>
              <w:t xml:space="preserve">difundido </w:t>
            </w:r>
            <w:r w:rsidRPr="00C34DEC">
              <w:rPr>
                <w:rFonts w:ascii="Arial" w:eastAsia="Arial" w:hAnsi="Arial" w:cs="Arial"/>
                <w:sz w:val="16"/>
                <w:szCs w:val="20"/>
              </w:rPr>
              <w:t>por medios de comunicación como El Espectador. Este boletín tuvo 1923 visitas desde su publicación el 24 de agosto. En redes se publicaron mensajes relacionados con el tema con los siguientes resultados: Twitter, 27 retweets, 61 me gusta, 13.598 reproducciones de video; Facebook, 207 me gusta, 4604 reproducciones de video, 52 veces compartido.</w:t>
            </w:r>
          </w:p>
          <w:p w14:paraId="629E9786" w14:textId="3F0EF472" w:rsidR="6F657A4B" w:rsidRPr="00C34DEC" w:rsidRDefault="6F657A4B" w:rsidP="391A5022">
            <w:pPr>
              <w:spacing w:line="257" w:lineRule="auto"/>
              <w:jc w:val="both"/>
              <w:rPr>
                <w:rFonts w:ascii="Arial" w:eastAsia="Arial" w:hAnsi="Arial" w:cs="Arial"/>
                <w:sz w:val="16"/>
                <w:szCs w:val="20"/>
              </w:rPr>
            </w:pPr>
          </w:p>
        </w:tc>
      </w:tr>
    </w:tbl>
    <w:p w14:paraId="446F0EDA" w14:textId="7D0E5A98" w:rsidR="7B618B66" w:rsidRPr="00C34DEC" w:rsidRDefault="7B618B66" w:rsidP="6F657A4B">
      <w:pPr>
        <w:jc w:val="center"/>
        <w:rPr>
          <w:rFonts w:ascii="Arial" w:hAnsi="Arial" w:cs="Arial"/>
          <w:sz w:val="16"/>
          <w:szCs w:val="20"/>
        </w:rPr>
      </w:pPr>
      <w:r w:rsidRPr="00C34DEC">
        <w:rPr>
          <w:rFonts w:ascii="Arial" w:eastAsia="Arial" w:hAnsi="Arial" w:cs="Arial"/>
          <w:sz w:val="16"/>
          <w:szCs w:val="20"/>
        </w:rPr>
        <w:t>Fuente: OAP, 2020.</w:t>
      </w:r>
    </w:p>
    <w:p w14:paraId="3ED45E09" w14:textId="7F3B2DB5" w:rsidR="7B618B66" w:rsidRPr="00C34DEC" w:rsidRDefault="7B618B66" w:rsidP="6F657A4B">
      <w:pPr>
        <w:pStyle w:val="Prrafodelista"/>
        <w:numPr>
          <w:ilvl w:val="0"/>
          <w:numId w:val="14"/>
        </w:numPr>
        <w:rPr>
          <w:rFonts w:ascii="Arial" w:eastAsia="Arial" w:hAnsi="Arial" w:cs="Arial"/>
          <w:sz w:val="20"/>
          <w:szCs w:val="20"/>
        </w:rPr>
      </w:pPr>
      <w:r w:rsidRPr="00C34DEC">
        <w:rPr>
          <w:rFonts w:ascii="Arial" w:eastAsia="Arial" w:hAnsi="Arial" w:cs="Arial"/>
          <w:sz w:val="20"/>
          <w:szCs w:val="20"/>
        </w:rPr>
        <w:t>Actividades de monitoreo</w:t>
      </w:r>
    </w:p>
    <w:p w14:paraId="1B1DAD13" w14:textId="56BEF6BB" w:rsidR="7B618B66" w:rsidRPr="00C34DEC" w:rsidRDefault="7B618B66" w:rsidP="6F657A4B">
      <w:pPr>
        <w:jc w:val="both"/>
        <w:rPr>
          <w:rFonts w:ascii="Arial" w:hAnsi="Arial" w:cs="Arial"/>
          <w:sz w:val="20"/>
          <w:szCs w:val="20"/>
        </w:rPr>
      </w:pPr>
      <w:r w:rsidRPr="00C34DEC">
        <w:rPr>
          <w:rFonts w:ascii="Arial" w:eastAsia="Arial" w:hAnsi="Arial" w:cs="Arial"/>
          <w:sz w:val="20"/>
          <w:szCs w:val="20"/>
        </w:rPr>
        <w:t xml:space="preserve"> </w:t>
      </w:r>
    </w:p>
    <w:p w14:paraId="28CC5547" w14:textId="24A83614" w:rsidR="7B618B66" w:rsidRPr="00C34DEC" w:rsidRDefault="7B618B66">
      <w:pPr>
        <w:rPr>
          <w:rFonts w:ascii="Arial" w:hAnsi="Arial" w:cs="Arial"/>
          <w:sz w:val="20"/>
          <w:szCs w:val="20"/>
        </w:rPr>
      </w:pPr>
      <w:r w:rsidRPr="00C34DEC">
        <w:rPr>
          <w:rFonts w:ascii="Arial" w:eastAsia="Arial" w:hAnsi="Arial" w:cs="Arial"/>
          <w:sz w:val="20"/>
          <w:szCs w:val="20"/>
        </w:rPr>
        <w:t>Busca que la entidad haga seguimiento oportuno al estado de la gestión de los riesgos y los controles, esto se puede llevar a cabo a partir de dos tipos de evaluación: concurrente o autoevaluación y evaluación independiente</w:t>
      </w:r>
    </w:p>
    <w:p w14:paraId="65CCBC83" w14:textId="23173C21" w:rsidR="7B618B66" w:rsidRPr="00C34DEC" w:rsidRDefault="7B618B66">
      <w:pPr>
        <w:rPr>
          <w:rFonts w:ascii="Arial" w:hAnsi="Arial" w:cs="Arial"/>
          <w:sz w:val="16"/>
          <w:szCs w:val="16"/>
        </w:rPr>
      </w:pPr>
      <w:r w:rsidRPr="00C34DEC">
        <w:rPr>
          <w:rFonts w:ascii="Arial" w:hAnsi="Arial" w:cs="Arial"/>
          <w:sz w:val="20"/>
          <w:szCs w:val="20"/>
        </w:rPr>
        <w:t xml:space="preserve"> </w:t>
      </w:r>
    </w:p>
    <w:p w14:paraId="43B433D9" w14:textId="10E82949" w:rsidR="7B618B66" w:rsidRPr="00C34DEC" w:rsidRDefault="00D74557" w:rsidP="6F657A4B">
      <w:pPr>
        <w:jc w:val="center"/>
        <w:rPr>
          <w:rFonts w:ascii="Arial" w:hAnsi="Arial" w:cs="Arial"/>
          <w:sz w:val="16"/>
          <w:szCs w:val="16"/>
        </w:rPr>
      </w:pPr>
      <w:bookmarkStart w:id="108" w:name="_Toc57035345"/>
      <w:r w:rsidRPr="00C34DEC">
        <w:rPr>
          <w:rFonts w:ascii="Arial" w:hAnsi="Arial" w:cs="Arial"/>
          <w:sz w:val="16"/>
          <w:szCs w:val="16"/>
        </w:rPr>
        <w:t xml:space="preserve">Tabla </w:t>
      </w:r>
      <w:r w:rsidRPr="00C34DEC">
        <w:rPr>
          <w:rFonts w:ascii="Arial" w:hAnsi="Arial" w:cs="Arial"/>
          <w:sz w:val="16"/>
          <w:szCs w:val="16"/>
        </w:rPr>
        <w:fldChar w:fldCharType="begin"/>
      </w:r>
      <w:r w:rsidRPr="00C34DEC">
        <w:rPr>
          <w:rFonts w:ascii="Arial" w:hAnsi="Arial" w:cs="Arial"/>
          <w:sz w:val="16"/>
          <w:szCs w:val="16"/>
        </w:rPr>
        <w:instrText xml:space="preserve"> SEQ Tabla \* ARABIC </w:instrText>
      </w:r>
      <w:r w:rsidRPr="00C34DEC">
        <w:rPr>
          <w:rFonts w:ascii="Arial" w:hAnsi="Arial" w:cs="Arial"/>
          <w:sz w:val="16"/>
          <w:szCs w:val="16"/>
        </w:rPr>
        <w:fldChar w:fldCharType="separate"/>
      </w:r>
      <w:r w:rsidR="000B4BB6" w:rsidRPr="00C34DEC">
        <w:rPr>
          <w:rFonts w:ascii="Arial" w:hAnsi="Arial" w:cs="Arial"/>
          <w:noProof/>
          <w:sz w:val="16"/>
          <w:szCs w:val="16"/>
        </w:rPr>
        <w:t>14</w:t>
      </w:r>
      <w:r w:rsidRPr="00C34DEC">
        <w:rPr>
          <w:rFonts w:ascii="Arial" w:hAnsi="Arial" w:cs="Arial"/>
          <w:sz w:val="16"/>
          <w:szCs w:val="16"/>
        </w:rPr>
        <w:fldChar w:fldCharType="end"/>
      </w:r>
      <w:r w:rsidRPr="00C34DEC">
        <w:rPr>
          <w:rFonts w:ascii="Arial" w:hAnsi="Arial" w:cs="Arial"/>
          <w:sz w:val="16"/>
          <w:szCs w:val="16"/>
        </w:rPr>
        <w:t xml:space="preserve">. </w:t>
      </w:r>
      <w:r w:rsidR="7B618B66" w:rsidRPr="00C34DEC">
        <w:rPr>
          <w:rFonts w:ascii="Arial" w:eastAsia="Arial" w:hAnsi="Arial" w:cs="Arial"/>
          <w:sz w:val="16"/>
          <w:szCs w:val="16"/>
        </w:rPr>
        <w:t>Gestión de las actividades de Información y comunicaciones</w:t>
      </w:r>
      <w:bookmarkEnd w:id="108"/>
    </w:p>
    <w:tbl>
      <w:tblPr>
        <w:tblStyle w:val="Tablaconcuadrcula"/>
        <w:tblW w:w="8960" w:type="dxa"/>
        <w:tblLayout w:type="fixed"/>
        <w:tblLook w:val="04A0" w:firstRow="1" w:lastRow="0" w:firstColumn="1" w:lastColumn="0" w:noHBand="0" w:noVBand="1"/>
      </w:tblPr>
      <w:tblGrid>
        <w:gridCol w:w="3397"/>
        <w:gridCol w:w="5563"/>
      </w:tblGrid>
      <w:tr w:rsidR="00C34DEC" w:rsidRPr="00C34DEC" w14:paraId="07D65865" w14:textId="77777777" w:rsidTr="00C34DEC">
        <w:trPr>
          <w:trHeight w:val="364"/>
        </w:trPr>
        <w:tc>
          <w:tcPr>
            <w:tcW w:w="3397" w:type="dxa"/>
            <w:shd w:val="clear" w:color="auto" w:fill="002060"/>
            <w:vAlign w:val="center"/>
          </w:tcPr>
          <w:p w14:paraId="6F08387A" w14:textId="4789AB8D" w:rsidR="6F657A4B" w:rsidRPr="00C34DEC" w:rsidRDefault="6F657A4B" w:rsidP="00C34DEC">
            <w:pPr>
              <w:jc w:val="center"/>
              <w:rPr>
                <w:rFonts w:ascii="Arial" w:hAnsi="Arial" w:cs="Arial"/>
                <w:color w:val="FFFFFF" w:themeColor="background1"/>
                <w:sz w:val="16"/>
                <w:szCs w:val="16"/>
              </w:rPr>
            </w:pPr>
            <w:r w:rsidRPr="00C34DEC">
              <w:rPr>
                <w:rFonts w:ascii="Arial" w:eastAsia="Arial" w:hAnsi="Arial" w:cs="Arial"/>
                <w:b/>
                <w:bCs/>
                <w:color w:val="FFFFFF" w:themeColor="background1"/>
                <w:sz w:val="16"/>
                <w:szCs w:val="16"/>
              </w:rPr>
              <w:t>Aspecto</w:t>
            </w:r>
          </w:p>
        </w:tc>
        <w:tc>
          <w:tcPr>
            <w:tcW w:w="5563" w:type="dxa"/>
            <w:shd w:val="clear" w:color="auto" w:fill="002060"/>
            <w:vAlign w:val="center"/>
          </w:tcPr>
          <w:p w14:paraId="05112664" w14:textId="46EB8C2A" w:rsidR="6F657A4B" w:rsidRPr="00C34DEC" w:rsidRDefault="6F657A4B" w:rsidP="00C34DEC">
            <w:pPr>
              <w:jc w:val="center"/>
              <w:rPr>
                <w:rFonts w:ascii="Arial" w:hAnsi="Arial" w:cs="Arial"/>
                <w:color w:val="FFFFFF" w:themeColor="background1"/>
                <w:sz w:val="16"/>
                <w:szCs w:val="16"/>
              </w:rPr>
            </w:pPr>
            <w:r w:rsidRPr="00C34DEC">
              <w:rPr>
                <w:rFonts w:ascii="Arial" w:eastAsia="Arial" w:hAnsi="Arial" w:cs="Arial"/>
                <w:b/>
                <w:bCs/>
                <w:color w:val="FFFFFF" w:themeColor="background1"/>
                <w:sz w:val="16"/>
                <w:szCs w:val="16"/>
              </w:rPr>
              <w:t>Gestión</w:t>
            </w:r>
          </w:p>
        </w:tc>
      </w:tr>
      <w:tr w:rsidR="00C34DEC" w:rsidRPr="00C34DEC" w14:paraId="38E002C1" w14:textId="77777777" w:rsidTr="00C34DEC">
        <w:tc>
          <w:tcPr>
            <w:tcW w:w="3397" w:type="dxa"/>
            <w:vAlign w:val="center"/>
          </w:tcPr>
          <w:p w14:paraId="0A0F6CF5" w14:textId="711503B8" w:rsidR="6F657A4B" w:rsidRPr="00C34DEC" w:rsidRDefault="6F657A4B" w:rsidP="10EB1C0D">
            <w:pPr>
              <w:rPr>
                <w:rFonts w:ascii="Arial" w:hAnsi="Arial" w:cs="Arial"/>
                <w:sz w:val="16"/>
                <w:szCs w:val="16"/>
              </w:rPr>
            </w:pPr>
            <w:r w:rsidRPr="00C34DEC">
              <w:rPr>
                <w:rFonts w:ascii="Arial" w:eastAsia="Arial" w:hAnsi="Arial" w:cs="Arial"/>
                <w:sz w:val="16"/>
                <w:szCs w:val="16"/>
                <w:lang w:val="es"/>
              </w:rPr>
              <w:t xml:space="preserve">Autoevaluación Institucional </w:t>
            </w:r>
          </w:p>
          <w:p w14:paraId="785A460C" w14:textId="673C910F" w:rsidR="6F657A4B" w:rsidRPr="00C34DEC" w:rsidRDefault="6F657A4B" w:rsidP="10EB1C0D">
            <w:pPr>
              <w:rPr>
                <w:rFonts w:ascii="Arial" w:hAnsi="Arial" w:cs="Arial"/>
                <w:sz w:val="16"/>
                <w:szCs w:val="16"/>
              </w:rPr>
            </w:pPr>
            <w:r w:rsidRPr="00C34DEC">
              <w:rPr>
                <w:rFonts w:ascii="Arial" w:eastAsia="Arial" w:hAnsi="Arial" w:cs="Arial"/>
                <w:sz w:val="16"/>
                <w:szCs w:val="16"/>
                <w:lang w:val="es"/>
              </w:rPr>
              <w:t xml:space="preserve"> </w:t>
            </w:r>
          </w:p>
        </w:tc>
        <w:tc>
          <w:tcPr>
            <w:tcW w:w="5563" w:type="dxa"/>
          </w:tcPr>
          <w:p w14:paraId="11C84DF7" w14:textId="30E7A370" w:rsidR="6F657A4B" w:rsidRPr="00C34DEC" w:rsidRDefault="6F657A4B" w:rsidP="10EB1C0D">
            <w:pPr>
              <w:jc w:val="both"/>
              <w:rPr>
                <w:rFonts w:ascii="Arial" w:hAnsi="Arial" w:cs="Arial"/>
                <w:sz w:val="16"/>
                <w:szCs w:val="16"/>
              </w:rPr>
            </w:pPr>
            <w:r w:rsidRPr="00C34DEC">
              <w:rPr>
                <w:rFonts w:ascii="Arial" w:eastAsia="Arial" w:hAnsi="Arial" w:cs="Arial"/>
                <w:sz w:val="16"/>
                <w:szCs w:val="16"/>
                <w:lang w:val="es"/>
              </w:rPr>
              <w:t>La entidad aplica diversas estrategias para promover el autocontrol en el desarrollo de sus actividades, tales como:</w:t>
            </w:r>
          </w:p>
          <w:p w14:paraId="19134457" w14:textId="66281E87" w:rsidR="6F657A4B" w:rsidRPr="00C34DEC" w:rsidRDefault="6F657A4B" w:rsidP="10EB1C0D">
            <w:pPr>
              <w:jc w:val="both"/>
              <w:rPr>
                <w:rFonts w:ascii="Arial" w:hAnsi="Arial" w:cs="Arial"/>
                <w:sz w:val="16"/>
                <w:szCs w:val="16"/>
              </w:rPr>
            </w:pPr>
            <w:r w:rsidRPr="00C34DEC">
              <w:rPr>
                <w:rFonts w:ascii="Arial" w:eastAsia="Arial" w:hAnsi="Arial" w:cs="Arial"/>
                <w:sz w:val="16"/>
                <w:szCs w:val="16"/>
                <w:lang w:val="es"/>
              </w:rPr>
              <w:t>• Puntos de control explícitos, identificados en procedimientos documentados y codificados en el Sistema de Gestión.</w:t>
            </w:r>
          </w:p>
          <w:p w14:paraId="23245796" w14:textId="47AD81D4" w:rsidR="6F657A4B" w:rsidRPr="00C34DEC" w:rsidRDefault="6F657A4B" w:rsidP="10EB1C0D">
            <w:pPr>
              <w:jc w:val="both"/>
              <w:rPr>
                <w:rFonts w:ascii="Arial" w:hAnsi="Arial" w:cs="Arial"/>
                <w:sz w:val="16"/>
                <w:szCs w:val="16"/>
              </w:rPr>
            </w:pPr>
            <w:r w:rsidRPr="00C34DEC">
              <w:rPr>
                <w:rFonts w:ascii="Arial" w:eastAsia="Arial" w:hAnsi="Arial" w:cs="Arial"/>
                <w:sz w:val="16"/>
                <w:szCs w:val="16"/>
                <w:lang w:val="es"/>
              </w:rPr>
              <w:t>• Controles para mitigar los riesgos de los procesos y de corrupción.</w:t>
            </w:r>
          </w:p>
          <w:p w14:paraId="78AAD270" w14:textId="7E53638E" w:rsidR="6F657A4B" w:rsidRPr="00C34DEC" w:rsidRDefault="6F657A4B" w:rsidP="10EB1C0D">
            <w:pPr>
              <w:spacing w:line="259" w:lineRule="auto"/>
              <w:jc w:val="both"/>
              <w:rPr>
                <w:rFonts w:ascii="Arial" w:eastAsia="Arial" w:hAnsi="Arial" w:cs="Arial"/>
                <w:sz w:val="16"/>
                <w:szCs w:val="16"/>
                <w:lang w:val="es"/>
              </w:rPr>
            </w:pPr>
            <w:r w:rsidRPr="00C34DEC">
              <w:rPr>
                <w:rFonts w:ascii="Arial" w:eastAsia="Arial" w:hAnsi="Arial" w:cs="Arial"/>
                <w:sz w:val="16"/>
                <w:szCs w:val="16"/>
                <w:lang w:val="es"/>
              </w:rPr>
              <w:t>• Reuniones de seguimiento, presididos por el líder del proceso, donde se analiza la gestión y verifica el cumplimiento de planes y programas en los cuales participa, fomentando la cultura del Autocontrol por medio de la evaluación de los controles internos asociados a los procesos.</w:t>
            </w:r>
          </w:p>
          <w:p w14:paraId="5458A229" w14:textId="7849967C" w:rsidR="6F657A4B" w:rsidRPr="00C34DEC" w:rsidRDefault="5D656F70" w:rsidP="10EB1C0D">
            <w:pPr>
              <w:spacing w:line="259" w:lineRule="auto"/>
              <w:jc w:val="both"/>
              <w:rPr>
                <w:rFonts w:ascii="Arial" w:eastAsia="Arial" w:hAnsi="Arial" w:cs="Arial"/>
                <w:sz w:val="16"/>
                <w:szCs w:val="16"/>
                <w:lang w:val="es"/>
              </w:rPr>
            </w:pPr>
            <w:r w:rsidRPr="00C34DEC">
              <w:rPr>
                <w:rFonts w:ascii="Arial" w:eastAsia="Arial" w:hAnsi="Arial" w:cs="Arial"/>
                <w:sz w:val="16"/>
                <w:szCs w:val="16"/>
                <w:lang w:val="es"/>
              </w:rPr>
              <w:t xml:space="preserve">• </w:t>
            </w:r>
            <w:r w:rsidR="7B5596DC" w:rsidRPr="00C34DEC">
              <w:rPr>
                <w:rFonts w:ascii="Arial" w:eastAsia="Arial" w:hAnsi="Arial" w:cs="Arial"/>
                <w:sz w:val="16"/>
                <w:szCs w:val="16"/>
                <w:lang w:val="es"/>
              </w:rPr>
              <w:t>Diligenciamiento de los autodiagnósticos de  las políticas de gestión y desempeño</w:t>
            </w:r>
          </w:p>
        </w:tc>
      </w:tr>
      <w:tr w:rsidR="00C34DEC" w:rsidRPr="00C34DEC" w14:paraId="38636F0F" w14:textId="77777777" w:rsidTr="00C34DEC">
        <w:tc>
          <w:tcPr>
            <w:tcW w:w="3397" w:type="dxa"/>
            <w:vAlign w:val="center"/>
          </w:tcPr>
          <w:p w14:paraId="3E1B22D0" w14:textId="48885646" w:rsidR="6F657A4B" w:rsidRPr="00C34DEC" w:rsidRDefault="6F657A4B" w:rsidP="10EB1C0D">
            <w:pPr>
              <w:rPr>
                <w:rFonts w:ascii="Arial" w:hAnsi="Arial" w:cs="Arial"/>
                <w:sz w:val="16"/>
                <w:szCs w:val="16"/>
              </w:rPr>
            </w:pPr>
            <w:r w:rsidRPr="00C34DEC">
              <w:rPr>
                <w:rFonts w:ascii="Arial" w:eastAsia="Arial" w:hAnsi="Arial" w:cs="Arial"/>
                <w:sz w:val="16"/>
                <w:szCs w:val="16"/>
                <w:lang w:val="es"/>
              </w:rPr>
              <w:t xml:space="preserve">Evaluación Independiente </w:t>
            </w:r>
          </w:p>
        </w:tc>
        <w:tc>
          <w:tcPr>
            <w:tcW w:w="5563" w:type="dxa"/>
          </w:tcPr>
          <w:p w14:paraId="6A8E2C63" w14:textId="4CC6937C" w:rsidR="6F657A4B" w:rsidRPr="00C34DEC" w:rsidRDefault="6F657A4B" w:rsidP="5B5C920C">
            <w:pPr>
              <w:rPr>
                <w:rFonts w:ascii="Arial" w:hAnsi="Arial" w:cs="Arial"/>
                <w:sz w:val="16"/>
                <w:szCs w:val="16"/>
              </w:rPr>
            </w:pPr>
            <w:r w:rsidRPr="00C34DEC">
              <w:rPr>
                <w:rFonts w:ascii="Arial" w:eastAsia="Arial" w:hAnsi="Arial" w:cs="Arial"/>
                <w:sz w:val="16"/>
                <w:szCs w:val="16"/>
                <w:lang w:val="es"/>
              </w:rPr>
              <w:t xml:space="preserve">La Oficina de Control Interno realizó </w:t>
            </w:r>
            <w:r w:rsidR="1AC62B06" w:rsidRPr="00C34DEC">
              <w:rPr>
                <w:rFonts w:ascii="Arial" w:eastAsia="Arial" w:hAnsi="Arial" w:cs="Arial"/>
                <w:sz w:val="16"/>
                <w:szCs w:val="16"/>
                <w:lang w:val="es"/>
              </w:rPr>
              <w:t xml:space="preserve">el informe semestral de evaluación </w:t>
            </w:r>
            <w:r w:rsidR="1AC62B06" w:rsidRPr="00C34DEC">
              <w:rPr>
                <w:rFonts w:ascii="Arial" w:eastAsia="Arial" w:hAnsi="Arial" w:cs="Arial"/>
                <w:sz w:val="16"/>
                <w:szCs w:val="16"/>
                <w:lang w:val="es"/>
              </w:rPr>
              <w:lastRenderedPageBreak/>
              <w:t>independiente del estado del sistema de</w:t>
            </w:r>
          </w:p>
          <w:p w14:paraId="161E0D12" w14:textId="48E13E87" w:rsidR="6F657A4B" w:rsidRPr="00C34DEC" w:rsidRDefault="1AC62B06" w:rsidP="5B5C920C">
            <w:pPr>
              <w:rPr>
                <w:rFonts w:ascii="Arial" w:hAnsi="Arial" w:cs="Arial"/>
                <w:sz w:val="16"/>
                <w:szCs w:val="16"/>
              </w:rPr>
            </w:pPr>
            <w:r w:rsidRPr="00C34DEC">
              <w:rPr>
                <w:rFonts w:ascii="Arial" w:eastAsia="Arial" w:hAnsi="Arial" w:cs="Arial"/>
                <w:sz w:val="16"/>
                <w:szCs w:val="16"/>
                <w:lang w:val="es"/>
              </w:rPr>
              <w:t>control interno- SIC EN LA UAERMV, período enero – junio de 2020. Resultados, recomendaciones y solicitud de formulación del plan de mejoramiento con numero de memorando  20201600074023</w:t>
            </w:r>
          </w:p>
        </w:tc>
      </w:tr>
    </w:tbl>
    <w:p w14:paraId="1AF9FD15" w14:textId="4F3D5207" w:rsidR="7B618B66" w:rsidRPr="00C34DEC" w:rsidRDefault="7B618B66" w:rsidP="6F657A4B">
      <w:pPr>
        <w:jc w:val="center"/>
        <w:rPr>
          <w:rFonts w:ascii="Arial" w:hAnsi="Arial" w:cs="Arial"/>
          <w:sz w:val="16"/>
          <w:szCs w:val="16"/>
        </w:rPr>
      </w:pPr>
      <w:r w:rsidRPr="00C34DEC">
        <w:rPr>
          <w:rFonts w:ascii="Arial" w:eastAsia="Arial" w:hAnsi="Arial" w:cs="Arial"/>
          <w:sz w:val="16"/>
          <w:szCs w:val="16"/>
        </w:rPr>
        <w:lastRenderedPageBreak/>
        <w:t>Fuente: OAP, 2020.</w:t>
      </w:r>
    </w:p>
    <w:p w14:paraId="4CC96D59" w14:textId="404168F8" w:rsidR="6F657A4B" w:rsidRPr="00C34DEC" w:rsidRDefault="6F657A4B" w:rsidP="6F657A4B">
      <w:pPr>
        <w:pStyle w:val="Ttulo1"/>
        <w:ind w:left="461"/>
        <w:jc w:val="both"/>
        <w:rPr>
          <w:rFonts w:cs="Arial"/>
          <w:sz w:val="20"/>
          <w:szCs w:val="20"/>
          <w:lang w:eastAsia="es-CO"/>
        </w:rPr>
      </w:pPr>
    </w:p>
    <w:sectPr w:rsidR="6F657A4B" w:rsidRPr="00C34DEC" w:rsidSect="00907F8F">
      <w:headerReference w:type="default" r:id="rId35"/>
      <w:footerReference w:type="default" r:id="rId36"/>
      <w:pgSz w:w="12240" w:h="15840"/>
      <w:pgMar w:top="1500" w:right="1720" w:bottom="280" w:left="1559"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FA36B" w14:textId="77777777" w:rsidR="00656E46" w:rsidRDefault="00656E46" w:rsidP="00B94BF1">
      <w:r>
        <w:separator/>
      </w:r>
    </w:p>
  </w:endnote>
  <w:endnote w:type="continuationSeparator" w:id="0">
    <w:p w14:paraId="4B2D0C9A" w14:textId="77777777" w:rsidR="00656E46" w:rsidRDefault="00656E46" w:rsidP="00B94BF1">
      <w:r>
        <w:continuationSeparator/>
      </w:r>
    </w:p>
  </w:endnote>
  <w:endnote w:type="continuationNotice" w:id="1">
    <w:p w14:paraId="0B01DA47" w14:textId="77777777" w:rsidR="00656E46" w:rsidRDefault="00656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osis">
    <w:altName w:val="Calibri"/>
    <w:panose1 w:val="00000000000000000000"/>
    <w:charset w:val="00"/>
    <w:family w:val="swiss"/>
    <w:notTrueType/>
    <w:pitch w:val="default"/>
    <w:sig w:usb0="00000003" w:usb1="00000000" w:usb2="00000000" w:usb3="00000000" w:csb0="00000001" w:csb1="00000000"/>
  </w:font>
  <w:font w:name="Arial Negrita">
    <w:altName w:val="Arial"/>
    <w:panose1 w:val="00000000000000000000"/>
    <w:charset w:val="00"/>
    <w:family w:val="roman"/>
    <w:notTrueType/>
    <w:pitch w:val="default"/>
  </w:font>
  <w:font w:name="Yu Mincho">
    <w:altName w:val="Yu Gothic"/>
    <w:panose1 w:val="00000000000000000000"/>
    <w:charset w:val="80"/>
    <w:family w:val="roman"/>
    <w:notTrueType/>
    <w:pitch w:val="default"/>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E470" w14:textId="77777777" w:rsidR="00BA63A5" w:rsidRDefault="00BA63A5">
    <w:pPr>
      <w:pStyle w:val="Piedepgina"/>
      <w:jc w:val="center"/>
    </w:pPr>
    <w:r>
      <w:rPr>
        <w:noProof/>
        <w:color w:val="2B579A"/>
        <w:shd w:val="clear" w:color="auto" w:fill="E6E6E6"/>
        <w:lang w:eastAsia="es-CO"/>
      </w:rPr>
      <mc:AlternateContent>
        <mc:Choice Requires="wps">
          <w:drawing>
            <wp:inline distT="0" distB="0" distL="0" distR="0" wp14:anchorId="70EB781A" wp14:editId="146B709D">
              <wp:extent cx="5467350" cy="54610"/>
              <wp:effectExtent l="9525" t="17145" r="9525" b="1397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716CE37C">
            <v:shapetype id="_x0000_t110" coordsize="21600,21600" o:spt="110" path="m10800,l,10800,10800,21600,21600,10800xe" w14:anchorId="0AF8FB6F">
              <v:stroke joinstyle="miter"/>
              <v:path textboxrect="5400,5400,16200,16200" gradientshapeok="t" o:connecttype="rect"/>
            </v:shapetype>
            <v:shape id="AutoShape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D5Ig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j3PQ+SICAABIBAAADgAAAAAAAAAAAAAAAAAuAgAAZHJzL2Uyb0RvYy54bWxQSwEC&#10;LQAUAAYACAAAACEAIuX8+dkAAAADAQAADwAAAAAAAAAAAAAAAAB8BAAAZHJzL2Rvd25yZXYueG1s&#10;UEsFBgAAAAAEAAQA8wAAAIIFAAAAAA==&#10;">
              <w10:anchorlock/>
            </v:shape>
          </w:pict>
        </mc:Fallback>
      </mc:AlternateContent>
    </w:r>
  </w:p>
  <w:p w14:paraId="49458F41" w14:textId="5E328D44" w:rsidR="00BA63A5" w:rsidRDefault="00BA63A5">
    <w:pPr>
      <w:pStyle w:val="Piedepgina"/>
      <w:jc w:val="center"/>
    </w:pPr>
    <w:r>
      <w:rPr>
        <w:color w:val="2B579A"/>
        <w:shd w:val="clear" w:color="auto" w:fill="E6E6E6"/>
      </w:rPr>
      <w:fldChar w:fldCharType="begin"/>
    </w:r>
    <w:r>
      <w:instrText>PAGE    \* MERGEFORMAT</w:instrText>
    </w:r>
    <w:r>
      <w:rPr>
        <w:color w:val="2B579A"/>
        <w:shd w:val="clear" w:color="auto" w:fill="E6E6E6"/>
      </w:rPr>
      <w:fldChar w:fldCharType="separate"/>
    </w:r>
    <w:r w:rsidR="00DD1D37" w:rsidRPr="00DD1D37">
      <w:rPr>
        <w:noProof/>
        <w:lang w:val="es-ES"/>
      </w:rPr>
      <w:t>6</w:t>
    </w:r>
    <w:r>
      <w:rPr>
        <w:color w:val="2B579A"/>
        <w:shd w:val="clear" w:color="auto" w:fill="E6E6E6"/>
      </w:rPr>
      <w:fldChar w:fldCharType="end"/>
    </w:r>
  </w:p>
  <w:p w14:paraId="0C95800A" w14:textId="77777777" w:rsidR="00BA63A5" w:rsidRDefault="00BA63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0C24" w14:textId="77777777" w:rsidR="00656E46" w:rsidRDefault="00656E46" w:rsidP="00B94BF1">
      <w:r>
        <w:separator/>
      </w:r>
    </w:p>
  </w:footnote>
  <w:footnote w:type="continuationSeparator" w:id="0">
    <w:p w14:paraId="0C528A0C" w14:textId="77777777" w:rsidR="00656E46" w:rsidRDefault="00656E46" w:rsidP="00B94BF1">
      <w:r>
        <w:continuationSeparator/>
      </w:r>
    </w:p>
  </w:footnote>
  <w:footnote w:type="continuationNotice" w:id="1">
    <w:p w14:paraId="2B9082AC" w14:textId="77777777" w:rsidR="00656E46" w:rsidRDefault="00656E46"/>
  </w:footnote>
  <w:footnote w:id="2">
    <w:p w14:paraId="4450C131" w14:textId="77777777" w:rsidR="00BA63A5" w:rsidRPr="00614A59" w:rsidRDefault="00BA63A5" w:rsidP="00D51C2F">
      <w:pPr>
        <w:pStyle w:val="Textonotapie"/>
        <w:rPr>
          <w:lang w:val="es-CO"/>
        </w:rPr>
      </w:pPr>
      <w:r>
        <w:rPr>
          <w:rStyle w:val="Refdenotaalpie"/>
        </w:rPr>
        <w:footnoteRef/>
      </w:r>
      <w:r w:rsidRPr="00A4458D">
        <w:rPr>
          <w:lang w:val="es-CO"/>
        </w:rPr>
        <w:t xml:space="preserve"> </w:t>
      </w:r>
      <w:r>
        <w:rPr>
          <w:lang w:val="es-CO"/>
        </w:rPr>
        <w:t>Manual Operativo Modelo Integrado de Planeación y Gestión. Octubre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2411" w14:textId="77777777" w:rsidR="00BA63A5" w:rsidRDefault="00BA63A5">
    <w:pPr>
      <w:pStyle w:val="Encabezado"/>
    </w:pPr>
    <w:r>
      <w:rPr>
        <w:noProof/>
        <w:color w:val="2B579A"/>
        <w:shd w:val="clear" w:color="auto" w:fill="E6E6E6"/>
        <w:lang w:eastAsia="es-CO"/>
      </w:rPr>
      <w:drawing>
        <wp:anchor distT="0" distB="0" distL="114300" distR="114300" simplePos="0" relativeHeight="251658240" behindDoc="0" locked="0" layoutInCell="1" allowOverlap="1" wp14:anchorId="4EC66726" wp14:editId="2C7003AF">
          <wp:simplePos x="0" y="0"/>
          <wp:positionH relativeFrom="column">
            <wp:posOffset>5415225</wp:posOffset>
          </wp:positionH>
          <wp:positionV relativeFrom="paragraph">
            <wp:posOffset>49282</wp:posOffset>
          </wp:positionV>
          <wp:extent cx="889000" cy="484505"/>
          <wp:effectExtent l="0" t="0" r="6350" b="0"/>
          <wp:wrapNone/>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ca Ciudad.JPG"/>
                  <pic:cNvPicPr/>
                </pic:nvPicPr>
                <pic:blipFill>
                  <a:blip r:embed="rId1">
                    <a:extLst>
                      <a:ext uri="{28A0092B-C50C-407E-A947-70E740481C1C}">
                        <a14:useLocalDpi xmlns:a14="http://schemas.microsoft.com/office/drawing/2010/main" val="0"/>
                      </a:ext>
                    </a:extLst>
                  </a:blip>
                  <a:stretch>
                    <a:fillRect/>
                  </a:stretch>
                </pic:blipFill>
                <pic:spPr>
                  <a:xfrm>
                    <a:off x="0" y="0"/>
                    <a:ext cx="889000" cy="48450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s-CO"/>
      </w:rPr>
      <w:drawing>
        <wp:inline distT="0" distB="0" distL="0" distR="0" wp14:anchorId="604A131C" wp14:editId="14CBFE67">
          <wp:extent cx="723207" cy="723207"/>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a:blip r:embed="rId2">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r>
      <w:tab/>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DF8"/>
    <w:multiLevelType w:val="hybridMultilevel"/>
    <w:tmpl w:val="D9AA0CE2"/>
    <w:lvl w:ilvl="0" w:tplc="A274CCA0">
      <w:start w:val="1"/>
      <w:numFmt w:val="decimal"/>
      <w:lvlText w:val="%1."/>
      <w:lvlJc w:val="left"/>
      <w:pPr>
        <w:ind w:left="720" w:hanging="360"/>
      </w:pPr>
    </w:lvl>
    <w:lvl w:ilvl="1" w:tplc="BD96B1A6">
      <w:start w:val="1"/>
      <w:numFmt w:val="lowerLetter"/>
      <w:lvlText w:val="%2."/>
      <w:lvlJc w:val="left"/>
      <w:pPr>
        <w:ind w:left="1440" w:hanging="360"/>
      </w:pPr>
    </w:lvl>
    <w:lvl w:ilvl="2" w:tplc="E50A76D6">
      <w:start w:val="1"/>
      <w:numFmt w:val="decimal"/>
      <w:lvlText w:val="%3."/>
      <w:lvlJc w:val="left"/>
      <w:pPr>
        <w:ind w:left="2160" w:hanging="180"/>
      </w:pPr>
    </w:lvl>
    <w:lvl w:ilvl="3" w:tplc="6D42E4CE">
      <w:start w:val="1"/>
      <w:numFmt w:val="decimal"/>
      <w:lvlText w:val="%4."/>
      <w:lvlJc w:val="left"/>
      <w:pPr>
        <w:ind w:left="2880" w:hanging="360"/>
      </w:pPr>
    </w:lvl>
    <w:lvl w:ilvl="4" w:tplc="69206B4E">
      <w:start w:val="1"/>
      <w:numFmt w:val="lowerLetter"/>
      <w:lvlText w:val="%5."/>
      <w:lvlJc w:val="left"/>
      <w:pPr>
        <w:ind w:left="3600" w:hanging="360"/>
      </w:pPr>
    </w:lvl>
    <w:lvl w:ilvl="5" w:tplc="20ACC4C0">
      <w:start w:val="1"/>
      <w:numFmt w:val="lowerRoman"/>
      <w:lvlText w:val="%6."/>
      <w:lvlJc w:val="right"/>
      <w:pPr>
        <w:ind w:left="4320" w:hanging="180"/>
      </w:pPr>
    </w:lvl>
    <w:lvl w:ilvl="6" w:tplc="75BC3F5E">
      <w:start w:val="1"/>
      <w:numFmt w:val="decimal"/>
      <w:lvlText w:val="%7."/>
      <w:lvlJc w:val="left"/>
      <w:pPr>
        <w:ind w:left="5040" w:hanging="360"/>
      </w:pPr>
    </w:lvl>
    <w:lvl w:ilvl="7" w:tplc="606812B2">
      <w:start w:val="1"/>
      <w:numFmt w:val="lowerLetter"/>
      <w:lvlText w:val="%8."/>
      <w:lvlJc w:val="left"/>
      <w:pPr>
        <w:ind w:left="5760" w:hanging="360"/>
      </w:pPr>
    </w:lvl>
    <w:lvl w:ilvl="8" w:tplc="7D105CF8">
      <w:start w:val="1"/>
      <w:numFmt w:val="lowerRoman"/>
      <w:lvlText w:val="%9."/>
      <w:lvlJc w:val="right"/>
      <w:pPr>
        <w:ind w:left="6480" w:hanging="180"/>
      </w:pPr>
    </w:lvl>
  </w:abstractNum>
  <w:abstractNum w:abstractNumId="1" w15:restartNumberingAfterBreak="0">
    <w:nsid w:val="085710EF"/>
    <w:multiLevelType w:val="hybridMultilevel"/>
    <w:tmpl w:val="AA1ED808"/>
    <w:lvl w:ilvl="0" w:tplc="45C05864">
      <w:start w:val="1"/>
      <w:numFmt w:val="bullet"/>
      <w:lvlText w:val=""/>
      <w:lvlJc w:val="left"/>
      <w:pPr>
        <w:ind w:left="720" w:hanging="360"/>
      </w:pPr>
      <w:rPr>
        <w:rFonts w:ascii="Symbol" w:hAnsi="Symbol" w:hint="default"/>
      </w:rPr>
    </w:lvl>
    <w:lvl w:ilvl="1" w:tplc="906CE8B6">
      <w:start w:val="1"/>
      <w:numFmt w:val="bullet"/>
      <w:lvlText w:val="o"/>
      <w:lvlJc w:val="left"/>
      <w:pPr>
        <w:ind w:left="1440" w:hanging="360"/>
      </w:pPr>
      <w:rPr>
        <w:rFonts w:ascii="Courier New" w:hAnsi="Courier New" w:hint="default"/>
      </w:rPr>
    </w:lvl>
    <w:lvl w:ilvl="2" w:tplc="214AA034">
      <w:start w:val="1"/>
      <w:numFmt w:val="bullet"/>
      <w:lvlText w:val=""/>
      <w:lvlJc w:val="left"/>
      <w:pPr>
        <w:ind w:left="2160" w:hanging="360"/>
      </w:pPr>
      <w:rPr>
        <w:rFonts w:ascii="Wingdings" w:hAnsi="Wingdings" w:hint="default"/>
      </w:rPr>
    </w:lvl>
    <w:lvl w:ilvl="3" w:tplc="821E2FB8">
      <w:start w:val="1"/>
      <w:numFmt w:val="bullet"/>
      <w:lvlText w:val=""/>
      <w:lvlJc w:val="left"/>
      <w:pPr>
        <w:ind w:left="2880" w:hanging="360"/>
      </w:pPr>
      <w:rPr>
        <w:rFonts w:ascii="Symbol" w:hAnsi="Symbol" w:hint="default"/>
      </w:rPr>
    </w:lvl>
    <w:lvl w:ilvl="4" w:tplc="1246638A">
      <w:start w:val="1"/>
      <w:numFmt w:val="bullet"/>
      <w:lvlText w:val="o"/>
      <w:lvlJc w:val="left"/>
      <w:pPr>
        <w:ind w:left="3600" w:hanging="360"/>
      </w:pPr>
      <w:rPr>
        <w:rFonts w:ascii="Courier New" w:hAnsi="Courier New" w:hint="default"/>
      </w:rPr>
    </w:lvl>
    <w:lvl w:ilvl="5" w:tplc="2CA89D92">
      <w:start w:val="1"/>
      <w:numFmt w:val="bullet"/>
      <w:lvlText w:val=""/>
      <w:lvlJc w:val="left"/>
      <w:pPr>
        <w:ind w:left="4320" w:hanging="360"/>
      </w:pPr>
      <w:rPr>
        <w:rFonts w:ascii="Wingdings" w:hAnsi="Wingdings" w:hint="default"/>
      </w:rPr>
    </w:lvl>
    <w:lvl w:ilvl="6" w:tplc="93FC8EDA">
      <w:start w:val="1"/>
      <w:numFmt w:val="bullet"/>
      <w:lvlText w:val=""/>
      <w:lvlJc w:val="left"/>
      <w:pPr>
        <w:ind w:left="5040" w:hanging="360"/>
      </w:pPr>
      <w:rPr>
        <w:rFonts w:ascii="Symbol" w:hAnsi="Symbol" w:hint="default"/>
      </w:rPr>
    </w:lvl>
    <w:lvl w:ilvl="7" w:tplc="BB900944">
      <w:start w:val="1"/>
      <w:numFmt w:val="bullet"/>
      <w:lvlText w:val="o"/>
      <w:lvlJc w:val="left"/>
      <w:pPr>
        <w:ind w:left="5760" w:hanging="360"/>
      </w:pPr>
      <w:rPr>
        <w:rFonts w:ascii="Courier New" w:hAnsi="Courier New" w:hint="default"/>
      </w:rPr>
    </w:lvl>
    <w:lvl w:ilvl="8" w:tplc="BAB8B190">
      <w:start w:val="1"/>
      <w:numFmt w:val="bullet"/>
      <w:lvlText w:val=""/>
      <w:lvlJc w:val="left"/>
      <w:pPr>
        <w:ind w:left="6480" w:hanging="360"/>
      </w:pPr>
      <w:rPr>
        <w:rFonts w:ascii="Wingdings" w:hAnsi="Wingdings" w:hint="default"/>
      </w:rPr>
    </w:lvl>
  </w:abstractNum>
  <w:abstractNum w:abstractNumId="2" w15:restartNumberingAfterBreak="0">
    <w:nsid w:val="0926316C"/>
    <w:multiLevelType w:val="hybridMultilevel"/>
    <w:tmpl w:val="CCD0C288"/>
    <w:lvl w:ilvl="0" w:tplc="9552E1E6">
      <w:start w:val="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AB0795"/>
    <w:multiLevelType w:val="multilevel"/>
    <w:tmpl w:val="2382AE62"/>
    <w:lvl w:ilvl="0">
      <w:start w:val="4"/>
      <w:numFmt w:val="decimal"/>
      <w:lvlText w:val="%1"/>
      <w:lvlJc w:val="left"/>
      <w:pPr>
        <w:ind w:left="360" w:hanging="360"/>
      </w:pPr>
      <w:rPr>
        <w:rFonts w:hint="default"/>
      </w:rPr>
    </w:lvl>
    <w:lvl w:ilvl="1">
      <w:start w:val="1"/>
      <w:numFmt w:val="decimal"/>
      <w:lvlText w:val="%1.%2"/>
      <w:lvlJc w:val="left"/>
      <w:pPr>
        <w:ind w:left="821" w:hanging="36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103" w:hanging="72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385" w:hanging="108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4667" w:hanging="1440"/>
      </w:pPr>
      <w:rPr>
        <w:rFonts w:hint="default"/>
      </w:rPr>
    </w:lvl>
    <w:lvl w:ilvl="8">
      <w:start w:val="1"/>
      <w:numFmt w:val="decimal"/>
      <w:lvlText w:val="%1.%2.%3.%4.%5.%6.%7.%8.%9"/>
      <w:lvlJc w:val="left"/>
      <w:pPr>
        <w:ind w:left="5488" w:hanging="1800"/>
      </w:pPr>
      <w:rPr>
        <w:rFonts w:hint="default"/>
      </w:rPr>
    </w:lvl>
  </w:abstractNum>
  <w:abstractNum w:abstractNumId="4" w15:restartNumberingAfterBreak="0">
    <w:nsid w:val="1B356490"/>
    <w:multiLevelType w:val="hybridMultilevel"/>
    <w:tmpl w:val="7512A4D6"/>
    <w:lvl w:ilvl="0" w:tplc="671C2580">
      <w:start w:val="3"/>
      <w:numFmt w:val="decimal"/>
      <w:lvlText w:val="%1."/>
      <w:lvlJc w:val="left"/>
      <w:pPr>
        <w:tabs>
          <w:tab w:val="num" w:pos="720"/>
        </w:tabs>
        <w:ind w:left="720" w:hanging="360"/>
      </w:pPr>
    </w:lvl>
    <w:lvl w:ilvl="1" w:tplc="F170FA6A" w:tentative="1">
      <w:start w:val="1"/>
      <w:numFmt w:val="decimal"/>
      <w:lvlText w:val="%2."/>
      <w:lvlJc w:val="left"/>
      <w:pPr>
        <w:tabs>
          <w:tab w:val="num" w:pos="1440"/>
        </w:tabs>
        <w:ind w:left="1440" w:hanging="360"/>
      </w:pPr>
    </w:lvl>
    <w:lvl w:ilvl="2" w:tplc="5FD28848" w:tentative="1">
      <w:start w:val="1"/>
      <w:numFmt w:val="decimal"/>
      <w:lvlText w:val="%3."/>
      <w:lvlJc w:val="left"/>
      <w:pPr>
        <w:tabs>
          <w:tab w:val="num" w:pos="2160"/>
        </w:tabs>
        <w:ind w:left="2160" w:hanging="360"/>
      </w:pPr>
    </w:lvl>
    <w:lvl w:ilvl="3" w:tplc="CC0A25FE" w:tentative="1">
      <w:start w:val="1"/>
      <w:numFmt w:val="decimal"/>
      <w:lvlText w:val="%4."/>
      <w:lvlJc w:val="left"/>
      <w:pPr>
        <w:tabs>
          <w:tab w:val="num" w:pos="2880"/>
        </w:tabs>
        <w:ind w:left="2880" w:hanging="360"/>
      </w:pPr>
    </w:lvl>
    <w:lvl w:ilvl="4" w:tplc="C532B3EA" w:tentative="1">
      <w:start w:val="1"/>
      <w:numFmt w:val="decimal"/>
      <w:lvlText w:val="%5."/>
      <w:lvlJc w:val="left"/>
      <w:pPr>
        <w:tabs>
          <w:tab w:val="num" w:pos="3600"/>
        </w:tabs>
        <w:ind w:left="3600" w:hanging="360"/>
      </w:pPr>
    </w:lvl>
    <w:lvl w:ilvl="5" w:tplc="BE569784" w:tentative="1">
      <w:start w:val="1"/>
      <w:numFmt w:val="decimal"/>
      <w:lvlText w:val="%6."/>
      <w:lvlJc w:val="left"/>
      <w:pPr>
        <w:tabs>
          <w:tab w:val="num" w:pos="4320"/>
        </w:tabs>
        <w:ind w:left="4320" w:hanging="360"/>
      </w:pPr>
    </w:lvl>
    <w:lvl w:ilvl="6" w:tplc="41860E5A" w:tentative="1">
      <w:start w:val="1"/>
      <w:numFmt w:val="decimal"/>
      <w:lvlText w:val="%7."/>
      <w:lvlJc w:val="left"/>
      <w:pPr>
        <w:tabs>
          <w:tab w:val="num" w:pos="5040"/>
        </w:tabs>
        <w:ind w:left="5040" w:hanging="360"/>
      </w:pPr>
    </w:lvl>
    <w:lvl w:ilvl="7" w:tplc="0AD6F474" w:tentative="1">
      <w:start w:val="1"/>
      <w:numFmt w:val="decimal"/>
      <w:lvlText w:val="%8."/>
      <w:lvlJc w:val="left"/>
      <w:pPr>
        <w:tabs>
          <w:tab w:val="num" w:pos="5760"/>
        </w:tabs>
        <w:ind w:left="5760" w:hanging="360"/>
      </w:pPr>
    </w:lvl>
    <w:lvl w:ilvl="8" w:tplc="A8764EEA" w:tentative="1">
      <w:start w:val="1"/>
      <w:numFmt w:val="decimal"/>
      <w:lvlText w:val="%9."/>
      <w:lvlJc w:val="left"/>
      <w:pPr>
        <w:tabs>
          <w:tab w:val="num" w:pos="6480"/>
        </w:tabs>
        <w:ind w:left="6480" w:hanging="360"/>
      </w:pPr>
    </w:lvl>
  </w:abstractNum>
  <w:abstractNum w:abstractNumId="5" w15:restartNumberingAfterBreak="0">
    <w:nsid w:val="1DF32CE1"/>
    <w:multiLevelType w:val="hybridMultilevel"/>
    <w:tmpl w:val="0248CA9A"/>
    <w:lvl w:ilvl="0" w:tplc="0576D80A">
      <w:start w:val="1"/>
      <w:numFmt w:val="decimal"/>
      <w:lvlText w:val="%1."/>
      <w:lvlJc w:val="left"/>
      <w:pPr>
        <w:ind w:left="720" w:hanging="360"/>
      </w:pPr>
    </w:lvl>
    <w:lvl w:ilvl="1" w:tplc="AA60A72E">
      <w:start w:val="1"/>
      <w:numFmt w:val="lowerLetter"/>
      <w:lvlText w:val="%2."/>
      <w:lvlJc w:val="left"/>
      <w:pPr>
        <w:ind w:left="1440" w:hanging="360"/>
      </w:pPr>
    </w:lvl>
    <w:lvl w:ilvl="2" w:tplc="2C30862C">
      <w:start w:val="1"/>
      <w:numFmt w:val="decimal"/>
      <w:lvlText w:val="%3."/>
      <w:lvlJc w:val="left"/>
      <w:pPr>
        <w:ind w:left="2160" w:hanging="180"/>
      </w:pPr>
    </w:lvl>
    <w:lvl w:ilvl="3" w:tplc="F062A82E">
      <w:start w:val="1"/>
      <w:numFmt w:val="decimal"/>
      <w:lvlText w:val="%4."/>
      <w:lvlJc w:val="left"/>
      <w:pPr>
        <w:ind w:left="2880" w:hanging="360"/>
      </w:pPr>
    </w:lvl>
    <w:lvl w:ilvl="4" w:tplc="718EE354">
      <w:start w:val="1"/>
      <w:numFmt w:val="lowerLetter"/>
      <w:lvlText w:val="%5."/>
      <w:lvlJc w:val="left"/>
      <w:pPr>
        <w:ind w:left="3600" w:hanging="360"/>
      </w:pPr>
    </w:lvl>
    <w:lvl w:ilvl="5" w:tplc="CE9E2A20">
      <w:start w:val="1"/>
      <w:numFmt w:val="lowerRoman"/>
      <w:lvlText w:val="%6."/>
      <w:lvlJc w:val="right"/>
      <w:pPr>
        <w:ind w:left="4320" w:hanging="180"/>
      </w:pPr>
    </w:lvl>
    <w:lvl w:ilvl="6" w:tplc="64045854">
      <w:start w:val="1"/>
      <w:numFmt w:val="decimal"/>
      <w:lvlText w:val="%7."/>
      <w:lvlJc w:val="left"/>
      <w:pPr>
        <w:ind w:left="5040" w:hanging="360"/>
      </w:pPr>
    </w:lvl>
    <w:lvl w:ilvl="7" w:tplc="256E633E">
      <w:start w:val="1"/>
      <w:numFmt w:val="lowerLetter"/>
      <w:lvlText w:val="%8."/>
      <w:lvlJc w:val="left"/>
      <w:pPr>
        <w:ind w:left="5760" w:hanging="360"/>
      </w:pPr>
    </w:lvl>
    <w:lvl w:ilvl="8" w:tplc="B1EEA09C">
      <w:start w:val="1"/>
      <w:numFmt w:val="lowerRoman"/>
      <w:lvlText w:val="%9."/>
      <w:lvlJc w:val="right"/>
      <w:pPr>
        <w:ind w:left="6480" w:hanging="180"/>
      </w:pPr>
    </w:lvl>
  </w:abstractNum>
  <w:abstractNum w:abstractNumId="6" w15:restartNumberingAfterBreak="0">
    <w:nsid w:val="24534013"/>
    <w:multiLevelType w:val="hybridMultilevel"/>
    <w:tmpl w:val="9CEA39AC"/>
    <w:lvl w:ilvl="0" w:tplc="D9A639CC">
      <w:start w:val="1"/>
      <w:numFmt w:val="bullet"/>
      <w:lvlText w:val="·"/>
      <w:lvlJc w:val="left"/>
      <w:pPr>
        <w:ind w:left="720" w:hanging="360"/>
      </w:pPr>
      <w:rPr>
        <w:rFonts w:ascii="Symbol" w:hAnsi="Symbol" w:hint="default"/>
      </w:rPr>
    </w:lvl>
    <w:lvl w:ilvl="1" w:tplc="CF521CAE">
      <w:start w:val="1"/>
      <w:numFmt w:val="bullet"/>
      <w:lvlText w:val="o"/>
      <w:lvlJc w:val="left"/>
      <w:pPr>
        <w:ind w:left="1440" w:hanging="360"/>
      </w:pPr>
      <w:rPr>
        <w:rFonts w:ascii="Courier New" w:hAnsi="Courier New" w:hint="default"/>
      </w:rPr>
    </w:lvl>
    <w:lvl w:ilvl="2" w:tplc="B08EB6C2">
      <w:start w:val="1"/>
      <w:numFmt w:val="bullet"/>
      <w:lvlText w:val=""/>
      <w:lvlJc w:val="left"/>
      <w:pPr>
        <w:ind w:left="2160" w:hanging="360"/>
      </w:pPr>
      <w:rPr>
        <w:rFonts w:ascii="Wingdings" w:hAnsi="Wingdings" w:hint="default"/>
      </w:rPr>
    </w:lvl>
    <w:lvl w:ilvl="3" w:tplc="C63456C0">
      <w:start w:val="1"/>
      <w:numFmt w:val="bullet"/>
      <w:lvlText w:val=""/>
      <w:lvlJc w:val="left"/>
      <w:pPr>
        <w:ind w:left="2880" w:hanging="360"/>
      </w:pPr>
      <w:rPr>
        <w:rFonts w:ascii="Symbol" w:hAnsi="Symbol" w:hint="default"/>
      </w:rPr>
    </w:lvl>
    <w:lvl w:ilvl="4" w:tplc="54664BCA">
      <w:start w:val="1"/>
      <w:numFmt w:val="bullet"/>
      <w:lvlText w:val="o"/>
      <w:lvlJc w:val="left"/>
      <w:pPr>
        <w:ind w:left="3600" w:hanging="360"/>
      </w:pPr>
      <w:rPr>
        <w:rFonts w:ascii="Courier New" w:hAnsi="Courier New" w:hint="default"/>
      </w:rPr>
    </w:lvl>
    <w:lvl w:ilvl="5" w:tplc="0ACA5EEA">
      <w:start w:val="1"/>
      <w:numFmt w:val="bullet"/>
      <w:lvlText w:val=""/>
      <w:lvlJc w:val="left"/>
      <w:pPr>
        <w:ind w:left="4320" w:hanging="360"/>
      </w:pPr>
      <w:rPr>
        <w:rFonts w:ascii="Wingdings" w:hAnsi="Wingdings" w:hint="default"/>
      </w:rPr>
    </w:lvl>
    <w:lvl w:ilvl="6" w:tplc="8AA68DC0">
      <w:start w:val="1"/>
      <w:numFmt w:val="bullet"/>
      <w:lvlText w:val=""/>
      <w:lvlJc w:val="left"/>
      <w:pPr>
        <w:ind w:left="5040" w:hanging="360"/>
      </w:pPr>
      <w:rPr>
        <w:rFonts w:ascii="Symbol" w:hAnsi="Symbol" w:hint="default"/>
      </w:rPr>
    </w:lvl>
    <w:lvl w:ilvl="7" w:tplc="914457C8">
      <w:start w:val="1"/>
      <w:numFmt w:val="bullet"/>
      <w:lvlText w:val="o"/>
      <w:lvlJc w:val="left"/>
      <w:pPr>
        <w:ind w:left="5760" w:hanging="360"/>
      </w:pPr>
      <w:rPr>
        <w:rFonts w:ascii="Courier New" w:hAnsi="Courier New" w:hint="default"/>
      </w:rPr>
    </w:lvl>
    <w:lvl w:ilvl="8" w:tplc="F2CC330A">
      <w:start w:val="1"/>
      <w:numFmt w:val="bullet"/>
      <w:lvlText w:val=""/>
      <w:lvlJc w:val="left"/>
      <w:pPr>
        <w:ind w:left="6480" w:hanging="360"/>
      </w:pPr>
      <w:rPr>
        <w:rFonts w:ascii="Wingdings" w:hAnsi="Wingdings" w:hint="default"/>
      </w:rPr>
    </w:lvl>
  </w:abstractNum>
  <w:abstractNum w:abstractNumId="7" w15:restartNumberingAfterBreak="0">
    <w:nsid w:val="269B48BA"/>
    <w:multiLevelType w:val="hybridMultilevel"/>
    <w:tmpl w:val="9042B15A"/>
    <w:lvl w:ilvl="0" w:tplc="B26AFA18">
      <w:start w:val="1"/>
      <w:numFmt w:val="bullet"/>
      <w:lvlText w:val="•"/>
      <w:lvlJc w:val="left"/>
      <w:pPr>
        <w:ind w:left="720" w:hanging="360"/>
      </w:pPr>
      <w:rPr>
        <w:rFonts w:ascii="Arial" w:hAnsi="Arial" w:cs="Times New Roman" w:hint="default"/>
        <w:sz w:val="32"/>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1A952A6"/>
    <w:multiLevelType w:val="multilevel"/>
    <w:tmpl w:val="5BA40C6C"/>
    <w:lvl w:ilvl="0">
      <w:start w:val="1"/>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9" w15:restartNumberingAfterBreak="0">
    <w:nsid w:val="356B7B66"/>
    <w:multiLevelType w:val="hybridMultilevel"/>
    <w:tmpl w:val="B1547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816E45"/>
    <w:multiLevelType w:val="multilevel"/>
    <w:tmpl w:val="10365CB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A074F0"/>
    <w:multiLevelType w:val="hybridMultilevel"/>
    <w:tmpl w:val="CBF06ED8"/>
    <w:lvl w:ilvl="0" w:tplc="F342DFA8">
      <w:start w:val="1"/>
      <w:numFmt w:val="decimal"/>
      <w:lvlText w:val="%1."/>
      <w:lvlJc w:val="left"/>
      <w:pPr>
        <w:ind w:left="720" w:hanging="360"/>
      </w:pPr>
    </w:lvl>
    <w:lvl w:ilvl="1" w:tplc="DD4677CC">
      <w:start w:val="1"/>
      <w:numFmt w:val="lowerLetter"/>
      <w:lvlText w:val="%2."/>
      <w:lvlJc w:val="left"/>
      <w:pPr>
        <w:ind w:left="1440" w:hanging="360"/>
      </w:pPr>
    </w:lvl>
    <w:lvl w:ilvl="2" w:tplc="5C52409E">
      <w:start w:val="1"/>
      <w:numFmt w:val="decimal"/>
      <w:lvlText w:val="%3."/>
      <w:lvlJc w:val="left"/>
      <w:pPr>
        <w:ind w:left="2160" w:hanging="180"/>
      </w:pPr>
    </w:lvl>
    <w:lvl w:ilvl="3" w:tplc="5D5C29BA">
      <w:start w:val="1"/>
      <w:numFmt w:val="decimal"/>
      <w:lvlText w:val="%4."/>
      <w:lvlJc w:val="left"/>
      <w:pPr>
        <w:ind w:left="2880" w:hanging="360"/>
      </w:pPr>
    </w:lvl>
    <w:lvl w:ilvl="4" w:tplc="0A64FEA8">
      <w:start w:val="1"/>
      <w:numFmt w:val="lowerLetter"/>
      <w:lvlText w:val="%5."/>
      <w:lvlJc w:val="left"/>
      <w:pPr>
        <w:ind w:left="3600" w:hanging="360"/>
      </w:pPr>
    </w:lvl>
    <w:lvl w:ilvl="5" w:tplc="05FCE8E6">
      <w:start w:val="1"/>
      <w:numFmt w:val="lowerRoman"/>
      <w:lvlText w:val="%6."/>
      <w:lvlJc w:val="right"/>
      <w:pPr>
        <w:ind w:left="4320" w:hanging="180"/>
      </w:pPr>
    </w:lvl>
    <w:lvl w:ilvl="6" w:tplc="67102DE0">
      <w:start w:val="1"/>
      <w:numFmt w:val="decimal"/>
      <w:lvlText w:val="%7."/>
      <w:lvlJc w:val="left"/>
      <w:pPr>
        <w:ind w:left="5040" w:hanging="360"/>
      </w:pPr>
    </w:lvl>
    <w:lvl w:ilvl="7" w:tplc="3F6EEB94">
      <w:start w:val="1"/>
      <w:numFmt w:val="lowerLetter"/>
      <w:lvlText w:val="%8."/>
      <w:lvlJc w:val="left"/>
      <w:pPr>
        <w:ind w:left="5760" w:hanging="360"/>
      </w:pPr>
    </w:lvl>
    <w:lvl w:ilvl="8" w:tplc="414EB130">
      <w:start w:val="1"/>
      <w:numFmt w:val="lowerRoman"/>
      <w:lvlText w:val="%9."/>
      <w:lvlJc w:val="right"/>
      <w:pPr>
        <w:ind w:left="6480" w:hanging="180"/>
      </w:pPr>
    </w:lvl>
  </w:abstractNum>
  <w:abstractNum w:abstractNumId="12" w15:restartNumberingAfterBreak="0">
    <w:nsid w:val="40203A17"/>
    <w:multiLevelType w:val="hybridMultilevel"/>
    <w:tmpl w:val="7D489A08"/>
    <w:lvl w:ilvl="0" w:tplc="B79A395A">
      <w:start w:val="1"/>
      <w:numFmt w:val="bullet"/>
      <w:lvlText w:val="·"/>
      <w:lvlJc w:val="left"/>
      <w:pPr>
        <w:ind w:left="720" w:hanging="360"/>
      </w:pPr>
      <w:rPr>
        <w:rFonts w:ascii="Symbol" w:hAnsi="Symbol" w:hint="default"/>
      </w:rPr>
    </w:lvl>
    <w:lvl w:ilvl="1" w:tplc="B4826B3C">
      <w:start w:val="1"/>
      <w:numFmt w:val="bullet"/>
      <w:lvlText w:val="o"/>
      <w:lvlJc w:val="left"/>
      <w:pPr>
        <w:ind w:left="1440" w:hanging="360"/>
      </w:pPr>
      <w:rPr>
        <w:rFonts w:ascii="Courier New" w:hAnsi="Courier New" w:hint="default"/>
      </w:rPr>
    </w:lvl>
    <w:lvl w:ilvl="2" w:tplc="7CF08A72">
      <w:start w:val="1"/>
      <w:numFmt w:val="bullet"/>
      <w:lvlText w:val=""/>
      <w:lvlJc w:val="left"/>
      <w:pPr>
        <w:ind w:left="2160" w:hanging="360"/>
      </w:pPr>
      <w:rPr>
        <w:rFonts w:ascii="Wingdings" w:hAnsi="Wingdings" w:hint="default"/>
      </w:rPr>
    </w:lvl>
    <w:lvl w:ilvl="3" w:tplc="AEEE6D04">
      <w:start w:val="1"/>
      <w:numFmt w:val="bullet"/>
      <w:lvlText w:val=""/>
      <w:lvlJc w:val="left"/>
      <w:pPr>
        <w:ind w:left="2880" w:hanging="360"/>
      </w:pPr>
      <w:rPr>
        <w:rFonts w:ascii="Symbol" w:hAnsi="Symbol" w:hint="default"/>
      </w:rPr>
    </w:lvl>
    <w:lvl w:ilvl="4" w:tplc="9B209C5E">
      <w:start w:val="1"/>
      <w:numFmt w:val="bullet"/>
      <w:lvlText w:val="o"/>
      <w:lvlJc w:val="left"/>
      <w:pPr>
        <w:ind w:left="3600" w:hanging="360"/>
      </w:pPr>
      <w:rPr>
        <w:rFonts w:ascii="Courier New" w:hAnsi="Courier New" w:hint="default"/>
      </w:rPr>
    </w:lvl>
    <w:lvl w:ilvl="5" w:tplc="484E4FAA">
      <w:start w:val="1"/>
      <w:numFmt w:val="bullet"/>
      <w:lvlText w:val=""/>
      <w:lvlJc w:val="left"/>
      <w:pPr>
        <w:ind w:left="4320" w:hanging="360"/>
      </w:pPr>
      <w:rPr>
        <w:rFonts w:ascii="Wingdings" w:hAnsi="Wingdings" w:hint="default"/>
      </w:rPr>
    </w:lvl>
    <w:lvl w:ilvl="6" w:tplc="B8E49656">
      <w:start w:val="1"/>
      <w:numFmt w:val="bullet"/>
      <w:lvlText w:val=""/>
      <w:lvlJc w:val="left"/>
      <w:pPr>
        <w:ind w:left="5040" w:hanging="360"/>
      </w:pPr>
      <w:rPr>
        <w:rFonts w:ascii="Symbol" w:hAnsi="Symbol" w:hint="default"/>
      </w:rPr>
    </w:lvl>
    <w:lvl w:ilvl="7" w:tplc="D8A27CAA">
      <w:start w:val="1"/>
      <w:numFmt w:val="bullet"/>
      <w:lvlText w:val="o"/>
      <w:lvlJc w:val="left"/>
      <w:pPr>
        <w:ind w:left="5760" w:hanging="360"/>
      </w:pPr>
      <w:rPr>
        <w:rFonts w:ascii="Courier New" w:hAnsi="Courier New" w:hint="default"/>
      </w:rPr>
    </w:lvl>
    <w:lvl w:ilvl="8" w:tplc="156409D4">
      <w:start w:val="1"/>
      <w:numFmt w:val="bullet"/>
      <w:lvlText w:val=""/>
      <w:lvlJc w:val="left"/>
      <w:pPr>
        <w:ind w:left="6480" w:hanging="360"/>
      </w:pPr>
      <w:rPr>
        <w:rFonts w:ascii="Wingdings" w:hAnsi="Wingdings" w:hint="default"/>
      </w:rPr>
    </w:lvl>
  </w:abstractNum>
  <w:abstractNum w:abstractNumId="13" w15:restartNumberingAfterBreak="0">
    <w:nsid w:val="41FF04BB"/>
    <w:multiLevelType w:val="hybridMultilevel"/>
    <w:tmpl w:val="64AA33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5C13C15"/>
    <w:multiLevelType w:val="hybridMultilevel"/>
    <w:tmpl w:val="842606C2"/>
    <w:lvl w:ilvl="0" w:tplc="C4BC0172">
      <w:start w:val="1"/>
      <w:numFmt w:val="bullet"/>
      <w:lvlText w:val="·"/>
      <w:lvlJc w:val="left"/>
      <w:pPr>
        <w:ind w:left="720" w:hanging="360"/>
      </w:pPr>
      <w:rPr>
        <w:rFonts w:ascii="Symbol" w:hAnsi="Symbol" w:hint="default"/>
      </w:rPr>
    </w:lvl>
    <w:lvl w:ilvl="1" w:tplc="B0008494">
      <w:start w:val="1"/>
      <w:numFmt w:val="bullet"/>
      <w:lvlText w:val="o"/>
      <w:lvlJc w:val="left"/>
      <w:pPr>
        <w:ind w:left="1440" w:hanging="360"/>
      </w:pPr>
      <w:rPr>
        <w:rFonts w:ascii="Courier New" w:hAnsi="Courier New" w:hint="default"/>
      </w:rPr>
    </w:lvl>
    <w:lvl w:ilvl="2" w:tplc="C9B4BB8A">
      <w:start w:val="1"/>
      <w:numFmt w:val="bullet"/>
      <w:lvlText w:val=""/>
      <w:lvlJc w:val="left"/>
      <w:pPr>
        <w:ind w:left="2160" w:hanging="360"/>
      </w:pPr>
      <w:rPr>
        <w:rFonts w:ascii="Wingdings" w:hAnsi="Wingdings" w:hint="default"/>
      </w:rPr>
    </w:lvl>
    <w:lvl w:ilvl="3" w:tplc="30FEC59C">
      <w:start w:val="1"/>
      <w:numFmt w:val="bullet"/>
      <w:lvlText w:val=""/>
      <w:lvlJc w:val="left"/>
      <w:pPr>
        <w:ind w:left="2880" w:hanging="360"/>
      </w:pPr>
      <w:rPr>
        <w:rFonts w:ascii="Symbol" w:hAnsi="Symbol" w:hint="default"/>
      </w:rPr>
    </w:lvl>
    <w:lvl w:ilvl="4" w:tplc="98F21B94">
      <w:start w:val="1"/>
      <w:numFmt w:val="bullet"/>
      <w:lvlText w:val="o"/>
      <w:lvlJc w:val="left"/>
      <w:pPr>
        <w:ind w:left="3600" w:hanging="360"/>
      </w:pPr>
      <w:rPr>
        <w:rFonts w:ascii="Courier New" w:hAnsi="Courier New" w:hint="default"/>
      </w:rPr>
    </w:lvl>
    <w:lvl w:ilvl="5" w:tplc="86DE6800">
      <w:start w:val="1"/>
      <w:numFmt w:val="bullet"/>
      <w:lvlText w:val=""/>
      <w:lvlJc w:val="left"/>
      <w:pPr>
        <w:ind w:left="4320" w:hanging="360"/>
      </w:pPr>
      <w:rPr>
        <w:rFonts w:ascii="Wingdings" w:hAnsi="Wingdings" w:hint="default"/>
      </w:rPr>
    </w:lvl>
    <w:lvl w:ilvl="6" w:tplc="30FECE26">
      <w:start w:val="1"/>
      <w:numFmt w:val="bullet"/>
      <w:lvlText w:val=""/>
      <w:lvlJc w:val="left"/>
      <w:pPr>
        <w:ind w:left="5040" w:hanging="360"/>
      </w:pPr>
      <w:rPr>
        <w:rFonts w:ascii="Symbol" w:hAnsi="Symbol" w:hint="default"/>
      </w:rPr>
    </w:lvl>
    <w:lvl w:ilvl="7" w:tplc="0FF47824">
      <w:start w:val="1"/>
      <w:numFmt w:val="bullet"/>
      <w:lvlText w:val="o"/>
      <w:lvlJc w:val="left"/>
      <w:pPr>
        <w:ind w:left="5760" w:hanging="360"/>
      </w:pPr>
      <w:rPr>
        <w:rFonts w:ascii="Courier New" w:hAnsi="Courier New" w:hint="default"/>
      </w:rPr>
    </w:lvl>
    <w:lvl w:ilvl="8" w:tplc="6772FC82">
      <w:start w:val="1"/>
      <w:numFmt w:val="bullet"/>
      <w:lvlText w:val=""/>
      <w:lvlJc w:val="left"/>
      <w:pPr>
        <w:ind w:left="6480" w:hanging="360"/>
      </w:pPr>
      <w:rPr>
        <w:rFonts w:ascii="Wingdings" w:hAnsi="Wingdings" w:hint="default"/>
      </w:rPr>
    </w:lvl>
  </w:abstractNum>
  <w:abstractNum w:abstractNumId="15" w15:restartNumberingAfterBreak="0">
    <w:nsid w:val="46C82273"/>
    <w:multiLevelType w:val="hybridMultilevel"/>
    <w:tmpl w:val="487E56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71401DB"/>
    <w:multiLevelType w:val="hybridMultilevel"/>
    <w:tmpl w:val="BA024DDC"/>
    <w:lvl w:ilvl="0" w:tplc="74BE24B8">
      <w:start w:val="1"/>
      <w:numFmt w:val="bullet"/>
      <w:lvlText w:val="·"/>
      <w:lvlJc w:val="left"/>
      <w:pPr>
        <w:ind w:left="720" w:hanging="360"/>
      </w:pPr>
      <w:rPr>
        <w:rFonts w:ascii="Symbol" w:hAnsi="Symbol" w:hint="default"/>
      </w:rPr>
    </w:lvl>
    <w:lvl w:ilvl="1" w:tplc="EC5AF2D4">
      <w:start w:val="1"/>
      <w:numFmt w:val="bullet"/>
      <w:lvlText w:val="o"/>
      <w:lvlJc w:val="left"/>
      <w:pPr>
        <w:ind w:left="1440" w:hanging="360"/>
      </w:pPr>
      <w:rPr>
        <w:rFonts w:ascii="Courier New" w:hAnsi="Courier New" w:hint="default"/>
      </w:rPr>
    </w:lvl>
    <w:lvl w:ilvl="2" w:tplc="4D10B7BC">
      <w:start w:val="1"/>
      <w:numFmt w:val="bullet"/>
      <w:lvlText w:val=""/>
      <w:lvlJc w:val="left"/>
      <w:pPr>
        <w:ind w:left="2160" w:hanging="360"/>
      </w:pPr>
      <w:rPr>
        <w:rFonts w:ascii="Wingdings" w:hAnsi="Wingdings" w:hint="default"/>
      </w:rPr>
    </w:lvl>
    <w:lvl w:ilvl="3" w:tplc="4D9002FA">
      <w:start w:val="1"/>
      <w:numFmt w:val="bullet"/>
      <w:lvlText w:val=""/>
      <w:lvlJc w:val="left"/>
      <w:pPr>
        <w:ind w:left="2880" w:hanging="360"/>
      </w:pPr>
      <w:rPr>
        <w:rFonts w:ascii="Symbol" w:hAnsi="Symbol" w:hint="default"/>
      </w:rPr>
    </w:lvl>
    <w:lvl w:ilvl="4" w:tplc="75BE6FEA">
      <w:start w:val="1"/>
      <w:numFmt w:val="bullet"/>
      <w:lvlText w:val="o"/>
      <w:lvlJc w:val="left"/>
      <w:pPr>
        <w:ind w:left="3600" w:hanging="360"/>
      </w:pPr>
      <w:rPr>
        <w:rFonts w:ascii="Courier New" w:hAnsi="Courier New" w:hint="default"/>
      </w:rPr>
    </w:lvl>
    <w:lvl w:ilvl="5" w:tplc="DA86EC88">
      <w:start w:val="1"/>
      <w:numFmt w:val="bullet"/>
      <w:lvlText w:val=""/>
      <w:lvlJc w:val="left"/>
      <w:pPr>
        <w:ind w:left="4320" w:hanging="360"/>
      </w:pPr>
      <w:rPr>
        <w:rFonts w:ascii="Wingdings" w:hAnsi="Wingdings" w:hint="default"/>
      </w:rPr>
    </w:lvl>
    <w:lvl w:ilvl="6" w:tplc="DB1AFB2E">
      <w:start w:val="1"/>
      <w:numFmt w:val="bullet"/>
      <w:lvlText w:val=""/>
      <w:lvlJc w:val="left"/>
      <w:pPr>
        <w:ind w:left="5040" w:hanging="360"/>
      </w:pPr>
      <w:rPr>
        <w:rFonts w:ascii="Symbol" w:hAnsi="Symbol" w:hint="default"/>
      </w:rPr>
    </w:lvl>
    <w:lvl w:ilvl="7" w:tplc="B7167C3A">
      <w:start w:val="1"/>
      <w:numFmt w:val="bullet"/>
      <w:lvlText w:val="o"/>
      <w:lvlJc w:val="left"/>
      <w:pPr>
        <w:ind w:left="5760" w:hanging="360"/>
      </w:pPr>
      <w:rPr>
        <w:rFonts w:ascii="Courier New" w:hAnsi="Courier New" w:hint="default"/>
      </w:rPr>
    </w:lvl>
    <w:lvl w:ilvl="8" w:tplc="5394C9F2">
      <w:start w:val="1"/>
      <w:numFmt w:val="bullet"/>
      <w:lvlText w:val=""/>
      <w:lvlJc w:val="left"/>
      <w:pPr>
        <w:ind w:left="6480" w:hanging="360"/>
      </w:pPr>
      <w:rPr>
        <w:rFonts w:ascii="Wingdings" w:hAnsi="Wingdings" w:hint="default"/>
      </w:rPr>
    </w:lvl>
  </w:abstractNum>
  <w:abstractNum w:abstractNumId="17" w15:restartNumberingAfterBreak="0">
    <w:nsid w:val="49A035AD"/>
    <w:multiLevelType w:val="hybridMultilevel"/>
    <w:tmpl w:val="F198E66E"/>
    <w:lvl w:ilvl="0" w:tplc="C72A4644">
      <w:start w:val="1"/>
      <w:numFmt w:val="bullet"/>
      <w:lvlText w:val="·"/>
      <w:lvlJc w:val="left"/>
      <w:pPr>
        <w:ind w:left="720" w:hanging="360"/>
      </w:pPr>
      <w:rPr>
        <w:rFonts w:ascii="Symbol" w:hAnsi="Symbol" w:hint="default"/>
      </w:rPr>
    </w:lvl>
    <w:lvl w:ilvl="1" w:tplc="337449A6">
      <w:start w:val="1"/>
      <w:numFmt w:val="bullet"/>
      <w:lvlText w:val="o"/>
      <w:lvlJc w:val="left"/>
      <w:pPr>
        <w:ind w:left="1440" w:hanging="360"/>
      </w:pPr>
      <w:rPr>
        <w:rFonts w:ascii="Courier New" w:hAnsi="Courier New" w:hint="default"/>
      </w:rPr>
    </w:lvl>
    <w:lvl w:ilvl="2" w:tplc="B64C2F06">
      <w:start w:val="1"/>
      <w:numFmt w:val="bullet"/>
      <w:lvlText w:val=""/>
      <w:lvlJc w:val="left"/>
      <w:pPr>
        <w:ind w:left="2160" w:hanging="360"/>
      </w:pPr>
      <w:rPr>
        <w:rFonts w:ascii="Wingdings" w:hAnsi="Wingdings" w:hint="default"/>
      </w:rPr>
    </w:lvl>
    <w:lvl w:ilvl="3" w:tplc="76783E90">
      <w:start w:val="1"/>
      <w:numFmt w:val="bullet"/>
      <w:lvlText w:val=""/>
      <w:lvlJc w:val="left"/>
      <w:pPr>
        <w:ind w:left="2880" w:hanging="360"/>
      </w:pPr>
      <w:rPr>
        <w:rFonts w:ascii="Symbol" w:hAnsi="Symbol" w:hint="default"/>
      </w:rPr>
    </w:lvl>
    <w:lvl w:ilvl="4" w:tplc="968AD852">
      <w:start w:val="1"/>
      <w:numFmt w:val="bullet"/>
      <w:lvlText w:val="o"/>
      <w:lvlJc w:val="left"/>
      <w:pPr>
        <w:ind w:left="3600" w:hanging="360"/>
      </w:pPr>
      <w:rPr>
        <w:rFonts w:ascii="Courier New" w:hAnsi="Courier New" w:hint="default"/>
      </w:rPr>
    </w:lvl>
    <w:lvl w:ilvl="5" w:tplc="81C83926">
      <w:start w:val="1"/>
      <w:numFmt w:val="bullet"/>
      <w:lvlText w:val=""/>
      <w:lvlJc w:val="left"/>
      <w:pPr>
        <w:ind w:left="4320" w:hanging="360"/>
      </w:pPr>
      <w:rPr>
        <w:rFonts w:ascii="Wingdings" w:hAnsi="Wingdings" w:hint="default"/>
      </w:rPr>
    </w:lvl>
    <w:lvl w:ilvl="6" w:tplc="E1F285CC">
      <w:start w:val="1"/>
      <w:numFmt w:val="bullet"/>
      <w:lvlText w:val=""/>
      <w:lvlJc w:val="left"/>
      <w:pPr>
        <w:ind w:left="5040" w:hanging="360"/>
      </w:pPr>
      <w:rPr>
        <w:rFonts w:ascii="Symbol" w:hAnsi="Symbol" w:hint="default"/>
      </w:rPr>
    </w:lvl>
    <w:lvl w:ilvl="7" w:tplc="5A086548">
      <w:start w:val="1"/>
      <w:numFmt w:val="bullet"/>
      <w:lvlText w:val="o"/>
      <w:lvlJc w:val="left"/>
      <w:pPr>
        <w:ind w:left="5760" w:hanging="360"/>
      </w:pPr>
      <w:rPr>
        <w:rFonts w:ascii="Courier New" w:hAnsi="Courier New" w:hint="default"/>
      </w:rPr>
    </w:lvl>
    <w:lvl w:ilvl="8" w:tplc="DFF681D8">
      <w:start w:val="1"/>
      <w:numFmt w:val="bullet"/>
      <w:lvlText w:val=""/>
      <w:lvlJc w:val="left"/>
      <w:pPr>
        <w:ind w:left="6480" w:hanging="360"/>
      </w:pPr>
      <w:rPr>
        <w:rFonts w:ascii="Wingdings" w:hAnsi="Wingdings" w:hint="default"/>
      </w:rPr>
    </w:lvl>
  </w:abstractNum>
  <w:abstractNum w:abstractNumId="18" w15:restartNumberingAfterBreak="0">
    <w:nsid w:val="49AB6733"/>
    <w:multiLevelType w:val="multilevel"/>
    <w:tmpl w:val="3B741CD4"/>
    <w:lvl w:ilvl="0">
      <w:start w:val="2"/>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19" w15:restartNumberingAfterBreak="0">
    <w:nsid w:val="4AF2684A"/>
    <w:multiLevelType w:val="hybridMultilevel"/>
    <w:tmpl w:val="4C3AD234"/>
    <w:lvl w:ilvl="0" w:tplc="BA725EEE">
      <w:start w:val="1"/>
      <w:numFmt w:val="bullet"/>
      <w:lvlText w:val="·"/>
      <w:lvlJc w:val="left"/>
      <w:pPr>
        <w:ind w:left="720" w:hanging="360"/>
      </w:pPr>
      <w:rPr>
        <w:rFonts w:ascii="Symbol" w:hAnsi="Symbol" w:hint="default"/>
      </w:rPr>
    </w:lvl>
    <w:lvl w:ilvl="1" w:tplc="5560D822">
      <w:start w:val="1"/>
      <w:numFmt w:val="bullet"/>
      <w:lvlText w:val="o"/>
      <w:lvlJc w:val="left"/>
      <w:pPr>
        <w:ind w:left="1440" w:hanging="360"/>
      </w:pPr>
      <w:rPr>
        <w:rFonts w:ascii="Courier New" w:hAnsi="Courier New" w:hint="default"/>
      </w:rPr>
    </w:lvl>
    <w:lvl w:ilvl="2" w:tplc="4EEC3E04">
      <w:start w:val="1"/>
      <w:numFmt w:val="bullet"/>
      <w:lvlText w:val=""/>
      <w:lvlJc w:val="left"/>
      <w:pPr>
        <w:ind w:left="2160" w:hanging="360"/>
      </w:pPr>
      <w:rPr>
        <w:rFonts w:ascii="Wingdings" w:hAnsi="Wingdings" w:hint="default"/>
      </w:rPr>
    </w:lvl>
    <w:lvl w:ilvl="3" w:tplc="9B34BEF4">
      <w:start w:val="1"/>
      <w:numFmt w:val="bullet"/>
      <w:lvlText w:val=""/>
      <w:lvlJc w:val="left"/>
      <w:pPr>
        <w:ind w:left="2880" w:hanging="360"/>
      </w:pPr>
      <w:rPr>
        <w:rFonts w:ascii="Symbol" w:hAnsi="Symbol" w:hint="default"/>
      </w:rPr>
    </w:lvl>
    <w:lvl w:ilvl="4" w:tplc="3F503A88">
      <w:start w:val="1"/>
      <w:numFmt w:val="bullet"/>
      <w:lvlText w:val="o"/>
      <w:lvlJc w:val="left"/>
      <w:pPr>
        <w:ind w:left="3600" w:hanging="360"/>
      </w:pPr>
      <w:rPr>
        <w:rFonts w:ascii="Courier New" w:hAnsi="Courier New" w:hint="default"/>
      </w:rPr>
    </w:lvl>
    <w:lvl w:ilvl="5" w:tplc="CBE8F91C">
      <w:start w:val="1"/>
      <w:numFmt w:val="bullet"/>
      <w:lvlText w:val=""/>
      <w:lvlJc w:val="left"/>
      <w:pPr>
        <w:ind w:left="4320" w:hanging="360"/>
      </w:pPr>
      <w:rPr>
        <w:rFonts w:ascii="Wingdings" w:hAnsi="Wingdings" w:hint="default"/>
      </w:rPr>
    </w:lvl>
    <w:lvl w:ilvl="6" w:tplc="63483CA4">
      <w:start w:val="1"/>
      <w:numFmt w:val="bullet"/>
      <w:lvlText w:val=""/>
      <w:lvlJc w:val="left"/>
      <w:pPr>
        <w:ind w:left="5040" w:hanging="360"/>
      </w:pPr>
      <w:rPr>
        <w:rFonts w:ascii="Symbol" w:hAnsi="Symbol" w:hint="default"/>
      </w:rPr>
    </w:lvl>
    <w:lvl w:ilvl="7" w:tplc="DCF8BB06">
      <w:start w:val="1"/>
      <w:numFmt w:val="bullet"/>
      <w:lvlText w:val="o"/>
      <w:lvlJc w:val="left"/>
      <w:pPr>
        <w:ind w:left="5760" w:hanging="360"/>
      </w:pPr>
      <w:rPr>
        <w:rFonts w:ascii="Courier New" w:hAnsi="Courier New" w:hint="default"/>
      </w:rPr>
    </w:lvl>
    <w:lvl w:ilvl="8" w:tplc="5ADE5B06">
      <w:start w:val="1"/>
      <w:numFmt w:val="bullet"/>
      <w:lvlText w:val=""/>
      <w:lvlJc w:val="left"/>
      <w:pPr>
        <w:ind w:left="6480" w:hanging="360"/>
      </w:pPr>
      <w:rPr>
        <w:rFonts w:ascii="Wingdings" w:hAnsi="Wingdings" w:hint="default"/>
      </w:rPr>
    </w:lvl>
  </w:abstractNum>
  <w:abstractNum w:abstractNumId="20" w15:restartNumberingAfterBreak="0">
    <w:nsid w:val="4D9B7D77"/>
    <w:multiLevelType w:val="hybridMultilevel"/>
    <w:tmpl w:val="3D404A02"/>
    <w:lvl w:ilvl="0" w:tplc="B0649AF6">
      <w:start w:val="1"/>
      <w:numFmt w:val="bullet"/>
      <w:lvlText w:val=""/>
      <w:lvlJc w:val="left"/>
      <w:pPr>
        <w:tabs>
          <w:tab w:val="num" w:pos="720"/>
        </w:tabs>
        <w:ind w:left="720" w:hanging="360"/>
      </w:pPr>
      <w:rPr>
        <w:rFonts w:ascii="Symbol" w:hAnsi="Symbol" w:hint="default"/>
        <w:sz w:val="20"/>
      </w:rPr>
    </w:lvl>
    <w:lvl w:ilvl="1" w:tplc="4CFA8A02">
      <w:start w:val="1"/>
      <w:numFmt w:val="bullet"/>
      <w:lvlText w:val="o"/>
      <w:lvlJc w:val="left"/>
      <w:pPr>
        <w:tabs>
          <w:tab w:val="num" w:pos="1440"/>
        </w:tabs>
        <w:ind w:left="1440" w:hanging="360"/>
      </w:pPr>
      <w:rPr>
        <w:rFonts w:ascii="Courier New" w:hAnsi="Courier New" w:hint="default"/>
        <w:sz w:val="20"/>
      </w:rPr>
    </w:lvl>
    <w:lvl w:ilvl="2" w:tplc="03D8CEBC" w:tentative="1">
      <w:start w:val="1"/>
      <w:numFmt w:val="bullet"/>
      <w:lvlText w:val=""/>
      <w:lvlJc w:val="left"/>
      <w:pPr>
        <w:tabs>
          <w:tab w:val="num" w:pos="2160"/>
        </w:tabs>
        <w:ind w:left="2160" w:hanging="360"/>
      </w:pPr>
      <w:rPr>
        <w:rFonts w:ascii="Wingdings" w:hAnsi="Wingdings" w:hint="default"/>
        <w:sz w:val="20"/>
      </w:rPr>
    </w:lvl>
    <w:lvl w:ilvl="3" w:tplc="8FFC3494" w:tentative="1">
      <w:start w:val="1"/>
      <w:numFmt w:val="bullet"/>
      <w:lvlText w:val=""/>
      <w:lvlJc w:val="left"/>
      <w:pPr>
        <w:tabs>
          <w:tab w:val="num" w:pos="2880"/>
        </w:tabs>
        <w:ind w:left="2880" w:hanging="360"/>
      </w:pPr>
      <w:rPr>
        <w:rFonts w:ascii="Wingdings" w:hAnsi="Wingdings" w:hint="default"/>
        <w:sz w:val="20"/>
      </w:rPr>
    </w:lvl>
    <w:lvl w:ilvl="4" w:tplc="7410F9CE" w:tentative="1">
      <w:start w:val="1"/>
      <w:numFmt w:val="bullet"/>
      <w:lvlText w:val=""/>
      <w:lvlJc w:val="left"/>
      <w:pPr>
        <w:tabs>
          <w:tab w:val="num" w:pos="3600"/>
        </w:tabs>
        <w:ind w:left="3600" w:hanging="360"/>
      </w:pPr>
      <w:rPr>
        <w:rFonts w:ascii="Wingdings" w:hAnsi="Wingdings" w:hint="default"/>
        <w:sz w:val="20"/>
      </w:rPr>
    </w:lvl>
    <w:lvl w:ilvl="5" w:tplc="183E7E88" w:tentative="1">
      <w:start w:val="1"/>
      <w:numFmt w:val="bullet"/>
      <w:lvlText w:val=""/>
      <w:lvlJc w:val="left"/>
      <w:pPr>
        <w:tabs>
          <w:tab w:val="num" w:pos="4320"/>
        </w:tabs>
        <w:ind w:left="4320" w:hanging="360"/>
      </w:pPr>
      <w:rPr>
        <w:rFonts w:ascii="Wingdings" w:hAnsi="Wingdings" w:hint="default"/>
        <w:sz w:val="20"/>
      </w:rPr>
    </w:lvl>
    <w:lvl w:ilvl="6" w:tplc="C026EFD8" w:tentative="1">
      <w:start w:val="1"/>
      <w:numFmt w:val="bullet"/>
      <w:lvlText w:val=""/>
      <w:lvlJc w:val="left"/>
      <w:pPr>
        <w:tabs>
          <w:tab w:val="num" w:pos="5040"/>
        </w:tabs>
        <w:ind w:left="5040" w:hanging="360"/>
      </w:pPr>
      <w:rPr>
        <w:rFonts w:ascii="Wingdings" w:hAnsi="Wingdings" w:hint="default"/>
        <w:sz w:val="20"/>
      </w:rPr>
    </w:lvl>
    <w:lvl w:ilvl="7" w:tplc="B0A679C8" w:tentative="1">
      <w:start w:val="1"/>
      <w:numFmt w:val="bullet"/>
      <w:lvlText w:val=""/>
      <w:lvlJc w:val="left"/>
      <w:pPr>
        <w:tabs>
          <w:tab w:val="num" w:pos="5760"/>
        </w:tabs>
        <w:ind w:left="5760" w:hanging="360"/>
      </w:pPr>
      <w:rPr>
        <w:rFonts w:ascii="Wingdings" w:hAnsi="Wingdings" w:hint="default"/>
        <w:sz w:val="20"/>
      </w:rPr>
    </w:lvl>
    <w:lvl w:ilvl="8" w:tplc="7E7E302E"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61A35"/>
    <w:multiLevelType w:val="hybridMultilevel"/>
    <w:tmpl w:val="2FA08174"/>
    <w:lvl w:ilvl="0" w:tplc="FFFFFFFF">
      <w:start w:val="1"/>
      <w:numFmt w:val="bullet"/>
      <w:lvlText w:val="·"/>
      <w:lvlJc w:val="left"/>
      <w:pPr>
        <w:ind w:left="720" w:hanging="360"/>
      </w:pPr>
      <w:rPr>
        <w:rFonts w:ascii="Symbol" w:hAnsi="Symbol" w:hint="default"/>
      </w:rPr>
    </w:lvl>
    <w:lvl w:ilvl="1" w:tplc="F09EA438">
      <w:start w:val="1"/>
      <w:numFmt w:val="bullet"/>
      <w:lvlText w:val="o"/>
      <w:lvlJc w:val="left"/>
      <w:pPr>
        <w:ind w:left="1440" w:hanging="360"/>
      </w:pPr>
      <w:rPr>
        <w:rFonts w:ascii="Courier New" w:hAnsi="Courier New" w:hint="default"/>
      </w:rPr>
    </w:lvl>
    <w:lvl w:ilvl="2" w:tplc="8AD808D0">
      <w:start w:val="1"/>
      <w:numFmt w:val="bullet"/>
      <w:lvlText w:val=""/>
      <w:lvlJc w:val="left"/>
      <w:pPr>
        <w:ind w:left="2160" w:hanging="360"/>
      </w:pPr>
      <w:rPr>
        <w:rFonts w:ascii="Wingdings" w:hAnsi="Wingdings" w:hint="default"/>
      </w:rPr>
    </w:lvl>
    <w:lvl w:ilvl="3" w:tplc="69961FC8">
      <w:start w:val="1"/>
      <w:numFmt w:val="bullet"/>
      <w:lvlText w:val=""/>
      <w:lvlJc w:val="left"/>
      <w:pPr>
        <w:ind w:left="2880" w:hanging="360"/>
      </w:pPr>
      <w:rPr>
        <w:rFonts w:ascii="Symbol" w:hAnsi="Symbol" w:hint="default"/>
      </w:rPr>
    </w:lvl>
    <w:lvl w:ilvl="4" w:tplc="8702FDB0">
      <w:start w:val="1"/>
      <w:numFmt w:val="bullet"/>
      <w:lvlText w:val="o"/>
      <w:lvlJc w:val="left"/>
      <w:pPr>
        <w:ind w:left="3600" w:hanging="360"/>
      </w:pPr>
      <w:rPr>
        <w:rFonts w:ascii="Courier New" w:hAnsi="Courier New" w:hint="default"/>
      </w:rPr>
    </w:lvl>
    <w:lvl w:ilvl="5" w:tplc="0FF8071A">
      <w:start w:val="1"/>
      <w:numFmt w:val="bullet"/>
      <w:lvlText w:val=""/>
      <w:lvlJc w:val="left"/>
      <w:pPr>
        <w:ind w:left="4320" w:hanging="360"/>
      </w:pPr>
      <w:rPr>
        <w:rFonts w:ascii="Wingdings" w:hAnsi="Wingdings" w:hint="default"/>
      </w:rPr>
    </w:lvl>
    <w:lvl w:ilvl="6" w:tplc="E090A0EC">
      <w:start w:val="1"/>
      <w:numFmt w:val="bullet"/>
      <w:lvlText w:val=""/>
      <w:lvlJc w:val="left"/>
      <w:pPr>
        <w:ind w:left="5040" w:hanging="360"/>
      </w:pPr>
      <w:rPr>
        <w:rFonts w:ascii="Symbol" w:hAnsi="Symbol" w:hint="default"/>
      </w:rPr>
    </w:lvl>
    <w:lvl w:ilvl="7" w:tplc="06BE0D16">
      <w:start w:val="1"/>
      <w:numFmt w:val="bullet"/>
      <w:lvlText w:val="o"/>
      <w:lvlJc w:val="left"/>
      <w:pPr>
        <w:ind w:left="5760" w:hanging="360"/>
      </w:pPr>
      <w:rPr>
        <w:rFonts w:ascii="Courier New" w:hAnsi="Courier New" w:hint="default"/>
      </w:rPr>
    </w:lvl>
    <w:lvl w:ilvl="8" w:tplc="4FEED75C">
      <w:start w:val="1"/>
      <w:numFmt w:val="bullet"/>
      <w:lvlText w:val=""/>
      <w:lvlJc w:val="left"/>
      <w:pPr>
        <w:ind w:left="6480" w:hanging="360"/>
      </w:pPr>
      <w:rPr>
        <w:rFonts w:ascii="Wingdings" w:hAnsi="Wingdings" w:hint="default"/>
      </w:rPr>
    </w:lvl>
  </w:abstractNum>
  <w:abstractNum w:abstractNumId="22" w15:restartNumberingAfterBreak="0">
    <w:nsid w:val="58E800EC"/>
    <w:multiLevelType w:val="hybridMultilevel"/>
    <w:tmpl w:val="17FEAB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B341C44"/>
    <w:multiLevelType w:val="multilevel"/>
    <w:tmpl w:val="53E4A8F4"/>
    <w:lvl w:ilvl="0">
      <w:start w:val="1"/>
      <w:numFmt w:val="decimal"/>
      <w:lvlText w:val="%1."/>
      <w:lvlJc w:val="left"/>
      <w:pPr>
        <w:ind w:left="461" w:hanging="360"/>
      </w:pPr>
      <w:rPr>
        <w:rFonts w:hint="default"/>
        <w:b/>
        <w:bCs/>
      </w:rPr>
    </w:lvl>
    <w:lvl w:ilvl="1">
      <w:start w:val="1"/>
      <w:numFmt w:val="decimal"/>
      <w:lvlText w:val="%1."/>
      <w:lvlJc w:val="left"/>
      <w:pPr>
        <w:ind w:left="836" w:hanging="375"/>
      </w:pPr>
    </w:lvl>
    <w:lvl w:ilvl="2">
      <w:start w:val="1"/>
      <w:numFmt w:val="decimal"/>
      <w:isLgl/>
      <w:lvlText w:val="%1.%2.%3"/>
      <w:lvlJc w:val="left"/>
      <w:pPr>
        <w:ind w:left="1541" w:hanging="720"/>
      </w:pPr>
      <w:rPr>
        <w:rFonts w:hint="default"/>
      </w:rPr>
    </w:lvl>
    <w:lvl w:ilvl="3">
      <w:start w:val="1"/>
      <w:numFmt w:val="decimal"/>
      <w:isLgl/>
      <w:lvlText w:val="%1.%2.%3.%4"/>
      <w:lvlJc w:val="left"/>
      <w:pPr>
        <w:ind w:left="1901" w:hanging="720"/>
      </w:pPr>
      <w:rPr>
        <w:rFonts w:hint="default"/>
      </w:rPr>
    </w:lvl>
    <w:lvl w:ilvl="4">
      <w:start w:val="1"/>
      <w:numFmt w:val="decimal"/>
      <w:isLgl/>
      <w:lvlText w:val="%1.%2.%3.%4.%5"/>
      <w:lvlJc w:val="left"/>
      <w:pPr>
        <w:ind w:left="2621" w:hanging="1080"/>
      </w:pPr>
      <w:rPr>
        <w:rFonts w:hint="default"/>
      </w:rPr>
    </w:lvl>
    <w:lvl w:ilvl="5">
      <w:start w:val="1"/>
      <w:numFmt w:val="decimal"/>
      <w:isLgl/>
      <w:lvlText w:val="%1.%2.%3.%4.%5.%6"/>
      <w:lvlJc w:val="left"/>
      <w:pPr>
        <w:ind w:left="2981" w:hanging="1080"/>
      </w:pPr>
      <w:rPr>
        <w:rFonts w:hint="default"/>
      </w:rPr>
    </w:lvl>
    <w:lvl w:ilvl="6">
      <w:start w:val="1"/>
      <w:numFmt w:val="decimal"/>
      <w:isLgl/>
      <w:lvlText w:val="%1.%2.%3.%4.%5.%6.%7"/>
      <w:lvlJc w:val="left"/>
      <w:pPr>
        <w:ind w:left="3701" w:hanging="1440"/>
      </w:pPr>
      <w:rPr>
        <w:rFonts w:hint="default"/>
      </w:rPr>
    </w:lvl>
    <w:lvl w:ilvl="7">
      <w:start w:val="1"/>
      <w:numFmt w:val="decimal"/>
      <w:isLgl/>
      <w:lvlText w:val="%1.%2.%3.%4.%5.%6.%7.%8"/>
      <w:lvlJc w:val="left"/>
      <w:pPr>
        <w:ind w:left="4061" w:hanging="1440"/>
      </w:pPr>
      <w:rPr>
        <w:rFonts w:hint="default"/>
      </w:rPr>
    </w:lvl>
    <w:lvl w:ilvl="8">
      <w:start w:val="1"/>
      <w:numFmt w:val="decimal"/>
      <w:isLgl/>
      <w:lvlText w:val="%1.%2.%3.%4.%5.%6.%7.%8.%9"/>
      <w:lvlJc w:val="left"/>
      <w:pPr>
        <w:ind w:left="4781" w:hanging="1800"/>
      </w:pPr>
      <w:rPr>
        <w:rFonts w:hint="default"/>
      </w:rPr>
    </w:lvl>
  </w:abstractNum>
  <w:abstractNum w:abstractNumId="24" w15:restartNumberingAfterBreak="0">
    <w:nsid w:val="66B61913"/>
    <w:multiLevelType w:val="hybridMultilevel"/>
    <w:tmpl w:val="47A4E552"/>
    <w:lvl w:ilvl="0" w:tplc="2FB23BB4">
      <w:start w:val="1"/>
      <w:numFmt w:val="bullet"/>
      <w:lvlText w:val="·"/>
      <w:lvlJc w:val="left"/>
      <w:pPr>
        <w:ind w:left="720" w:hanging="360"/>
      </w:pPr>
      <w:rPr>
        <w:rFonts w:ascii="Symbol" w:hAnsi="Symbol" w:hint="default"/>
      </w:rPr>
    </w:lvl>
    <w:lvl w:ilvl="1" w:tplc="BDEEECF2">
      <w:start w:val="1"/>
      <w:numFmt w:val="bullet"/>
      <w:lvlText w:val="o"/>
      <w:lvlJc w:val="left"/>
      <w:pPr>
        <w:ind w:left="1440" w:hanging="360"/>
      </w:pPr>
      <w:rPr>
        <w:rFonts w:ascii="Courier New" w:hAnsi="Courier New" w:hint="default"/>
      </w:rPr>
    </w:lvl>
    <w:lvl w:ilvl="2" w:tplc="8A2C1CD4">
      <w:start w:val="1"/>
      <w:numFmt w:val="bullet"/>
      <w:lvlText w:val=""/>
      <w:lvlJc w:val="left"/>
      <w:pPr>
        <w:ind w:left="2160" w:hanging="360"/>
      </w:pPr>
      <w:rPr>
        <w:rFonts w:ascii="Wingdings" w:hAnsi="Wingdings" w:hint="default"/>
      </w:rPr>
    </w:lvl>
    <w:lvl w:ilvl="3" w:tplc="786AFDFE">
      <w:start w:val="1"/>
      <w:numFmt w:val="bullet"/>
      <w:lvlText w:val=""/>
      <w:lvlJc w:val="left"/>
      <w:pPr>
        <w:ind w:left="2880" w:hanging="360"/>
      </w:pPr>
      <w:rPr>
        <w:rFonts w:ascii="Symbol" w:hAnsi="Symbol" w:hint="default"/>
      </w:rPr>
    </w:lvl>
    <w:lvl w:ilvl="4" w:tplc="B8AC3798">
      <w:start w:val="1"/>
      <w:numFmt w:val="bullet"/>
      <w:lvlText w:val="o"/>
      <w:lvlJc w:val="left"/>
      <w:pPr>
        <w:ind w:left="3600" w:hanging="360"/>
      </w:pPr>
      <w:rPr>
        <w:rFonts w:ascii="Courier New" w:hAnsi="Courier New" w:hint="default"/>
      </w:rPr>
    </w:lvl>
    <w:lvl w:ilvl="5" w:tplc="4E28BBFA">
      <w:start w:val="1"/>
      <w:numFmt w:val="bullet"/>
      <w:lvlText w:val=""/>
      <w:lvlJc w:val="left"/>
      <w:pPr>
        <w:ind w:left="4320" w:hanging="360"/>
      </w:pPr>
      <w:rPr>
        <w:rFonts w:ascii="Wingdings" w:hAnsi="Wingdings" w:hint="default"/>
      </w:rPr>
    </w:lvl>
    <w:lvl w:ilvl="6" w:tplc="F1A03404">
      <w:start w:val="1"/>
      <w:numFmt w:val="bullet"/>
      <w:lvlText w:val=""/>
      <w:lvlJc w:val="left"/>
      <w:pPr>
        <w:ind w:left="5040" w:hanging="360"/>
      </w:pPr>
      <w:rPr>
        <w:rFonts w:ascii="Symbol" w:hAnsi="Symbol" w:hint="default"/>
      </w:rPr>
    </w:lvl>
    <w:lvl w:ilvl="7" w:tplc="E52ED122">
      <w:start w:val="1"/>
      <w:numFmt w:val="bullet"/>
      <w:lvlText w:val="o"/>
      <w:lvlJc w:val="left"/>
      <w:pPr>
        <w:ind w:left="5760" w:hanging="360"/>
      </w:pPr>
      <w:rPr>
        <w:rFonts w:ascii="Courier New" w:hAnsi="Courier New" w:hint="default"/>
      </w:rPr>
    </w:lvl>
    <w:lvl w:ilvl="8" w:tplc="B58AE8E4">
      <w:start w:val="1"/>
      <w:numFmt w:val="bullet"/>
      <w:lvlText w:val=""/>
      <w:lvlJc w:val="left"/>
      <w:pPr>
        <w:ind w:left="6480" w:hanging="360"/>
      </w:pPr>
      <w:rPr>
        <w:rFonts w:ascii="Wingdings" w:hAnsi="Wingdings" w:hint="default"/>
      </w:rPr>
    </w:lvl>
  </w:abstractNum>
  <w:abstractNum w:abstractNumId="25" w15:restartNumberingAfterBreak="0">
    <w:nsid w:val="684A281C"/>
    <w:multiLevelType w:val="multilevel"/>
    <w:tmpl w:val="46DCCC3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266018"/>
    <w:multiLevelType w:val="multilevel"/>
    <w:tmpl w:val="C11261B0"/>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CD3616"/>
    <w:multiLevelType w:val="multilevel"/>
    <w:tmpl w:val="04D4ADB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3B1861"/>
    <w:multiLevelType w:val="hybridMultilevel"/>
    <w:tmpl w:val="CBCE29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77F120C9"/>
    <w:multiLevelType w:val="hybridMultilevel"/>
    <w:tmpl w:val="CA60499E"/>
    <w:lvl w:ilvl="0" w:tplc="B490872C">
      <w:start w:val="1"/>
      <w:numFmt w:val="bullet"/>
      <w:lvlText w:val=""/>
      <w:lvlJc w:val="left"/>
      <w:pPr>
        <w:tabs>
          <w:tab w:val="num" w:pos="720"/>
        </w:tabs>
        <w:ind w:left="720" w:hanging="360"/>
      </w:pPr>
      <w:rPr>
        <w:rFonts w:ascii="Symbol" w:hAnsi="Symbol" w:hint="default"/>
        <w:sz w:val="20"/>
      </w:rPr>
    </w:lvl>
    <w:lvl w:ilvl="1" w:tplc="144E470A" w:tentative="1">
      <w:start w:val="1"/>
      <w:numFmt w:val="bullet"/>
      <w:lvlText w:val="o"/>
      <w:lvlJc w:val="left"/>
      <w:pPr>
        <w:tabs>
          <w:tab w:val="num" w:pos="1440"/>
        </w:tabs>
        <w:ind w:left="1440" w:hanging="360"/>
      </w:pPr>
      <w:rPr>
        <w:rFonts w:ascii="Courier New" w:hAnsi="Courier New" w:hint="default"/>
        <w:sz w:val="20"/>
      </w:rPr>
    </w:lvl>
    <w:lvl w:ilvl="2" w:tplc="DADCDA1C" w:tentative="1">
      <w:start w:val="1"/>
      <w:numFmt w:val="bullet"/>
      <w:lvlText w:val=""/>
      <w:lvlJc w:val="left"/>
      <w:pPr>
        <w:tabs>
          <w:tab w:val="num" w:pos="2160"/>
        </w:tabs>
        <w:ind w:left="2160" w:hanging="360"/>
      </w:pPr>
      <w:rPr>
        <w:rFonts w:ascii="Wingdings" w:hAnsi="Wingdings" w:hint="default"/>
        <w:sz w:val="20"/>
      </w:rPr>
    </w:lvl>
    <w:lvl w:ilvl="3" w:tplc="232A8762" w:tentative="1">
      <w:start w:val="1"/>
      <w:numFmt w:val="bullet"/>
      <w:lvlText w:val=""/>
      <w:lvlJc w:val="left"/>
      <w:pPr>
        <w:tabs>
          <w:tab w:val="num" w:pos="2880"/>
        </w:tabs>
        <w:ind w:left="2880" w:hanging="360"/>
      </w:pPr>
      <w:rPr>
        <w:rFonts w:ascii="Wingdings" w:hAnsi="Wingdings" w:hint="default"/>
        <w:sz w:val="20"/>
      </w:rPr>
    </w:lvl>
    <w:lvl w:ilvl="4" w:tplc="5F98B426" w:tentative="1">
      <w:start w:val="1"/>
      <w:numFmt w:val="bullet"/>
      <w:lvlText w:val=""/>
      <w:lvlJc w:val="left"/>
      <w:pPr>
        <w:tabs>
          <w:tab w:val="num" w:pos="3600"/>
        </w:tabs>
        <w:ind w:left="3600" w:hanging="360"/>
      </w:pPr>
      <w:rPr>
        <w:rFonts w:ascii="Wingdings" w:hAnsi="Wingdings" w:hint="default"/>
        <w:sz w:val="20"/>
      </w:rPr>
    </w:lvl>
    <w:lvl w:ilvl="5" w:tplc="AF34D734" w:tentative="1">
      <w:start w:val="1"/>
      <w:numFmt w:val="bullet"/>
      <w:lvlText w:val=""/>
      <w:lvlJc w:val="left"/>
      <w:pPr>
        <w:tabs>
          <w:tab w:val="num" w:pos="4320"/>
        </w:tabs>
        <w:ind w:left="4320" w:hanging="360"/>
      </w:pPr>
      <w:rPr>
        <w:rFonts w:ascii="Wingdings" w:hAnsi="Wingdings" w:hint="default"/>
        <w:sz w:val="20"/>
      </w:rPr>
    </w:lvl>
    <w:lvl w:ilvl="6" w:tplc="6E7E35B6" w:tentative="1">
      <w:start w:val="1"/>
      <w:numFmt w:val="bullet"/>
      <w:lvlText w:val=""/>
      <w:lvlJc w:val="left"/>
      <w:pPr>
        <w:tabs>
          <w:tab w:val="num" w:pos="5040"/>
        </w:tabs>
        <w:ind w:left="5040" w:hanging="360"/>
      </w:pPr>
      <w:rPr>
        <w:rFonts w:ascii="Wingdings" w:hAnsi="Wingdings" w:hint="default"/>
        <w:sz w:val="20"/>
      </w:rPr>
    </w:lvl>
    <w:lvl w:ilvl="7" w:tplc="D6AAC92A" w:tentative="1">
      <w:start w:val="1"/>
      <w:numFmt w:val="bullet"/>
      <w:lvlText w:val=""/>
      <w:lvlJc w:val="left"/>
      <w:pPr>
        <w:tabs>
          <w:tab w:val="num" w:pos="5760"/>
        </w:tabs>
        <w:ind w:left="5760" w:hanging="360"/>
      </w:pPr>
      <w:rPr>
        <w:rFonts w:ascii="Wingdings" w:hAnsi="Wingdings" w:hint="default"/>
        <w:sz w:val="20"/>
      </w:rPr>
    </w:lvl>
    <w:lvl w:ilvl="8" w:tplc="026A14FC"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D37C5"/>
    <w:multiLevelType w:val="hybridMultilevel"/>
    <w:tmpl w:val="8B388870"/>
    <w:lvl w:ilvl="0" w:tplc="D3700BB0">
      <w:start w:val="1"/>
      <w:numFmt w:val="bullet"/>
      <w:lvlText w:val="·"/>
      <w:lvlJc w:val="left"/>
      <w:pPr>
        <w:ind w:left="720" w:hanging="360"/>
      </w:pPr>
      <w:rPr>
        <w:rFonts w:ascii="Symbol" w:hAnsi="Symbol" w:hint="default"/>
      </w:rPr>
    </w:lvl>
    <w:lvl w:ilvl="1" w:tplc="B4022AAA">
      <w:start w:val="1"/>
      <w:numFmt w:val="bullet"/>
      <w:lvlText w:val="o"/>
      <w:lvlJc w:val="left"/>
      <w:pPr>
        <w:ind w:left="1440" w:hanging="360"/>
      </w:pPr>
      <w:rPr>
        <w:rFonts w:ascii="Courier New" w:hAnsi="Courier New" w:hint="default"/>
      </w:rPr>
    </w:lvl>
    <w:lvl w:ilvl="2" w:tplc="178E17CA">
      <w:start w:val="1"/>
      <w:numFmt w:val="bullet"/>
      <w:lvlText w:val=""/>
      <w:lvlJc w:val="left"/>
      <w:pPr>
        <w:ind w:left="2160" w:hanging="360"/>
      </w:pPr>
      <w:rPr>
        <w:rFonts w:ascii="Wingdings" w:hAnsi="Wingdings" w:hint="default"/>
      </w:rPr>
    </w:lvl>
    <w:lvl w:ilvl="3" w:tplc="EAE05C60">
      <w:start w:val="1"/>
      <w:numFmt w:val="bullet"/>
      <w:lvlText w:val=""/>
      <w:lvlJc w:val="left"/>
      <w:pPr>
        <w:ind w:left="2880" w:hanging="360"/>
      </w:pPr>
      <w:rPr>
        <w:rFonts w:ascii="Symbol" w:hAnsi="Symbol" w:hint="default"/>
      </w:rPr>
    </w:lvl>
    <w:lvl w:ilvl="4" w:tplc="61D6D23E">
      <w:start w:val="1"/>
      <w:numFmt w:val="bullet"/>
      <w:lvlText w:val="o"/>
      <w:lvlJc w:val="left"/>
      <w:pPr>
        <w:ind w:left="3600" w:hanging="360"/>
      </w:pPr>
      <w:rPr>
        <w:rFonts w:ascii="Courier New" w:hAnsi="Courier New" w:hint="default"/>
      </w:rPr>
    </w:lvl>
    <w:lvl w:ilvl="5" w:tplc="2606FD2A">
      <w:start w:val="1"/>
      <w:numFmt w:val="bullet"/>
      <w:lvlText w:val=""/>
      <w:lvlJc w:val="left"/>
      <w:pPr>
        <w:ind w:left="4320" w:hanging="360"/>
      </w:pPr>
      <w:rPr>
        <w:rFonts w:ascii="Wingdings" w:hAnsi="Wingdings" w:hint="default"/>
      </w:rPr>
    </w:lvl>
    <w:lvl w:ilvl="6" w:tplc="B88422B0">
      <w:start w:val="1"/>
      <w:numFmt w:val="bullet"/>
      <w:lvlText w:val=""/>
      <w:lvlJc w:val="left"/>
      <w:pPr>
        <w:ind w:left="5040" w:hanging="360"/>
      </w:pPr>
      <w:rPr>
        <w:rFonts w:ascii="Symbol" w:hAnsi="Symbol" w:hint="default"/>
      </w:rPr>
    </w:lvl>
    <w:lvl w:ilvl="7" w:tplc="3F3680CA">
      <w:start w:val="1"/>
      <w:numFmt w:val="bullet"/>
      <w:lvlText w:val="o"/>
      <w:lvlJc w:val="left"/>
      <w:pPr>
        <w:ind w:left="5760" w:hanging="360"/>
      </w:pPr>
      <w:rPr>
        <w:rFonts w:ascii="Courier New" w:hAnsi="Courier New" w:hint="default"/>
      </w:rPr>
    </w:lvl>
    <w:lvl w:ilvl="8" w:tplc="31307BC8">
      <w:start w:val="1"/>
      <w:numFmt w:val="bullet"/>
      <w:lvlText w:val=""/>
      <w:lvlJc w:val="left"/>
      <w:pPr>
        <w:ind w:left="6480" w:hanging="360"/>
      </w:pPr>
      <w:rPr>
        <w:rFonts w:ascii="Wingdings" w:hAnsi="Wingdings" w:hint="default"/>
      </w:rPr>
    </w:lvl>
  </w:abstractNum>
  <w:abstractNum w:abstractNumId="31" w15:restartNumberingAfterBreak="0">
    <w:nsid w:val="79F2032E"/>
    <w:multiLevelType w:val="hybridMultilevel"/>
    <w:tmpl w:val="5F8E578C"/>
    <w:lvl w:ilvl="0" w:tplc="FCA87E4E">
      <w:start w:val="1"/>
      <w:numFmt w:val="decimal"/>
      <w:lvlText w:val="%1."/>
      <w:lvlJc w:val="left"/>
      <w:pPr>
        <w:ind w:left="720" w:hanging="360"/>
      </w:pPr>
    </w:lvl>
    <w:lvl w:ilvl="1" w:tplc="F094F2FE">
      <w:start w:val="1"/>
      <w:numFmt w:val="lowerLetter"/>
      <w:lvlText w:val="%2."/>
      <w:lvlJc w:val="left"/>
      <w:pPr>
        <w:ind w:left="1440" w:hanging="360"/>
      </w:pPr>
    </w:lvl>
    <w:lvl w:ilvl="2" w:tplc="AA7CDB8A">
      <w:start w:val="1"/>
      <w:numFmt w:val="decimal"/>
      <w:lvlText w:val="%3."/>
      <w:lvlJc w:val="left"/>
      <w:pPr>
        <w:ind w:left="2160" w:hanging="180"/>
      </w:pPr>
    </w:lvl>
    <w:lvl w:ilvl="3" w:tplc="E996E0B4">
      <w:start w:val="1"/>
      <w:numFmt w:val="decimal"/>
      <w:lvlText w:val="%4."/>
      <w:lvlJc w:val="left"/>
      <w:pPr>
        <w:ind w:left="2880" w:hanging="360"/>
      </w:pPr>
    </w:lvl>
    <w:lvl w:ilvl="4" w:tplc="03067B82">
      <w:start w:val="1"/>
      <w:numFmt w:val="lowerLetter"/>
      <w:lvlText w:val="%5."/>
      <w:lvlJc w:val="left"/>
      <w:pPr>
        <w:ind w:left="3600" w:hanging="360"/>
      </w:pPr>
    </w:lvl>
    <w:lvl w:ilvl="5" w:tplc="D110E8D0">
      <w:start w:val="1"/>
      <w:numFmt w:val="lowerRoman"/>
      <w:lvlText w:val="%6."/>
      <w:lvlJc w:val="right"/>
      <w:pPr>
        <w:ind w:left="4320" w:hanging="180"/>
      </w:pPr>
    </w:lvl>
    <w:lvl w:ilvl="6" w:tplc="F75C4C16">
      <w:start w:val="1"/>
      <w:numFmt w:val="decimal"/>
      <w:lvlText w:val="%7."/>
      <w:lvlJc w:val="left"/>
      <w:pPr>
        <w:ind w:left="5040" w:hanging="360"/>
      </w:pPr>
    </w:lvl>
    <w:lvl w:ilvl="7" w:tplc="6FCECA26">
      <w:start w:val="1"/>
      <w:numFmt w:val="lowerLetter"/>
      <w:lvlText w:val="%8."/>
      <w:lvlJc w:val="left"/>
      <w:pPr>
        <w:ind w:left="5760" w:hanging="360"/>
      </w:pPr>
    </w:lvl>
    <w:lvl w:ilvl="8" w:tplc="9434049E">
      <w:start w:val="1"/>
      <w:numFmt w:val="lowerRoman"/>
      <w:lvlText w:val="%9."/>
      <w:lvlJc w:val="right"/>
      <w:pPr>
        <w:ind w:left="6480" w:hanging="180"/>
      </w:pPr>
    </w:lvl>
  </w:abstractNum>
  <w:abstractNum w:abstractNumId="32" w15:restartNumberingAfterBreak="0">
    <w:nsid w:val="7A723CF5"/>
    <w:multiLevelType w:val="hybridMultilevel"/>
    <w:tmpl w:val="8BCECEBC"/>
    <w:lvl w:ilvl="0" w:tplc="7E5ADE52">
      <w:start w:val="1"/>
      <w:numFmt w:val="decimal"/>
      <w:lvlText w:val="%1."/>
      <w:lvlJc w:val="left"/>
      <w:pPr>
        <w:ind w:left="720" w:hanging="360"/>
      </w:pPr>
    </w:lvl>
    <w:lvl w:ilvl="1" w:tplc="73E6E1E2">
      <w:start w:val="1"/>
      <w:numFmt w:val="lowerLetter"/>
      <w:lvlText w:val="%2."/>
      <w:lvlJc w:val="left"/>
      <w:pPr>
        <w:ind w:left="1440" w:hanging="360"/>
      </w:pPr>
    </w:lvl>
    <w:lvl w:ilvl="2" w:tplc="25082D5C">
      <w:start w:val="1"/>
      <w:numFmt w:val="decimal"/>
      <w:lvlText w:val="%3."/>
      <w:lvlJc w:val="left"/>
      <w:pPr>
        <w:ind w:left="2160" w:hanging="180"/>
      </w:pPr>
    </w:lvl>
    <w:lvl w:ilvl="3" w:tplc="A0242356">
      <w:start w:val="1"/>
      <w:numFmt w:val="decimal"/>
      <w:lvlText w:val="%4."/>
      <w:lvlJc w:val="left"/>
      <w:pPr>
        <w:ind w:left="2880" w:hanging="360"/>
      </w:pPr>
    </w:lvl>
    <w:lvl w:ilvl="4" w:tplc="05B8A8B6">
      <w:start w:val="1"/>
      <w:numFmt w:val="lowerLetter"/>
      <w:lvlText w:val="%5."/>
      <w:lvlJc w:val="left"/>
      <w:pPr>
        <w:ind w:left="3600" w:hanging="360"/>
      </w:pPr>
    </w:lvl>
    <w:lvl w:ilvl="5" w:tplc="033C5472">
      <w:start w:val="1"/>
      <w:numFmt w:val="lowerRoman"/>
      <w:lvlText w:val="%6."/>
      <w:lvlJc w:val="right"/>
      <w:pPr>
        <w:ind w:left="4320" w:hanging="180"/>
      </w:pPr>
    </w:lvl>
    <w:lvl w:ilvl="6" w:tplc="ECBEEAC6">
      <w:start w:val="1"/>
      <w:numFmt w:val="decimal"/>
      <w:lvlText w:val="%7."/>
      <w:lvlJc w:val="left"/>
      <w:pPr>
        <w:ind w:left="5040" w:hanging="360"/>
      </w:pPr>
    </w:lvl>
    <w:lvl w:ilvl="7" w:tplc="7102F6BE">
      <w:start w:val="1"/>
      <w:numFmt w:val="lowerLetter"/>
      <w:lvlText w:val="%8."/>
      <w:lvlJc w:val="left"/>
      <w:pPr>
        <w:ind w:left="5760" w:hanging="360"/>
      </w:pPr>
    </w:lvl>
    <w:lvl w:ilvl="8" w:tplc="A3ACA20A">
      <w:start w:val="1"/>
      <w:numFmt w:val="lowerRoman"/>
      <w:lvlText w:val="%9."/>
      <w:lvlJc w:val="right"/>
      <w:pPr>
        <w:ind w:left="6480" w:hanging="180"/>
      </w:pPr>
    </w:lvl>
  </w:abstractNum>
  <w:abstractNum w:abstractNumId="33" w15:restartNumberingAfterBreak="0">
    <w:nsid w:val="7F065FEF"/>
    <w:multiLevelType w:val="hybridMultilevel"/>
    <w:tmpl w:val="19F050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1"/>
  </w:num>
  <w:num w:numId="4">
    <w:abstractNumId w:val="1"/>
  </w:num>
  <w:num w:numId="5">
    <w:abstractNumId w:val="17"/>
  </w:num>
  <w:num w:numId="6">
    <w:abstractNumId w:val="24"/>
  </w:num>
  <w:num w:numId="7">
    <w:abstractNumId w:val="30"/>
  </w:num>
  <w:num w:numId="8">
    <w:abstractNumId w:val="6"/>
  </w:num>
  <w:num w:numId="9">
    <w:abstractNumId w:val="16"/>
  </w:num>
  <w:num w:numId="10">
    <w:abstractNumId w:val="32"/>
  </w:num>
  <w:num w:numId="11">
    <w:abstractNumId w:val="0"/>
  </w:num>
  <w:num w:numId="12">
    <w:abstractNumId w:val="21"/>
  </w:num>
  <w:num w:numId="13">
    <w:abstractNumId w:val="19"/>
  </w:num>
  <w:num w:numId="14">
    <w:abstractNumId w:val="12"/>
  </w:num>
  <w:num w:numId="15">
    <w:abstractNumId w:val="14"/>
  </w:num>
  <w:num w:numId="16">
    <w:abstractNumId w:val="23"/>
  </w:num>
  <w:num w:numId="17">
    <w:abstractNumId w:val="15"/>
  </w:num>
  <w:num w:numId="18">
    <w:abstractNumId w:val="22"/>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13"/>
  </w:num>
  <w:num w:numId="26">
    <w:abstractNumId w:val="9"/>
  </w:num>
  <w:num w:numId="27">
    <w:abstractNumId w:val="2"/>
  </w:num>
  <w:num w:numId="28">
    <w:abstractNumId w:val="28"/>
  </w:num>
  <w:num w:numId="29">
    <w:abstractNumId w:val="29"/>
  </w:num>
  <w:num w:numId="30">
    <w:abstractNumId w:val="20"/>
  </w:num>
  <w:num w:numId="31">
    <w:abstractNumId w:val="18"/>
  </w:num>
  <w:num w:numId="32">
    <w:abstractNumId w:val="8"/>
  </w:num>
  <w:num w:numId="33">
    <w:abstractNumId w:val="4"/>
  </w:num>
  <w:num w:numId="34">
    <w:abstractNumId w:val="27"/>
  </w:num>
  <w:num w:numId="35">
    <w:abstractNumId w:val="25"/>
  </w:num>
  <w:num w:numId="36">
    <w:abstractNumId w:val="26"/>
  </w:num>
  <w:num w:numId="3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D0"/>
    <w:rsid w:val="000015D8"/>
    <w:rsid w:val="000022E4"/>
    <w:rsid w:val="00003DAF"/>
    <w:rsid w:val="00003FD6"/>
    <w:rsid w:val="000056A3"/>
    <w:rsid w:val="00005FD5"/>
    <w:rsid w:val="00006693"/>
    <w:rsid w:val="00006C9B"/>
    <w:rsid w:val="000100B4"/>
    <w:rsid w:val="00010DC8"/>
    <w:rsid w:val="00011C09"/>
    <w:rsid w:val="000134DD"/>
    <w:rsid w:val="00013C53"/>
    <w:rsid w:val="00013FCF"/>
    <w:rsid w:val="00014176"/>
    <w:rsid w:val="00014817"/>
    <w:rsid w:val="00015330"/>
    <w:rsid w:val="00016D23"/>
    <w:rsid w:val="00020B74"/>
    <w:rsid w:val="00021459"/>
    <w:rsid w:val="000217DB"/>
    <w:rsid w:val="0002207B"/>
    <w:rsid w:val="000221AB"/>
    <w:rsid w:val="0002286C"/>
    <w:rsid w:val="0002357C"/>
    <w:rsid w:val="00023D38"/>
    <w:rsid w:val="00025148"/>
    <w:rsid w:val="00026A3A"/>
    <w:rsid w:val="00027116"/>
    <w:rsid w:val="000279CD"/>
    <w:rsid w:val="00030777"/>
    <w:rsid w:val="00030F88"/>
    <w:rsid w:val="00032C2D"/>
    <w:rsid w:val="000335F8"/>
    <w:rsid w:val="00034CE9"/>
    <w:rsid w:val="000378DA"/>
    <w:rsid w:val="0004075A"/>
    <w:rsid w:val="00040CCE"/>
    <w:rsid w:val="00045989"/>
    <w:rsid w:val="00045EDE"/>
    <w:rsid w:val="000463E1"/>
    <w:rsid w:val="0004700E"/>
    <w:rsid w:val="00047547"/>
    <w:rsid w:val="000513CC"/>
    <w:rsid w:val="00053493"/>
    <w:rsid w:val="00054696"/>
    <w:rsid w:val="000558AA"/>
    <w:rsid w:val="00055D98"/>
    <w:rsid w:val="00056F90"/>
    <w:rsid w:val="0005708F"/>
    <w:rsid w:val="00057810"/>
    <w:rsid w:val="000610A6"/>
    <w:rsid w:val="00062947"/>
    <w:rsid w:val="000632C1"/>
    <w:rsid w:val="00063423"/>
    <w:rsid w:val="00063427"/>
    <w:rsid w:val="0006396C"/>
    <w:rsid w:val="0006420B"/>
    <w:rsid w:val="000650D3"/>
    <w:rsid w:val="0006526C"/>
    <w:rsid w:val="0006746B"/>
    <w:rsid w:val="00067AC1"/>
    <w:rsid w:val="00070161"/>
    <w:rsid w:val="00070EA1"/>
    <w:rsid w:val="00070F0E"/>
    <w:rsid w:val="00072CCB"/>
    <w:rsid w:val="00073E4D"/>
    <w:rsid w:val="00074D79"/>
    <w:rsid w:val="00075527"/>
    <w:rsid w:val="00075752"/>
    <w:rsid w:val="0007732F"/>
    <w:rsid w:val="00077AA2"/>
    <w:rsid w:val="00080B2B"/>
    <w:rsid w:val="00083830"/>
    <w:rsid w:val="00083A2E"/>
    <w:rsid w:val="000846AE"/>
    <w:rsid w:val="00084F29"/>
    <w:rsid w:val="0008605C"/>
    <w:rsid w:val="00086546"/>
    <w:rsid w:val="00086790"/>
    <w:rsid w:val="00087DC9"/>
    <w:rsid w:val="00092AFD"/>
    <w:rsid w:val="00092F9A"/>
    <w:rsid w:val="000944EE"/>
    <w:rsid w:val="00096E6A"/>
    <w:rsid w:val="00097F31"/>
    <w:rsid w:val="000A09EF"/>
    <w:rsid w:val="000A0BF6"/>
    <w:rsid w:val="000A1AF0"/>
    <w:rsid w:val="000A2B1C"/>
    <w:rsid w:val="000A402C"/>
    <w:rsid w:val="000A6949"/>
    <w:rsid w:val="000A6C5F"/>
    <w:rsid w:val="000A77AF"/>
    <w:rsid w:val="000A7EC5"/>
    <w:rsid w:val="000B0041"/>
    <w:rsid w:val="000B017A"/>
    <w:rsid w:val="000B02F2"/>
    <w:rsid w:val="000B0A6F"/>
    <w:rsid w:val="000B10EC"/>
    <w:rsid w:val="000B190E"/>
    <w:rsid w:val="000B1E77"/>
    <w:rsid w:val="000B2A4B"/>
    <w:rsid w:val="000B2A72"/>
    <w:rsid w:val="000B2E77"/>
    <w:rsid w:val="000B36E2"/>
    <w:rsid w:val="000B4BB6"/>
    <w:rsid w:val="000B62C9"/>
    <w:rsid w:val="000B642D"/>
    <w:rsid w:val="000B6544"/>
    <w:rsid w:val="000B6CC7"/>
    <w:rsid w:val="000B6E1B"/>
    <w:rsid w:val="000B723C"/>
    <w:rsid w:val="000C00F4"/>
    <w:rsid w:val="000C0595"/>
    <w:rsid w:val="000C0AFC"/>
    <w:rsid w:val="000C240D"/>
    <w:rsid w:val="000C2C2D"/>
    <w:rsid w:val="000C3657"/>
    <w:rsid w:val="000C4249"/>
    <w:rsid w:val="000C509D"/>
    <w:rsid w:val="000C578E"/>
    <w:rsid w:val="000C6C39"/>
    <w:rsid w:val="000D0214"/>
    <w:rsid w:val="000D183E"/>
    <w:rsid w:val="000D1C6A"/>
    <w:rsid w:val="000D22E3"/>
    <w:rsid w:val="000D2994"/>
    <w:rsid w:val="000D2EF3"/>
    <w:rsid w:val="000D445D"/>
    <w:rsid w:val="000D623D"/>
    <w:rsid w:val="000D69DE"/>
    <w:rsid w:val="000D77F2"/>
    <w:rsid w:val="000E24C6"/>
    <w:rsid w:val="000E267A"/>
    <w:rsid w:val="000E2991"/>
    <w:rsid w:val="000E39BB"/>
    <w:rsid w:val="000E3CC5"/>
    <w:rsid w:val="000E4061"/>
    <w:rsid w:val="000E48A3"/>
    <w:rsid w:val="000E4E22"/>
    <w:rsid w:val="000E5C5A"/>
    <w:rsid w:val="000E772D"/>
    <w:rsid w:val="000E7B36"/>
    <w:rsid w:val="000F01EF"/>
    <w:rsid w:val="000F14C5"/>
    <w:rsid w:val="000F15DC"/>
    <w:rsid w:val="000F18D7"/>
    <w:rsid w:val="000F4111"/>
    <w:rsid w:val="000F5524"/>
    <w:rsid w:val="000F70A9"/>
    <w:rsid w:val="00102F37"/>
    <w:rsid w:val="00103601"/>
    <w:rsid w:val="00103F66"/>
    <w:rsid w:val="001042FC"/>
    <w:rsid w:val="00104A84"/>
    <w:rsid w:val="0010626F"/>
    <w:rsid w:val="00110132"/>
    <w:rsid w:val="00111023"/>
    <w:rsid w:val="0011102D"/>
    <w:rsid w:val="00111756"/>
    <w:rsid w:val="00111D5C"/>
    <w:rsid w:val="001138D4"/>
    <w:rsid w:val="00115709"/>
    <w:rsid w:val="0012035D"/>
    <w:rsid w:val="00122E71"/>
    <w:rsid w:val="00123170"/>
    <w:rsid w:val="001235D1"/>
    <w:rsid w:val="00124176"/>
    <w:rsid w:val="0012475A"/>
    <w:rsid w:val="00124F6D"/>
    <w:rsid w:val="0012585E"/>
    <w:rsid w:val="0012614B"/>
    <w:rsid w:val="00126563"/>
    <w:rsid w:val="00126716"/>
    <w:rsid w:val="0012735E"/>
    <w:rsid w:val="00127755"/>
    <w:rsid w:val="00127910"/>
    <w:rsid w:val="00131052"/>
    <w:rsid w:val="0013162C"/>
    <w:rsid w:val="00132014"/>
    <w:rsid w:val="001320C1"/>
    <w:rsid w:val="001335F5"/>
    <w:rsid w:val="001337BD"/>
    <w:rsid w:val="00133EF2"/>
    <w:rsid w:val="0013543F"/>
    <w:rsid w:val="00136AA4"/>
    <w:rsid w:val="00136DFB"/>
    <w:rsid w:val="00140790"/>
    <w:rsid w:val="001414D2"/>
    <w:rsid w:val="00141D99"/>
    <w:rsid w:val="00142DE0"/>
    <w:rsid w:val="0014308F"/>
    <w:rsid w:val="001443EF"/>
    <w:rsid w:val="0014472A"/>
    <w:rsid w:val="00144F29"/>
    <w:rsid w:val="00146425"/>
    <w:rsid w:val="00147A59"/>
    <w:rsid w:val="00150788"/>
    <w:rsid w:val="001512BA"/>
    <w:rsid w:val="00151546"/>
    <w:rsid w:val="00155180"/>
    <w:rsid w:val="00155A6E"/>
    <w:rsid w:val="0015614B"/>
    <w:rsid w:val="00157387"/>
    <w:rsid w:val="00161A2B"/>
    <w:rsid w:val="00162756"/>
    <w:rsid w:val="00163570"/>
    <w:rsid w:val="001652DA"/>
    <w:rsid w:val="001667D1"/>
    <w:rsid w:val="00167319"/>
    <w:rsid w:val="00167E63"/>
    <w:rsid w:val="001717A8"/>
    <w:rsid w:val="0017196C"/>
    <w:rsid w:val="00173324"/>
    <w:rsid w:val="00173949"/>
    <w:rsid w:val="001747E8"/>
    <w:rsid w:val="00174982"/>
    <w:rsid w:val="00175993"/>
    <w:rsid w:val="00176055"/>
    <w:rsid w:val="0017651E"/>
    <w:rsid w:val="00176CF9"/>
    <w:rsid w:val="001777DA"/>
    <w:rsid w:val="00177AD1"/>
    <w:rsid w:val="0018253F"/>
    <w:rsid w:val="001827C9"/>
    <w:rsid w:val="001831F5"/>
    <w:rsid w:val="00184BC0"/>
    <w:rsid w:val="00184CCC"/>
    <w:rsid w:val="001923A0"/>
    <w:rsid w:val="001935CB"/>
    <w:rsid w:val="0019556A"/>
    <w:rsid w:val="001961DF"/>
    <w:rsid w:val="0019673A"/>
    <w:rsid w:val="001A1251"/>
    <w:rsid w:val="001A18FC"/>
    <w:rsid w:val="001A1A7B"/>
    <w:rsid w:val="001A26AA"/>
    <w:rsid w:val="001A26DB"/>
    <w:rsid w:val="001A632D"/>
    <w:rsid w:val="001A6A79"/>
    <w:rsid w:val="001A6B6D"/>
    <w:rsid w:val="001A7067"/>
    <w:rsid w:val="001A7331"/>
    <w:rsid w:val="001B1265"/>
    <w:rsid w:val="001B1AC9"/>
    <w:rsid w:val="001B2B5A"/>
    <w:rsid w:val="001B2CBB"/>
    <w:rsid w:val="001B39C0"/>
    <w:rsid w:val="001B4A60"/>
    <w:rsid w:val="001B4EE4"/>
    <w:rsid w:val="001B55D8"/>
    <w:rsid w:val="001B6933"/>
    <w:rsid w:val="001B730D"/>
    <w:rsid w:val="001C038F"/>
    <w:rsid w:val="001C314F"/>
    <w:rsid w:val="001C35FC"/>
    <w:rsid w:val="001C3E84"/>
    <w:rsid w:val="001C3F74"/>
    <w:rsid w:val="001C438F"/>
    <w:rsid w:val="001C5A68"/>
    <w:rsid w:val="001C7F22"/>
    <w:rsid w:val="001D0F29"/>
    <w:rsid w:val="001D14A8"/>
    <w:rsid w:val="001D19E4"/>
    <w:rsid w:val="001D1A16"/>
    <w:rsid w:val="001D4707"/>
    <w:rsid w:val="001D65B9"/>
    <w:rsid w:val="001D6944"/>
    <w:rsid w:val="001D6D97"/>
    <w:rsid w:val="001D7BE6"/>
    <w:rsid w:val="001E01ED"/>
    <w:rsid w:val="001E2301"/>
    <w:rsid w:val="001E411B"/>
    <w:rsid w:val="001E4146"/>
    <w:rsid w:val="001E4410"/>
    <w:rsid w:val="001E5808"/>
    <w:rsid w:val="001E6366"/>
    <w:rsid w:val="001E65F4"/>
    <w:rsid w:val="001E6639"/>
    <w:rsid w:val="001F0B4E"/>
    <w:rsid w:val="001F14A8"/>
    <w:rsid w:val="001F347C"/>
    <w:rsid w:val="001F3511"/>
    <w:rsid w:val="001F3E94"/>
    <w:rsid w:val="001F41E2"/>
    <w:rsid w:val="001F43AA"/>
    <w:rsid w:val="001F46C2"/>
    <w:rsid w:val="001F495D"/>
    <w:rsid w:val="001F5FF8"/>
    <w:rsid w:val="001F611A"/>
    <w:rsid w:val="001F62C6"/>
    <w:rsid w:val="001F67A9"/>
    <w:rsid w:val="001F6D2F"/>
    <w:rsid w:val="001F6F7B"/>
    <w:rsid w:val="001F731F"/>
    <w:rsid w:val="001F7A4A"/>
    <w:rsid w:val="00201FF2"/>
    <w:rsid w:val="002039D7"/>
    <w:rsid w:val="00203DA2"/>
    <w:rsid w:val="00205242"/>
    <w:rsid w:val="00205A58"/>
    <w:rsid w:val="00205EF8"/>
    <w:rsid w:val="00206533"/>
    <w:rsid w:val="00206D15"/>
    <w:rsid w:val="00207572"/>
    <w:rsid w:val="0020763C"/>
    <w:rsid w:val="002076DB"/>
    <w:rsid w:val="002104B0"/>
    <w:rsid w:val="002118C6"/>
    <w:rsid w:val="00212D67"/>
    <w:rsid w:val="002141CC"/>
    <w:rsid w:val="00214B76"/>
    <w:rsid w:val="00215DFE"/>
    <w:rsid w:val="00216445"/>
    <w:rsid w:val="00216446"/>
    <w:rsid w:val="002164BF"/>
    <w:rsid w:val="002165BC"/>
    <w:rsid w:val="00221354"/>
    <w:rsid w:val="00221678"/>
    <w:rsid w:val="00221CA9"/>
    <w:rsid w:val="00222560"/>
    <w:rsid w:val="00222AD7"/>
    <w:rsid w:val="002233C6"/>
    <w:rsid w:val="002236BF"/>
    <w:rsid w:val="00224A93"/>
    <w:rsid w:val="00224C75"/>
    <w:rsid w:val="00225BE5"/>
    <w:rsid w:val="00225F03"/>
    <w:rsid w:val="002261B0"/>
    <w:rsid w:val="00231304"/>
    <w:rsid w:val="00231CB9"/>
    <w:rsid w:val="00232572"/>
    <w:rsid w:val="00232C33"/>
    <w:rsid w:val="0023344D"/>
    <w:rsid w:val="00233C9C"/>
    <w:rsid w:val="00233CE3"/>
    <w:rsid w:val="002341B1"/>
    <w:rsid w:val="002343C9"/>
    <w:rsid w:val="002350C1"/>
    <w:rsid w:val="00235EE3"/>
    <w:rsid w:val="00236B53"/>
    <w:rsid w:val="002378A5"/>
    <w:rsid w:val="00240E9A"/>
    <w:rsid w:val="002411F6"/>
    <w:rsid w:val="00241281"/>
    <w:rsid w:val="00241A08"/>
    <w:rsid w:val="00241B7C"/>
    <w:rsid w:val="002441A7"/>
    <w:rsid w:val="0024420A"/>
    <w:rsid w:val="0024431E"/>
    <w:rsid w:val="00244526"/>
    <w:rsid w:val="002465DC"/>
    <w:rsid w:val="00246B3A"/>
    <w:rsid w:val="002500C2"/>
    <w:rsid w:val="00251A8D"/>
    <w:rsid w:val="00251DCC"/>
    <w:rsid w:val="00251E6E"/>
    <w:rsid w:val="00256D5C"/>
    <w:rsid w:val="00256E18"/>
    <w:rsid w:val="002602CD"/>
    <w:rsid w:val="002613E0"/>
    <w:rsid w:val="00261D7E"/>
    <w:rsid w:val="0026229F"/>
    <w:rsid w:val="002622E0"/>
    <w:rsid w:val="0026246B"/>
    <w:rsid w:val="0026296E"/>
    <w:rsid w:val="002650D7"/>
    <w:rsid w:val="00265C7B"/>
    <w:rsid w:val="002668F8"/>
    <w:rsid w:val="00267029"/>
    <w:rsid w:val="00271CB1"/>
    <w:rsid w:val="00272146"/>
    <w:rsid w:val="002728A4"/>
    <w:rsid w:val="00273DB1"/>
    <w:rsid w:val="002745EF"/>
    <w:rsid w:val="0027504C"/>
    <w:rsid w:val="002752A6"/>
    <w:rsid w:val="00275532"/>
    <w:rsid w:val="00276556"/>
    <w:rsid w:val="00276E72"/>
    <w:rsid w:val="002770B5"/>
    <w:rsid w:val="00277E6D"/>
    <w:rsid w:val="00281484"/>
    <w:rsid w:val="00284197"/>
    <w:rsid w:val="00284E2B"/>
    <w:rsid w:val="00286A2C"/>
    <w:rsid w:val="002913A0"/>
    <w:rsid w:val="0029172E"/>
    <w:rsid w:val="00291AC7"/>
    <w:rsid w:val="00293D1E"/>
    <w:rsid w:val="00293D75"/>
    <w:rsid w:val="00294C8E"/>
    <w:rsid w:val="00295098"/>
    <w:rsid w:val="00295E6E"/>
    <w:rsid w:val="002A0460"/>
    <w:rsid w:val="002A05F1"/>
    <w:rsid w:val="002A0F15"/>
    <w:rsid w:val="002A1550"/>
    <w:rsid w:val="002A1A24"/>
    <w:rsid w:val="002A1F38"/>
    <w:rsid w:val="002A2465"/>
    <w:rsid w:val="002A3CA1"/>
    <w:rsid w:val="002A62A1"/>
    <w:rsid w:val="002A7CD5"/>
    <w:rsid w:val="002B1D10"/>
    <w:rsid w:val="002B3AA9"/>
    <w:rsid w:val="002B4B17"/>
    <w:rsid w:val="002B4F0A"/>
    <w:rsid w:val="002B5747"/>
    <w:rsid w:val="002B5D69"/>
    <w:rsid w:val="002B765C"/>
    <w:rsid w:val="002C1E1A"/>
    <w:rsid w:val="002C1FD0"/>
    <w:rsid w:val="002C2285"/>
    <w:rsid w:val="002C25CF"/>
    <w:rsid w:val="002C2CB7"/>
    <w:rsid w:val="002C4F48"/>
    <w:rsid w:val="002C5A37"/>
    <w:rsid w:val="002C5E45"/>
    <w:rsid w:val="002C5F35"/>
    <w:rsid w:val="002C73AA"/>
    <w:rsid w:val="002C7CB2"/>
    <w:rsid w:val="002D023E"/>
    <w:rsid w:val="002D1420"/>
    <w:rsid w:val="002D146B"/>
    <w:rsid w:val="002D2B90"/>
    <w:rsid w:val="002D3289"/>
    <w:rsid w:val="002D3451"/>
    <w:rsid w:val="002D461A"/>
    <w:rsid w:val="002D5F93"/>
    <w:rsid w:val="002D608C"/>
    <w:rsid w:val="002D6D33"/>
    <w:rsid w:val="002E15FA"/>
    <w:rsid w:val="002E31C5"/>
    <w:rsid w:val="002E32B1"/>
    <w:rsid w:val="002E3B69"/>
    <w:rsid w:val="002E4705"/>
    <w:rsid w:val="002E4CA5"/>
    <w:rsid w:val="002E505F"/>
    <w:rsid w:val="002E7A74"/>
    <w:rsid w:val="002F286C"/>
    <w:rsid w:val="002F32F9"/>
    <w:rsid w:val="002F566B"/>
    <w:rsid w:val="002F610A"/>
    <w:rsid w:val="002F7349"/>
    <w:rsid w:val="00301E4D"/>
    <w:rsid w:val="003020E7"/>
    <w:rsid w:val="003022DD"/>
    <w:rsid w:val="00302AA6"/>
    <w:rsid w:val="00302EA2"/>
    <w:rsid w:val="003031C2"/>
    <w:rsid w:val="0030396F"/>
    <w:rsid w:val="00306460"/>
    <w:rsid w:val="00307843"/>
    <w:rsid w:val="0030786C"/>
    <w:rsid w:val="0031014D"/>
    <w:rsid w:val="00311C66"/>
    <w:rsid w:val="0031228C"/>
    <w:rsid w:val="003122E8"/>
    <w:rsid w:val="003142CC"/>
    <w:rsid w:val="00314F59"/>
    <w:rsid w:val="00316225"/>
    <w:rsid w:val="003179FC"/>
    <w:rsid w:val="00321749"/>
    <w:rsid w:val="0032291B"/>
    <w:rsid w:val="0032393F"/>
    <w:rsid w:val="003243FD"/>
    <w:rsid w:val="003262A0"/>
    <w:rsid w:val="00326404"/>
    <w:rsid w:val="00326DAF"/>
    <w:rsid w:val="00327332"/>
    <w:rsid w:val="00332634"/>
    <w:rsid w:val="00337CB3"/>
    <w:rsid w:val="00341866"/>
    <w:rsid w:val="00343D9F"/>
    <w:rsid w:val="00344B3E"/>
    <w:rsid w:val="00345D71"/>
    <w:rsid w:val="003472C2"/>
    <w:rsid w:val="00347EE7"/>
    <w:rsid w:val="00351825"/>
    <w:rsid w:val="00351923"/>
    <w:rsid w:val="003525FD"/>
    <w:rsid w:val="0035537D"/>
    <w:rsid w:val="003557D0"/>
    <w:rsid w:val="0035583E"/>
    <w:rsid w:val="00356F60"/>
    <w:rsid w:val="003601A2"/>
    <w:rsid w:val="0036070F"/>
    <w:rsid w:val="0036126A"/>
    <w:rsid w:val="00361764"/>
    <w:rsid w:val="00361C52"/>
    <w:rsid w:val="0036240D"/>
    <w:rsid w:val="0036377E"/>
    <w:rsid w:val="0036391D"/>
    <w:rsid w:val="00364D5D"/>
    <w:rsid w:val="0036716B"/>
    <w:rsid w:val="00370166"/>
    <w:rsid w:val="00370725"/>
    <w:rsid w:val="00370C0F"/>
    <w:rsid w:val="00370DFB"/>
    <w:rsid w:val="00372FDB"/>
    <w:rsid w:val="003747A1"/>
    <w:rsid w:val="003759CA"/>
    <w:rsid w:val="00375A85"/>
    <w:rsid w:val="00376285"/>
    <w:rsid w:val="00376799"/>
    <w:rsid w:val="003771C3"/>
    <w:rsid w:val="0037747F"/>
    <w:rsid w:val="0038159C"/>
    <w:rsid w:val="00381946"/>
    <w:rsid w:val="00381E1A"/>
    <w:rsid w:val="00382757"/>
    <w:rsid w:val="00382CFD"/>
    <w:rsid w:val="003834DA"/>
    <w:rsid w:val="0038459A"/>
    <w:rsid w:val="00384F20"/>
    <w:rsid w:val="00384F6A"/>
    <w:rsid w:val="00385380"/>
    <w:rsid w:val="003857F8"/>
    <w:rsid w:val="0038677C"/>
    <w:rsid w:val="00386C93"/>
    <w:rsid w:val="003870F7"/>
    <w:rsid w:val="0038789C"/>
    <w:rsid w:val="00390D5A"/>
    <w:rsid w:val="003911CA"/>
    <w:rsid w:val="00391231"/>
    <w:rsid w:val="00392ED9"/>
    <w:rsid w:val="00393341"/>
    <w:rsid w:val="003939C1"/>
    <w:rsid w:val="00393B55"/>
    <w:rsid w:val="003945C4"/>
    <w:rsid w:val="0039588A"/>
    <w:rsid w:val="003963BF"/>
    <w:rsid w:val="0039724A"/>
    <w:rsid w:val="00397552"/>
    <w:rsid w:val="003A0355"/>
    <w:rsid w:val="003A0A97"/>
    <w:rsid w:val="003A1586"/>
    <w:rsid w:val="003A1984"/>
    <w:rsid w:val="003A1C86"/>
    <w:rsid w:val="003A23AB"/>
    <w:rsid w:val="003A4E77"/>
    <w:rsid w:val="003A6506"/>
    <w:rsid w:val="003A6BD5"/>
    <w:rsid w:val="003A75F0"/>
    <w:rsid w:val="003A760A"/>
    <w:rsid w:val="003B00F5"/>
    <w:rsid w:val="003B08CB"/>
    <w:rsid w:val="003B12EA"/>
    <w:rsid w:val="003B17A0"/>
    <w:rsid w:val="003B3790"/>
    <w:rsid w:val="003B5557"/>
    <w:rsid w:val="003B7956"/>
    <w:rsid w:val="003C0E94"/>
    <w:rsid w:val="003C2053"/>
    <w:rsid w:val="003C27F2"/>
    <w:rsid w:val="003C3A9F"/>
    <w:rsid w:val="003C3B20"/>
    <w:rsid w:val="003C4437"/>
    <w:rsid w:val="003C61BF"/>
    <w:rsid w:val="003C67C6"/>
    <w:rsid w:val="003C7500"/>
    <w:rsid w:val="003D06F8"/>
    <w:rsid w:val="003D1428"/>
    <w:rsid w:val="003D1F57"/>
    <w:rsid w:val="003D28F8"/>
    <w:rsid w:val="003D4A08"/>
    <w:rsid w:val="003D67F1"/>
    <w:rsid w:val="003D7A06"/>
    <w:rsid w:val="003E0635"/>
    <w:rsid w:val="003E086A"/>
    <w:rsid w:val="003E0A7C"/>
    <w:rsid w:val="003E157D"/>
    <w:rsid w:val="003E1AAE"/>
    <w:rsid w:val="003E3365"/>
    <w:rsid w:val="003E34C7"/>
    <w:rsid w:val="003E4122"/>
    <w:rsid w:val="003E416B"/>
    <w:rsid w:val="003E44E8"/>
    <w:rsid w:val="003E56DE"/>
    <w:rsid w:val="003E5F08"/>
    <w:rsid w:val="003E7DC3"/>
    <w:rsid w:val="003F1D5B"/>
    <w:rsid w:val="003F21E9"/>
    <w:rsid w:val="003F22A5"/>
    <w:rsid w:val="003F3A58"/>
    <w:rsid w:val="003F435F"/>
    <w:rsid w:val="003F626E"/>
    <w:rsid w:val="003F7304"/>
    <w:rsid w:val="003F7CCC"/>
    <w:rsid w:val="003F7FA1"/>
    <w:rsid w:val="0040044D"/>
    <w:rsid w:val="00401BBA"/>
    <w:rsid w:val="004024DA"/>
    <w:rsid w:val="00404750"/>
    <w:rsid w:val="00404EBA"/>
    <w:rsid w:val="004059F1"/>
    <w:rsid w:val="004062DE"/>
    <w:rsid w:val="00406355"/>
    <w:rsid w:val="00407400"/>
    <w:rsid w:val="00407FCE"/>
    <w:rsid w:val="00412217"/>
    <w:rsid w:val="00412BC8"/>
    <w:rsid w:val="00413523"/>
    <w:rsid w:val="00413FE4"/>
    <w:rsid w:val="0041489A"/>
    <w:rsid w:val="0041599F"/>
    <w:rsid w:val="0041702E"/>
    <w:rsid w:val="004171E4"/>
    <w:rsid w:val="004211D0"/>
    <w:rsid w:val="0042178E"/>
    <w:rsid w:val="00421CE1"/>
    <w:rsid w:val="00421E0E"/>
    <w:rsid w:val="004242F0"/>
    <w:rsid w:val="0042551E"/>
    <w:rsid w:val="00426786"/>
    <w:rsid w:val="004272A7"/>
    <w:rsid w:val="00430DAB"/>
    <w:rsid w:val="0043117A"/>
    <w:rsid w:val="004314F6"/>
    <w:rsid w:val="00431694"/>
    <w:rsid w:val="00431F51"/>
    <w:rsid w:val="00433E68"/>
    <w:rsid w:val="0043493A"/>
    <w:rsid w:val="00434DDE"/>
    <w:rsid w:val="00437799"/>
    <w:rsid w:val="00440A3D"/>
    <w:rsid w:val="00440CE9"/>
    <w:rsid w:val="004411BC"/>
    <w:rsid w:val="00442762"/>
    <w:rsid w:val="0044301B"/>
    <w:rsid w:val="00444C45"/>
    <w:rsid w:val="004456C8"/>
    <w:rsid w:val="004462E8"/>
    <w:rsid w:val="00446696"/>
    <w:rsid w:val="0044670C"/>
    <w:rsid w:val="004467CD"/>
    <w:rsid w:val="00446BFE"/>
    <w:rsid w:val="004502A3"/>
    <w:rsid w:val="0045198E"/>
    <w:rsid w:val="00452712"/>
    <w:rsid w:val="004542FC"/>
    <w:rsid w:val="004546F2"/>
    <w:rsid w:val="0045563F"/>
    <w:rsid w:val="00455DE0"/>
    <w:rsid w:val="00456243"/>
    <w:rsid w:val="00457D79"/>
    <w:rsid w:val="00460A27"/>
    <w:rsid w:val="00463562"/>
    <w:rsid w:val="00463787"/>
    <w:rsid w:val="00463B70"/>
    <w:rsid w:val="00466313"/>
    <w:rsid w:val="00466F5D"/>
    <w:rsid w:val="00470BDA"/>
    <w:rsid w:val="00470E85"/>
    <w:rsid w:val="004716CD"/>
    <w:rsid w:val="004721D5"/>
    <w:rsid w:val="00472431"/>
    <w:rsid w:val="00473C7C"/>
    <w:rsid w:val="00475557"/>
    <w:rsid w:val="004762FA"/>
    <w:rsid w:val="004765D1"/>
    <w:rsid w:val="00476D49"/>
    <w:rsid w:val="0047760D"/>
    <w:rsid w:val="00477773"/>
    <w:rsid w:val="00477AED"/>
    <w:rsid w:val="00481DF1"/>
    <w:rsid w:val="00483455"/>
    <w:rsid w:val="00483F6C"/>
    <w:rsid w:val="004849F8"/>
    <w:rsid w:val="00484F93"/>
    <w:rsid w:val="0048693B"/>
    <w:rsid w:val="0048758F"/>
    <w:rsid w:val="0048774E"/>
    <w:rsid w:val="00494EA8"/>
    <w:rsid w:val="00496B51"/>
    <w:rsid w:val="004A0188"/>
    <w:rsid w:val="004A01BD"/>
    <w:rsid w:val="004A0291"/>
    <w:rsid w:val="004A06BA"/>
    <w:rsid w:val="004A17A7"/>
    <w:rsid w:val="004A3153"/>
    <w:rsid w:val="004A36B3"/>
    <w:rsid w:val="004A37B7"/>
    <w:rsid w:val="004A4AD2"/>
    <w:rsid w:val="004A4B6D"/>
    <w:rsid w:val="004A53A1"/>
    <w:rsid w:val="004A58C7"/>
    <w:rsid w:val="004A5A05"/>
    <w:rsid w:val="004A618A"/>
    <w:rsid w:val="004A61BD"/>
    <w:rsid w:val="004A69DB"/>
    <w:rsid w:val="004B07A1"/>
    <w:rsid w:val="004B1CD4"/>
    <w:rsid w:val="004B20F3"/>
    <w:rsid w:val="004B2D63"/>
    <w:rsid w:val="004B2F60"/>
    <w:rsid w:val="004B3CF3"/>
    <w:rsid w:val="004B3ECD"/>
    <w:rsid w:val="004B4EB8"/>
    <w:rsid w:val="004B59A4"/>
    <w:rsid w:val="004B5FA5"/>
    <w:rsid w:val="004B6116"/>
    <w:rsid w:val="004B6A28"/>
    <w:rsid w:val="004B716D"/>
    <w:rsid w:val="004B7F3B"/>
    <w:rsid w:val="004C09D9"/>
    <w:rsid w:val="004C09EE"/>
    <w:rsid w:val="004C3C50"/>
    <w:rsid w:val="004C3EBB"/>
    <w:rsid w:val="004C4969"/>
    <w:rsid w:val="004C78ED"/>
    <w:rsid w:val="004D004E"/>
    <w:rsid w:val="004D0808"/>
    <w:rsid w:val="004D1313"/>
    <w:rsid w:val="004D1EF4"/>
    <w:rsid w:val="004D2497"/>
    <w:rsid w:val="004D4185"/>
    <w:rsid w:val="004D43D9"/>
    <w:rsid w:val="004D467C"/>
    <w:rsid w:val="004D6142"/>
    <w:rsid w:val="004D6B7F"/>
    <w:rsid w:val="004D7555"/>
    <w:rsid w:val="004D7579"/>
    <w:rsid w:val="004E035F"/>
    <w:rsid w:val="004E139A"/>
    <w:rsid w:val="004E3792"/>
    <w:rsid w:val="004E3958"/>
    <w:rsid w:val="004E4323"/>
    <w:rsid w:val="004E45C5"/>
    <w:rsid w:val="004E48D5"/>
    <w:rsid w:val="004E4EB8"/>
    <w:rsid w:val="004E5F87"/>
    <w:rsid w:val="004E7554"/>
    <w:rsid w:val="004E7DB5"/>
    <w:rsid w:val="004F07D6"/>
    <w:rsid w:val="004F379D"/>
    <w:rsid w:val="004F3F64"/>
    <w:rsid w:val="004F44D1"/>
    <w:rsid w:val="004F4529"/>
    <w:rsid w:val="004F45FD"/>
    <w:rsid w:val="004F5743"/>
    <w:rsid w:val="004F59AB"/>
    <w:rsid w:val="004F5DE9"/>
    <w:rsid w:val="004F5E89"/>
    <w:rsid w:val="005015AB"/>
    <w:rsid w:val="0050258D"/>
    <w:rsid w:val="00502A96"/>
    <w:rsid w:val="00503D70"/>
    <w:rsid w:val="005042A1"/>
    <w:rsid w:val="00507216"/>
    <w:rsid w:val="005074F1"/>
    <w:rsid w:val="00507701"/>
    <w:rsid w:val="00510D1B"/>
    <w:rsid w:val="00511402"/>
    <w:rsid w:val="00511B56"/>
    <w:rsid w:val="00513843"/>
    <w:rsid w:val="005154B5"/>
    <w:rsid w:val="005155EB"/>
    <w:rsid w:val="005156C2"/>
    <w:rsid w:val="00515ADA"/>
    <w:rsid w:val="00516AB1"/>
    <w:rsid w:val="00516B54"/>
    <w:rsid w:val="00516BA8"/>
    <w:rsid w:val="00520635"/>
    <w:rsid w:val="00520FF1"/>
    <w:rsid w:val="00522CC3"/>
    <w:rsid w:val="005236A5"/>
    <w:rsid w:val="0052375F"/>
    <w:rsid w:val="00523B38"/>
    <w:rsid w:val="0052496C"/>
    <w:rsid w:val="00527C2C"/>
    <w:rsid w:val="00530539"/>
    <w:rsid w:val="00530629"/>
    <w:rsid w:val="005315C6"/>
    <w:rsid w:val="00532521"/>
    <w:rsid w:val="00532EB1"/>
    <w:rsid w:val="00533F73"/>
    <w:rsid w:val="005346FB"/>
    <w:rsid w:val="00534FC6"/>
    <w:rsid w:val="00535283"/>
    <w:rsid w:val="00535D84"/>
    <w:rsid w:val="005362AB"/>
    <w:rsid w:val="005405F6"/>
    <w:rsid w:val="00540A41"/>
    <w:rsid w:val="005440F4"/>
    <w:rsid w:val="00544DFC"/>
    <w:rsid w:val="00546288"/>
    <w:rsid w:val="00547969"/>
    <w:rsid w:val="0055098B"/>
    <w:rsid w:val="00550C44"/>
    <w:rsid w:val="00550DD7"/>
    <w:rsid w:val="005511E9"/>
    <w:rsid w:val="005516A5"/>
    <w:rsid w:val="005531D3"/>
    <w:rsid w:val="005534D7"/>
    <w:rsid w:val="00553DAD"/>
    <w:rsid w:val="005540F1"/>
    <w:rsid w:val="00555A13"/>
    <w:rsid w:val="00555B5C"/>
    <w:rsid w:val="00556550"/>
    <w:rsid w:val="005605AA"/>
    <w:rsid w:val="00561336"/>
    <w:rsid w:val="00561AC8"/>
    <w:rsid w:val="005627B3"/>
    <w:rsid w:val="00562BF6"/>
    <w:rsid w:val="005640FE"/>
    <w:rsid w:val="005655CB"/>
    <w:rsid w:val="00565E26"/>
    <w:rsid w:val="0056668A"/>
    <w:rsid w:val="005671A8"/>
    <w:rsid w:val="0056785A"/>
    <w:rsid w:val="00567D35"/>
    <w:rsid w:val="00570301"/>
    <w:rsid w:val="00571170"/>
    <w:rsid w:val="005728EC"/>
    <w:rsid w:val="00573FFA"/>
    <w:rsid w:val="00574C8E"/>
    <w:rsid w:val="005768F0"/>
    <w:rsid w:val="00577C09"/>
    <w:rsid w:val="005802F4"/>
    <w:rsid w:val="005804EB"/>
    <w:rsid w:val="005809FB"/>
    <w:rsid w:val="005825BA"/>
    <w:rsid w:val="00584050"/>
    <w:rsid w:val="00584836"/>
    <w:rsid w:val="005850D9"/>
    <w:rsid w:val="0058531F"/>
    <w:rsid w:val="005859E1"/>
    <w:rsid w:val="00586806"/>
    <w:rsid w:val="005869F6"/>
    <w:rsid w:val="005876A9"/>
    <w:rsid w:val="005935C4"/>
    <w:rsid w:val="00593682"/>
    <w:rsid w:val="005A2C93"/>
    <w:rsid w:val="005A3776"/>
    <w:rsid w:val="005A3C2C"/>
    <w:rsid w:val="005A4526"/>
    <w:rsid w:val="005A4A0E"/>
    <w:rsid w:val="005A4A2F"/>
    <w:rsid w:val="005A5508"/>
    <w:rsid w:val="005A63E4"/>
    <w:rsid w:val="005B0C1F"/>
    <w:rsid w:val="005B0C46"/>
    <w:rsid w:val="005B18AC"/>
    <w:rsid w:val="005B2C05"/>
    <w:rsid w:val="005B30C9"/>
    <w:rsid w:val="005B3576"/>
    <w:rsid w:val="005B37A3"/>
    <w:rsid w:val="005B602F"/>
    <w:rsid w:val="005B7708"/>
    <w:rsid w:val="005C00A8"/>
    <w:rsid w:val="005C15D9"/>
    <w:rsid w:val="005C1CBA"/>
    <w:rsid w:val="005C23F3"/>
    <w:rsid w:val="005C2432"/>
    <w:rsid w:val="005C282C"/>
    <w:rsid w:val="005C2FA5"/>
    <w:rsid w:val="005C5BB2"/>
    <w:rsid w:val="005C672B"/>
    <w:rsid w:val="005C7077"/>
    <w:rsid w:val="005C7181"/>
    <w:rsid w:val="005C718A"/>
    <w:rsid w:val="005C73D1"/>
    <w:rsid w:val="005D04F3"/>
    <w:rsid w:val="005D0708"/>
    <w:rsid w:val="005D38B9"/>
    <w:rsid w:val="005D3EEA"/>
    <w:rsid w:val="005D489E"/>
    <w:rsid w:val="005D4FF7"/>
    <w:rsid w:val="005D66CF"/>
    <w:rsid w:val="005D7249"/>
    <w:rsid w:val="005E21BA"/>
    <w:rsid w:val="005E3038"/>
    <w:rsid w:val="005E3BEE"/>
    <w:rsid w:val="005E3EE0"/>
    <w:rsid w:val="005E458F"/>
    <w:rsid w:val="005E5CD7"/>
    <w:rsid w:val="005E6327"/>
    <w:rsid w:val="005E6B00"/>
    <w:rsid w:val="005E6B9E"/>
    <w:rsid w:val="005E7A5B"/>
    <w:rsid w:val="005F1643"/>
    <w:rsid w:val="005F1CE8"/>
    <w:rsid w:val="005F289D"/>
    <w:rsid w:val="005F29E4"/>
    <w:rsid w:val="005F649A"/>
    <w:rsid w:val="005F761A"/>
    <w:rsid w:val="006006F6"/>
    <w:rsid w:val="00601625"/>
    <w:rsid w:val="00601B52"/>
    <w:rsid w:val="0060208C"/>
    <w:rsid w:val="00602593"/>
    <w:rsid w:val="006025D5"/>
    <w:rsid w:val="006054D0"/>
    <w:rsid w:val="00605844"/>
    <w:rsid w:val="00605AB5"/>
    <w:rsid w:val="00606ADB"/>
    <w:rsid w:val="00607763"/>
    <w:rsid w:val="00611B17"/>
    <w:rsid w:val="00611CCC"/>
    <w:rsid w:val="00612761"/>
    <w:rsid w:val="006144B9"/>
    <w:rsid w:val="00614552"/>
    <w:rsid w:val="00615ACC"/>
    <w:rsid w:val="00615CB9"/>
    <w:rsid w:val="0062049E"/>
    <w:rsid w:val="006206C8"/>
    <w:rsid w:val="0062136A"/>
    <w:rsid w:val="00622655"/>
    <w:rsid w:val="00624C40"/>
    <w:rsid w:val="00624F13"/>
    <w:rsid w:val="006251D3"/>
    <w:rsid w:val="006257DE"/>
    <w:rsid w:val="00627CB2"/>
    <w:rsid w:val="006323DF"/>
    <w:rsid w:val="0063263B"/>
    <w:rsid w:val="0063412F"/>
    <w:rsid w:val="0063443A"/>
    <w:rsid w:val="00635477"/>
    <w:rsid w:val="006362FC"/>
    <w:rsid w:val="00636763"/>
    <w:rsid w:val="006407DA"/>
    <w:rsid w:val="00641537"/>
    <w:rsid w:val="0064153C"/>
    <w:rsid w:val="00643A3C"/>
    <w:rsid w:val="00643E34"/>
    <w:rsid w:val="006441AD"/>
    <w:rsid w:val="0064494F"/>
    <w:rsid w:val="006507AA"/>
    <w:rsid w:val="00652480"/>
    <w:rsid w:val="00653B0F"/>
    <w:rsid w:val="00653C6E"/>
    <w:rsid w:val="00654CB7"/>
    <w:rsid w:val="00655A89"/>
    <w:rsid w:val="00656241"/>
    <w:rsid w:val="006562A1"/>
    <w:rsid w:val="00656571"/>
    <w:rsid w:val="00656E46"/>
    <w:rsid w:val="006614D4"/>
    <w:rsid w:val="00661FBF"/>
    <w:rsid w:val="006631E6"/>
    <w:rsid w:val="00665B78"/>
    <w:rsid w:val="006665B5"/>
    <w:rsid w:val="006668ED"/>
    <w:rsid w:val="00667676"/>
    <w:rsid w:val="006722E6"/>
    <w:rsid w:val="006735E2"/>
    <w:rsid w:val="00674E83"/>
    <w:rsid w:val="00675250"/>
    <w:rsid w:val="00676305"/>
    <w:rsid w:val="0067799B"/>
    <w:rsid w:val="006779AD"/>
    <w:rsid w:val="00677BD4"/>
    <w:rsid w:val="006801E1"/>
    <w:rsid w:val="006803E8"/>
    <w:rsid w:val="00680EC6"/>
    <w:rsid w:val="00681C1F"/>
    <w:rsid w:val="00684C74"/>
    <w:rsid w:val="0068523E"/>
    <w:rsid w:val="00686DA4"/>
    <w:rsid w:val="00694DE7"/>
    <w:rsid w:val="00695E64"/>
    <w:rsid w:val="00696633"/>
    <w:rsid w:val="006A1179"/>
    <w:rsid w:val="006A1E31"/>
    <w:rsid w:val="006A2228"/>
    <w:rsid w:val="006A2710"/>
    <w:rsid w:val="006A67B6"/>
    <w:rsid w:val="006A6889"/>
    <w:rsid w:val="006A70C3"/>
    <w:rsid w:val="006A7475"/>
    <w:rsid w:val="006B03F9"/>
    <w:rsid w:val="006B0731"/>
    <w:rsid w:val="006B085F"/>
    <w:rsid w:val="006B0E5B"/>
    <w:rsid w:val="006B11BF"/>
    <w:rsid w:val="006B16D1"/>
    <w:rsid w:val="006B24A6"/>
    <w:rsid w:val="006B2BB6"/>
    <w:rsid w:val="006B4069"/>
    <w:rsid w:val="006B423C"/>
    <w:rsid w:val="006B424C"/>
    <w:rsid w:val="006B4CFA"/>
    <w:rsid w:val="006B4DC4"/>
    <w:rsid w:val="006B60DE"/>
    <w:rsid w:val="006B6324"/>
    <w:rsid w:val="006B68ED"/>
    <w:rsid w:val="006B74D7"/>
    <w:rsid w:val="006B7591"/>
    <w:rsid w:val="006B76FA"/>
    <w:rsid w:val="006B7BB6"/>
    <w:rsid w:val="006B7FBA"/>
    <w:rsid w:val="006C0020"/>
    <w:rsid w:val="006C0901"/>
    <w:rsid w:val="006C0EC2"/>
    <w:rsid w:val="006C23F5"/>
    <w:rsid w:val="006C28EE"/>
    <w:rsid w:val="006C311C"/>
    <w:rsid w:val="006C3167"/>
    <w:rsid w:val="006C31E5"/>
    <w:rsid w:val="006C33CC"/>
    <w:rsid w:val="006C386A"/>
    <w:rsid w:val="006C4396"/>
    <w:rsid w:val="006C5B8F"/>
    <w:rsid w:val="006C6017"/>
    <w:rsid w:val="006C6CE5"/>
    <w:rsid w:val="006C7083"/>
    <w:rsid w:val="006C72B3"/>
    <w:rsid w:val="006D12A8"/>
    <w:rsid w:val="006D1573"/>
    <w:rsid w:val="006D1F2D"/>
    <w:rsid w:val="006D211F"/>
    <w:rsid w:val="006D3C0E"/>
    <w:rsid w:val="006D3F03"/>
    <w:rsid w:val="006D4480"/>
    <w:rsid w:val="006D498B"/>
    <w:rsid w:val="006D49DE"/>
    <w:rsid w:val="006D4BD5"/>
    <w:rsid w:val="006D7197"/>
    <w:rsid w:val="006E0052"/>
    <w:rsid w:val="006E03A4"/>
    <w:rsid w:val="006E09F1"/>
    <w:rsid w:val="006E1B1F"/>
    <w:rsid w:val="006E21DF"/>
    <w:rsid w:val="006E46BB"/>
    <w:rsid w:val="006E5454"/>
    <w:rsid w:val="006E56DC"/>
    <w:rsid w:val="006E5B09"/>
    <w:rsid w:val="006E6C5D"/>
    <w:rsid w:val="006F1241"/>
    <w:rsid w:val="006F16DA"/>
    <w:rsid w:val="006F1934"/>
    <w:rsid w:val="006F41C9"/>
    <w:rsid w:val="006F4376"/>
    <w:rsid w:val="006F4B12"/>
    <w:rsid w:val="006F4B86"/>
    <w:rsid w:val="006F53D9"/>
    <w:rsid w:val="006F5DC0"/>
    <w:rsid w:val="006F6102"/>
    <w:rsid w:val="006F64E8"/>
    <w:rsid w:val="00701019"/>
    <w:rsid w:val="00701105"/>
    <w:rsid w:val="0070186A"/>
    <w:rsid w:val="00701B35"/>
    <w:rsid w:val="00701EFD"/>
    <w:rsid w:val="00702563"/>
    <w:rsid w:val="00703169"/>
    <w:rsid w:val="007036C7"/>
    <w:rsid w:val="00703F57"/>
    <w:rsid w:val="00704D74"/>
    <w:rsid w:val="00705483"/>
    <w:rsid w:val="00705C63"/>
    <w:rsid w:val="0070761B"/>
    <w:rsid w:val="00707D89"/>
    <w:rsid w:val="00707EBA"/>
    <w:rsid w:val="00707F0A"/>
    <w:rsid w:val="00710DDC"/>
    <w:rsid w:val="00711166"/>
    <w:rsid w:val="007112E6"/>
    <w:rsid w:val="00716023"/>
    <w:rsid w:val="007172F8"/>
    <w:rsid w:val="00717AD6"/>
    <w:rsid w:val="00720C4D"/>
    <w:rsid w:val="007211C0"/>
    <w:rsid w:val="00721630"/>
    <w:rsid w:val="00721951"/>
    <w:rsid w:val="00722225"/>
    <w:rsid w:val="00722616"/>
    <w:rsid w:val="00724ED4"/>
    <w:rsid w:val="00725B43"/>
    <w:rsid w:val="00727961"/>
    <w:rsid w:val="00727B96"/>
    <w:rsid w:val="00730B13"/>
    <w:rsid w:val="0073146A"/>
    <w:rsid w:val="007320B4"/>
    <w:rsid w:val="00732244"/>
    <w:rsid w:val="00733124"/>
    <w:rsid w:val="007337ED"/>
    <w:rsid w:val="00734CD8"/>
    <w:rsid w:val="007356E8"/>
    <w:rsid w:val="00736B1F"/>
    <w:rsid w:val="00737065"/>
    <w:rsid w:val="00737B23"/>
    <w:rsid w:val="00741313"/>
    <w:rsid w:val="00742AB3"/>
    <w:rsid w:val="00742F20"/>
    <w:rsid w:val="0074316D"/>
    <w:rsid w:val="00743904"/>
    <w:rsid w:val="0074390A"/>
    <w:rsid w:val="00743F60"/>
    <w:rsid w:val="007442F6"/>
    <w:rsid w:val="0074465C"/>
    <w:rsid w:val="00745029"/>
    <w:rsid w:val="00745ED7"/>
    <w:rsid w:val="0074601A"/>
    <w:rsid w:val="00746030"/>
    <w:rsid w:val="00746A8C"/>
    <w:rsid w:val="00746E59"/>
    <w:rsid w:val="007507ED"/>
    <w:rsid w:val="00751766"/>
    <w:rsid w:val="0075179E"/>
    <w:rsid w:val="007522C1"/>
    <w:rsid w:val="00753703"/>
    <w:rsid w:val="00753E3D"/>
    <w:rsid w:val="00753F01"/>
    <w:rsid w:val="007548D5"/>
    <w:rsid w:val="00754CD2"/>
    <w:rsid w:val="007558E2"/>
    <w:rsid w:val="00755F99"/>
    <w:rsid w:val="00757935"/>
    <w:rsid w:val="007607F7"/>
    <w:rsid w:val="00761CE3"/>
    <w:rsid w:val="00761F97"/>
    <w:rsid w:val="0076261D"/>
    <w:rsid w:val="00762887"/>
    <w:rsid w:val="00762EA8"/>
    <w:rsid w:val="0076302C"/>
    <w:rsid w:val="0077042E"/>
    <w:rsid w:val="007715CA"/>
    <w:rsid w:val="00773D27"/>
    <w:rsid w:val="00775953"/>
    <w:rsid w:val="00776586"/>
    <w:rsid w:val="007765A9"/>
    <w:rsid w:val="00777474"/>
    <w:rsid w:val="00777B14"/>
    <w:rsid w:val="00781186"/>
    <w:rsid w:val="007823C2"/>
    <w:rsid w:val="007855CA"/>
    <w:rsid w:val="00787846"/>
    <w:rsid w:val="007934BE"/>
    <w:rsid w:val="00795A0F"/>
    <w:rsid w:val="0079715F"/>
    <w:rsid w:val="00797D82"/>
    <w:rsid w:val="007A0400"/>
    <w:rsid w:val="007A0C26"/>
    <w:rsid w:val="007A3087"/>
    <w:rsid w:val="007A4B2E"/>
    <w:rsid w:val="007A5B51"/>
    <w:rsid w:val="007A6535"/>
    <w:rsid w:val="007A766C"/>
    <w:rsid w:val="007A7EBF"/>
    <w:rsid w:val="007B01D7"/>
    <w:rsid w:val="007B099B"/>
    <w:rsid w:val="007B0B3E"/>
    <w:rsid w:val="007B0B56"/>
    <w:rsid w:val="007B2AD6"/>
    <w:rsid w:val="007B3B66"/>
    <w:rsid w:val="007B4BBF"/>
    <w:rsid w:val="007B4D71"/>
    <w:rsid w:val="007B500E"/>
    <w:rsid w:val="007C1251"/>
    <w:rsid w:val="007C14EE"/>
    <w:rsid w:val="007C15B0"/>
    <w:rsid w:val="007C30FE"/>
    <w:rsid w:val="007C374F"/>
    <w:rsid w:val="007C3824"/>
    <w:rsid w:val="007C3BE2"/>
    <w:rsid w:val="007C4F91"/>
    <w:rsid w:val="007C5027"/>
    <w:rsid w:val="007C5F53"/>
    <w:rsid w:val="007C6847"/>
    <w:rsid w:val="007C6FD9"/>
    <w:rsid w:val="007D04FF"/>
    <w:rsid w:val="007D0715"/>
    <w:rsid w:val="007D0A0C"/>
    <w:rsid w:val="007D1736"/>
    <w:rsid w:val="007D251E"/>
    <w:rsid w:val="007D2B5F"/>
    <w:rsid w:val="007D4031"/>
    <w:rsid w:val="007D64E8"/>
    <w:rsid w:val="007E10B3"/>
    <w:rsid w:val="007E1547"/>
    <w:rsid w:val="007E2874"/>
    <w:rsid w:val="007E3732"/>
    <w:rsid w:val="007E3F24"/>
    <w:rsid w:val="007E468E"/>
    <w:rsid w:val="007E5062"/>
    <w:rsid w:val="007E5714"/>
    <w:rsid w:val="007E653A"/>
    <w:rsid w:val="007E711A"/>
    <w:rsid w:val="007E734A"/>
    <w:rsid w:val="007E7D1E"/>
    <w:rsid w:val="007E7E0C"/>
    <w:rsid w:val="007F02F2"/>
    <w:rsid w:val="007F068C"/>
    <w:rsid w:val="007F1400"/>
    <w:rsid w:val="007F45BD"/>
    <w:rsid w:val="007F7251"/>
    <w:rsid w:val="00800675"/>
    <w:rsid w:val="00801DC1"/>
    <w:rsid w:val="00802A69"/>
    <w:rsid w:val="00803464"/>
    <w:rsid w:val="0080378C"/>
    <w:rsid w:val="008046CA"/>
    <w:rsid w:val="008051E8"/>
    <w:rsid w:val="00805523"/>
    <w:rsid w:val="00806595"/>
    <w:rsid w:val="008066F2"/>
    <w:rsid w:val="00806890"/>
    <w:rsid w:val="008078F3"/>
    <w:rsid w:val="00807B6C"/>
    <w:rsid w:val="00807C4B"/>
    <w:rsid w:val="0081353B"/>
    <w:rsid w:val="00813706"/>
    <w:rsid w:val="00814B4A"/>
    <w:rsid w:val="00820902"/>
    <w:rsid w:val="0082129D"/>
    <w:rsid w:val="00821A89"/>
    <w:rsid w:val="00821DE3"/>
    <w:rsid w:val="00822137"/>
    <w:rsid w:val="0082250D"/>
    <w:rsid w:val="008234C4"/>
    <w:rsid w:val="0082365C"/>
    <w:rsid w:val="00824629"/>
    <w:rsid w:val="008256D2"/>
    <w:rsid w:val="00826819"/>
    <w:rsid w:val="00826B31"/>
    <w:rsid w:val="008314C6"/>
    <w:rsid w:val="00831554"/>
    <w:rsid w:val="008318CC"/>
    <w:rsid w:val="0083229A"/>
    <w:rsid w:val="008323CB"/>
    <w:rsid w:val="00832411"/>
    <w:rsid w:val="00832822"/>
    <w:rsid w:val="00833086"/>
    <w:rsid w:val="008333B3"/>
    <w:rsid w:val="00837032"/>
    <w:rsid w:val="00837BFF"/>
    <w:rsid w:val="00840FA1"/>
    <w:rsid w:val="0084187A"/>
    <w:rsid w:val="008425E7"/>
    <w:rsid w:val="008434C1"/>
    <w:rsid w:val="00846D12"/>
    <w:rsid w:val="00846E38"/>
    <w:rsid w:val="008508EC"/>
    <w:rsid w:val="00851826"/>
    <w:rsid w:val="00852867"/>
    <w:rsid w:val="00852972"/>
    <w:rsid w:val="00852BC4"/>
    <w:rsid w:val="0085302F"/>
    <w:rsid w:val="0085551C"/>
    <w:rsid w:val="0085631F"/>
    <w:rsid w:val="00856BB5"/>
    <w:rsid w:val="00857A41"/>
    <w:rsid w:val="0086058A"/>
    <w:rsid w:val="00860BE1"/>
    <w:rsid w:val="00861A54"/>
    <w:rsid w:val="008649D7"/>
    <w:rsid w:val="0086709C"/>
    <w:rsid w:val="00867174"/>
    <w:rsid w:val="0086754F"/>
    <w:rsid w:val="00867F0D"/>
    <w:rsid w:val="008700F0"/>
    <w:rsid w:val="0087119A"/>
    <w:rsid w:val="00872AB7"/>
    <w:rsid w:val="008737B6"/>
    <w:rsid w:val="00873E69"/>
    <w:rsid w:val="00874031"/>
    <w:rsid w:val="008746D5"/>
    <w:rsid w:val="0087555B"/>
    <w:rsid w:val="00875760"/>
    <w:rsid w:val="00875AC5"/>
    <w:rsid w:val="008762C0"/>
    <w:rsid w:val="00884A31"/>
    <w:rsid w:val="00884EA0"/>
    <w:rsid w:val="00886910"/>
    <w:rsid w:val="00887296"/>
    <w:rsid w:val="0088789F"/>
    <w:rsid w:val="0089058E"/>
    <w:rsid w:val="00890938"/>
    <w:rsid w:val="00890B89"/>
    <w:rsid w:val="00890FAA"/>
    <w:rsid w:val="008919B1"/>
    <w:rsid w:val="008948E3"/>
    <w:rsid w:val="00895BF2"/>
    <w:rsid w:val="008972E5"/>
    <w:rsid w:val="0089755B"/>
    <w:rsid w:val="00897A46"/>
    <w:rsid w:val="008A4209"/>
    <w:rsid w:val="008A4704"/>
    <w:rsid w:val="008A593A"/>
    <w:rsid w:val="008A624B"/>
    <w:rsid w:val="008A7342"/>
    <w:rsid w:val="008A7564"/>
    <w:rsid w:val="008B0B71"/>
    <w:rsid w:val="008B13B5"/>
    <w:rsid w:val="008B1AA2"/>
    <w:rsid w:val="008B1E5A"/>
    <w:rsid w:val="008B3047"/>
    <w:rsid w:val="008B4A36"/>
    <w:rsid w:val="008B658F"/>
    <w:rsid w:val="008B65BA"/>
    <w:rsid w:val="008B6ECA"/>
    <w:rsid w:val="008B7F60"/>
    <w:rsid w:val="008C15FD"/>
    <w:rsid w:val="008C25D3"/>
    <w:rsid w:val="008C279F"/>
    <w:rsid w:val="008C46BD"/>
    <w:rsid w:val="008C55C1"/>
    <w:rsid w:val="008C717B"/>
    <w:rsid w:val="008C761F"/>
    <w:rsid w:val="008C76C3"/>
    <w:rsid w:val="008D0478"/>
    <w:rsid w:val="008D0AF6"/>
    <w:rsid w:val="008D1A3F"/>
    <w:rsid w:val="008D2F1F"/>
    <w:rsid w:val="008D34AF"/>
    <w:rsid w:val="008D458A"/>
    <w:rsid w:val="008D52BD"/>
    <w:rsid w:val="008D75D5"/>
    <w:rsid w:val="008E1386"/>
    <w:rsid w:val="008E1455"/>
    <w:rsid w:val="008E1C7C"/>
    <w:rsid w:val="008E3E72"/>
    <w:rsid w:val="008E41C2"/>
    <w:rsid w:val="008E43E4"/>
    <w:rsid w:val="008E6A63"/>
    <w:rsid w:val="008E6D45"/>
    <w:rsid w:val="008E72D6"/>
    <w:rsid w:val="008F0CDE"/>
    <w:rsid w:val="008F1EB9"/>
    <w:rsid w:val="008F1F09"/>
    <w:rsid w:val="008F1FC0"/>
    <w:rsid w:val="008F22E7"/>
    <w:rsid w:val="008F2589"/>
    <w:rsid w:val="008F47D5"/>
    <w:rsid w:val="008F4BA9"/>
    <w:rsid w:val="008F6025"/>
    <w:rsid w:val="008F7720"/>
    <w:rsid w:val="00901F45"/>
    <w:rsid w:val="009027BF"/>
    <w:rsid w:val="0090331F"/>
    <w:rsid w:val="0090362B"/>
    <w:rsid w:val="00903991"/>
    <w:rsid w:val="00904BBC"/>
    <w:rsid w:val="0090618C"/>
    <w:rsid w:val="009062A0"/>
    <w:rsid w:val="0090637C"/>
    <w:rsid w:val="009064EA"/>
    <w:rsid w:val="00906EF3"/>
    <w:rsid w:val="00907F8F"/>
    <w:rsid w:val="00910FED"/>
    <w:rsid w:val="00912532"/>
    <w:rsid w:val="009138D2"/>
    <w:rsid w:val="00913ADE"/>
    <w:rsid w:val="00914A35"/>
    <w:rsid w:val="00914DB0"/>
    <w:rsid w:val="009161B5"/>
    <w:rsid w:val="00916B34"/>
    <w:rsid w:val="00916C89"/>
    <w:rsid w:val="009208E1"/>
    <w:rsid w:val="00920C8D"/>
    <w:rsid w:val="009211BA"/>
    <w:rsid w:val="00921D9D"/>
    <w:rsid w:val="00923847"/>
    <w:rsid w:val="0092404D"/>
    <w:rsid w:val="00924817"/>
    <w:rsid w:val="00924EA7"/>
    <w:rsid w:val="00925046"/>
    <w:rsid w:val="00925322"/>
    <w:rsid w:val="009258D2"/>
    <w:rsid w:val="00927133"/>
    <w:rsid w:val="00927570"/>
    <w:rsid w:val="0093045B"/>
    <w:rsid w:val="00930F9B"/>
    <w:rsid w:val="00934314"/>
    <w:rsid w:val="009346AC"/>
    <w:rsid w:val="00935316"/>
    <w:rsid w:val="00935AA6"/>
    <w:rsid w:val="00936289"/>
    <w:rsid w:val="00936987"/>
    <w:rsid w:val="00937DD0"/>
    <w:rsid w:val="009404DF"/>
    <w:rsid w:val="00940CE8"/>
    <w:rsid w:val="00940E92"/>
    <w:rsid w:val="0094178D"/>
    <w:rsid w:val="00941D55"/>
    <w:rsid w:val="009422D5"/>
    <w:rsid w:val="00942FF4"/>
    <w:rsid w:val="009448D8"/>
    <w:rsid w:val="00945A23"/>
    <w:rsid w:val="00946044"/>
    <w:rsid w:val="00946303"/>
    <w:rsid w:val="009463EA"/>
    <w:rsid w:val="009465C9"/>
    <w:rsid w:val="009468F1"/>
    <w:rsid w:val="00946D33"/>
    <w:rsid w:val="0095062F"/>
    <w:rsid w:val="009518EC"/>
    <w:rsid w:val="00952553"/>
    <w:rsid w:val="00953018"/>
    <w:rsid w:val="0095335F"/>
    <w:rsid w:val="009537B8"/>
    <w:rsid w:val="00953B07"/>
    <w:rsid w:val="00953E98"/>
    <w:rsid w:val="009548F7"/>
    <w:rsid w:val="0095512A"/>
    <w:rsid w:val="00956854"/>
    <w:rsid w:val="00960627"/>
    <w:rsid w:val="009607CE"/>
    <w:rsid w:val="009621EE"/>
    <w:rsid w:val="009625FD"/>
    <w:rsid w:val="00963604"/>
    <w:rsid w:val="00964B4F"/>
    <w:rsid w:val="00966750"/>
    <w:rsid w:val="009712B8"/>
    <w:rsid w:val="00971345"/>
    <w:rsid w:val="009716FE"/>
    <w:rsid w:val="00973216"/>
    <w:rsid w:val="00973500"/>
    <w:rsid w:val="00973638"/>
    <w:rsid w:val="009737D2"/>
    <w:rsid w:val="009760B2"/>
    <w:rsid w:val="009762CE"/>
    <w:rsid w:val="0097659D"/>
    <w:rsid w:val="00977039"/>
    <w:rsid w:val="00981507"/>
    <w:rsid w:val="009821DC"/>
    <w:rsid w:val="0098248A"/>
    <w:rsid w:val="009832A1"/>
    <w:rsid w:val="00983BDF"/>
    <w:rsid w:val="00984798"/>
    <w:rsid w:val="00984B0D"/>
    <w:rsid w:val="009861BA"/>
    <w:rsid w:val="00986D07"/>
    <w:rsid w:val="00987248"/>
    <w:rsid w:val="00987BB1"/>
    <w:rsid w:val="009903D7"/>
    <w:rsid w:val="0099059E"/>
    <w:rsid w:val="009907D4"/>
    <w:rsid w:val="0099128D"/>
    <w:rsid w:val="009920EB"/>
    <w:rsid w:val="009926B3"/>
    <w:rsid w:val="00994B75"/>
    <w:rsid w:val="00995A23"/>
    <w:rsid w:val="0099695D"/>
    <w:rsid w:val="009969DF"/>
    <w:rsid w:val="00996AFC"/>
    <w:rsid w:val="00997066"/>
    <w:rsid w:val="00997082"/>
    <w:rsid w:val="00997C1C"/>
    <w:rsid w:val="009A0A38"/>
    <w:rsid w:val="009A0CE4"/>
    <w:rsid w:val="009A0EC1"/>
    <w:rsid w:val="009A1890"/>
    <w:rsid w:val="009A25CD"/>
    <w:rsid w:val="009A266F"/>
    <w:rsid w:val="009A2948"/>
    <w:rsid w:val="009A29D2"/>
    <w:rsid w:val="009A2F37"/>
    <w:rsid w:val="009A36A4"/>
    <w:rsid w:val="009A391F"/>
    <w:rsid w:val="009A40CE"/>
    <w:rsid w:val="009A5565"/>
    <w:rsid w:val="009A594B"/>
    <w:rsid w:val="009A6387"/>
    <w:rsid w:val="009A74F2"/>
    <w:rsid w:val="009A7754"/>
    <w:rsid w:val="009A78B1"/>
    <w:rsid w:val="009A7D80"/>
    <w:rsid w:val="009A7EFF"/>
    <w:rsid w:val="009B04D2"/>
    <w:rsid w:val="009B0C96"/>
    <w:rsid w:val="009B103F"/>
    <w:rsid w:val="009B1818"/>
    <w:rsid w:val="009B351E"/>
    <w:rsid w:val="009B4C69"/>
    <w:rsid w:val="009B4F5F"/>
    <w:rsid w:val="009B598D"/>
    <w:rsid w:val="009B5B12"/>
    <w:rsid w:val="009B72D2"/>
    <w:rsid w:val="009C0248"/>
    <w:rsid w:val="009C1121"/>
    <w:rsid w:val="009C243B"/>
    <w:rsid w:val="009C2D6E"/>
    <w:rsid w:val="009C4298"/>
    <w:rsid w:val="009C65D3"/>
    <w:rsid w:val="009C741D"/>
    <w:rsid w:val="009C77E3"/>
    <w:rsid w:val="009C7E60"/>
    <w:rsid w:val="009D0983"/>
    <w:rsid w:val="009D309A"/>
    <w:rsid w:val="009D4AA0"/>
    <w:rsid w:val="009D6D0E"/>
    <w:rsid w:val="009D6DE6"/>
    <w:rsid w:val="009D7269"/>
    <w:rsid w:val="009D732B"/>
    <w:rsid w:val="009D7F63"/>
    <w:rsid w:val="009E10F9"/>
    <w:rsid w:val="009E18CB"/>
    <w:rsid w:val="009E2C50"/>
    <w:rsid w:val="009E46C6"/>
    <w:rsid w:val="009E5073"/>
    <w:rsid w:val="009E534E"/>
    <w:rsid w:val="009E542C"/>
    <w:rsid w:val="009E6815"/>
    <w:rsid w:val="009E79B3"/>
    <w:rsid w:val="009F0462"/>
    <w:rsid w:val="009F1083"/>
    <w:rsid w:val="009F225D"/>
    <w:rsid w:val="009F3984"/>
    <w:rsid w:val="009F3A7D"/>
    <w:rsid w:val="009F53C0"/>
    <w:rsid w:val="009F69A6"/>
    <w:rsid w:val="009F70CB"/>
    <w:rsid w:val="009F7647"/>
    <w:rsid w:val="009F7CC7"/>
    <w:rsid w:val="009F7DC3"/>
    <w:rsid w:val="00A0016E"/>
    <w:rsid w:val="00A00F46"/>
    <w:rsid w:val="00A0136E"/>
    <w:rsid w:val="00A01EA7"/>
    <w:rsid w:val="00A023A6"/>
    <w:rsid w:val="00A028F1"/>
    <w:rsid w:val="00A03E41"/>
    <w:rsid w:val="00A0404B"/>
    <w:rsid w:val="00A0582F"/>
    <w:rsid w:val="00A064EA"/>
    <w:rsid w:val="00A06C24"/>
    <w:rsid w:val="00A11315"/>
    <w:rsid w:val="00A11D6A"/>
    <w:rsid w:val="00A1256F"/>
    <w:rsid w:val="00A13971"/>
    <w:rsid w:val="00A13A2A"/>
    <w:rsid w:val="00A13CEF"/>
    <w:rsid w:val="00A143A2"/>
    <w:rsid w:val="00A1532C"/>
    <w:rsid w:val="00A15A47"/>
    <w:rsid w:val="00A15AFC"/>
    <w:rsid w:val="00A15DAE"/>
    <w:rsid w:val="00A164B9"/>
    <w:rsid w:val="00A16FA0"/>
    <w:rsid w:val="00A173AD"/>
    <w:rsid w:val="00A212D7"/>
    <w:rsid w:val="00A2158D"/>
    <w:rsid w:val="00A21B3E"/>
    <w:rsid w:val="00A23C4A"/>
    <w:rsid w:val="00A2434C"/>
    <w:rsid w:val="00A249C6"/>
    <w:rsid w:val="00A24B6A"/>
    <w:rsid w:val="00A26D26"/>
    <w:rsid w:val="00A27ADB"/>
    <w:rsid w:val="00A3102C"/>
    <w:rsid w:val="00A31566"/>
    <w:rsid w:val="00A315EE"/>
    <w:rsid w:val="00A316A0"/>
    <w:rsid w:val="00A31F28"/>
    <w:rsid w:val="00A320AB"/>
    <w:rsid w:val="00A32928"/>
    <w:rsid w:val="00A32E9A"/>
    <w:rsid w:val="00A35857"/>
    <w:rsid w:val="00A35E98"/>
    <w:rsid w:val="00A37203"/>
    <w:rsid w:val="00A37475"/>
    <w:rsid w:val="00A37716"/>
    <w:rsid w:val="00A37A85"/>
    <w:rsid w:val="00A4242F"/>
    <w:rsid w:val="00A425AA"/>
    <w:rsid w:val="00A4458D"/>
    <w:rsid w:val="00A45937"/>
    <w:rsid w:val="00A45979"/>
    <w:rsid w:val="00A45A14"/>
    <w:rsid w:val="00A46854"/>
    <w:rsid w:val="00A46AC1"/>
    <w:rsid w:val="00A46B47"/>
    <w:rsid w:val="00A46BF0"/>
    <w:rsid w:val="00A51125"/>
    <w:rsid w:val="00A51628"/>
    <w:rsid w:val="00A51CBA"/>
    <w:rsid w:val="00A523E8"/>
    <w:rsid w:val="00A53338"/>
    <w:rsid w:val="00A53345"/>
    <w:rsid w:val="00A536D5"/>
    <w:rsid w:val="00A54D49"/>
    <w:rsid w:val="00A56AB3"/>
    <w:rsid w:val="00A60480"/>
    <w:rsid w:val="00A60B31"/>
    <w:rsid w:val="00A62977"/>
    <w:rsid w:val="00A63187"/>
    <w:rsid w:val="00A64A05"/>
    <w:rsid w:val="00A64DF8"/>
    <w:rsid w:val="00A65588"/>
    <w:rsid w:val="00A706B2"/>
    <w:rsid w:val="00A723D3"/>
    <w:rsid w:val="00A75A8B"/>
    <w:rsid w:val="00A80348"/>
    <w:rsid w:val="00A80844"/>
    <w:rsid w:val="00A80A1B"/>
    <w:rsid w:val="00A815A3"/>
    <w:rsid w:val="00A826A4"/>
    <w:rsid w:val="00A8346B"/>
    <w:rsid w:val="00A837EB"/>
    <w:rsid w:val="00A86DF2"/>
    <w:rsid w:val="00A91487"/>
    <w:rsid w:val="00A93B77"/>
    <w:rsid w:val="00A94874"/>
    <w:rsid w:val="00A94C01"/>
    <w:rsid w:val="00A95F94"/>
    <w:rsid w:val="00A96733"/>
    <w:rsid w:val="00A96A1E"/>
    <w:rsid w:val="00A96BF5"/>
    <w:rsid w:val="00AA0870"/>
    <w:rsid w:val="00AA5158"/>
    <w:rsid w:val="00AA631F"/>
    <w:rsid w:val="00AA6452"/>
    <w:rsid w:val="00AA6678"/>
    <w:rsid w:val="00AA7D4C"/>
    <w:rsid w:val="00AB3FFE"/>
    <w:rsid w:val="00AB422B"/>
    <w:rsid w:val="00AB637B"/>
    <w:rsid w:val="00AB6BDB"/>
    <w:rsid w:val="00AB6C33"/>
    <w:rsid w:val="00AB7273"/>
    <w:rsid w:val="00AB7AC2"/>
    <w:rsid w:val="00AC0EF4"/>
    <w:rsid w:val="00AC1326"/>
    <w:rsid w:val="00AC177F"/>
    <w:rsid w:val="00AC2888"/>
    <w:rsid w:val="00AC2D37"/>
    <w:rsid w:val="00AC2E50"/>
    <w:rsid w:val="00AC31A9"/>
    <w:rsid w:val="00AC330E"/>
    <w:rsid w:val="00AC56B9"/>
    <w:rsid w:val="00AC5DF0"/>
    <w:rsid w:val="00AC5EA9"/>
    <w:rsid w:val="00AC762D"/>
    <w:rsid w:val="00AC7AAA"/>
    <w:rsid w:val="00AC7F34"/>
    <w:rsid w:val="00AD1511"/>
    <w:rsid w:val="00AD179F"/>
    <w:rsid w:val="00AD225C"/>
    <w:rsid w:val="00AD24A4"/>
    <w:rsid w:val="00AD2E1E"/>
    <w:rsid w:val="00AD5F49"/>
    <w:rsid w:val="00AD60F6"/>
    <w:rsid w:val="00AD7189"/>
    <w:rsid w:val="00AD7733"/>
    <w:rsid w:val="00AD7A0B"/>
    <w:rsid w:val="00AE12FB"/>
    <w:rsid w:val="00AE13E6"/>
    <w:rsid w:val="00AE1444"/>
    <w:rsid w:val="00AE155B"/>
    <w:rsid w:val="00AE1B09"/>
    <w:rsid w:val="00AE497C"/>
    <w:rsid w:val="00AE5770"/>
    <w:rsid w:val="00AE5BF4"/>
    <w:rsid w:val="00AE7969"/>
    <w:rsid w:val="00AE7B45"/>
    <w:rsid w:val="00AF077D"/>
    <w:rsid w:val="00AF0DD4"/>
    <w:rsid w:val="00AF114D"/>
    <w:rsid w:val="00AF1A4F"/>
    <w:rsid w:val="00AF1F07"/>
    <w:rsid w:val="00AF32C3"/>
    <w:rsid w:val="00AF342D"/>
    <w:rsid w:val="00AF4398"/>
    <w:rsid w:val="00AF43EF"/>
    <w:rsid w:val="00AF4503"/>
    <w:rsid w:val="00AF4696"/>
    <w:rsid w:val="00AF5F1E"/>
    <w:rsid w:val="00AF782D"/>
    <w:rsid w:val="00B00A80"/>
    <w:rsid w:val="00B020BC"/>
    <w:rsid w:val="00B02BC6"/>
    <w:rsid w:val="00B032A3"/>
    <w:rsid w:val="00B0397D"/>
    <w:rsid w:val="00B03C21"/>
    <w:rsid w:val="00B042DA"/>
    <w:rsid w:val="00B04B3E"/>
    <w:rsid w:val="00B05538"/>
    <w:rsid w:val="00B05709"/>
    <w:rsid w:val="00B1120E"/>
    <w:rsid w:val="00B11723"/>
    <w:rsid w:val="00B14354"/>
    <w:rsid w:val="00B150F6"/>
    <w:rsid w:val="00B157A3"/>
    <w:rsid w:val="00B16678"/>
    <w:rsid w:val="00B1693A"/>
    <w:rsid w:val="00B1718C"/>
    <w:rsid w:val="00B20E92"/>
    <w:rsid w:val="00B22B32"/>
    <w:rsid w:val="00B2465B"/>
    <w:rsid w:val="00B24878"/>
    <w:rsid w:val="00B253C3"/>
    <w:rsid w:val="00B25998"/>
    <w:rsid w:val="00B2656E"/>
    <w:rsid w:val="00B2699A"/>
    <w:rsid w:val="00B312DF"/>
    <w:rsid w:val="00B32633"/>
    <w:rsid w:val="00B330C5"/>
    <w:rsid w:val="00B339BB"/>
    <w:rsid w:val="00B341D1"/>
    <w:rsid w:val="00B3620E"/>
    <w:rsid w:val="00B36BC8"/>
    <w:rsid w:val="00B374AD"/>
    <w:rsid w:val="00B408E8"/>
    <w:rsid w:val="00B40FBC"/>
    <w:rsid w:val="00B41756"/>
    <w:rsid w:val="00B419B1"/>
    <w:rsid w:val="00B42CAD"/>
    <w:rsid w:val="00B437FF"/>
    <w:rsid w:val="00B460A0"/>
    <w:rsid w:val="00B50CD7"/>
    <w:rsid w:val="00B51358"/>
    <w:rsid w:val="00B522A9"/>
    <w:rsid w:val="00B53ACD"/>
    <w:rsid w:val="00B53C6F"/>
    <w:rsid w:val="00B550F5"/>
    <w:rsid w:val="00B55BC6"/>
    <w:rsid w:val="00B55EB7"/>
    <w:rsid w:val="00B55FE5"/>
    <w:rsid w:val="00B562E2"/>
    <w:rsid w:val="00B563A6"/>
    <w:rsid w:val="00B60446"/>
    <w:rsid w:val="00B61071"/>
    <w:rsid w:val="00B6217F"/>
    <w:rsid w:val="00B63610"/>
    <w:rsid w:val="00B63BC3"/>
    <w:rsid w:val="00B64C1B"/>
    <w:rsid w:val="00B6698C"/>
    <w:rsid w:val="00B70396"/>
    <w:rsid w:val="00B71E00"/>
    <w:rsid w:val="00B74E9D"/>
    <w:rsid w:val="00B75722"/>
    <w:rsid w:val="00B75EED"/>
    <w:rsid w:val="00B80834"/>
    <w:rsid w:val="00B85C2A"/>
    <w:rsid w:val="00B9150D"/>
    <w:rsid w:val="00B91562"/>
    <w:rsid w:val="00B915B5"/>
    <w:rsid w:val="00B91DAE"/>
    <w:rsid w:val="00B91E02"/>
    <w:rsid w:val="00B922AE"/>
    <w:rsid w:val="00B92E57"/>
    <w:rsid w:val="00B9346C"/>
    <w:rsid w:val="00B9352E"/>
    <w:rsid w:val="00B941A7"/>
    <w:rsid w:val="00B94BF1"/>
    <w:rsid w:val="00B9516B"/>
    <w:rsid w:val="00B95EC5"/>
    <w:rsid w:val="00BA07B6"/>
    <w:rsid w:val="00BA0BCA"/>
    <w:rsid w:val="00BA1243"/>
    <w:rsid w:val="00BA1421"/>
    <w:rsid w:val="00BA1AEA"/>
    <w:rsid w:val="00BA2022"/>
    <w:rsid w:val="00BA208A"/>
    <w:rsid w:val="00BA2A24"/>
    <w:rsid w:val="00BA3874"/>
    <w:rsid w:val="00BA425C"/>
    <w:rsid w:val="00BA63A5"/>
    <w:rsid w:val="00BA7126"/>
    <w:rsid w:val="00BB151B"/>
    <w:rsid w:val="00BB1CA6"/>
    <w:rsid w:val="00BB69A9"/>
    <w:rsid w:val="00BB735B"/>
    <w:rsid w:val="00BB76B7"/>
    <w:rsid w:val="00BB798B"/>
    <w:rsid w:val="00BB7AE0"/>
    <w:rsid w:val="00BC0456"/>
    <w:rsid w:val="00BC069B"/>
    <w:rsid w:val="00BC118F"/>
    <w:rsid w:val="00BC23B7"/>
    <w:rsid w:val="00BC2806"/>
    <w:rsid w:val="00BC5423"/>
    <w:rsid w:val="00BC5ACC"/>
    <w:rsid w:val="00BC61F8"/>
    <w:rsid w:val="00BC7EFF"/>
    <w:rsid w:val="00BD0007"/>
    <w:rsid w:val="00BD00AE"/>
    <w:rsid w:val="00BD0734"/>
    <w:rsid w:val="00BD1543"/>
    <w:rsid w:val="00BD1A75"/>
    <w:rsid w:val="00BD372C"/>
    <w:rsid w:val="00BD4185"/>
    <w:rsid w:val="00BD44F2"/>
    <w:rsid w:val="00BD4870"/>
    <w:rsid w:val="00BD5BD2"/>
    <w:rsid w:val="00BD6D17"/>
    <w:rsid w:val="00BD7F43"/>
    <w:rsid w:val="00BE0005"/>
    <w:rsid w:val="00BE0627"/>
    <w:rsid w:val="00BE3231"/>
    <w:rsid w:val="00BE376B"/>
    <w:rsid w:val="00BE4EA9"/>
    <w:rsid w:val="00BE5265"/>
    <w:rsid w:val="00BE64D8"/>
    <w:rsid w:val="00BE790E"/>
    <w:rsid w:val="00BF0E9E"/>
    <w:rsid w:val="00BF164B"/>
    <w:rsid w:val="00BF31B9"/>
    <w:rsid w:val="00BF3D31"/>
    <w:rsid w:val="00BF424B"/>
    <w:rsid w:val="00BF5030"/>
    <w:rsid w:val="00BF5FBF"/>
    <w:rsid w:val="00BF6176"/>
    <w:rsid w:val="00BF6B70"/>
    <w:rsid w:val="00BF6FE8"/>
    <w:rsid w:val="00C0193C"/>
    <w:rsid w:val="00C03C73"/>
    <w:rsid w:val="00C045B2"/>
    <w:rsid w:val="00C061A6"/>
    <w:rsid w:val="00C06214"/>
    <w:rsid w:val="00C0786B"/>
    <w:rsid w:val="00C1047B"/>
    <w:rsid w:val="00C1142C"/>
    <w:rsid w:val="00C116C3"/>
    <w:rsid w:val="00C116CA"/>
    <w:rsid w:val="00C11AC9"/>
    <w:rsid w:val="00C12A36"/>
    <w:rsid w:val="00C13B7C"/>
    <w:rsid w:val="00C144F4"/>
    <w:rsid w:val="00C1560D"/>
    <w:rsid w:val="00C16D5C"/>
    <w:rsid w:val="00C16EDF"/>
    <w:rsid w:val="00C1767B"/>
    <w:rsid w:val="00C17993"/>
    <w:rsid w:val="00C25B7F"/>
    <w:rsid w:val="00C25BFD"/>
    <w:rsid w:val="00C307BF"/>
    <w:rsid w:val="00C327D8"/>
    <w:rsid w:val="00C328D9"/>
    <w:rsid w:val="00C32B5B"/>
    <w:rsid w:val="00C3432D"/>
    <w:rsid w:val="00C34CA1"/>
    <w:rsid w:val="00C34DEC"/>
    <w:rsid w:val="00C3722C"/>
    <w:rsid w:val="00C37652"/>
    <w:rsid w:val="00C4003E"/>
    <w:rsid w:val="00C4036D"/>
    <w:rsid w:val="00C41651"/>
    <w:rsid w:val="00C4261B"/>
    <w:rsid w:val="00C42823"/>
    <w:rsid w:val="00C42955"/>
    <w:rsid w:val="00C44C39"/>
    <w:rsid w:val="00C44D75"/>
    <w:rsid w:val="00C45A2F"/>
    <w:rsid w:val="00C4691C"/>
    <w:rsid w:val="00C47690"/>
    <w:rsid w:val="00C47AD9"/>
    <w:rsid w:val="00C47B33"/>
    <w:rsid w:val="00C5063A"/>
    <w:rsid w:val="00C50A48"/>
    <w:rsid w:val="00C51529"/>
    <w:rsid w:val="00C521ED"/>
    <w:rsid w:val="00C534AD"/>
    <w:rsid w:val="00C536D6"/>
    <w:rsid w:val="00C54288"/>
    <w:rsid w:val="00C55FE2"/>
    <w:rsid w:val="00C5623F"/>
    <w:rsid w:val="00C575E7"/>
    <w:rsid w:val="00C57941"/>
    <w:rsid w:val="00C57DD4"/>
    <w:rsid w:val="00C61414"/>
    <w:rsid w:val="00C6174D"/>
    <w:rsid w:val="00C61A1E"/>
    <w:rsid w:val="00C6263A"/>
    <w:rsid w:val="00C6265D"/>
    <w:rsid w:val="00C629AB"/>
    <w:rsid w:val="00C63ECF"/>
    <w:rsid w:val="00C63F60"/>
    <w:rsid w:val="00C64F59"/>
    <w:rsid w:val="00C65DC4"/>
    <w:rsid w:val="00C670ED"/>
    <w:rsid w:val="00C67352"/>
    <w:rsid w:val="00C71602"/>
    <w:rsid w:val="00C721E2"/>
    <w:rsid w:val="00C747E2"/>
    <w:rsid w:val="00C763A0"/>
    <w:rsid w:val="00C77043"/>
    <w:rsid w:val="00C8038E"/>
    <w:rsid w:val="00C80CF1"/>
    <w:rsid w:val="00C81AAC"/>
    <w:rsid w:val="00C8375E"/>
    <w:rsid w:val="00C837D7"/>
    <w:rsid w:val="00C84811"/>
    <w:rsid w:val="00C87E3B"/>
    <w:rsid w:val="00C928C4"/>
    <w:rsid w:val="00C93333"/>
    <w:rsid w:val="00C9353B"/>
    <w:rsid w:val="00C9353E"/>
    <w:rsid w:val="00C93770"/>
    <w:rsid w:val="00C93F4B"/>
    <w:rsid w:val="00C94122"/>
    <w:rsid w:val="00C94405"/>
    <w:rsid w:val="00C94E64"/>
    <w:rsid w:val="00C94F7D"/>
    <w:rsid w:val="00C958F6"/>
    <w:rsid w:val="00CA0D0A"/>
    <w:rsid w:val="00CA1D1C"/>
    <w:rsid w:val="00CA246D"/>
    <w:rsid w:val="00CA294A"/>
    <w:rsid w:val="00CA3DFA"/>
    <w:rsid w:val="00CA4A91"/>
    <w:rsid w:val="00CB0A4A"/>
    <w:rsid w:val="00CB0C72"/>
    <w:rsid w:val="00CB1059"/>
    <w:rsid w:val="00CB2C06"/>
    <w:rsid w:val="00CB2FEA"/>
    <w:rsid w:val="00CB3037"/>
    <w:rsid w:val="00CB38A7"/>
    <w:rsid w:val="00CB4A84"/>
    <w:rsid w:val="00CB4C64"/>
    <w:rsid w:val="00CB573E"/>
    <w:rsid w:val="00CB6087"/>
    <w:rsid w:val="00CB7559"/>
    <w:rsid w:val="00CC00C2"/>
    <w:rsid w:val="00CC0A07"/>
    <w:rsid w:val="00CC1569"/>
    <w:rsid w:val="00CC1F91"/>
    <w:rsid w:val="00CC34BB"/>
    <w:rsid w:val="00CC3826"/>
    <w:rsid w:val="00CC4960"/>
    <w:rsid w:val="00CC5C54"/>
    <w:rsid w:val="00CC661D"/>
    <w:rsid w:val="00CC7F4A"/>
    <w:rsid w:val="00CD0B8E"/>
    <w:rsid w:val="00CD1DE9"/>
    <w:rsid w:val="00CD3CEF"/>
    <w:rsid w:val="00CD4BD8"/>
    <w:rsid w:val="00CD57A0"/>
    <w:rsid w:val="00CD7671"/>
    <w:rsid w:val="00CE08BB"/>
    <w:rsid w:val="00CE0994"/>
    <w:rsid w:val="00CE1356"/>
    <w:rsid w:val="00CE136B"/>
    <w:rsid w:val="00CE24C7"/>
    <w:rsid w:val="00CE30B2"/>
    <w:rsid w:val="00CE6863"/>
    <w:rsid w:val="00CE7040"/>
    <w:rsid w:val="00CE71DC"/>
    <w:rsid w:val="00CF0607"/>
    <w:rsid w:val="00CF0A16"/>
    <w:rsid w:val="00CF0FAC"/>
    <w:rsid w:val="00CF197A"/>
    <w:rsid w:val="00CF1A03"/>
    <w:rsid w:val="00CF1CD0"/>
    <w:rsid w:val="00CF22E9"/>
    <w:rsid w:val="00CF29A9"/>
    <w:rsid w:val="00CF3C70"/>
    <w:rsid w:val="00CF606F"/>
    <w:rsid w:val="00CF64FC"/>
    <w:rsid w:val="00CF69ED"/>
    <w:rsid w:val="00CF7F57"/>
    <w:rsid w:val="00D001BA"/>
    <w:rsid w:val="00D01D1B"/>
    <w:rsid w:val="00D01F9D"/>
    <w:rsid w:val="00D0206A"/>
    <w:rsid w:val="00D03224"/>
    <w:rsid w:val="00D03924"/>
    <w:rsid w:val="00D03E1A"/>
    <w:rsid w:val="00D03FF6"/>
    <w:rsid w:val="00D0439B"/>
    <w:rsid w:val="00D048BE"/>
    <w:rsid w:val="00D055E2"/>
    <w:rsid w:val="00D05D37"/>
    <w:rsid w:val="00D104F3"/>
    <w:rsid w:val="00D11D04"/>
    <w:rsid w:val="00D12650"/>
    <w:rsid w:val="00D13A8D"/>
    <w:rsid w:val="00D13EF0"/>
    <w:rsid w:val="00D15E56"/>
    <w:rsid w:val="00D171E8"/>
    <w:rsid w:val="00D17F4D"/>
    <w:rsid w:val="00D2036F"/>
    <w:rsid w:val="00D243FD"/>
    <w:rsid w:val="00D253D9"/>
    <w:rsid w:val="00D259F0"/>
    <w:rsid w:val="00D27F0A"/>
    <w:rsid w:val="00D312BC"/>
    <w:rsid w:val="00D3166B"/>
    <w:rsid w:val="00D3170D"/>
    <w:rsid w:val="00D31B55"/>
    <w:rsid w:val="00D34051"/>
    <w:rsid w:val="00D34909"/>
    <w:rsid w:val="00D361BB"/>
    <w:rsid w:val="00D36C5C"/>
    <w:rsid w:val="00D36CC1"/>
    <w:rsid w:val="00D36FDC"/>
    <w:rsid w:val="00D37790"/>
    <w:rsid w:val="00D40609"/>
    <w:rsid w:val="00D4087D"/>
    <w:rsid w:val="00D4094A"/>
    <w:rsid w:val="00D40978"/>
    <w:rsid w:val="00D4153D"/>
    <w:rsid w:val="00D42484"/>
    <w:rsid w:val="00D4253C"/>
    <w:rsid w:val="00D42ED3"/>
    <w:rsid w:val="00D438C9"/>
    <w:rsid w:val="00D440F9"/>
    <w:rsid w:val="00D445EC"/>
    <w:rsid w:val="00D45C5D"/>
    <w:rsid w:val="00D45E92"/>
    <w:rsid w:val="00D46C50"/>
    <w:rsid w:val="00D50101"/>
    <w:rsid w:val="00D51C2F"/>
    <w:rsid w:val="00D51DDB"/>
    <w:rsid w:val="00D51F5B"/>
    <w:rsid w:val="00D52886"/>
    <w:rsid w:val="00D528DF"/>
    <w:rsid w:val="00D52E38"/>
    <w:rsid w:val="00D545E0"/>
    <w:rsid w:val="00D54868"/>
    <w:rsid w:val="00D54E69"/>
    <w:rsid w:val="00D554DA"/>
    <w:rsid w:val="00D56444"/>
    <w:rsid w:val="00D56EBA"/>
    <w:rsid w:val="00D5F6B7"/>
    <w:rsid w:val="00D606CB"/>
    <w:rsid w:val="00D606E9"/>
    <w:rsid w:val="00D6265A"/>
    <w:rsid w:val="00D6299C"/>
    <w:rsid w:val="00D62A17"/>
    <w:rsid w:val="00D6659E"/>
    <w:rsid w:val="00D668E0"/>
    <w:rsid w:val="00D670F5"/>
    <w:rsid w:val="00D674B4"/>
    <w:rsid w:val="00D67503"/>
    <w:rsid w:val="00D713C4"/>
    <w:rsid w:val="00D71A56"/>
    <w:rsid w:val="00D72449"/>
    <w:rsid w:val="00D724FE"/>
    <w:rsid w:val="00D72F9F"/>
    <w:rsid w:val="00D73440"/>
    <w:rsid w:val="00D74557"/>
    <w:rsid w:val="00D74FC4"/>
    <w:rsid w:val="00D75747"/>
    <w:rsid w:val="00D762D8"/>
    <w:rsid w:val="00D7718D"/>
    <w:rsid w:val="00D81F73"/>
    <w:rsid w:val="00D82C3B"/>
    <w:rsid w:val="00D842C4"/>
    <w:rsid w:val="00D847CF"/>
    <w:rsid w:val="00D84F70"/>
    <w:rsid w:val="00D8614E"/>
    <w:rsid w:val="00D8618C"/>
    <w:rsid w:val="00D865A4"/>
    <w:rsid w:val="00D868B5"/>
    <w:rsid w:val="00D877BC"/>
    <w:rsid w:val="00D87902"/>
    <w:rsid w:val="00D87F3E"/>
    <w:rsid w:val="00D92F7F"/>
    <w:rsid w:val="00D93172"/>
    <w:rsid w:val="00D93E52"/>
    <w:rsid w:val="00D941CE"/>
    <w:rsid w:val="00D94547"/>
    <w:rsid w:val="00D96D7D"/>
    <w:rsid w:val="00DA0912"/>
    <w:rsid w:val="00DA0C12"/>
    <w:rsid w:val="00DA1C7F"/>
    <w:rsid w:val="00DA24DE"/>
    <w:rsid w:val="00DA2AD7"/>
    <w:rsid w:val="00DA3474"/>
    <w:rsid w:val="00DA3726"/>
    <w:rsid w:val="00DA5F1B"/>
    <w:rsid w:val="00DA5F46"/>
    <w:rsid w:val="00DA7229"/>
    <w:rsid w:val="00DA7C60"/>
    <w:rsid w:val="00DA7F7A"/>
    <w:rsid w:val="00DB0286"/>
    <w:rsid w:val="00DB04BE"/>
    <w:rsid w:val="00DB05C9"/>
    <w:rsid w:val="00DB0DC9"/>
    <w:rsid w:val="00DB2378"/>
    <w:rsid w:val="00DB23CE"/>
    <w:rsid w:val="00DB2EBC"/>
    <w:rsid w:val="00DB3B80"/>
    <w:rsid w:val="00DB4C52"/>
    <w:rsid w:val="00DB5B78"/>
    <w:rsid w:val="00DB7070"/>
    <w:rsid w:val="00DB7873"/>
    <w:rsid w:val="00DB7D2A"/>
    <w:rsid w:val="00DC0EFC"/>
    <w:rsid w:val="00DC3334"/>
    <w:rsid w:val="00DC3BE7"/>
    <w:rsid w:val="00DC3E89"/>
    <w:rsid w:val="00DC43A8"/>
    <w:rsid w:val="00DC466D"/>
    <w:rsid w:val="00DC6457"/>
    <w:rsid w:val="00DC6D8D"/>
    <w:rsid w:val="00DC6FC5"/>
    <w:rsid w:val="00DC7699"/>
    <w:rsid w:val="00DD0915"/>
    <w:rsid w:val="00DD15EF"/>
    <w:rsid w:val="00DD1D37"/>
    <w:rsid w:val="00DD24DE"/>
    <w:rsid w:val="00DD25B4"/>
    <w:rsid w:val="00DD3D3A"/>
    <w:rsid w:val="00DD5CF8"/>
    <w:rsid w:val="00DD6E68"/>
    <w:rsid w:val="00DD7E62"/>
    <w:rsid w:val="00DE277E"/>
    <w:rsid w:val="00DE3698"/>
    <w:rsid w:val="00DE3AF9"/>
    <w:rsid w:val="00DE4D75"/>
    <w:rsid w:val="00DE65CE"/>
    <w:rsid w:val="00DE675C"/>
    <w:rsid w:val="00DE7C0E"/>
    <w:rsid w:val="00DF021C"/>
    <w:rsid w:val="00DF021D"/>
    <w:rsid w:val="00DF0D93"/>
    <w:rsid w:val="00DF12FE"/>
    <w:rsid w:val="00DF18C0"/>
    <w:rsid w:val="00DF1ADF"/>
    <w:rsid w:val="00DF1B08"/>
    <w:rsid w:val="00DF1B55"/>
    <w:rsid w:val="00DF28FF"/>
    <w:rsid w:val="00DF3EF1"/>
    <w:rsid w:val="00DF425F"/>
    <w:rsid w:val="00DF5678"/>
    <w:rsid w:val="00DF67CF"/>
    <w:rsid w:val="00DF7829"/>
    <w:rsid w:val="00E01231"/>
    <w:rsid w:val="00E01793"/>
    <w:rsid w:val="00E02704"/>
    <w:rsid w:val="00E0368B"/>
    <w:rsid w:val="00E03B27"/>
    <w:rsid w:val="00E041B4"/>
    <w:rsid w:val="00E045C7"/>
    <w:rsid w:val="00E04816"/>
    <w:rsid w:val="00E0624D"/>
    <w:rsid w:val="00E0703E"/>
    <w:rsid w:val="00E1162A"/>
    <w:rsid w:val="00E118CB"/>
    <w:rsid w:val="00E12056"/>
    <w:rsid w:val="00E121F2"/>
    <w:rsid w:val="00E15015"/>
    <w:rsid w:val="00E1519E"/>
    <w:rsid w:val="00E20BA4"/>
    <w:rsid w:val="00E211E4"/>
    <w:rsid w:val="00E21A0D"/>
    <w:rsid w:val="00E21E26"/>
    <w:rsid w:val="00E22331"/>
    <w:rsid w:val="00E236ED"/>
    <w:rsid w:val="00E23D60"/>
    <w:rsid w:val="00E24515"/>
    <w:rsid w:val="00E312CE"/>
    <w:rsid w:val="00E31910"/>
    <w:rsid w:val="00E31C02"/>
    <w:rsid w:val="00E31D1F"/>
    <w:rsid w:val="00E33974"/>
    <w:rsid w:val="00E33CB5"/>
    <w:rsid w:val="00E346AB"/>
    <w:rsid w:val="00E3507F"/>
    <w:rsid w:val="00E40E92"/>
    <w:rsid w:val="00E419FB"/>
    <w:rsid w:val="00E44465"/>
    <w:rsid w:val="00E445C2"/>
    <w:rsid w:val="00E4599E"/>
    <w:rsid w:val="00E45D6D"/>
    <w:rsid w:val="00E4603B"/>
    <w:rsid w:val="00E47823"/>
    <w:rsid w:val="00E506DC"/>
    <w:rsid w:val="00E50FBA"/>
    <w:rsid w:val="00E513D6"/>
    <w:rsid w:val="00E522C8"/>
    <w:rsid w:val="00E53AA2"/>
    <w:rsid w:val="00E5405F"/>
    <w:rsid w:val="00E541AE"/>
    <w:rsid w:val="00E5453A"/>
    <w:rsid w:val="00E548FC"/>
    <w:rsid w:val="00E56A1C"/>
    <w:rsid w:val="00E57F61"/>
    <w:rsid w:val="00E63141"/>
    <w:rsid w:val="00E63E44"/>
    <w:rsid w:val="00E64000"/>
    <w:rsid w:val="00E65309"/>
    <w:rsid w:val="00E6564D"/>
    <w:rsid w:val="00E66F38"/>
    <w:rsid w:val="00E670C3"/>
    <w:rsid w:val="00E670C7"/>
    <w:rsid w:val="00E676AF"/>
    <w:rsid w:val="00E700AD"/>
    <w:rsid w:val="00E703C6"/>
    <w:rsid w:val="00E7079A"/>
    <w:rsid w:val="00E70C11"/>
    <w:rsid w:val="00E71F45"/>
    <w:rsid w:val="00E73806"/>
    <w:rsid w:val="00E73CFF"/>
    <w:rsid w:val="00E74F8F"/>
    <w:rsid w:val="00E751F5"/>
    <w:rsid w:val="00E7569F"/>
    <w:rsid w:val="00E7696E"/>
    <w:rsid w:val="00E76F20"/>
    <w:rsid w:val="00E806B2"/>
    <w:rsid w:val="00E82206"/>
    <w:rsid w:val="00E830D9"/>
    <w:rsid w:val="00E834B6"/>
    <w:rsid w:val="00E835A2"/>
    <w:rsid w:val="00E85472"/>
    <w:rsid w:val="00E860EC"/>
    <w:rsid w:val="00E868CC"/>
    <w:rsid w:val="00E90A87"/>
    <w:rsid w:val="00E91164"/>
    <w:rsid w:val="00E91573"/>
    <w:rsid w:val="00E92FB6"/>
    <w:rsid w:val="00E95DD6"/>
    <w:rsid w:val="00EA04B2"/>
    <w:rsid w:val="00EA1A40"/>
    <w:rsid w:val="00EA4B9C"/>
    <w:rsid w:val="00EA582D"/>
    <w:rsid w:val="00EA5920"/>
    <w:rsid w:val="00EB04EA"/>
    <w:rsid w:val="00EB0544"/>
    <w:rsid w:val="00EB12F5"/>
    <w:rsid w:val="00EB3D6D"/>
    <w:rsid w:val="00EB3D81"/>
    <w:rsid w:val="00EB5257"/>
    <w:rsid w:val="00EB5B81"/>
    <w:rsid w:val="00EB6882"/>
    <w:rsid w:val="00EB6E0C"/>
    <w:rsid w:val="00EB7B08"/>
    <w:rsid w:val="00EC00A6"/>
    <w:rsid w:val="00EC06BB"/>
    <w:rsid w:val="00EC0765"/>
    <w:rsid w:val="00EC1C1F"/>
    <w:rsid w:val="00EC201C"/>
    <w:rsid w:val="00EC25F4"/>
    <w:rsid w:val="00EC3529"/>
    <w:rsid w:val="00EC44F8"/>
    <w:rsid w:val="00EC6CBD"/>
    <w:rsid w:val="00EC7616"/>
    <w:rsid w:val="00EC7C9E"/>
    <w:rsid w:val="00EC7D0C"/>
    <w:rsid w:val="00ED04F2"/>
    <w:rsid w:val="00ED05D7"/>
    <w:rsid w:val="00ED0E6D"/>
    <w:rsid w:val="00ED2DB5"/>
    <w:rsid w:val="00ED2FBF"/>
    <w:rsid w:val="00ED4FD5"/>
    <w:rsid w:val="00ED5083"/>
    <w:rsid w:val="00ED5863"/>
    <w:rsid w:val="00ED66F5"/>
    <w:rsid w:val="00ED6F8A"/>
    <w:rsid w:val="00EE0229"/>
    <w:rsid w:val="00EE23C6"/>
    <w:rsid w:val="00EE2D77"/>
    <w:rsid w:val="00EE2DC2"/>
    <w:rsid w:val="00EE452B"/>
    <w:rsid w:val="00EE4A05"/>
    <w:rsid w:val="00EE57A0"/>
    <w:rsid w:val="00EE5CD0"/>
    <w:rsid w:val="00EE604D"/>
    <w:rsid w:val="00EE6B17"/>
    <w:rsid w:val="00EF09DA"/>
    <w:rsid w:val="00EF1889"/>
    <w:rsid w:val="00EF2418"/>
    <w:rsid w:val="00EF3827"/>
    <w:rsid w:val="00EF43FB"/>
    <w:rsid w:val="00EF4994"/>
    <w:rsid w:val="00EF4EA8"/>
    <w:rsid w:val="00EF5A41"/>
    <w:rsid w:val="00EF65DB"/>
    <w:rsid w:val="00EF7F53"/>
    <w:rsid w:val="00F00E59"/>
    <w:rsid w:val="00F00F7E"/>
    <w:rsid w:val="00F015EF"/>
    <w:rsid w:val="00F03491"/>
    <w:rsid w:val="00F043D8"/>
    <w:rsid w:val="00F07977"/>
    <w:rsid w:val="00F129DF"/>
    <w:rsid w:val="00F12D7C"/>
    <w:rsid w:val="00F135F3"/>
    <w:rsid w:val="00F137E7"/>
    <w:rsid w:val="00F13C6A"/>
    <w:rsid w:val="00F13F4F"/>
    <w:rsid w:val="00F14463"/>
    <w:rsid w:val="00F14C6C"/>
    <w:rsid w:val="00F14D74"/>
    <w:rsid w:val="00F15444"/>
    <w:rsid w:val="00F156AF"/>
    <w:rsid w:val="00F16B77"/>
    <w:rsid w:val="00F17787"/>
    <w:rsid w:val="00F177C2"/>
    <w:rsid w:val="00F17BF6"/>
    <w:rsid w:val="00F17EC2"/>
    <w:rsid w:val="00F22375"/>
    <w:rsid w:val="00F22779"/>
    <w:rsid w:val="00F2397D"/>
    <w:rsid w:val="00F25D9C"/>
    <w:rsid w:val="00F2642F"/>
    <w:rsid w:val="00F26E98"/>
    <w:rsid w:val="00F26E99"/>
    <w:rsid w:val="00F3353F"/>
    <w:rsid w:val="00F33D4A"/>
    <w:rsid w:val="00F34629"/>
    <w:rsid w:val="00F37990"/>
    <w:rsid w:val="00F40783"/>
    <w:rsid w:val="00F43102"/>
    <w:rsid w:val="00F435A5"/>
    <w:rsid w:val="00F45241"/>
    <w:rsid w:val="00F45CDB"/>
    <w:rsid w:val="00F45FB6"/>
    <w:rsid w:val="00F5167A"/>
    <w:rsid w:val="00F5199A"/>
    <w:rsid w:val="00F51AAC"/>
    <w:rsid w:val="00F5212A"/>
    <w:rsid w:val="00F52D70"/>
    <w:rsid w:val="00F54782"/>
    <w:rsid w:val="00F55583"/>
    <w:rsid w:val="00F55A8B"/>
    <w:rsid w:val="00F55E57"/>
    <w:rsid w:val="00F55F85"/>
    <w:rsid w:val="00F56221"/>
    <w:rsid w:val="00F56871"/>
    <w:rsid w:val="00F56A8A"/>
    <w:rsid w:val="00F623C7"/>
    <w:rsid w:val="00F62E55"/>
    <w:rsid w:val="00F6483F"/>
    <w:rsid w:val="00F64A24"/>
    <w:rsid w:val="00F652CD"/>
    <w:rsid w:val="00F65632"/>
    <w:rsid w:val="00F66CC8"/>
    <w:rsid w:val="00F67649"/>
    <w:rsid w:val="00F704A3"/>
    <w:rsid w:val="00F71580"/>
    <w:rsid w:val="00F722C0"/>
    <w:rsid w:val="00F7249A"/>
    <w:rsid w:val="00F7458C"/>
    <w:rsid w:val="00F751D5"/>
    <w:rsid w:val="00F755EC"/>
    <w:rsid w:val="00F75795"/>
    <w:rsid w:val="00F7772D"/>
    <w:rsid w:val="00F77908"/>
    <w:rsid w:val="00F77AFB"/>
    <w:rsid w:val="00F77C1E"/>
    <w:rsid w:val="00F802F4"/>
    <w:rsid w:val="00F8046A"/>
    <w:rsid w:val="00F8050E"/>
    <w:rsid w:val="00F811F0"/>
    <w:rsid w:val="00F8286F"/>
    <w:rsid w:val="00F842A3"/>
    <w:rsid w:val="00F84E71"/>
    <w:rsid w:val="00F853C7"/>
    <w:rsid w:val="00F85C68"/>
    <w:rsid w:val="00F8745E"/>
    <w:rsid w:val="00F903B1"/>
    <w:rsid w:val="00F90BBD"/>
    <w:rsid w:val="00F90F84"/>
    <w:rsid w:val="00F91356"/>
    <w:rsid w:val="00F91A3E"/>
    <w:rsid w:val="00F91D4C"/>
    <w:rsid w:val="00F9221B"/>
    <w:rsid w:val="00F92E2B"/>
    <w:rsid w:val="00F9351C"/>
    <w:rsid w:val="00F93EE3"/>
    <w:rsid w:val="00F95BD1"/>
    <w:rsid w:val="00F979A8"/>
    <w:rsid w:val="00FA21C1"/>
    <w:rsid w:val="00FA2C09"/>
    <w:rsid w:val="00FA333F"/>
    <w:rsid w:val="00FA3A9F"/>
    <w:rsid w:val="00FA3D5A"/>
    <w:rsid w:val="00FA5D1B"/>
    <w:rsid w:val="00FB0391"/>
    <w:rsid w:val="00FB0A1E"/>
    <w:rsid w:val="00FB0D76"/>
    <w:rsid w:val="00FB202A"/>
    <w:rsid w:val="00FB21E8"/>
    <w:rsid w:val="00FB2884"/>
    <w:rsid w:val="00FB2B04"/>
    <w:rsid w:val="00FB3EC1"/>
    <w:rsid w:val="00FB42B0"/>
    <w:rsid w:val="00FB4416"/>
    <w:rsid w:val="00FB4BA4"/>
    <w:rsid w:val="00FB4C6F"/>
    <w:rsid w:val="00FB55A2"/>
    <w:rsid w:val="00FB6117"/>
    <w:rsid w:val="00FB6645"/>
    <w:rsid w:val="00FB772E"/>
    <w:rsid w:val="00FC081B"/>
    <w:rsid w:val="00FC3B79"/>
    <w:rsid w:val="00FC6626"/>
    <w:rsid w:val="00FC6C74"/>
    <w:rsid w:val="00FD1056"/>
    <w:rsid w:val="00FD135A"/>
    <w:rsid w:val="00FD1F39"/>
    <w:rsid w:val="00FD27CD"/>
    <w:rsid w:val="00FD2E0C"/>
    <w:rsid w:val="00FD3302"/>
    <w:rsid w:val="00FD48F5"/>
    <w:rsid w:val="00FD5BC7"/>
    <w:rsid w:val="00FD65F6"/>
    <w:rsid w:val="00FD686B"/>
    <w:rsid w:val="00FD7479"/>
    <w:rsid w:val="00FD7D21"/>
    <w:rsid w:val="00FE02A3"/>
    <w:rsid w:val="00FE1460"/>
    <w:rsid w:val="00FE1FF9"/>
    <w:rsid w:val="00FE21F5"/>
    <w:rsid w:val="00FE2751"/>
    <w:rsid w:val="00FE326B"/>
    <w:rsid w:val="00FE5056"/>
    <w:rsid w:val="00FE5728"/>
    <w:rsid w:val="00FE5AF3"/>
    <w:rsid w:val="00FE623A"/>
    <w:rsid w:val="00FE6243"/>
    <w:rsid w:val="00FE67F5"/>
    <w:rsid w:val="00FF00AD"/>
    <w:rsid w:val="00FF0F6D"/>
    <w:rsid w:val="00FF194F"/>
    <w:rsid w:val="00FF3E6A"/>
    <w:rsid w:val="00FF432A"/>
    <w:rsid w:val="00FF51F8"/>
    <w:rsid w:val="00FF68F4"/>
    <w:rsid w:val="00FF6AD0"/>
    <w:rsid w:val="01187F72"/>
    <w:rsid w:val="0130384C"/>
    <w:rsid w:val="0144F6EB"/>
    <w:rsid w:val="014B3AEF"/>
    <w:rsid w:val="01A9171F"/>
    <w:rsid w:val="01A9E6CD"/>
    <w:rsid w:val="02238AF1"/>
    <w:rsid w:val="022C3976"/>
    <w:rsid w:val="0230EC2A"/>
    <w:rsid w:val="02547810"/>
    <w:rsid w:val="028EC6EE"/>
    <w:rsid w:val="02E85BE9"/>
    <w:rsid w:val="02FA8652"/>
    <w:rsid w:val="0316E811"/>
    <w:rsid w:val="0320D5A0"/>
    <w:rsid w:val="032B5C96"/>
    <w:rsid w:val="035599B9"/>
    <w:rsid w:val="03908B39"/>
    <w:rsid w:val="03AB1E8A"/>
    <w:rsid w:val="03D462A5"/>
    <w:rsid w:val="03F6CDFE"/>
    <w:rsid w:val="04162071"/>
    <w:rsid w:val="0453A0A2"/>
    <w:rsid w:val="0485C3D6"/>
    <w:rsid w:val="0487FA81"/>
    <w:rsid w:val="04B4D2F3"/>
    <w:rsid w:val="04E653FB"/>
    <w:rsid w:val="052F519F"/>
    <w:rsid w:val="05452399"/>
    <w:rsid w:val="0573EB01"/>
    <w:rsid w:val="059A2CB2"/>
    <w:rsid w:val="05FBD8A5"/>
    <w:rsid w:val="05FD2FE5"/>
    <w:rsid w:val="061697F0"/>
    <w:rsid w:val="06858170"/>
    <w:rsid w:val="06A882E7"/>
    <w:rsid w:val="06B0FD11"/>
    <w:rsid w:val="06CB5F82"/>
    <w:rsid w:val="06EA53CC"/>
    <w:rsid w:val="06F19E6E"/>
    <w:rsid w:val="0732866F"/>
    <w:rsid w:val="0755B978"/>
    <w:rsid w:val="0759C1FA"/>
    <w:rsid w:val="07736A33"/>
    <w:rsid w:val="078BD5B8"/>
    <w:rsid w:val="07A94D53"/>
    <w:rsid w:val="07D97012"/>
    <w:rsid w:val="0868CD22"/>
    <w:rsid w:val="08887C29"/>
    <w:rsid w:val="088959C7"/>
    <w:rsid w:val="088B601A"/>
    <w:rsid w:val="089533DE"/>
    <w:rsid w:val="08C9D04B"/>
    <w:rsid w:val="08FA020E"/>
    <w:rsid w:val="09202EC2"/>
    <w:rsid w:val="0935C8AA"/>
    <w:rsid w:val="0953F04C"/>
    <w:rsid w:val="096D0D7A"/>
    <w:rsid w:val="09849035"/>
    <w:rsid w:val="09BC6B5D"/>
    <w:rsid w:val="09EA4216"/>
    <w:rsid w:val="09FE0433"/>
    <w:rsid w:val="0A86F3F7"/>
    <w:rsid w:val="0A8F69ED"/>
    <w:rsid w:val="0A958F5B"/>
    <w:rsid w:val="0AA8A891"/>
    <w:rsid w:val="0AB915FD"/>
    <w:rsid w:val="0B4F9993"/>
    <w:rsid w:val="0B565EF3"/>
    <w:rsid w:val="0B5B30F6"/>
    <w:rsid w:val="0B644402"/>
    <w:rsid w:val="0B6CFAD9"/>
    <w:rsid w:val="0BAE96CD"/>
    <w:rsid w:val="0BBA11D7"/>
    <w:rsid w:val="0BC0C5DA"/>
    <w:rsid w:val="0BC40DC3"/>
    <w:rsid w:val="0BF5FE8A"/>
    <w:rsid w:val="0BF81F18"/>
    <w:rsid w:val="0BFB7081"/>
    <w:rsid w:val="0C35ECB4"/>
    <w:rsid w:val="0C5759E7"/>
    <w:rsid w:val="0C929A2A"/>
    <w:rsid w:val="0C9B3665"/>
    <w:rsid w:val="0CD2A680"/>
    <w:rsid w:val="0D1C8185"/>
    <w:rsid w:val="0D8AEC87"/>
    <w:rsid w:val="0D92DEA2"/>
    <w:rsid w:val="0D993920"/>
    <w:rsid w:val="0DF4967F"/>
    <w:rsid w:val="0E043EE1"/>
    <w:rsid w:val="0E15E5AE"/>
    <w:rsid w:val="0E4B376A"/>
    <w:rsid w:val="0E63D324"/>
    <w:rsid w:val="0E978765"/>
    <w:rsid w:val="0EB2DC9C"/>
    <w:rsid w:val="0EED5B06"/>
    <w:rsid w:val="0F33C66A"/>
    <w:rsid w:val="0F413AD4"/>
    <w:rsid w:val="0F918430"/>
    <w:rsid w:val="0FC0A674"/>
    <w:rsid w:val="0FE7BE9F"/>
    <w:rsid w:val="0FEBB37B"/>
    <w:rsid w:val="0FF69A64"/>
    <w:rsid w:val="0FF70DDC"/>
    <w:rsid w:val="101247F6"/>
    <w:rsid w:val="101846C4"/>
    <w:rsid w:val="10293027"/>
    <w:rsid w:val="103A7096"/>
    <w:rsid w:val="10641D5C"/>
    <w:rsid w:val="106ED75C"/>
    <w:rsid w:val="10825EA2"/>
    <w:rsid w:val="10C15419"/>
    <w:rsid w:val="10C48C89"/>
    <w:rsid w:val="10D7560D"/>
    <w:rsid w:val="10EB1C0D"/>
    <w:rsid w:val="1141C658"/>
    <w:rsid w:val="114D15ED"/>
    <w:rsid w:val="11692E79"/>
    <w:rsid w:val="116E036B"/>
    <w:rsid w:val="11F4A65B"/>
    <w:rsid w:val="122557CE"/>
    <w:rsid w:val="1225FCA0"/>
    <w:rsid w:val="124BA0BC"/>
    <w:rsid w:val="1256D59B"/>
    <w:rsid w:val="125D9F7E"/>
    <w:rsid w:val="126AFD26"/>
    <w:rsid w:val="12787BD2"/>
    <w:rsid w:val="128E9E61"/>
    <w:rsid w:val="129A2095"/>
    <w:rsid w:val="12EB5732"/>
    <w:rsid w:val="12EF312A"/>
    <w:rsid w:val="12F5EDE1"/>
    <w:rsid w:val="12F8BFB2"/>
    <w:rsid w:val="136C0824"/>
    <w:rsid w:val="1371AA0E"/>
    <w:rsid w:val="137A5976"/>
    <w:rsid w:val="139225C0"/>
    <w:rsid w:val="139A3D7C"/>
    <w:rsid w:val="14052E4B"/>
    <w:rsid w:val="14686804"/>
    <w:rsid w:val="147B29C4"/>
    <w:rsid w:val="1496F6B5"/>
    <w:rsid w:val="14990E49"/>
    <w:rsid w:val="14B70F0E"/>
    <w:rsid w:val="14DE771B"/>
    <w:rsid w:val="14E404BF"/>
    <w:rsid w:val="15045F3E"/>
    <w:rsid w:val="150B24BB"/>
    <w:rsid w:val="159D1F94"/>
    <w:rsid w:val="15B98C96"/>
    <w:rsid w:val="15BE5B9C"/>
    <w:rsid w:val="15CFAE75"/>
    <w:rsid w:val="15D2B105"/>
    <w:rsid w:val="15F134D8"/>
    <w:rsid w:val="15F32517"/>
    <w:rsid w:val="161970D4"/>
    <w:rsid w:val="1653B7DE"/>
    <w:rsid w:val="165BA0D1"/>
    <w:rsid w:val="166D3699"/>
    <w:rsid w:val="16B42141"/>
    <w:rsid w:val="16B6AF4E"/>
    <w:rsid w:val="16D82EC3"/>
    <w:rsid w:val="16EB150E"/>
    <w:rsid w:val="16F0159A"/>
    <w:rsid w:val="1714AB43"/>
    <w:rsid w:val="1728F5F9"/>
    <w:rsid w:val="1730DDDE"/>
    <w:rsid w:val="17488B42"/>
    <w:rsid w:val="1750880D"/>
    <w:rsid w:val="1771BDC5"/>
    <w:rsid w:val="178FBFD9"/>
    <w:rsid w:val="17B49E31"/>
    <w:rsid w:val="17B6B9B3"/>
    <w:rsid w:val="186F0E86"/>
    <w:rsid w:val="18BEB68B"/>
    <w:rsid w:val="18F7F8A4"/>
    <w:rsid w:val="19269C02"/>
    <w:rsid w:val="19285096"/>
    <w:rsid w:val="19392397"/>
    <w:rsid w:val="193B7660"/>
    <w:rsid w:val="1962B9B8"/>
    <w:rsid w:val="196B0203"/>
    <w:rsid w:val="19DDBC12"/>
    <w:rsid w:val="19EFA22B"/>
    <w:rsid w:val="19F4A00E"/>
    <w:rsid w:val="1A213D7D"/>
    <w:rsid w:val="1A803BCD"/>
    <w:rsid w:val="1A89911F"/>
    <w:rsid w:val="1AA1CF32"/>
    <w:rsid w:val="1AC62B06"/>
    <w:rsid w:val="1B095B59"/>
    <w:rsid w:val="1B45722F"/>
    <w:rsid w:val="1B730B5E"/>
    <w:rsid w:val="1B87EE2B"/>
    <w:rsid w:val="1B90A4FF"/>
    <w:rsid w:val="1BB13E06"/>
    <w:rsid w:val="1BB8E022"/>
    <w:rsid w:val="1BBE8CC8"/>
    <w:rsid w:val="1BBFAF41"/>
    <w:rsid w:val="1BE0311C"/>
    <w:rsid w:val="1BFF3D8C"/>
    <w:rsid w:val="1C2D85E4"/>
    <w:rsid w:val="1C4B7AFC"/>
    <w:rsid w:val="1C4D2261"/>
    <w:rsid w:val="1C8B95A3"/>
    <w:rsid w:val="1CD78385"/>
    <w:rsid w:val="1CD8272E"/>
    <w:rsid w:val="1CFB043D"/>
    <w:rsid w:val="1CFDBA38"/>
    <w:rsid w:val="1D0E4BA5"/>
    <w:rsid w:val="1D381206"/>
    <w:rsid w:val="1D48FA0C"/>
    <w:rsid w:val="1D4FAB2E"/>
    <w:rsid w:val="1D79C50D"/>
    <w:rsid w:val="1DAB61A1"/>
    <w:rsid w:val="1DC58B44"/>
    <w:rsid w:val="1DCED480"/>
    <w:rsid w:val="1E32571C"/>
    <w:rsid w:val="1E3DC259"/>
    <w:rsid w:val="1E67A09F"/>
    <w:rsid w:val="1E6CF2BC"/>
    <w:rsid w:val="1EBFA383"/>
    <w:rsid w:val="1ECDC9D6"/>
    <w:rsid w:val="1EEFE446"/>
    <w:rsid w:val="1F03F0D8"/>
    <w:rsid w:val="1F1523B8"/>
    <w:rsid w:val="1F4E9D91"/>
    <w:rsid w:val="1F6C8823"/>
    <w:rsid w:val="1F7489D6"/>
    <w:rsid w:val="1F78650E"/>
    <w:rsid w:val="1F902811"/>
    <w:rsid w:val="1F903FC7"/>
    <w:rsid w:val="1F921DC0"/>
    <w:rsid w:val="1FC25878"/>
    <w:rsid w:val="1FFA274E"/>
    <w:rsid w:val="200D687B"/>
    <w:rsid w:val="20E0E184"/>
    <w:rsid w:val="20EF6D88"/>
    <w:rsid w:val="20FC9BDE"/>
    <w:rsid w:val="210C28EB"/>
    <w:rsid w:val="2134372E"/>
    <w:rsid w:val="21387D7C"/>
    <w:rsid w:val="213CAAD0"/>
    <w:rsid w:val="215404B5"/>
    <w:rsid w:val="2159EB66"/>
    <w:rsid w:val="2169C34B"/>
    <w:rsid w:val="21793C95"/>
    <w:rsid w:val="219219C6"/>
    <w:rsid w:val="2194843B"/>
    <w:rsid w:val="21B67AAA"/>
    <w:rsid w:val="21BB2B9A"/>
    <w:rsid w:val="21E078B9"/>
    <w:rsid w:val="21FA273C"/>
    <w:rsid w:val="21FC0EC3"/>
    <w:rsid w:val="22226831"/>
    <w:rsid w:val="2279578A"/>
    <w:rsid w:val="22ADBD8A"/>
    <w:rsid w:val="22EC6C07"/>
    <w:rsid w:val="23036D9F"/>
    <w:rsid w:val="234A573D"/>
    <w:rsid w:val="2356CCD4"/>
    <w:rsid w:val="23B1F2AB"/>
    <w:rsid w:val="23BEDA42"/>
    <w:rsid w:val="23F2FF66"/>
    <w:rsid w:val="242A4FED"/>
    <w:rsid w:val="24451722"/>
    <w:rsid w:val="2473248D"/>
    <w:rsid w:val="248BC5B2"/>
    <w:rsid w:val="248FE407"/>
    <w:rsid w:val="24A746CA"/>
    <w:rsid w:val="24FB28DB"/>
    <w:rsid w:val="25352A60"/>
    <w:rsid w:val="25512153"/>
    <w:rsid w:val="255630BD"/>
    <w:rsid w:val="25CB76ED"/>
    <w:rsid w:val="261195C6"/>
    <w:rsid w:val="2614D60D"/>
    <w:rsid w:val="2643C535"/>
    <w:rsid w:val="26DE1D26"/>
    <w:rsid w:val="26F00BCB"/>
    <w:rsid w:val="271BBAD6"/>
    <w:rsid w:val="2721CF94"/>
    <w:rsid w:val="27347EA9"/>
    <w:rsid w:val="273FC336"/>
    <w:rsid w:val="274E731C"/>
    <w:rsid w:val="2769BFBA"/>
    <w:rsid w:val="27C7724C"/>
    <w:rsid w:val="27CF759B"/>
    <w:rsid w:val="27DD60CC"/>
    <w:rsid w:val="27E57E03"/>
    <w:rsid w:val="284B1BF1"/>
    <w:rsid w:val="284E8F16"/>
    <w:rsid w:val="28506B4D"/>
    <w:rsid w:val="2856FCC4"/>
    <w:rsid w:val="287788EB"/>
    <w:rsid w:val="28B400E5"/>
    <w:rsid w:val="28B4CF21"/>
    <w:rsid w:val="28D805F6"/>
    <w:rsid w:val="291F0357"/>
    <w:rsid w:val="29200017"/>
    <w:rsid w:val="2929763F"/>
    <w:rsid w:val="296A394F"/>
    <w:rsid w:val="296B5FA6"/>
    <w:rsid w:val="297E590B"/>
    <w:rsid w:val="29A3F781"/>
    <w:rsid w:val="29B9A48A"/>
    <w:rsid w:val="29E7E223"/>
    <w:rsid w:val="2A4957AC"/>
    <w:rsid w:val="2A949526"/>
    <w:rsid w:val="2AA35F75"/>
    <w:rsid w:val="2AC0EF70"/>
    <w:rsid w:val="2AF5343B"/>
    <w:rsid w:val="2B057BAD"/>
    <w:rsid w:val="2B0DF738"/>
    <w:rsid w:val="2B15CCFC"/>
    <w:rsid w:val="2B575D0B"/>
    <w:rsid w:val="2BC922CC"/>
    <w:rsid w:val="2BCAC887"/>
    <w:rsid w:val="2BE962D3"/>
    <w:rsid w:val="2BFD5A28"/>
    <w:rsid w:val="2C056A54"/>
    <w:rsid w:val="2C3DBBF3"/>
    <w:rsid w:val="2C493DF3"/>
    <w:rsid w:val="2C8C0D34"/>
    <w:rsid w:val="2CB3FEEB"/>
    <w:rsid w:val="2CC8C0B4"/>
    <w:rsid w:val="2CD23011"/>
    <w:rsid w:val="2CECFC95"/>
    <w:rsid w:val="2DDD03AF"/>
    <w:rsid w:val="2DFD1E6C"/>
    <w:rsid w:val="2EFE55E9"/>
    <w:rsid w:val="2F20A6B4"/>
    <w:rsid w:val="2F2F6B58"/>
    <w:rsid w:val="2F71445F"/>
    <w:rsid w:val="2F9E8A06"/>
    <w:rsid w:val="2FC2FFDC"/>
    <w:rsid w:val="2FF3C6EB"/>
    <w:rsid w:val="2FF6FFBB"/>
    <w:rsid w:val="30619EEC"/>
    <w:rsid w:val="30675FAC"/>
    <w:rsid w:val="308ABD07"/>
    <w:rsid w:val="309EAD2F"/>
    <w:rsid w:val="30BEEB08"/>
    <w:rsid w:val="30CA2C24"/>
    <w:rsid w:val="30CEB931"/>
    <w:rsid w:val="310824E5"/>
    <w:rsid w:val="31137339"/>
    <w:rsid w:val="31205C6E"/>
    <w:rsid w:val="312515B3"/>
    <w:rsid w:val="316EE6F9"/>
    <w:rsid w:val="317D2466"/>
    <w:rsid w:val="31FD0827"/>
    <w:rsid w:val="3218912B"/>
    <w:rsid w:val="323B7E2C"/>
    <w:rsid w:val="323F4771"/>
    <w:rsid w:val="3258F114"/>
    <w:rsid w:val="328E332B"/>
    <w:rsid w:val="32E1542C"/>
    <w:rsid w:val="32FF8987"/>
    <w:rsid w:val="3335582E"/>
    <w:rsid w:val="3367ECA1"/>
    <w:rsid w:val="33AB0C2F"/>
    <w:rsid w:val="33BF3B77"/>
    <w:rsid w:val="33DB21F3"/>
    <w:rsid w:val="33E17B40"/>
    <w:rsid w:val="33FC748C"/>
    <w:rsid w:val="34065A8E"/>
    <w:rsid w:val="341E3A85"/>
    <w:rsid w:val="34300C54"/>
    <w:rsid w:val="3465066C"/>
    <w:rsid w:val="3470BA1B"/>
    <w:rsid w:val="3486B209"/>
    <w:rsid w:val="34932975"/>
    <w:rsid w:val="34D1BD9F"/>
    <w:rsid w:val="34F0B71C"/>
    <w:rsid w:val="3515971A"/>
    <w:rsid w:val="35ABA222"/>
    <w:rsid w:val="35B88505"/>
    <w:rsid w:val="35C39343"/>
    <w:rsid w:val="36073C93"/>
    <w:rsid w:val="360BDAB2"/>
    <w:rsid w:val="360FF100"/>
    <w:rsid w:val="36294D9A"/>
    <w:rsid w:val="365E649D"/>
    <w:rsid w:val="3683136C"/>
    <w:rsid w:val="36B39D0B"/>
    <w:rsid w:val="36D903A5"/>
    <w:rsid w:val="3757094C"/>
    <w:rsid w:val="37757C5A"/>
    <w:rsid w:val="383BBBDB"/>
    <w:rsid w:val="3842A9A3"/>
    <w:rsid w:val="38530610"/>
    <w:rsid w:val="38E05DB8"/>
    <w:rsid w:val="3904D096"/>
    <w:rsid w:val="391A5022"/>
    <w:rsid w:val="39285158"/>
    <w:rsid w:val="392ED896"/>
    <w:rsid w:val="394F9DE2"/>
    <w:rsid w:val="395884C0"/>
    <w:rsid w:val="39987D8D"/>
    <w:rsid w:val="39A9704E"/>
    <w:rsid w:val="39B79E87"/>
    <w:rsid w:val="39F73BCC"/>
    <w:rsid w:val="3A1519C5"/>
    <w:rsid w:val="3A352E15"/>
    <w:rsid w:val="3A37BAFB"/>
    <w:rsid w:val="3A4A4BBA"/>
    <w:rsid w:val="3ABC09DD"/>
    <w:rsid w:val="3AC5C806"/>
    <w:rsid w:val="3B005E1C"/>
    <w:rsid w:val="3B125C11"/>
    <w:rsid w:val="3B298107"/>
    <w:rsid w:val="3B7B1389"/>
    <w:rsid w:val="3BB6E8F2"/>
    <w:rsid w:val="3BDAD7FD"/>
    <w:rsid w:val="3BED0F9A"/>
    <w:rsid w:val="3C052C52"/>
    <w:rsid w:val="3C11B9F8"/>
    <w:rsid w:val="3C1668BE"/>
    <w:rsid w:val="3C2B1F18"/>
    <w:rsid w:val="3C2F452C"/>
    <w:rsid w:val="3C3F83B0"/>
    <w:rsid w:val="3C44A600"/>
    <w:rsid w:val="3C52EA11"/>
    <w:rsid w:val="3C551A27"/>
    <w:rsid w:val="3C69FA6F"/>
    <w:rsid w:val="3C6B3C20"/>
    <w:rsid w:val="3CAE07E6"/>
    <w:rsid w:val="3CCAE3E8"/>
    <w:rsid w:val="3CD68583"/>
    <w:rsid w:val="3CEBF47B"/>
    <w:rsid w:val="3D2DA64A"/>
    <w:rsid w:val="3D5FD1A6"/>
    <w:rsid w:val="3D754771"/>
    <w:rsid w:val="3DE3183B"/>
    <w:rsid w:val="3DE5201E"/>
    <w:rsid w:val="3E38587A"/>
    <w:rsid w:val="3E4B26E8"/>
    <w:rsid w:val="3E5CA9DC"/>
    <w:rsid w:val="3E68A101"/>
    <w:rsid w:val="3E6C1476"/>
    <w:rsid w:val="3E9B58AF"/>
    <w:rsid w:val="3EA11D8A"/>
    <w:rsid w:val="3EB131F9"/>
    <w:rsid w:val="3EBC8D70"/>
    <w:rsid w:val="3EC9C3B8"/>
    <w:rsid w:val="3EF66C41"/>
    <w:rsid w:val="3F0276EF"/>
    <w:rsid w:val="3F36A78B"/>
    <w:rsid w:val="3F4ADBE9"/>
    <w:rsid w:val="3F5BDF55"/>
    <w:rsid w:val="3FA9AB1C"/>
    <w:rsid w:val="3FAE3A9D"/>
    <w:rsid w:val="3FBA0E01"/>
    <w:rsid w:val="3FC3FE4A"/>
    <w:rsid w:val="3FCDD728"/>
    <w:rsid w:val="3FCFD456"/>
    <w:rsid w:val="3FD8AA11"/>
    <w:rsid w:val="40096F9E"/>
    <w:rsid w:val="402E79E8"/>
    <w:rsid w:val="40C89228"/>
    <w:rsid w:val="40E8EBC0"/>
    <w:rsid w:val="4102EDFF"/>
    <w:rsid w:val="41057C00"/>
    <w:rsid w:val="411A5E0C"/>
    <w:rsid w:val="4133E3B6"/>
    <w:rsid w:val="413FB333"/>
    <w:rsid w:val="414547E6"/>
    <w:rsid w:val="414AC988"/>
    <w:rsid w:val="41621769"/>
    <w:rsid w:val="4192CFA1"/>
    <w:rsid w:val="419431F6"/>
    <w:rsid w:val="419864BB"/>
    <w:rsid w:val="41F5C292"/>
    <w:rsid w:val="41FA5795"/>
    <w:rsid w:val="41FA8524"/>
    <w:rsid w:val="420AEE53"/>
    <w:rsid w:val="421138E4"/>
    <w:rsid w:val="42132273"/>
    <w:rsid w:val="42627BB7"/>
    <w:rsid w:val="42950000"/>
    <w:rsid w:val="42D26F41"/>
    <w:rsid w:val="434B2665"/>
    <w:rsid w:val="4353F2F1"/>
    <w:rsid w:val="43967988"/>
    <w:rsid w:val="439CFD6A"/>
    <w:rsid w:val="43A93FCB"/>
    <w:rsid w:val="43C556EC"/>
    <w:rsid w:val="43F78AFD"/>
    <w:rsid w:val="441FFDA7"/>
    <w:rsid w:val="442FADD9"/>
    <w:rsid w:val="444B8143"/>
    <w:rsid w:val="44A59C81"/>
    <w:rsid w:val="44B1CEB8"/>
    <w:rsid w:val="44B7D7AD"/>
    <w:rsid w:val="44CCDB7A"/>
    <w:rsid w:val="44E85887"/>
    <w:rsid w:val="44E8D6EC"/>
    <w:rsid w:val="4527859F"/>
    <w:rsid w:val="452EAD9B"/>
    <w:rsid w:val="45422443"/>
    <w:rsid w:val="45452856"/>
    <w:rsid w:val="455BE2FE"/>
    <w:rsid w:val="457A5AAB"/>
    <w:rsid w:val="45A9CD77"/>
    <w:rsid w:val="45B7BCDB"/>
    <w:rsid w:val="45CDAE56"/>
    <w:rsid w:val="45E56627"/>
    <w:rsid w:val="45E6B6D4"/>
    <w:rsid w:val="46207AF6"/>
    <w:rsid w:val="4644A27F"/>
    <w:rsid w:val="464962CC"/>
    <w:rsid w:val="4658AB17"/>
    <w:rsid w:val="467D05AB"/>
    <w:rsid w:val="468E2AF3"/>
    <w:rsid w:val="46938758"/>
    <w:rsid w:val="46B0BA79"/>
    <w:rsid w:val="46EF15A5"/>
    <w:rsid w:val="46F85C0A"/>
    <w:rsid w:val="472F0BF2"/>
    <w:rsid w:val="47522B23"/>
    <w:rsid w:val="4772E533"/>
    <w:rsid w:val="47884FF9"/>
    <w:rsid w:val="47E3E1B1"/>
    <w:rsid w:val="48319A7E"/>
    <w:rsid w:val="484EE64D"/>
    <w:rsid w:val="4859CAA9"/>
    <w:rsid w:val="488D3D3E"/>
    <w:rsid w:val="48AE204C"/>
    <w:rsid w:val="48D891FF"/>
    <w:rsid w:val="48EAD876"/>
    <w:rsid w:val="48EDDD42"/>
    <w:rsid w:val="492C87B1"/>
    <w:rsid w:val="4934855C"/>
    <w:rsid w:val="493CF90D"/>
    <w:rsid w:val="4958271F"/>
    <w:rsid w:val="495BABF3"/>
    <w:rsid w:val="496A0534"/>
    <w:rsid w:val="49D65099"/>
    <w:rsid w:val="49E8C0E4"/>
    <w:rsid w:val="4A28C038"/>
    <w:rsid w:val="4A5A6833"/>
    <w:rsid w:val="4A6FB817"/>
    <w:rsid w:val="4A779A26"/>
    <w:rsid w:val="4A792D99"/>
    <w:rsid w:val="4A819CC5"/>
    <w:rsid w:val="4A8C9F7E"/>
    <w:rsid w:val="4A92D217"/>
    <w:rsid w:val="4AA90D2F"/>
    <w:rsid w:val="4AF69DA3"/>
    <w:rsid w:val="4B49D076"/>
    <w:rsid w:val="4BB68CFC"/>
    <w:rsid w:val="4BBF7AC4"/>
    <w:rsid w:val="4C15CB6D"/>
    <w:rsid w:val="4C182ECD"/>
    <w:rsid w:val="4C27D5C1"/>
    <w:rsid w:val="4C476318"/>
    <w:rsid w:val="4C6265FE"/>
    <w:rsid w:val="4CB4A80C"/>
    <w:rsid w:val="4CC3A97E"/>
    <w:rsid w:val="4CDDF8D0"/>
    <w:rsid w:val="4D0877AD"/>
    <w:rsid w:val="4D16F152"/>
    <w:rsid w:val="4D78D9DC"/>
    <w:rsid w:val="4DCE8851"/>
    <w:rsid w:val="4DCFDE25"/>
    <w:rsid w:val="4E18A755"/>
    <w:rsid w:val="4E1B6781"/>
    <w:rsid w:val="4E1DDA56"/>
    <w:rsid w:val="4E2CDBAE"/>
    <w:rsid w:val="4E7306AF"/>
    <w:rsid w:val="4EC0BB40"/>
    <w:rsid w:val="4EDE00F8"/>
    <w:rsid w:val="4EDF9DA5"/>
    <w:rsid w:val="4F5AB3F5"/>
    <w:rsid w:val="4F663320"/>
    <w:rsid w:val="4FE009A4"/>
    <w:rsid w:val="50277A33"/>
    <w:rsid w:val="503620A6"/>
    <w:rsid w:val="50436B07"/>
    <w:rsid w:val="504897DE"/>
    <w:rsid w:val="50509F31"/>
    <w:rsid w:val="507A4770"/>
    <w:rsid w:val="507A58DF"/>
    <w:rsid w:val="508579DD"/>
    <w:rsid w:val="50BBDCEF"/>
    <w:rsid w:val="50D57AE5"/>
    <w:rsid w:val="50E093C5"/>
    <w:rsid w:val="513FA244"/>
    <w:rsid w:val="5154E2FA"/>
    <w:rsid w:val="515818F1"/>
    <w:rsid w:val="51A4881A"/>
    <w:rsid w:val="51D015F5"/>
    <w:rsid w:val="51FBA672"/>
    <w:rsid w:val="5216A455"/>
    <w:rsid w:val="5216D8F5"/>
    <w:rsid w:val="525A585A"/>
    <w:rsid w:val="525BB4ED"/>
    <w:rsid w:val="52779A1C"/>
    <w:rsid w:val="52A7123F"/>
    <w:rsid w:val="52CEA8D1"/>
    <w:rsid w:val="5333E830"/>
    <w:rsid w:val="53CD6AA9"/>
    <w:rsid w:val="544A0A36"/>
    <w:rsid w:val="54B56E92"/>
    <w:rsid w:val="54CE1D70"/>
    <w:rsid w:val="54D73974"/>
    <w:rsid w:val="54E2EFC5"/>
    <w:rsid w:val="54FF9CE5"/>
    <w:rsid w:val="553FAD2C"/>
    <w:rsid w:val="5543181F"/>
    <w:rsid w:val="555436C3"/>
    <w:rsid w:val="55628489"/>
    <w:rsid w:val="55F71394"/>
    <w:rsid w:val="560A45D6"/>
    <w:rsid w:val="561DE827"/>
    <w:rsid w:val="562E60B5"/>
    <w:rsid w:val="568995CC"/>
    <w:rsid w:val="568AA477"/>
    <w:rsid w:val="5693C425"/>
    <w:rsid w:val="56976ECE"/>
    <w:rsid w:val="56A8513A"/>
    <w:rsid w:val="56AD08A2"/>
    <w:rsid w:val="56D1F3D7"/>
    <w:rsid w:val="56E969F0"/>
    <w:rsid w:val="56F128AF"/>
    <w:rsid w:val="56F27DE1"/>
    <w:rsid w:val="571B8CF1"/>
    <w:rsid w:val="57D009B2"/>
    <w:rsid w:val="57E623D7"/>
    <w:rsid w:val="583AD062"/>
    <w:rsid w:val="587900DD"/>
    <w:rsid w:val="58DA27F4"/>
    <w:rsid w:val="58FB80C3"/>
    <w:rsid w:val="58FD30A4"/>
    <w:rsid w:val="59386D14"/>
    <w:rsid w:val="593BC0F0"/>
    <w:rsid w:val="59476FA7"/>
    <w:rsid w:val="596B5929"/>
    <w:rsid w:val="59A72081"/>
    <w:rsid w:val="5A1C4C6C"/>
    <w:rsid w:val="5A3189FA"/>
    <w:rsid w:val="5A7A5825"/>
    <w:rsid w:val="5A854C47"/>
    <w:rsid w:val="5AC3712F"/>
    <w:rsid w:val="5AD5BDE9"/>
    <w:rsid w:val="5B47B187"/>
    <w:rsid w:val="5B5C920C"/>
    <w:rsid w:val="5B849140"/>
    <w:rsid w:val="5B86541F"/>
    <w:rsid w:val="5B9CE0CE"/>
    <w:rsid w:val="5BA5BFFF"/>
    <w:rsid w:val="5BEA7985"/>
    <w:rsid w:val="5BED403D"/>
    <w:rsid w:val="5C024E48"/>
    <w:rsid w:val="5C21C484"/>
    <w:rsid w:val="5C319626"/>
    <w:rsid w:val="5C3C3327"/>
    <w:rsid w:val="5C3E8E00"/>
    <w:rsid w:val="5C687508"/>
    <w:rsid w:val="5C6DF517"/>
    <w:rsid w:val="5C88AF4A"/>
    <w:rsid w:val="5C8C35B0"/>
    <w:rsid w:val="5C93F9C7"/>
    <w:rsid w:val="5CA900FF"/>
    <w:rsid w:val="5CAC3933"/>
    <w:rsid w:val="5CDA9345"/>
    <w:rsid w:val="5CF5F7C4"/>
    <w:rsid w:val="5D6475FC"/>
    <w:rsid w:val="5D656F70"/>
    <w:rsid w:val="5D7EA070"/>
    <w:rsid w:val="5DB9D8DF"/>
    <w:rsid w:val="5DC927FE"/>
    <w:rsid w:val="5DDD0371"/>
    <w:rsid w:val="5DE044EA"/>
    <w:rsid w:val="5DF545EB"/>
    <w:rsid w:val="5E0740A6"/>
    <w:rsid w:val="5E2082F1"/>
    <w:rsid w:val="5E4E2B9A"/>
    <w:rsid w:val="5E6F6A6A"/>
    <w:rsid w:val="5E8C12E9"/>
    <w:rsid w:val="5F3CF4C7"/>
    <w:rsid w:val="5F91CFCA"/>
    <w:rsid w:val="5FC62892"/>
    <w:rsid w:val="6021E335"/>
    <w:rsid w:val="6061879F"/>
    <w:rsid w:val="60B214CC"/>
    <w:rsid w:val="60E64348"/>
    <w:rsid w:val="613FCCED"/>
    <w:rsid w:val="6149FB39"/>
    <w:rsid w:val="61754CF6"/>
    <w:rsid w:val="61778258"/>
    <w:rsid w:val="62272A28"/>
    <w:rsid w:val="624F5701"/>
    <w:rsid w:val="6259514A"/>
    <w:rsid w:val="62F463EC"/>
    <w:rsid w:val="6364581B"/>
    <w:rsid w:val="639C6ABF"/>
    <w:rsid w:val="642B1F79"/>
    <w:rsid w:val="645C4EA5"/>
    <w:rsid w:val="645DD3A6"/>
    <w:rsid w:val="646E733B"/>
    <w:rsid w:val="6471A89B"/>
    <w:rsid w:val="64AF4982"/>
    <w:rsid w:val="64F526BB"/>
    <w:rsid w:val="652D4E6A"/>
    <w:rsid w:val="653B5D62"/>
    <w:rsid w:val="6583DB8B"/>
    <w:rsid w:val="658E061A"/>
    <w:rsid w:val="6599ACAC"/>
    <w:rsid w:val="659ABDC6"/>
    <w:rsid w:val="65DF3FD9"/>
    <w:rsid w:val="6615AEC2"/>
    <w:rsid w:val="6620C9E2"/>
    <w:rsid w:val="6622FB33"/>
    <w:rsid w:val="6624FCF5"/>
    <w:rsid w:val="662702C7"/>
    <w:rsid w:val="6638886B"/>
    <w:rsid w:val="667C85C6"/>
    <w:rsid w:val="6723977D"/>
    <w:rsid w:val="67492B2E"/>
    <w:rsid w:val="6777C3D4"/>
    <w:rsid w:val="67A59323"/>
    <w:rsid w:val="67C45E42"/>
    <w:rsid w:val="67F8ABAA"/>
    <w:rsid w:val="67FE6046"/>
    <w:rsid w:val="681C67A5"/>
    <w:rsid w:val="6895EE1B"/>
    <w:rsid w:val="68B5FEB8"/>
    <w:rsid w:val="68B7A5B6"/>
    <w:rsid w:val="68E3FDBC"/>
    <w:rsid w:val="68E82E48"/>
    <w:rsid w:val="691897FD"/>
    <w:rsid w:val="69572C1D"/>
    <w:rsid w:val="696510FF"/>
    <w:rsid w:val="69A9022D"/>
    <w:rsid w:val="69F17B35"/>
    <w:rsid w:val="69F6F095"/>
    <w:rsid w:val="6AACF186"/>
    <w:rsid w:val="6ACFA835"/>
    <w:rsid w:val="6B0610A6"/>
    <w:rsid w:val="6B23206D"/>
    <w:rsid w:val="6B415D43"/>
    <w:rsid w:val="6B5E6046"/>
    <w:rsid w:val="6B603AE4"/>
    <w:rsid w:val="6BA85864"/>
    <w:rsid w:val="6BAD51CF"/>
    <w:rsid w:val="6BCAB314"/>
    <w:rsid w:val="6BFD0767"/>
    <w:rsid w:val="6BFDDC2A"/>
    <w:rsid w:val="6C1F6368"/>
    <w:rsid w:val="6C2DAEC8"/>
    <w:rsid w:val="6CDFB167"/>
    <w:rsid w:val="6D4EB171"/>
    <w:rsid w:val="6D74C885"/>
    <w:rsid w:val="6DD7FBF2"/>
    <w:rsid w:val="6E1AB6B8"/>
    <w:rsid w:val="6E2EA9AC"/>
    <w:rsid w:val="6E30E763"/>
    <w:rsid w:val="6E8B05A4"/>
    <w:rsid w:val="6EBD174D"/>
    <w:rsid w:val="6ECDCE70"/>
    <w:rsid w:val="6EDD539D"/>
    <w:rsid w:val="6F2DD301"/>
    <w:rsid w:val="6F3319B8"/>
    <w:rsid w:val="6F34582D"/>
    <w:rsid w:val="6F657A4B"/>
    <w:rsid w:val="6FC64209"/>
    <w:rsid w:val="6FD49567"/>
    <w:rsid w:val="700B2446"/>
    <w:rsid w:val="702050AF"/>
    <w:rsid w:val="7021A298"/>
    <w:rsid w:val="704E287E"/>
    <w:rsid w:val="705EA866"/>
    <w:rsid w:val="7090D65E"/>
    <w:rsid w:val="70A21244"/>
    <w:rsid w:val="70ACF2FF"/>
    <w:rsid w:val="70B48A0D"/>
    <w:rsid w:val="70C6085F"/>
    <w:rsid w:val="70D0D474"/>
    <w:rsid w:val="70D97713"/>
    <w:rsid w:val="7104F125"/>
    <w:rsid w:val="71219766"/>
    <w:rsid w:val="71516CB8"/>
    <w:rsid w:val="71A62EF4"/>
    <w:rsid w:val="71BFC948"/>
    <w:rsid w:val="71D5BF06"/>
    <w:rsid w:val="71E3006E"/>
    <w:rsid w:val="7219C3E9"/>
    <w:rsid w:val="721CAE33"/>
    <w:rsid w:val="723BE350"/>
    <w:rsid w:val="726F3B40"/>
    <w:rsid w:val="7297FBDA"/>
    <w:rsid w:val="72B855C4"/>
    <w:rsid w:val="72BB3450"/>
    <w:rsid w:val="72D9B349"/>
    <w:rsid w:val="7300EAEC"/>
    <w:rsid w:val="73211C6D"/>
    <w:rsid w:val="73260463"/>
    <w:rsid w:val="732CDE59"/>
    <w:rsid w:val="736FE42C"/>
    <w:rsid w:val="7389BFEF"/>
    <w:rsid w:val="7389D7CF"/>
    <w:rsid w:val="73B31C9D"/>
    <w:rsid w:val="74070675"/>
    <w:rsid w:val="744167C1"/>
    <w:rsid w:val="74616F44"/>
    <w:rsid w:val="747ABF00"/>
    <w:rsid w:val="747DBEF6"/>
    <w:rsid w:val="74837432"/>
    <w:rsid w:val="74C9CCE2"/>
    <w:rsid w:val="74F83F7D"/>
    <w:rsid w:val="75353D7F"/>
    <w:rsid w:val="75423EFA"/>
    <w:rsid w:val="75489877"/>
    <w:rsid w:val="755352D6"/>
    <w:rsid w:val="755A956C"/>
    <w:rsid w:val="757556D1"/>
    <w:rsid w:val="7588228F"/>
    <w:rsid w:val="758E7DD9"/>
    <w:rsid w:val="75AD5362"/>
    <w:rsid w:val="75B37670"/>
    <w:rsid w:val="75B66E9A"/>
    <w:rsid w:val="75D04580"/>
    <w:rsid w:val="75E67085"/>
    <w:rsid w:val="7615A0DB"/>
    <w:rsid w:val="761A2760"/>
    <w:rsid w:val="761E1ADC"/>
    <w:rsid w:val="762C2BF1"/>
    <w:rsid w:val="7636614F"/>
    <w:rsid w:val="764252A1"/>
    <w:rsid w:val="764C8799"/>
    <w:rsid w:val="76806A4A"/>
    <w:rsid w:val="76C918C5"/>
    <w:rsid w:val="772C05EB"/>
    <w:rsid w:val="7745BF30"/>
    <w:rsid w:val="777EEE44"/>
    <w:rsid w:val="77FCC291"/>
    <w:rsid w:val="783F17E4"/>
    <w:rsid w:val="784626D0"/>
    <w:rsid w:val="784FD776"/>
    <w:rsid w:val="7864CC24"/>
    <w:rsid w:val="7869B846"/>
    <w:rsid w:val="788130C8"/>
    <w:rsid w:val="78AA2E48"/>
    <w:rsid w:val="78C71830"/>
    <w:rsid w:val="78E1E821"/>
    <w:rsid w:val="791A65CC"/>
    <w:rsid w:val="793829D4"/>
    <w:rsid w:val="7939D525"/>
    <w:rsid w:val="793D4BB4"/>
    <w:rsid w:val="794FFADD"/>
    <w:rsid w:val="79590712"/>
    <w:rsid w:val="79721B22"/>
    <w:rsid w:val="79937A89"/>
    <w:rsid w:val="7998C39D"/>
    <w:rsid w:val="79A6C287"/>
    <w:rsid w:val="79B2699C"/>
    <w:rsid w:val="79B861D8"/>
    <w:rsid w:val="79CF1F8C"/>
    <w:rsid w:val="79F4BF43"/>
    <w:rsid w:val="79F7F9C1"/>
    <w:rsid w:val="7A0D49D7"/>
    <w:rsid w:val="7A213AC9"/>
    <w:rsid w:val="7A2D6894"/>
    <w:rsid w:val="7A4B9F11"/>
    <w:rsid w:val="7AA8E745"/>
    <w:rsid w:val="7AB57859"/>
    <w:rsid w:val="7ABD18C5"/>
    <w:rsid w:val="7AF06D0A"/>
    <w:rsid w:val="7B1F1C8A"/>
    <w:rsid w:val="7B288467"/>
    <w:rsid w:val="7B5596DC"/>
    <w:rsid w:val="7B618B66"/>
    <w:rsid w:val="7B7DACBF"/>
    <w:rsid w:val="7BBB2A4D"/>
    <w:rsid w:val="7BD6DBE2"/>
    <w:rsid w:val="7C40AD1E"/>
    <w:rsid w:val="7C4F3236"/>
    <w:rsid w:val="7C51D976"/>
    <w:rsid w:val="7C748247"/>
    <w:rsid w:val="7C85642C"/>
    <w:rsid w:val="7C913807"/>
    <w:rsid w:val="7C9248C6"/>
    <w:rsid w:val="7CA86DF3"/>
    <w:rsid w:val="7CD2A193"/>
    <w:rsid w:val="7CDB0B26"/>
    <w:rsid w:val="7D0D52BA"/>
    <w:rsid w:val="7D1C3AC2"/>
    <w:rsid w:val="7D1C60C3"/>
    <w:rsid w:val="7D63BDC0"/>
    <w:rsid w:val="7D72C17B"/>
    <w:rsid w:val="7D96A9D6"/>
    <w:rsid w:val="7DD691E5"/>
    <w:rsid w:val="7DF4E329"/>
    <w:rsid w:val="7E270224"/>
    <w:rsid w:val="7E335CAA"/>
    <w:rsid w:val="7E449E66"/>
    <w:rsid w:val="7E5A8A58"/>
    <w:rsid w:val="7E968FAC"/>
    <w:rsid w:val="7E96A919"/>
    <w:rsid w:val="7EC7EC05"/>
    <w:rsid w:val="7ECB9BB3"/>
    <w:rsid w:val="7EE46D95"/>
    <w:rsid w:val="7F621D57"/>
    <w:rsid w:val="7F6B251E"/>
    <w:rsid w:val="7FE2D10F"/>
    <w:rsid w:val="7FF44F9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E826"/>
  <w15:chartTrackingRefBased/>
  <w15:docId w15:val="{63F2B0E1-516D-4F61-8127-BE7FD080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4F93"/>
    <w:pPr>
      <w:widowControl w:val="0"/>
    </w:pPr>
    <w:rPr>
      <w:sz w:val="22"/>
      <w:szCs w:val="22"/>
      <w:lang w:eastAsia="en-US"/>
    </w:rPr>
  </w:style>
  <w:style w:type="paragraph" w:styleId="Ttulo1">
    <w:name w:val="heading 1"/>
    <w:basedOn w:val="Normal"/>
    <w:link w:val="Ttulo1Car"/>
    <w:uiPriority w:val="9"/>
    <w:qFormat/>
    <w:rsid w:val="00D36FDC"/>
    <w:pPr>
      <w:ind w:left="101"/>
      <w:outlineLvl w:val="0"/>
    </w:pPr>
    <w:rPr>
      <w:rFonts w:ascii="Arial" w:eastAsia="Arial" w:hAnsi="Arial"/>
      <w:b/>
      <w:bCs/>
      <w:sz w:val="24"/>
      <w:szCs w:val="24"/>
    </w:rPr>
  </w:style>
  <w:style w:type="paragraph" w:styleId="Ttulo2">
    <w:name w:val="heading 2"/>
    <w:basedOn w:val="Normal"/>
    <w:next w:val="Normal"/>
    <w:link w:val="Ttulo2Car"/>
    <w:uiPriority w:val="9"/>
    <w:unhideWhenUsed/>
    <w:qFormat/>
    <w:rsid w:val="00C4691C"/>
    <w:pPr>
      <w:keepNext/>
      <w:keepLines/>
      <w:spacing w:before="200"/>
      <w:outlineLvl w:val="1"/>
    </w:pPr>
    <w:rPr>
      <w:rFonts w:ascii="Cambria" w:eastAsia="Times New Roman" w:hAnsi="Cambria"/>
      <w:b/>
      <w:bCs/>
      <w:color w:val="4F81BD"/>
      <w:sz w:val="26"/>
      <w:szCs w:val="26"/>
      <w:lang w:val="x-none" w:eastAsia="x-none"/>
    </w:rPr>
  </w:style>
  <w:style w:type="paragraph" w:styleId="Ttulo3">
    <w:name w:val="heading 3"/>
    <w:basedOn w:val="Normal"/>
    <w:next w:val="Normal"/>
    <w:link w:val="Ttulo3Car"/>
    <w:uiPriority w:val="9"/>
    <w:unhideWhenUsed/>
    <w:qFormat/>
    <w:rsid w:val="007D64E8"/>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7D64E8"/>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unhideWhenUsed/>
    <w:qFormat/>
    <w:rsid w:val="008323CB"/>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36FDC"/>
    <w:pPr>
      <w:ind w:left="101"/>
    </w:pPr>
    <w:rPr>
      <w:rFonts w:ascii="Arial" w:eastAsia="Arial" w:hAnsi="Arial"/>
      <w:sz w:val="24"/>
      <w:szCs w:val="24"/>
    </w:rPr>
  </w:style>
  <w:style w:type="paragraph" w:styleId="Prrafodelista">
    <w:name w:val="List Paragraph"/>
    <w:aliases w:val="List,Bullets,Lista multicolor - Énfasis 11,Lista vistosa - Énfasis 11,Fluvial1,Ha,Cuadrícula clara - Énfasis 31,Normal. Viñetas,HOJA,Bolita,Párrafo de lista4,BOLADEF,Párrafo de lista3,Párrafo de lista21,BOLA,Nivel 1 OS,titulo 3,List1"/>
    <w:basedOn w:val="Normal"/>
    <w:link w:val="PrrafodelistaCar"/>
    <w:uiPriority w:val="34"/>
    <w:qFormat/>
    <w:rsid w:val="00D36FDC"/>
  </w:style>
  <w:style w:type="paragraph" w:customStyle="1" w:styleId="TableParagraph">
    <w:name w:val="Table Paragraph"/>
    <w:basedOn w:val="Normal"/>
    <w:uiPriority w:val="1"/>
    <w:qFormat/>
    <w:rsid w:val="00D36FDC"/>
  </w:style>
  <w:style w:type="paragraph" w:styleId="Textodeglobo">
    <w:name w:val="Balloon Text"/>
    <w:basedOn w:val="Normal"/>
    <w:link w:val="TextodegloboCar"/>
    <w:uiPriority w:val="99"/>
    <w:semiHidden/>
    <w:unhideWhenUsed/>
    <w:rsid w:val="00C4691C"/>
    <w:rPr>
      <w:rFonts w:ascii="Tahoma" w:hAnsi="Tahoma"/>
      <w:sz w:val="16"/>
      <w:szCs w:val="16"/>
      <w:lang w:val="x-none" w:eastAsia="x-none"/>
    </w:rPr>
  </w:style>
  <w:style w:type="character" w:customStyle="1" w:styleId="TextodegloboCar">
    <w:name w:val="Texto de globo Car"/>
    <w:link w:val="Textodeglobo"/>
    <w:uiPriority w:val="99"/>
    <w:semiHidden/>
    <w:rsid w:val="00C4691C"/>
    <w:rPr>
      <w:rFonts w:ascii="Tahoma" w:hAnsi="Tahoma" w:cs="Tahoma"/>
      <w:sz w:val="16"/>
      <w:szCs w:val="16"/>
    </w:rPr>
  </w:style>
  <w:style w:type="character" w:customStyle="1" w:styleId="Ttulo2Car">
    <w:name w:val="Título 2 Car"/>
    <w:link w:val="Ttulo2"/>
    <w:uiPriority w:val="9"/>
    <w:rsid w:val="00C4691C"/>
    <w:rPr>
      <w:rFonts w:ascii="Cambria" w:eastAsia="Times New Roman" w:hAnsi="Cambria" w:cs="Times New Roman"/>
      <w:b/>
      <w:bCs/>
      <w:color w:val="4F81BD"/>
      <w:sz w:val="26"/>
      <w:szCs w:val="26"/>
    </w:rPr>
  </w:style>
  <w:style w:type="paragraph" w:styleId="TtuloTDC">
    <w:name w:val="TOC Heading"/>
    <w:basedOn w:val="Ttulo1"/>
    <w:next w:val="Normal"/>
    <w:uiPriority w:val="39"/>
    <w:unhideWhenUsed/>
    <w:qFormat/>
    <w:rsid w:val="00C4691C"/>
    <w:pPr>
      <w:keepNext/>
      <w:keepLines/>
      <w:widowControl/>
      <w:spacing w:before="480" w:line="276" w:lineRule="auto"/>
      <w:ind w:left="0"/>
      <w:outlineLvl w:val="9"/>
    </w:pPr>
    <w:rPr>
      <w:rFonts w:ascii="Cambria" w:eastAsia="Times New Roman" w:hAnsi="Cambria"/>
      <w:color w:val="365F91"/>
      <w:sz w:val="28"/>
      <w:szCs w:val="28"/>
      <w:lang w:val="es-ES"/>
    </w:rPr>
  </w:style>
  <w:style w:type="paragraph" w:styleId="TDC1">
    <w:name w:val="toc 1"/>
    <w:basedOn w:val="Normal"/>
    <w:next w:val="Normal"/>
    <w:autoRedefine/>
    <w:uiPriority w:val="39"/>
    <w:unhideWhenUsed/>
    <w:rsid w:val="00206D15"/>
    <w:pPr>
      <w:tabs>
        <w:tab w:val="left" w:pos="440"/>
        <w:tab w:val="right" w:leader="dot" w:pos="8951"/>
      </w:tabs>
      <w:spacing w:after="100"/>
    </w:pPr>
    <w:rPr>
      <w:rFonts w:ascii="Arial" w:hAnsi="Arial" w:cs="Arial"/>
      <w:b/>
      <w:noProof/>
      <w:lang w:eastAsia="es-CO"/>
    </w:rPr>
  </w:style>
  <w:style w:type="paragraph" w:styleId="TDC2">
    <w:name w:val="toc 2"/>
    <w:basedOn w:val="Normal"/>
    <w:next w:val="Normal"/>
    <w:autoRedefine/>
    <w:uiPriority w:val="39"/>
    <w:unhideWhenUsed/>
    <w:rsid w:val="00C4691C"/>
    <w:pPr>
      <w:spacing w:after="100"/>
      <w:ind w:left="220"/>
    </w:pPr>
  </w:style>
  <w:style w:type="character" w:styleId="Hipervnculo">
    <w:name w:val="Hyperlink"/>
    <w:uiPriority w:val="99"/>
    <w:unhideWhenUsed/>
    <w:rsid w:val="00C4691C"/>
    <w:rPr>
      <w:color w:val="0000FF"/>
      <w:u w:val="single"/>
    </w:rPr>
  </w:style>
  <w:style w:type="paragraph" w:styleId="Mapadeldocumento">
    <w:name w:val="Document Map"/>
    <w:basedOn w:val="Normal"/>
    <w:link w:val="MapadeldocumentoCar"/>
    <w:uiPriority w:val="99"/>
    <w:semiHidden/>
    <w:unhideWhenUsed/>
    <w:rsid w:val="00C4691C"/>
    <w:rPr>
      <w:rFonts w:ascii="Tahoma" w:hAnsi="Tahoma"/>
      <w:sz w:val="16"/>
      <w:szCs w:val="16"/>
      <w:lang w:val="x-none" w:eastAsia="x-none"/>
    </w:rPr>
  </w:style>
  <w:style w:type="character" w:customStyle="1" w:styleId="MapadeldocumentoCar">
    <w:name w:val="Mapa del documento Car"/>
    <w:link w:val="Mapadeldocumento"/>
    <w:uiPriority w:val="99"/>
    <w:semiHidden/>
    <w:rsid w:val="00C4691C"/>
    <w:rPr>
      <w:rFonts w:ascii="Tahoma" w:hAnsi="Tahoma" w:cs="Tahoma"/>
      <w:sz w:val="16"/>
      <w:szCs w:val="16"/>
    </w:rPr>
  </w:style>
  <w:style w:type="character" w:styleId="Refdecomentario">
    <w:name w:val="annotation reference"/>
    <w:uiPriority w:val="99"/>
    <w:semiHidden/>
    <w:unhideWhenUsed/>
    <w:rsid w:val="009B72D2"/>
    <w:rPr>
      <w:sz w:val="16"/>
      <w:szCs w:val="16"/>
    </w:rPr>
  </w:style>
  <w:style w:type="paragraph" w:styleId="Textocomentario">
    <w:name w:val="annotation text"/>
    <w:basedOn w:val="Normal"/>
    <w:link w:val="TextocomentarioCar"/>
    <w:uiPriority w:val="99"/>
    <w:semiHidden/>
    <w:unhideWhenUsed/>
    <w:rsid w:val="009B72D2"/>
    <w:rPr>
      <w:sz w:val="20"/>
      <w:szCs w:val="20"/>
      <w:lang w:val="en-US"/>
    </w:rPr>
  </w:style>
  <w:style w:type="character" w:customStyle="1" w:styleId="TextocomentarioCar">
    <w:name w:val="Texto comentario Car"/>
    <w:link w:val="Textocomentario"/>
    <w:uiPriority w:val="99"/>
    <w:semiHidden/>
    <w:rsid w:val="009B72D2"/>
    <w:rPr>
      <w:lang w:val="en-US" w:eastAsia="en-US"/>
    </w:rPr>
  </w:style>
  <w:style w:type="paragraph" w:styleId="Asuntodelcomentario">
    <w:name w:val="annotation subject"/>
    <w:basedOn w:val="Textocomentario"/>
    <w:next w:val="Textocomentario"/>
    <w:link w:val="AsuntodelcomentarioCar"/>
    <w:uiPriority w:val="99"/>
    <w:semiHidden/>
    <w:unhideWhenUsed/>
    <w:rsid w:val="009B72D2"/>
    <w:rPr>
      <w:b/>
      <w:bCs/>
    </w:rPr>
  </w:style>
  <w:style w:type="character" w:customStyle="1" w:styleId="AsuntodelcomentarioCar">
    <w:name w:val="Asunto del comentario Car"/>
    <w:link w:val="Asuntodelcomentario"/>
    <w:uiPriority w:val="99"/>
    <w:semiHidden/>
    <w:rsid w:val="009B72D2"/>
    <w:rPr>
      <w:b/>
      <w:bCs/>
      <w:lang w:val="en-US" w:eastAsia="en-US"/>
    </w:rPr>
  </w:style>
  <w:style w:type="paragraph" w:styleId="Textonotapie">
    <w:name w:val="footnote text"/>
    <w:basedOn w:val="Normal"/>
    <w:link w:val="TextonotapieCar"/>
    <w:uiPriority w:val="99"/>
    <w:semiHidden/>
    <w:unhideWhenUsed/>
    <w:rsid w:val="00B94BF1"/>
    <w:rPr>
      <w:sz w:val="20"/>
      <w:szCs w:val="20"/>
      <w:lang w:val="en-US"/>
    </w:rPr>
  </w:style>
  <w:style w:type="character" w:customStyle="1" w:styleId="TextonotapieCar">
    <w:name w:val="Texto nota pie Car"/>
    <w:link w:val="Textonotapie"/>
    <w:uiPriority w:val="99"/>
    <w:semiHidden/>
    <w:rsid w:val="00B94BF1"/>
    <w:rPr>
      <w:lang w:val="en-US" w:eastAsia="en-US"/>
    </w:rPr>
  </w:style>
  <w:style w:type="character" w:styleId="Refdenotaalpie">
    <w:name w:val="footnote reference"/>
    <w:aliases w:val="referencia nota al pie,Texto de nota al pie"/>
    <w:uiPriority w:val="99"/>
    <w:rsid w:val="00B94BF1"/>
    <w:rPr>
      <w:rFonts w:cs="Times New Roman"/>
      <w:vertAlign w:val="superscript"/>
    </w:rPr>
  </w:style>
  <w:style w:type="table" w:styleId="Tablaconcuadrcula">
    <w:name w:val="Table Grid"/>
    <w:basedOn w:val="Tablanormal"/>
    <w:uiPriority w:val="39"/>
    <w:rsid w:val="00C16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6425"/>
    <w:pPr>
      <w:widowControl/>
      <w:spacing w:before="100" w:beforeAutospacing="1" w:after="100" w:afterAutospacing="1"/>
    </w:pPr>
    <w:rPr>
      <w:rFonts w:ascii="Times New Roman" w:eastAsia="Times New Roman" w:hAnsi="Times New Roman"/>
      <w:sz w:val="24"/>
      <w:szCs w:val="24"/>
      <w:lang w:eastAsia="es-CO"/>
    </w:rPr>
  </w:style>
  <w:style w:type="character" w:customStyle="1" w:styleId="Ttulo1Car">
    <w:name w:val="Título 1 Car"/>
    <w:link w:val="Ttulo1"/>
    <w:uiPriority w:val="1"/>
    <w:rsid w:val="006D3C0E"/>
    <w:rPr>
      <w:rFonts w:ascii="Arial" w:eastAsia="Arial" w:hAnsi="Arial"/>
      <w:b/>
      <w:bCs/>
      <w:sz w:val="24"/>
      <w:szCs w:val="24"/>
      <w:lang w:val="en-US" w:eastAsia="en-US"/>
    </w:rPr>
  </w:style>
  <w:style w:type="character" w:customStyle="1" w:styleId="TextoindependienteCar">
    <w:name w:val="Texto independiente Car"/>
    <w:link w:val="Textoindependiente"/>
    <w:uiPriority w:val="1"/>
    <w:rsid w:val="006D3C0E"/>
    <w:rPr>
      <w:rFonts w:ascii="Arial" w:eastAsia="Arial" w:hAnsi="Arial"/>
      <w:sz w:val="24"/>
      <w:szCs w:val="24"/>
      <w:lang w:val="en-US" w:eastAsia="en-US"/>
    </w:rPr>
  </w:style>
  <w:style w:type="paragraph" w:styleId="Encabezado">
    <w:name w:val="header"/>
    <w:aliases w:val="Encabezado 1"/>
    <w:basedOn w:val="Normal"/>
    <w:link w:val="EncabezadoCar"/>
    <w:uiPriority w:val="99"/>
    <w:unhideWhenUsed/>
    <w:rsid w:val="00867174"/>
    <w:pPr>
      <w:tabs>
        <w:tab w:val="center" w:pos="4419"/>
        <w:tab w:val="right" w:pos="8838"/>
      </w:tabs>
    </w:pPr>
  </w:style>
  <w:style w:type="character" w:customStyle="1" w:styleId="EncabezadoCar">
    <w:name w:val="Encabezado Car"/>
    <w:aliases w:val="Encabezado 1 Car"/>
    <w:link w:val="Encabezado"/>
    <w:uiPriority w:val="99"/>
    <w:rsid w:val="00867174"/>
    <w:rPr>
      <w:sz w:val="22"/>
      <w:szCs w:val="22"/>
      <w:lang w:eastAsia="en-US"/>
    </w:rPr>
  </w:style>
  <w:style w:type="paragraph" w:styleId="Piedepgina">
    <w:name w:val="footer"/>
    <w:basedOn w:val="Normal"/>
    <w:link w:val="PiedepginaCar"/>
    <w:uiPriority w:val="99"/>
    <w:unhideWhenUsed/>
    <w:rsid w:val="00867174"/>
    <w:pPr>
      <w:tabs>
        <w:tab w:val="center" w:pos="4419"/>
        <w:tab w:val="right" w:pos="8838"/>
      </w:tabs>
    </w:pPr>
  </w:style>
  <w:style w:type="character" w:customStyle="1" w:styleId="PiedepginaCar">
    <w:name w:val="Pie de página Car"/>
    <w:link w:val="Piedepgina"/>
    <w:uiPriority w:val="99"/>
    <w:rsid w:val="00867174"/>
    <w:rPr>
      <w:sz w:val="22"/>
      <w:szCs w:val="22"/>
      <w:lang w:eastAsia="en-US"/>
    </w:rPr>
  </w:style>
  <w:style w:type="character" w:customStyle="1" w:styleId="Ttulo3Car">
    <w:name w:val="Título 3 Car"/>
    <w:basedOn w:val="Fuentedeprrafopredeter"/>
    <w:link w:val="Ttulo3"/>
    <w:uiPriority w:val="9"/>
    <w:rsid w:val="007D64E8"/>
    <w:rPr>
      <w:rFonts w:asciiTheme="majorHAnsi" w:eastAsiaTheme="majorEastAsia" w:hAnsiTheme="majorHAnsi" w:cstheme="majorBidi"/>
      <w:b/>
      <w:bCs/>
      <w:sz w:val="26"/>
      <w:szCs w:val="26"/>
      <w:lang w:eastAsia="en-US"/>
    </w:rPr>
  </w:style>
  <w:style w:type="character" w:customStyle="1" w:styleId="Ttulo4Car">
    <w:name w:val="Título 4 Car"/>
    <w:basedOn w:val="Fuentedeprrafopredeter"/>
    <w:link w:val="Ttulo4"/>
    <w:uiPriority w:val="9"/>
    <w:rsid w:val="007D64E8"/>
    <w:rPr>
      <w:rFonts w:asciiTheme="minorHAnsi" w:eastAsiaTheme="minorEastAsia" w:hAnsiTheme="minorHAnsi" w:cstheme="minorBidi"/>
      <w:b/>
      <w:bCs/>
      <w:sz w:val="28"/>
      <w:szCs w:val="28"/>
      <w:lang w:eastAsia="en-US"/>
    </w:rPr>
  </w:style>
  <w:style w:type="paragraph" w:styleId="TDC3">
    <w:name w:val="toc 3"/>
    <w:basedOn w:val="Normal"/>
    <w:next w:val="Normal"/>
    <w:autoRedefine/>
    <w:uiPriority w:val="39"/>
    <w:unhideWhenUsed/>
    <w:rsid w:val="00707F0A"/>
    <w:pPr>
      <w:ind w:left="440"/>
    </w:pPr>
  </w:style>
  <w:style w:type="character" w:customStyle="1" w:styleId="Ttulo5Car">
    <w:name w:val="Título 5 Car"/>
    <w:basedOn w:val="Fuentedeprrafopredeter"/>
    <w:link w:val="Ttulo5"/>
    <w:uiPriority w:val="9"/>
    <w:rsid w:val="008323CB"/>
    <w:rPr>
      <w:rFonts w:asciiTheme="majorHAnsi" w:eastAsiaTheme="majorEastAsia" w:hAnsiTheme="majorHAnsi" w:cstheme="majorBidi"/>
      <w:color w:val="365F91" w:themeColor="accent1" w:themeShade="BF"/>
      <w:sz w:val="22"/>
      <w:szCs w:val="22"/>
      <w:lang w:eastAsia="en-US"/>
    </w:rPr>
  </w:style>
  <w:style w:type="paragraph" w:styleId="Descripcin">
    <w:name w:val="caption"/>
    <w:aliases w:val="Epígrafe1,TITULOS TABLAS,Anexo,Tabla,Epigrafe Car Car,Epigrafe Car Car Car,Epigrafe Car,Epígrafe Car,Caption Char,Caption Char Car,Epígrafe Car Car Car Car Car Car Car Car Car Car Car,Car,Tablas,Imagen"/>
    <w:basedOn w:val="Normal"/>
    <w:next w:val="Normal"/>
    <w:link w:val="DescripcinCar"/>
    <w:uiPriority w:val="35"/>
    <w:unhideWhenUsed/>
    <w:qFormat/>
    <w:rsid w:val="0098248A"/>
    <w:pPr>
      <w:spacing w:after="200"/>
    </w:pPr>
    <w:rPr>
      <w:i/>
      <w:iCs/>
      <w:color w:val="1F497D" w:themeColor="text2"/>
      <w:sz w:val="18"/>
      <w:szCs w:val="18"/>
    </w:rPr>
  </w:style>
  <w:style w:type="paragraph" w:customStyle="1" w:styleId="Default">
    <w:name w:val="Default"/>
    <w:link w:val="DefaultCar"/>
    <w:rsid w:val="00B563A6"/>
    <w:pPr>
      <w:autoSpaceDE w:val="0"/>
      <w:autoSpaceDN w:val="0"/>
      <w:adjustRightInd w:val="0"/>
    </w:pPr>
    <w:rPr>
      <w:rFonts w:ascii="Arial" w:eastAsia="Times New Roman" w:hAnsi="Arial" w:cs="Arial"/>
      <w:color w:val="000000"/>
      <w:sz w:val="24"/>
      <w:szCs w:val="24"/>
      <w:lang w:val="es-ES" w:eastAsia="zh-CN"/>
    </w:rPr>
  </w:style>
  <w:style w:type="character" w:customStyle="1" w:styleId="DefaultCar">
    <w:name w:val="Default Car"/>
    <w:link w:val="Default"/>
    <w:rsid w:val="00B563A6"/>
    <w:rPr>
      <w:rFonts w:ascii="Arial" w:eastAsia="Times New Roman" w:hAnsi="Arial" w:cs="Arial"/>
      <w:color w:val="000000"/>
      <w:sz w:val="24"/>
      <w:szCs w:val="24"/>
      <w:lang w:val="es-ES" w:eastAsia="zh-CN"/>
    </w:rPr>
  </w:style>
  <w:style w:type="paragraph" w:customStyle="1" w:styleId="Estilo3">
    <w:name w:val="Estilo3"/>
    <w:basedOn w:val="Prrafodelista"/>
    <w:link w:val="Estilo3Car"/>
    <w:qFormat/>
    <w:rsid w:val="00B563A6"/>
    <w:pPr>
      <w:widowControl/>
      <w:spacing w:line="276" w:lineRule="auto"/>
      <w:ind w:left="709" w:hanging="709"/>
      <w:contextualSpacing/>
      <w:jc w:val="both"/>
    </w:pPr>
    <w:rPr>
      <w:rFonts w:ascii="Arial" w:hAnsi="Arial" w:cs="Arial"/>
      <w:b/>
      <w:bCs/>
      <w:lang w:val="es-ES"/>
    </w:rPr>
  </w:style>
  <w:style w:type="character" w:customStyle="1" w:styleId="PrrafodelistaCar">
    <w:name w:val="Párrafo de lista Car"/>
    <w:aliases w:val="List Car,Bullets Car,Lista multicolor - Énfasis 11 Car,Lista vistosa - Énfasis 11 Car,Fluvial1 Car,Ha Car,Cuadrícula clara - Énfasis 31 Car,Normal. Viñetas Car,HOJA Car,Bolita Car,Párrafo de lista4 Car,BOLADEF Car,BOLA Car,List1 Car"/>
    <w:link w:val="Prrafodelista"/>
    <w:uiPriority w:val="34"/>
    <w:qFormat/>
    <w:rsid w:val="00B563A6"/>
    <w:rPr>
      <w:sz w:val="22"/>
      <w:szCs w:val="22"/>
      <w:lang w:eastAsia="en-US"/>
    </w:rPr>
  </w:style>
  <w:style w:type="character" w:customStyle="1" w:styleId="Estilo3Car">
    <w:name w:val="Estilo3 Car"/>
    <w:link w:val="Estilo3"/>
    <w:rsid w:val="00B563A6"/>
    <w:rPr>
      <w:rFonts w:ascii="Arial" w:hAnsi="Arial" w:cs="Arial"/>
      <w:b/>
      <w:bCs/>
      <w:sz w:val="22"/>
      <w:szCs w:val="22"/>
      <w:lang w:val="es-ES" w:eastAsia="en-US"/>
    </w:rPr>
  </w:style>
  <w:style w:type="character" w:styleId="Textoennegrita">
    <w:name w:val="Strong"/>
    <w:basedOn w:val="Fuentedeprrafopredeter"/>
    <w:uiPriority w:val="22"/>
    <w:qFormat/>
    <w:rsid w:val="00A45979"/>
    <w:rPr>
      <w:b/>
      <w:bCs/>
    </w:rPr>
  </w:style>
  <w:style w:type="paragraph" w:styleId="Revisin">
    <w:name w:val="Revision"/>
    <w:hidden/>
    <w:uiPriority w:val="99"/>
    <w:semiHidden/>
    <w:rsid w:val="00A45979"/>
    <w:rPr>
      <w:sz w:val="22"/>
      <w:szCs w:val="22"/>
      <w:lang w:eastAsia="en-US"/>
    </w:rPr>
  </w:style>
  <w:style w:type="paragraph" w:styleId="Tabladeilustraciones">
    <w:name w:val="table of figures"/>
    <w:basedOn w:val="Normal"/>
    <w:next w:val="Normal"/>
    <w:uiPriority w:val="99"/>
    <w:unhideWhenUsed/>
    <w:rsid w:val="00DA0912"/>
  </w:style>
  <w:style w:type="character" w:customStyle="1" w:styleId="Mencinsinresolver1">
    <w:name w:val="Mención sin resolver1"/>
    <w:basedOn w:val="Fuentedeprrafopredeter"/>
    <w:uiPriority w:val="99"/>
    <w:semiHidden/>
    <w:unhideWhenUsed/>
    <w:rsid w:val="0052496C"/>
    <w:rPr>
      <w:color w:val="605E5C"/>
      <w:shd w:val="clear" w:color="auto" w:fill="E1DFDD"/>
    </w:rPr>
  </w:style>
  <w:style w:type="character" w:customStyle="1" w:styleId="invisible">
    <w:name w:val="invisible"/>
    <w:basedOn w:val="Fuentedeprrafopredeter"/>
    <w:rsid w:val="005A3776"/>
  </w:style>
  <w:style w:type="character" w:customStyle="1" w:styleId="js-display-url">
    <w:name w:val="js-display-url"/>
    <w:basedOn w:val="Fuentedeprrafopredeter"/>
    <w:rsid w:val="005A3776"/>
  </w:style>
  <w:style w:type="paragraph" w:customStyle="1" w:styleId="LO-Normal">
    <w:name w:val="LO-Normal"/>
    <w:qFormat/>
    <w:rsid w:val="001D1A16"/>
    <w:pPr>
      <w:keepNext/>
      <w:shd w:val="clear" w:color="auto" w:fill="FFFFFF"/>
      <w:suppressAutoHyphens/>
      <w:spacing w:after="200" w:line="276" w:lineRule="auto"/>
      <w:textAlignment w:val="baseline"/>
    </w:pPr>
    <w:rPr>
      <w:color w:val="00000A"/>
      <w:sz w:val="22"/>
      <w:szCs w:val="22"/>
      <w:lang w:eastAsia="en-US"/>
    </w:rPr>
  </w:style>
  <w:style w:type="character" w:customStyle="1" w:styleId="css-901oao">
    <w:name w:val="css-901oao"/>
    <w:basedOn w:val="Fuentedeprrafopredeter"/>
    <w:rsid w:val="00D03924"/>
  </w:style>
  <w:style w:type="character" w:styleId="Hipervnculovisitado">
    <w:name w:val="FollowedHyperlink"/>
    <w:basedOn w:val="Fuentedeprrafopredeter"/>
    <w:uiPriority w:val="99"/>
    <w:semiHidden/>
    <w:unhideWhenUsed/>
    <w:rsid w:val="00636763"/>
    <w:rPr>
      <w:color w:val="800080" w:themeColor="followedHyperlink"/>
      <w:u w:val="single"/>
    </w:rPr>
  </w:style>
  <w:style w:type="paragraph" w:customStyle="1" w:styleId="Pa46">
    <w:name w:val="Pa46"/>
    <w:basedOn w:val="Default"/>
    <w:next w:val="Default"/>
    <w:uiPriority w:val="99"/>
    <w:rsid w:val="00E73806"/>
    <w:pPr>
      <w:spacing w:line="201" w:lineRule="atLeast"/>
    </w:pPr>
    <w:rPr>
      <w:rFonts w:ascii="Dosis" w:eastAsiaTheme="minorEastAsia" w:hAnsi="Dosis" w:cstheme="minorBidi"/>
      <w:color w:val="auto"/>
      <w:lang w:val="es-CO" w:eastAsia="es-CO"/>
    </w:rPr>
  </w:style>
  <w:style w:type="table" w:customStyle="1" w:styleId="TableNormal1">
    <w:name w:val="Table Normal1"/>
    <w:uiPriority w:val="2"/>
    <w:semiHidden/>
    <w:unhideWhenUsed/>
    <w:qFormat/>
    <w:rsid w:val="007934B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ph">
    <w:name w:val="paragraph"/>
    <w:basedOn w:val="Normal"/>
    <w:rsid w:val="00696633"/>
    <w:pPr>
      <w:widowControl/>
      <w:spacing w:before="100" w:beforeAutospacing="1" w:after="100" w:afterAutospacing="1"/>
    </w:pPr>
    <w:rPr>
      <w:rFonts w:ascii="Times New Roman" w:eastAsia="Times New Roman" w:hAnsi="Times New Roman"/>
      <w:sz w:val="24"/>
      <w:szCs w:val="24"/>
      <w:lang w:eastAsia="es-CO"/>
    </w:rPr>
  </w:style>
  <w:style w:type="character" w:customStyle="1" w:styleId="normaltextrun">
    <w:name w:val="normaltextrun"/>
    <w:basedOn w:val="Fuentedeprrafopredeter"/>
    <w:rsid w:val="00696633"/>
  </w:style>
  <w:style w:type="character" w:customStyle="1" w:styleId="eop">
    <w:name w:val="eop"/>
    <w:basedOn w:val="Fuentedeprrafopredeter"/>
    <w:rsid w:val="00696633"/>
  </w:style>
  <w:style w:type="paragraph" w:styleId="Sinespaciado">
    <w:name w:val="No Spacing"/>
    <w:uiPriority w:val="1"/>
    <w:qFormat/>
    <w:rsid w:val="00AE7969"/>
    <w:rPr>
      <w:sz w:val="22"/>
      <w:szCs w:val="22"/>
      <w:lang w:eastAsia="en-US"/>
    </w:rPr>
  </w:style>
  <w:style w:type="paragraph" w:styleId="Subttulo">
    <w:name w:val="Subtitle"/>
    <w:basedOn w:val="Normal"/>
    <w:next w:val="Normal"/>
    <w:link w:val="SubttuloCar"/>
    <w:qFormat/>
    <w:rsid w:val="001F41E2"/>
    <w:pPr>
      <w:widowControl/>
      <w:spacing w:before="120" w:after="160"/>
      <w:jc w:val="both"/>
    </w:pPr>
    <w:rPr>
      <w:rFonts w:ascii="Arial Negrita" w:eastAsia="Yu Mincho" w:hAnsi="Arial Negrita" w:cs="Arial"/>
      <w:b/>
      <w:sz w:val="24"/>
      <w:lang w:val="es-ES" w:eastAsia="es-ES"/>
    </w:rPr>
  </w:style>
  <w:style w:type="character" w:customStyle="1" w:styleId="SubttuloCar">
    <w:name w:val="Subtítulo Car"/>
    <w:basedOn w:val="Fuentedeprrafopredeter"/>
    <w:link w:val="Subttulo"/>
    <w:rsid w:val="001F41E2"/>
    <w:rPr>
      <w:rFonts w:ascii="Arial Negrita" w:eastAsia="Yu Mincho" w:hAnsi="Arial Negrita" w:cs="Arial"/>
      <w:b/>
      <w:sz w:val="24"/>
      <w:szCs w:val="22"/>
      <w:lang w:val="es-ES" w:eastAsia="es-ES"/>
    </w:rPr>
  </w:style>
  <w:style w:type="character" w:customStyle="1" w:styleId="Mencinsinresolver2">
    <w:name w:val="Mención sin resolver2"/>
    <w:basedOn w:val="Fuentedeprrafopredeter"/>
    <w:uiPriority w:val="99"/>
    <w:unhideWhenUsed/>
    <w:rsid w:val="003759CA"/>
    <w:rPr>
      <w:color w:val="605E5C"/>
      <w:shd w:val="clear" w:color="auto" w:fill="E1DFDD"/>
    </w:rPr>
  </w:style>
  <w:style w:type="character" w:customStyle="1" w:styleId="Mencionar1">
    <w:name w:val="Mencionar1"/>
    <w:basedOn w:val="Fuentedeprrafopredeter"/>
    <w:uiPriority w:val="99"/>
    <w:unhideWhenUsed/>
    <w:rsid w:val="003759CA"/>
    <w:rPr>
      <w:color w:val="2B579A"/>
      <w:shd w:val="clear" w:color="auto" w:fill="E1DFDD"/>
    </w:rPr>
  </w:style>
  <w:style w:type="character" w:customStyle="1" w:styleId="Mencionar2">
    <w:name w:val="Mencionar2"/>
    <w:basedOn w:val="Fuentedeprrafopredeter"/>
    <w:uiPriority w:val="99"/>
    <w:unhideWhenUsed/>
    <w:rsid w:val="00351923"/>
    <w:rPr>
      <w:color w:val="2B579A"/>
      <w:shd w:val="clear" w:color="auto" w:fill="E6E6E6"/>
    </w:rPr>
  </w:style>
  <w:style w:type="character" w:styleId="nfasis">
    <w:name w:val="Emphasis"/>
    <w:basedOn w:val="Fuentedeprrafopredeter"/>
    <w:uiPriority w:val="20"/>
    <w:qFormat/>
    <w:rsid w:val="00446696"/>
    <w:rPr>
      <w:i/>
      <w:iCs/>
    </w:rPr>
  </w:style>
  <w:style w:type="paragraph" w:customStyle="1" w:styleId="Estilo1">
    <w:name w:val="Estilo1"/>
    <w:basedOn w:val="Ttulo2"/>
    <w:link w:val="Estilo1Car"/>
    <w:qFormat/>
    <w:rsid w:val="009D7F63"/>
    <w:pPr>
      <w:keepLines w:val="0"/>
      <w:framePr w:hSpace="141" w:wrap="notBeside" w:vAnchor="text" w:hAnchor="margin" w:y="-75"/>
      <w:widowControl/>
      <w:spacing w:before="0"/>
      <w:jc w:val="center"/>
    </w:pPr>
    <w:rPr>
      <w:rFonts w:ascii="Arial" w:hAnsi="Arial" w:cs="Arial"/>
      <w:bCs w:val="0"/>
      <w:sz w:val="24"/>
      <w:szCs w:val="24"/>
      <w:lang w:val="es-CO" w:eastAsia="es-ES"/>
    </w:rPr>
  </w:style>
  <w:style w:type="character" w:customStyle="1" w:styleId="Estilo1Car">
    <w:name w:val="Estilo1 Car"/>
    <w:basedOn w:val="Ttulo2Car"/>
    <w:link w:val="Estilo1"/>
    <w:rsid w:val="009D7F63"/>
    <w:rPr>
      <w:rFonts w:ascii="Arial" w:eastAsia="Times New Roman" w:hAnsi="Arial" w:cs="Arial"/>
      <w:b/>
      <w:bCs w:val="0"/>
      <w:color w:val="4F81BD"/>
      <w:sz w:val="24"/>
      <w:szCs w:val="24"/>
      <w:lang w:eastAsia="es-ES"/>
    </w:rPr>
  </w:style>
  <w:style w:type="character" w:customStyle="1" w:styleId="DescripcinCar">
    <w:name w:val="Descripción Car"/>
    <w:aliases w:val="Epígrafe1 Car,TITULOS TABLAS Car,Anexo Car,Tabla Car,Epigrafe Car Car Car1,Epigrafe Car Car Car Car,Epigrafe Car Car1,Epígrafe Car Car,Caption Char Car1,Caption Char Car Car,Epígrafe Car Car Car Car Car Car Car Car Car Car Car Car"/>
    <w:link w:val="Descripcin"/>
    <w:uiPriority w:val="35"/>
    <w:locked/>
    <w:rsid w:val="00A4458D"/>
    <w:rPr>
      <w:i/>
      <w:iCs/>
      <w:color w:val="1F497D" w:themeColor="text2"/>
      <w:sz w:val="18"/>
      <w:szCs w:val="18"/>
      <w:lang w:eastAsia="en-US"/>
    </w:rPr>
  </w:style>
  <w:style w:type="character" w:customStyle="1" w:styleId="Mention1">
    <w:name w:val="Mention1"/>
    <w:basedOn w:val="Fuentedeprrafopredeter"/>
    <w:uiPriority w:val="99"/>
    <w:unhideWhenUsed/>
    <w:rsid w:val="006D157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40906075">
      <w:bodyDiv w:val="1"/>
      <w:marLeft w:val="0"/>
      <w:marRight w:val="0"/>
      <w:marTop w:val="0"/>
      <w:marBottom w:val="0"/>
      <w:divBdr>
        <w:top w:val="none" w:sz="0" w:space="0" w:color="auto"/>
        <w:left w:val="none" w:sz="0" w:space="0" w:color="auto"/>
        <w:bottom w:val="none" w:sz="0" w:space="0" w:color="auto"/>
        <w:right w:val="none" w:sz="0" w:space="0" w:color="auto"/>
      </w:divBdr>
    </w:div>
    <w:div w:id="59446690">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2751698">
      <w:bodyDiv w:val="1"/>
      <w:marLeft w:val="0"/>
      <w:marRight w:val="0"/>
      <w:marTop w:val="0"/>
      <w:marBottom w:val="0"/>
      <w:divBdr>
        <w:top w:val="none" w:sz="0" w:space="0" w:color="auto"/>
        <w:left w:val="none" w:sz="0" w:space="0" w:color="auto"/>
        <w:bottom w:val="none" w:sz="0" w:space="0" w:color="auto"/>
        <w:right w:val="none" w:sz="0" w:space="0" w:color="auto"/>
      </w:divBdr>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62933422">
      <w:bodyDiv w:val="1"/>
      <w:marLeft w:val="0"/>
      <w:marRight w:val="0"/>
      <w:marTop w:val="0"/>
      <w:marBottom w:val="0"/>
      <w:divBdr>
        <w:top w:val="none" w:sz="0" w:space="0" w:color="auto"/>
        <w:left w:val="none" w:sz="0" w:space="0" w:color="auto"/>
        <w:bottom w:val="none" w:sz="0" w:space="0" w:color="auto"/>
        <w:right w:val="none" w:sz="0" w:space="0" w:color="auto"/>
      </w:divBdr>
      <w:divsChild>
        <w:div w:id="76053637">
          <w:marLeft w:val="0"/>
          <w:marRight w:val="0"/>
          <w:marTop w:val="0"/>
          <w:marBottom w:val="0"/>
          <w:divBdr>
            <w:top w:val="none" w:sz="0" w:space="0" w:color="auto"/>
            <w:left w:val="none" w:sz="0" w:space="0" w:color="auto"/>
            <w:bottom w:val="none" w:sz="0" w:space="0" w:color="auto"/>
            <w:right w:val="none" w:sz="0" w:space="0" w:color="auto"/>
          </w:divBdr>
        </w:div>
        <w:div w:id="508178044">
          <w:marLeft w:val="0"/>
          <w:marRight w:val="0"/>
          <w:marTop w:val="0"/>
          <w:marBottom w:val="0"/>
          <w:divBdr>
            <w:top w:val="none" w:sz="0" w:space="0" w:color="auto"/>
            <w:left w:val="none" w:sz="0" w:space="0" w:color="auto"/>
            <w:bottom w:val="none" w:sz="0" w:space="0" w:color="auto"/>
            <w:right w:val="none" w:sz="0" w:space="0" w:color="auto"/>
          </w:divBdr>
        </w:div>
        <w:div w:id="1884514791">
          <w:marLeft w:val="0"/>
          <w:marRight w:val="0"/>
          <w:marTop w:val="0"/>
          <w:marBottom w:val="0"/>
          <w:divBdr>
            <w:top w:val="none" w:sz="0" w:space="0" w:color="auto"/>
            <w:left w:val="none" w:sz="0" w:space="0" w:color="auto"/>
            <w:bottom w:val="none" w:sz="0" w:space="0" w:color="auto"/>
            <w:right w:val="none" w:sz="0" w:space="0" w:color="auto"/>
          </w:divBdr>
        </w:div>
        <w:div w:id="1905942387">
          <w:marLeft w:val="0"/>
          <w:marRight w:val="0"/>
          <w:marTop w:val="0"/>
          <w:marBottom w:val="0"/>
          <w:divBdr>
            <w:top w:val="none" w:sz="0" w:space="0" w:color="auto"/>
            <w:left w:val="none" w:sz="0" w:space="0" w:color="auto"/>
            <w:bottom w:val="none" w:sz="0" w:space="0" w:color="auto"/>
            <w:right w:val="none" w:sz="0" w:space="0" w:color="auto"/>
          </w:divBdr>
        </w:div>
        <w:div w:id="2062174050">
          <w:marLeft w:val="0"/>
          <w:marRight w:val="0"/>
          <w:marTop w:val="0"/>
          <w:marBottom w:val="0"/>
          <w:divBdr>
            <w:top w:val="none" w:sz="0" w:space="0" w:color="auto"/>
            <w:left w:val="none" w:sz="0" w:space="0" w:color="auto"/>
            <w:bottom w:val="none" w:sz="0" w:space="0" w:color="auto"/>
            <w:right w:val="none" w:sz="0" w:space="0" w:color="auto"/>
          </w:divBdr>
        </w:div>
      </w:divsChild>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1386992">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4487446">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68395274">
      <w:bodyDiv w:val="1"/>
      <w:marLeft w:val="0"/>
      <w:marRight w:val="0"/>
      <w:marTop w:val="0"/>
      <w:marBottom w:val="0"/>
      <w:divBdr>
        <w:top w:val="none" w:sz="0" w:space="0" w:color="auto"/>
        <w:left w:val="none" w:sz="0" w:space="0" w:color="auto"/>
        <w:bottom w:val="none" w:sz="0" w:space="0" w:color="auto"/>
        <w:right w:val="none" w:sz="0" w:space="0" w:color="auto"/>
      </w:divBdr>
    </w:div>
    <w:div w:id="289480995">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6348183">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36007383">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0668838">
      <w:bodyDiv w:val="1"/>
      <w:marLeft w:val="0"/>
      <w:marRight w:val="0"/>
      <w:marTop w:val="0"/>
      <w:marBottom w:val="0"/>
      <w:divBdr>
        <w:top w:val="none" w:sz="0" w:space="0" w:color="auto"/>
        <w:left w:val="none" w:sz="0" w:space="0" w:color="auto"/>
        <w:bottom w:val="none" w:sz="0" w:space="0" w:color="auto"/>
        <w:right w:val="none" w:sz="0" w:space="0" w:color="auto"/>
      </w:divBdr>
    </w:div>
    <w:div w:id="361519533">
      <w:bodyDiv w:val="1"/>
      <w:marLeft w:val="0"/>
      <w:marRight w:val="0"/>
      <w:marTop w:val="0"/>
      <w:marBottom w:val="0"/>
      <w:divBdr>
        <w:top w:val="none" w:sz="0" w:space="0" w:color="auto"/>
        <w:left w:val="none" w:sz="0" w:space="0" w:color="auto"/>
        <w:bottom w:val="none" w:sz="0" w:space="0" w:color="auto"/>
        <w:right w:val="none" w:sz="0" w:space="0" w:color="auto"/>
      </w:divBdr>
    </w:div>
    <w:div w:id="361907298">
      <w:bodyDiv w:val="1"/>
      <w:marLeft w:val="0"/>
      <w:marRight w:val="0"/>
      <w:marTop w:val="0"/>
      <w:marBottom w:val="0"/>
      <w:divBdr>
        <w:top w:val="none" w:sz="0" w:space="0" w:color="auto"/>
        <w:left w:val="none" w:sz="0" w:space="0" w:color="auto"/>
        <w:bottom w:val="none" w:sz="0" w:space="0" w:color="auto"/>
        <w:right w:val="none" w:sz="0" w:space="0" w:color="auto"/>
      </w:divBdr>
      <w:divsChild>
        <w:div w:id="882520195">
          <w:marLeft w:val="0"/>
          <w:marRight w:val="0"/>
          <w:marTop w:val="0"/>
          <w:marBottom w:val="0"/>
          <w:divBdr>
            <w:top w:val="none" w:sz="0" w:space="0" w:color="auto"/>
            <w:left w:val="none" w:sz="0" w:space="0" w:color="auto"/>
            <w:bottom w:val="none" w:sz="0" w:space="0" w:color="auto"/>
            <w:right w:val="none" w:sz="0" w:space="0" w:color="auto"/>
          </w:divBdr>
        </w:div>
        <w:div w:id="467863690">
          <w:marLeft w:val="0"/>
          <w:marRight w:val="0"/>
          <w:marTop w:val="0"/>
          <w:marBottom w:val="0"/>
          <w:divBdr>
            <w:top w:val="none" w:sz="0" w:space="0" w:color="auto"/>
            <w:left w:val="none" w:sz="0" w:space="0" w:color="auto"/>
            <w:bottom w:val="none" w:sz="0" w:space="0" w:color="auto"/>
            <w:right w:val="none" w:sz="0" w:space="0" w:color="auto"/>
          </w:divBdr>
        </w:div>
      </w:divsChild>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71540369">
      <w:bodyDiv w:val="1"/>
      <w:marLeft w:val="0"/>
      <w:marRight w:val="0"/>
      <w:marTop w:val="0"/>
      <w:marBottom w:val="0"/>
      <w:divBdr>
        <w:top w:val="none" w:sz="0" w:space="0" w:color="auto"/>
        <w:left w:val="none" w:sz="0" w:space="0" w:color="auto"/>
        <w:bottom w:val="none" w:sz="0" w:space="0" w:color="auto"/>
        <w:right w:val="none" w:sz="0" w:space="0" w:color="auto"/>
      </w:divBdr>
    </w:div>
    <w:div w:id="376667282">
      <w:bodyDiv w:val="1"/>
      <w:marLeft w:val="0"/>
      <w:marRight w:val="0"/>
      <w:marTop w:val="0"/>
      <w:marBottom w:val="0"/>
      <w:divBdr>
        <w:top w:val="none" w:sz="0" w:space="0" w:color="auto"/>
        <w:left w:val="none" w:sz="0" w:space="0" w:color="auto"/>
        <w:bottom w:val="none" w:sz="0" w:space="0" w:color="auto"/>
        <w:right w:val="none" w:sz="0" w:space="0" w:color="auto"/>
      </w:divBdr>
    </w:div>
    <w:div w:id="389233815">
      <w:bodyDiv w:val="1"/>
      <w:marLeft w:val="0"/>
      <w:marRight w:val="0"/>
      <w:marTop w:val="0"/>
      <w:marBottom w:val="0"/>
      <w:divBdr>
        <w:top w:val="none" w:sz="0" w:space="0" w:color="auto"/>
        <w:left w:val="none" w:sz="0" w:space="0" w:color="auto"/>
        <w:bottom w:val="none" w:sz="0" w:space="0" w:color="auto"/>
        <w:right w:val="none" w:sz="0" w:space="0" w:color="auto"/>
      </w:divBdr>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06268037">
      <w:bodyDiv w:val="1"/>
      <w:marLeft w:val="0"/>
      <w:marRight w:val="0"/>
      <w:marTop w:val="0"/>
      <w:marBottom w:val="0"/>
      <w:divBdr>
        <w:top w:val="none" w:sz="0" w:space="0" w:color="auto"/>
        <w:left w:val="none" w:sz="0" w:space="0" w:color="auto"/>
        <w:bottom w:val="none" w:sz="0" w:space="0" w:color="auto"/>
        <w:right w:val="none" w:sz="0" w:space="0" w:color="auto"/>
      </w:divBdr>
    </w:div>
    <w:div w:id="43425626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4642756">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88906843">
      <w:bodyDiv w:val="1"/>
      <w:marLeft w:val="0"/>
      <w:marRight w:val="0"/>
      <w:marTop w:val="0"/>
      <w:marBottom w:val="0"/>
      <w:divBdr>
        <w:top w:val="none" w:sz="0" w:space="0" w:color="auto"/>
        <w:left w:val="none" w:sz="0" w:space="0" w:color="auto"/>
        <w:bottom w:val="none" w:sz="0" w:space="0" w:color="auto"/>
        <w:right w:val="none" w:sz="0" w:space="0" w:color="auto"/>
      </w:divBdr>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01243302">
      <w:bodyDiv w:val="1"/>
      <w:marLeft w:val="0"/>
      <w:marRight w:val="0"/>
      <w:marTop w:val="0"/>
      <w:marBottom w:val="0"/>
      <w:divBdr>
        <w:top w:val="none" w:sz="0" w:space="0" w:color="auto"/>
        <w:left w:val="none" w:sz="0" w:space="0" w:color="auto"/>
        <w:bottom w:val="none" w:sz="0" w:space="0" w:color="auto"/>
        <w:right w:val="none" w:sz="0" w:space="0" w:color="auto"/>
      </w:divBdr>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1574734">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13832474">
      <w:bodyDiv w:val="1"/>
      <w:marLeft w:val="0"/>
      <w:marRight w:val="0"/>
      <w:marTop w:val="0"/>
      <w:marBottom w:val="0"/>
      <w:divBdr>
        <w:top w:val="none" w:sz="0" w:space="0" w:color="auto"/>
        <w:left w:val="none" w:sz="0" w:space="0" w:color="auto"/>
        <w:bottom w:val="none" w:sz="0" w:space="0" w:color="auto"/>
        <w:right w:val="none" w:sz="0" w:space="0" w:color="auto"/>
      </w:divBdr>
    </w:div>
    <w:div w:id="623658543">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37691117">
      <w:bodyDiv w:val="1"/>
      <w:marLeft w:val="0"/>
      <w:marRight w:val="0"/>
      <w:marTop w:val="0"/>
      <w:marBottom w:val="0"/>
      <w:divBdr>
        <w:top w:val="none" w:sz="0" w:space="0" w:color="auto"/>
        <w:left w:val="none" w:sz="0" w:space="0" w:color="auto"/>
        <w:bottom w:val="none" w:sz="0" w:space="0" w:color="auto"/>
        <w:right w:val="none" w:sz="0" w:space="0" w:color="auto"/>
      </w:divBdr>
    </w:div>
    <w:div w:id="639186530">
      <w:bodyDiv w:val="1"/>
      <w:marLeft w:val="0"/>
      <w:marRight w:val="0"/>
      <w:marTop w:val="0"/>
      <w:marBottom w:val="0"/>
      <w:divBdr>
        <w:top w:val="none" w:sz="0" w:space="0" w:color="auto"/>
        <w:left w:val="none" w:sz="0" w:space="0" w:color="auto"/>
        <w:bottom w:val="none" w:sz="0" w:space="0" w:color="auto"/>
        <w:right w:val="none" w:sz="0" w:space="0" w:color="auto"/>
      </w:divBdr>
    </w:div>
    <w:div w:id="639461666">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46206303">
      <w:bodyDiv w:val="1"/>
      <w:marLeft w:val="0"/>
      <w:marRight w:val="0"/>
      <w:marTop w:val="0"/>
      <w:marBottom w:val="0"/>
      <w:divBdr>
        <w:top w:val="none" w:sz="0" w:space="0" w:color="auto"/>
        <w:left w:val="none" w:sz="0" w:space="0" w:color="auto"/>
        <w:bottom w:val="none" w:sz="0" w:space="0" w:color="auto"/>
        <w:right w:val="none" w:sz="0" w:space="0" w:color="auto"/>
      </w:divBdr>
    </w:div>
    <w:div w:id="649406059">
      <w:bodyDiv w:val="1"/>
      <w:marLeft w:val="0"/>
      <w:marRight w:val="0"/>
      <w:marTop w:val="0"/>
      <w:marBottom w:val="0"/>
      <w:divBdr>
        <w:top w:val="none" w:sz="0" w:space="0" w:color="auto"/>
        <w:left w:val="none" w:sz="0" w:space="0" w:color="auto"/>
        <w:bottom w:val="none" w:sz="0" w:space="0" w:color="auto"/>
        <w:right w:val="none" w:sz="0" w:space="0" w:color="auto"/>
      </w:divBdr>
    </w:div>
    <w:div w:id="655567550">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676268289">
      <w:bodyDiv w:val="1"/>
      <w:marLeft w:val="0"/>
      <w:marRight w:val="0"/>
      <w:marTop w:val="0"/>
      <w:marBottom w:val="0"/>
      <w:divBdr>
        <w:top w:val="none" w:sz="0" w:space="0" w:color="auto"/>
        <w:left w:val="none" w:sz="0" w:space="0" w:color="auto"/>
        <w:bottom w:val="none" w:sz="0" w:space="0" w:color="auto"/>
        <w:right w:val="none" w:sz="0" w:space="0" w:color="auto"/>
      </w:divBdr>
    </w:div>
    <w:div w:id="685668135">
      <w:bodyDiv w:val="1"/>
      <w:marLeft w:val="0"/>
      <w:marRight w:val="0"/>
      <w:marTop w:val="0"/>
      <w:marBottom w:val="0"/>
      <w:divBdr>
        <w:top w:val="none" w:sz="0" w:space="0" w:color="auto"/>
        <w:left w:val="none" w:sz="0" w:space="0" w:color="auto"/>
        <w:bottom w:val="none" w:sz="0" w:space="0" w:color="auto"/>
        <w:right w:val="none" w:sz="0" w:space="0" w:color="auto"/>
      </w:divBdr>
    </w:div>
    <w:div w:id="695082514">
      <w:bodyDiv w:val="1"/>
      <w:marLeft w:val="0"/>
      <w:marRight w:val="0"/>
      <w:marTop w:val="0"/>
      <w:marBottom w:val="0"/>
      <w:divBdr>
        <w:top w:val="none" w:sz="0" w:space="0" w:color="auto"/>
        <w:left w:val="none" w:sz="0" w:space="0" w:color="auto"/>
        <w:bottom w:val="none" w:sz="0" w:space="0" w:color="auto"/>
        <w:right w:val="none" w:sz="0" w:space="0" w:color="auto"/>
      </w:divBdr>
    </w:div>
    <w:div w:id="698243038">
      <w:bodyDiv w:val="1"/>
      <w:marLeft w:val="0"/>
      <w:marRight w:val="0"/>
      <w:marTop w:val="0"/>
      <w:marBottom w:val="0"/>
      <w:divBdr>
        <w:top w:val="none" w:sz="0" w:space="0" w:color="auto"/>
        <w:left w:val="none" w:sz="0" w:space="0" w:color="auto"/>
        <w:bottom w:val="none" w:sz="0" w:space="0" w:color="auto"/>
        <w:right w:val="none" w:sz="0" w:space="0" w:color="auto"/>
      </w:divBdr>
      <w:divsChild>
        <w:div w:id="1758358610">
          <w:marLeft w:val="0"/>
          <w:marRight w:val="0"/>
          <w:marTop w:val="0"/>
          <w:marBottom w:val="0"/>
          <w:divBdr>
            <w:top w:val="none" w:sz="0" w:space="0" w:color="auto"/>
            <w:left w:val="none" w:sz="0" w:space="0" w:color="auto"/>
            <w:bottom w:val="none" w:sz="0" w:space="0" w:color="auto"/>
            <w:right w:val="none" w:sz="0" w:space="0" w:color="auto"/>
          </w:divBdr>
        </w:div>
      </w:divsChild>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09845568">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27529411">
      <w:bodyDiv w:val="1"/>
      <w:marLeft w:val="0"/>
      <w:marRight w:val="0"/>
      <w:marTop w:val="0"/>
      <w:marBottom w:val="0"/>
      <w:divBdr>
        <w:top w:val="none" w:sz="0" w:space="0" w:color="auto"/>
        <w:left w:val="none" w:sz="0" w:space="0" w:color="auto"/>
        <w:bottom w:val="none" w:sz="0" w:space="0" w:color="auto"/>
        <w:right w:val="none" w:sz="0" w:space="0" w:color="auto"/>
      </w:divBdr>
    </w:div>
    <w:div w:id="739257255">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65803578">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73551127">
      <w:bodyDiv w:val="1"/>
      <w:marLeft w:val="0"/>
      <w:marRight w:val="0"/>
      <w:marTop w:val="0"/>
      <w:marBottom w:val="0"/>
      <w:divBdr>
        <w:top w:val="none" w:sz="0" w:space="0" w:color="auto"/>
        <w:left w:val="none" w:sz="0" w:space="0" w:color="auto"/>
        <w:bottom w:val="none" w:sz="0" w:space="0" w:color="auto"/>
        <w:right w:val="none" w:sz="0" w:space="0" w:color="auto"/>
      </w:divBdr>
    </w:div>
    <w:div w:id="777257893">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91893520">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4363950">
      <w:bodyDiv w:val="1"/>
      <w:marLeft w:val="0"/>
      <w:marRight w:val="0"/>
      <w:marTop w:val="0"/>
      <w:marBottom w:val="0"/>
      <w:divBdr>
        <w:top w:val="none" w:sz="0" w:space="0" w:color="auto"/>
        <w:left w:val="none" w:sz="0" w:space="0" w:color="auto"/>
        <w:bottom w:val="none" w:sz="0" w:space="0" w:color="auto"/>
        <w:right w:val="none" w:sz="0" w:space="0" w:color="auto"/>
      </w:divBdr>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40647898">
      <w:bodyDiv w:val="1"/>
      <w:marLeft w:val="0"/>
      <w:marRight w:val="0"/>
      <w:marTop w:val="0"/>
      <w:marBottom w:val="0"/>
      <w:divBdr>
        <w:top w:val="none" w:sz="0" w:space="0" w:color="auto"/>
        <w:left w:val="none" w:sz="0" w:space="0" w:color="auto"/>
        <w:bottom w:val="none" w:sz="0" w:space="0" w:color="auto"/>
        <w:right w:val="none" w:sz="0" w:space="0" w:color="auto"/>
      </w:divBdr>
    </w:div>
    <w:div w:id="948508268">
      <w:bodyDiv w:val="1"/>
      <w:marLeft w:val="0"/>
      <w:marRight w:val="0"/>
      <w:marTop w:val="0"/>
      <w:marBottom w:val="0"/>
      <w:divBdr>
        <w:top w:val="none" w:sz="0" w:space="0" w:color="auto"/>
        <w:left w:val="none" w:sz="0" w:space="0" w:color="auto"/>
        <w:bottom w:val="none" w:sz="0" w:space="0" w:color="auto"/>
        <w:right w:val="none" w:sz="0" w:space="0" w:color="auto"/>
      </w:divBdr>
    </w:div>
    <w:div w:id="955873643">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02977163">
      <w:bodyDiv w:val="1"/>
      <w:marLeft w:val="0"/>
      <w:marRight w:val="0"/>
      <w:marTop w:val="0"/>
      <w:marBottom w:val="0"/>
      <w:divBdr>
        <w:top w:val="none" w:sz="0" w:space="0" w:color="auto"/>
        <w:left w:val="none" w:sz="0" w:space="0" w:color="auto"/>
        <w:bottom w:val="none" w:sz="0" w:space="0" w:color="auto"/>
        <w:right w:val="none" w:sz="0" w:space="0" w:color="auto"/>
      </w:divBdr>
    </w:div>
    <w:div w:id="1004825303">
      <w:bodyDiv w:val="1"/>
      <w:marLeft w:val="0"/>
      <w:marRight w:val="0"/>
      <w:marTop w:val="0"/>
      <w:marBottom w:val="0"/>
      <w:divBdr>
        <w:top w:val="none" w:sz="0" w:space="0" w:color="auto"/>
        <w:left w:val="none" w:sz="0" w:space="0" w:color="auto"/>
        <w:bottom w:val="none" w:sz="0" w:space="0" w:color="auto"/>
        <w:right w:val="none" w:sz="0" w:space="0" w:color="auto"/>
      </w:divBdr>
    </w:div>
    <w:div w:id="1046758695">
      <w:bodyDiv w:val="1"/>
      <w:marLeft w:val="0"/>
      <w:marRight w:val="0"/>
      <w:marTop w:val="0"/>
      <w:marBottom w:val="0"/>
      <w:divBdr>
        <w:top w:val="none" w:sz="0" w:space="0" w:color="auto"/>
        <w:left w:val="none" w:sz="0" w:space="0" w:color="auto"/>
        <w:bottom w:val="none" w:sz="0" w:space="0" w:color="auto"/>
        <w:right w:val="none" w:sz="0" w:space="0" w:color="auto"/>
      </w:divBdr>
    </w:div>
    <w:div w:id="1048072640">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94860860">
      <w:bodyDiv w:val="1"/>
      <w:marLeft w:val="0"/>
      <w:marRight w:val="0"/>
      <w:marTop w:val="0"/>
      <w:marBottom w:val="0"/>
      <w:divBdr>
        <w:top w:val="none" w:sz="0" w:space="0" w:color="auto"/>
        <w:left w:val="none" w:sz="0" w:space="0" w:color="auto"/>
        <w:bottom w:val="none" w:sz="0" w:space="0" w:color="auto"/>
        <w:right w:val="none" w:sz="0" w:space="0" w:color="auto"/>
      </w:divBdr>
    </w:div>
    <w:div w:id="1095394938">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4859744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5193287">
      <w:bodyDiv w:val="1"/>
      <w:marLeft w:val="0"/>
      <w:marRight w:val="0"/>
      <w:marTop w:val="0"/>
      <w:marBottom w:val="0"/>
      <w:divBdr>
        <w:top w:val="none" w:sz="0" w:space="0" w:color="auto"/>
        <w:left w:val="none" w:sz="0" w:space="0" w:color="auto"/>
        <w:bottom w:val="none" w:sz="0" w:space="0" w:color="auto"/>
        <w:right w:val="none" w:sz="0" w:space="0" w:color="auto"/>
      </w:divBdr>
    </w:div>
    <w:div w:id="1259756122">
      <w:bodyDiv w:val="1"/>
      <w:marLeft w:val="0"/>
      <w:marRight w:val="0"/>
      <w:marTop w:val="0"/>
      <w:marBottom w:val="0"/>
      <w:divBdr>
        <w:top w:val="none" w:sz="0" w:space="0" w:color="auto"/>
        <w:left w:val="none" w:sz="0" w:space="0" w:color="auto"/>
        <w:bottom w:val="none" w:sz="0" w:space="0" w:color="auto"/>
        <w:right w:val="none" w:sz="0" w:space="0" w:color="auto"/>
      </w:divBdr>
    </w:div>
    <w:div w:id="1262030021">
      <w:bodyDiv w:val="1"/>
      <w:marLeft w:val="0"/>
      <w:marRight w:val="0"/>
      <w:marTop w:val="0"/>
      <w:marBottom w:val="0"/>
      <w:divBdr>
        <w:top w:val="none" w:sz="0" w:space="0" w:color="auto"/>
        <w:left w:val="none" w:sz="0" w:space="0" w:color="auto"/>
        <w:bottom w:val="none" w:sz="0" w:space="0" w:color="auto"/>
        <w:right w:val="none" w:sz="0" w:space="0" w:color="auto"/>
      </w:divBdr>
    </w:div>
    <w:div w:id="1265728675">
      <w:bodyDiv w:val="1"/>
      <w:marLeft w:val="0"/>
      <w:marRight w:val="0"/>
      <w:marTop w:val="0"/>
      <w:marBottom w:val="0"/>
      <w:divBdr>
        <w:top w:val="none" w:sz="0" w:space="0" w:color="auto"/>
        <w:left w:val="none" w:sz="0" w:space="0" w:color="auto"/>
        <w:bottom w:val="none" w:sz="0" w:space="0" w:color="auto"/>
        <w:right w:val="none" w:sz="0" w:space="0" w:color="auto"/>
      </w:divBdr>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52996236">
      <w:bodyDiv w:val="1"/>
      <w:marLeft w:val="0"/>
      <w:marRight w:val="0"/>
      <w:marTop w:val="0"/>
      <w:marBottom w:val="0"/>
      <w:divBdr>
        <w:top w:val="none" w:sz="0" w:space="0" w:color="auto"/>
        <w:left w:val="none" w:sz="0" w:space="0" w:color="auto"/>
        <w:bottom w:val="none" w:sz="0" w:space="0" w:color="auto"/>
        <w:right w:val="none" w:sz="0" w:space="0" w:color="auto"/>
      </w:divBdr>
    </w:div>
    <w:div w:id="1362052146">
      <w:bodyDiv w:val="1"/>
      <w:marLeft w:val="0"/>
      <w:marRight w:val="0"/>
      <w:marTop w:val="0"/>
      <w:marBottom w:val="0"/>
      <w:divBdr>
        <w:top w:val="none" w:sz="0" w:space="0" w:color="auto"/>
        <w:left w:val="none" w:sz="0" w:space="0" w:color="auto"/>
        <w:bottom w:val="none" w:sz="0" w:space="0" w:color="auto"/>
        <w:right w:val="none" w:sz="0" w:space="0" w:color="auto"/>
      </w:divBdr>
    </w:div>
    <w:div w:id="1365251553">
      <w:bodyDiv w:val="1"/>
      <w:marLeft w:val="0"/>
      <w:marRight w:val="0"/>
      <w:marTop w:val="0"/>
      <w:marBottom w:val="0"/>
      <w:divBdr>
        <w:top w:val="none" w:sz="0" w:space="0" w:color="auto"/>
        <w:left w:val="none" w:sz="0" w:space="0" w:color="auto"/>
        <w:bottom w:val="none" w:sz="0" w:space="0" w:color="auto"/>
        <w:right w:val="none" w:sz="0" w:space="0" w:color="auto"/>
      </w:divBdr>
    </w:div>
    <w:div w:id="1365787465">
      <w:bodyDiv w:val="1"/>
      <w:marLeft w:val="0"/>
      <w:marRight w:val="0"/>
      <w:marTop w:val="0"/>
      <w:marBottom w:val="0"/>
      <w:divBdr>
        <w:top w:val="none" w:sz="0" w:space="0" w:color="auto"/>
        <w:left w:val="none" w:sz="0" w:space="0" w:color="auto"/>
        <w:bottom w:val="none" w:sz="0" w:space="0" w:color="auto"/>
        <w:right w:val="none" w:sz="0" w:space="0" w:color="auto"/>
      </w:divBdr>
    </w:div>
    <w:div w:id="1382366165">
      <w:bodyDiv w:val="1"/>
      <w:marLeft w:val="0"/>
      <w:marRight w:val="0"/>
      <w:marTop w:val="0"/>
      <w:marBottom w:val="0"/>
      <w:divBdr>
        <w:top w:val="none" w:sz="0" w:space="0" w:color="auto"/>
        <w:left w:val="none" w:sz="0" w:space="0" w:color="auto"/>
        <w:bottom w:val="none" w:sz="0" w:space="0" w:color="auto"/>
        <w:right w:val="none" w:sz="0" w:space="0" w:color="auto"/>
      </w:divBdr>
    </w:div>
    <w:div w:id="1384258748">
      <w:bodyDiv w:val="1"/>
      <w:marLeft w:val="0"/>
      <w:marRight w:val="0"/>
      <w:marTop w:val="0"/>
      <w:marBottom w:val="0"/>
      <w:divBdr>
        <w:top w:val="none" w:sz="0" w:space="0" w:color="auto"/>
        <w:left w:val="none" w:sz="0" w:space="0" w:color="auto"/>
        <w:bottom w:val="none" w:sz="0" w:space="0" w:color="auto"/>
        <w:right w:val="none" w:sz="0" w:space="0" w:color="auto"/>
      </w:divBdr>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01519530">
      <w:bodyDiv w:val="1"/>
      <w:marLeft w:val="0"/>
      <w:marRight w:val="0"/>
      <w:marTop w:val="0"/>
      <w:marBottom w:val="0"/>
      <w:divBdr>
        <w:top w:val="none" w:sz="0" w:space="0" w:color="auto"/>
        <w:left w:val="none" w:sz="0" w:space="0" w:color="auto"/>
        <w:bottom w:val="none" w:sz="0" w:space="0" w:color="auto"/>
        <w:right w:val="none" w:sz="0" w:space="0" w:color="auto"/>
      </w:divBdr>
    </w:div>
    <w:div w:id="1407993420">
      <w:bodyDiv w:val="1"/>
      <w:marLeft w:val="0"/>
      <w:marRight w:val="0"/>
      <w:marTop w:val="0"/>
      <w:marBottom w:val="0"/>
      <w:divBdr>
        <w:top w:val="none" w:sz="0" w:space="0" w:color="auto"/>
        <w:left w:val="none" w:sz="0" w:space="0" w:color="auto"/>
        <w:bottom w:val="none" w:sz="0" w:space="0" w:color="auto"/>
        <w:right w:val="none" w:sz="0" w:space="0" w:color="auto"/>
      </w:divBdr>
    </w:div>
    <w:div w:id="1414356545">
      <w:bodyDiv w:val="1"/>
      <w:marLeft w:val="0"/>
      <w:marRight w:val="0"/>
      <w:marTop w:val="0"/>
      <w:marBottom w:val="0"/>
      <w:divBdr>
        <w:top w:val="none" w:sz="0" w:space="0" w:color="auto"/>
        <w:left w:val="none" w:sz="0" w:space="0" w:color="auto"/>
        <w:bottom w:val="none" w:sz="0" w:space="0" w:color="auto"/>
        <w:right w:val="none" w:sz="0" w:space="0" w:color="auto"/>
      </w:divBdr>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75024671">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508906877">
      <w:bodyDiv w:val="1"/>
      <w:marLeft w:val="0"/>
      <w:marRight w:val="0"/>
      <w:marTop w:val="0"/>
      <w:marBottom w:val="0"/>
      <w:divBdr>
        <w:top w:val="none" w:sz="0" w:space="0" w:color="auto"/>
        <w:left w:val="none" w:sz="0" w:space="0" w:color="auto"/>
        <w:bottom w:val="none" w:sz="0" w:space="0" w:color="auto"/>
        <w:right w:val="none" w:sz="0" w:space="0" w:color="auto"/>
      </w:divBdr>
      <w:divsChild>
        <w:div w:id="51970572">
          <w:marLeft w:val="0"/>
          <w:marRight w:val="0"/>
          <w:marTop w:val="0"/>
          <w:marBottom w:val="0"/>
          <w:divBdr>
            <w:top w:val="none" w:sz="0" w:space="0" w:color="auto"/>
            <w:left w:val="none" w:sz="0" w:space="0" w:color="auto"/>
            <w:bottom w:val="none" w:sz="0" w:space="0" w:color="auto"/>
            <w:right w:val="none" w:sz="0" w:space="0" w:color="auto"/>
          </w:divBdr>
        </w:div>
        <w:div w:id="2103640640">
          <w:marLeft w:val="0"/>
          <w:marRight w:val="0"/>
          <w:marTop w:val="0"/>
          <w:marBottom w:val="0"/>
          <w:divBdr>
            <w:top w:val="none" w:sz="0" w:space="0" w:color="auto"/>
            <w:left w:val="none" w:sz="0" w:space="0" w:color="auto"/>
            <w:bottom w:val="none" w:sz="0" w:space="0" w:color="auto"/>
            <w:right w:val="none" w:sz="0" w:space="0" w:color="auto"/>
          </w:divBdr>
        </w:div>
      </w:divsChild>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28828441">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36427742">
      <w:bodyDiv w:val="1"/>
      <w:marLeft w:val="0"/>
      <w:marRight w:val="0"/>
      <w:marTop w:val="0"/>
      <w:marBottom w:val="0"/>
      <w:divBdr>
        <w:top w:val="none" w:sz="0" w:space="0" w:color="auto"/>
        <w:left w:val="none" w:sz="0" w:space="0" w:color="auto"/>
        <w:bottom w:val="none" w:sz="0" w:space="0" w:color="auto"/>
        <w:right w:val="none" w:sz="0" w:space="0" w:color="auto"/>
      </w:divBdr>
    </w:div>
    <w:div w:id="1537041542">
      <w:bodyDiv w:val="1"/>
      <w:marLeft w:val="0"/>
      <w:marRight w:val="0"/>
      <w:marTop w:val="0"/>
      <w:marBottom w:val="0"/>
      <w:divBdr>
        <w:top w:val="none" w:sz="0" w:space="0" w:color="auto"/>
        <w:left w:val="none" w:sz="0" w:space="0" w:color="auto"/>
        <w:bottom w:val="none" w:sz="0" w:space="0" w:color="auto"/>
        <w:right w:val="none" w:sz="0" w:space="0" w:color="auto"/>
      </w:divBdr>
    </w:div>
    <w:div w:id="1539514935">
      <w:bodyDiv w:val="1"/>
      <w:marLeft w:val="0"/>
      <w:marRight w:val="0"/>
      <w:marTop w:val="0"/>
      <w:marBottom w:val="0"/>
      <w:divBdr>
        <w:top w:val="none" w:sz="0" w:space="0" w:color="auto"/>
        <w:left w:val="none" w:sz="0" w:space="0" w:color="auto"/>
        <w:bottom w:val="none" w:sz="0" w:space="0" w:color="auto"/>
        <w:right w:val="none" w:sz="0" w:space="0" w:color="auto"/>
      </w:divBdr>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45748534">
      <w:bodyDiv w:val="1"/>
      <w:marLeft w:val="0"/>
      <w:marRight w:val="0"/>
      <w:marTop w:val="0"/>
      <w:marBottom w:val="0"/>
      <w:divBdr>
        <w:top w:val="none" w:sz="0" w:space="0" w:color="auto"/>
        <w:left w:val="none" w:sz="0" w:space="0" w:color="auto"/>
        <w:bottom w:val="none" w:sz="0" w:space="0" w:color="auto"/>
        <w:right w:val="none" w:sz="0" w:space="0" w:color="auto"/>
      </w:divBdr>
    </w:div>
    <w:div w:id="1566573126">
      <w:bodyDiv w:val="1"/>
      <w:marLeft w:val="0"/>
      <w:marRight w:val="0"/>
      <w:marTop w:val="0"/>
      <w:marBottom w:val="0"/>
      <w:divBdr>
        <w:top w:val="none" w:sz="0" w:space="0" w:color="auto"/>
        <w:left w:val="none" w:sz="0" w:space="0" w:color="auto"/>
        <w:bottom w:val="none" w:sz="0" w:space="0" w:color="auto"/>
        <w:right w:val="none" w:sz="0" w:space="0" w:color="auto"/>
      </w:divBdr>
    </w:div>
    <w:div w:id="1590969875">
      <w:bodyDiv w:val="1"/>
      <w:marLeft w:val="0"/>
      <w:marRight w:val="0"/>
      <w:marTop w:val="0"/>
      <w:marBottom w:val="0"/>
      <w:divBdr>
        <w:top w:val="none" w:sz="0" w:space="0" w:color="auto"/>
        <w:left w:val="none" w:sz="0" w:space="0" w:color="auto"/>
        <w:bottom w:val="none" w:sz="0" w:space="0" w:color="auto"/>
        <w:right w:val="none" w:sz="0" w:space="0" w:color="auto"/>
      </w:divBdr>
    </w:div>
    <w:div w:id="1612784015">
      <w:bodyDiv w:val="1"/>
      <w:marLeft w:val="0"/>
      <w:marRight w:val="0"/>
      <w:marTop w:val="0"/>
      <w:marBottom w:val="0"/>
      <w:divBdr>
        <w:top w:val="none" w:sz="0" w:space="0" w:color="auto"/>
        <w:left w:val="none" w:sz="0" w:space="0" w:color="auto"/>
        <w:bottom w:val="none" w:sz="0" w:space="0" w:color="auto"/>
        <w:right w:val="none" w:sz="0" w:space="0" w:color="auto"/>
      </w:divBdr>
    </w:div>
    <w:div w:id="1621449304">
      <w:bodyDiv w:val="1"/>
      <w:marLeft w:val="0"/>
      <w:marRight w:val="0"/>
      <w:marTop w:val="0"/>
      <w:marBottom w:val="0"/>
      <w:divBdr>
        <w:top w:val="none" w:sz="0" w:space="0" w:color="auto"/>
        <w:left w:val="none" w:sz="0" w:space="0" w:color="auto"/>
        <w:bottom w:val="none" w:sz="0" w:space="0" w:color="auto"/>
        <w:right w:val="none" w:sz="0" w:space="0" w:color="auto"/>
      </w:divBdr>
    </w:div>
    <w:div w:id="162484870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62662743">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4215940">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41977549">
      <w:bodyDiv w:val="1"/>
      <w:marLeft w:val="0"/>
      <w:marRight w:val="0"/>
      <w:marTop w:val="0"/>
      <w:marBottom w:val="0"/>
      <w:divBdr>
        <w:top w:val="none" w:sz="0" w:space="0" w:color="auto"/>
        <w:left w:val="none" w:sz="0" w:space="0" w:color="auto"/>
        <w:bottom w:val="none" w:sz="0" w:space="0" w:color="auto"/>
        <w:right w:val="none" w:sz="0" w:space="0" w:color="auto"/>
      </w:divBdr>
    </w:div>
    <w:div w:id="1750805477">
      <w:bodyDiv w:val="1"/>
      <w:marLeft w:val="0"/>
      <w:marRight w:val="0"/>
      <w:marTop w:val="0"/>
      <w:marBottom w:val="0"/>
      <w:divBdr>
        <w:top w:val="none" w:sz="0" w:space="0" w:color="auto"/>
        <w:left w:val="none" w:sz="0" w:space="0" w:color="auto"/>
        <w:bottom w:val="none" w:sz="0" w:space="0" w:color="auto"/>
        <w:right w:val="none" w:sz="0" w:space="0" w:color="auto"/>
      </w:divBdr>
      <w:divsChild>
        <w:div w:id="731386112">
          <w:marLeft w:val="0"/>
          <w:marRight w:val="0"/>
          <w:marTop w:val="0"/>
          <w:marBottom w:val="0"/>
          <w:divBdr>
            <w:top w:val="none" w:sz="0" w:space="0" w:color="auto"/>
            <w:left w:val="none" w:sz="0" w:space="0" w:color="auto"/>
            <w:bottom w:val="none" w:sz="0" w:space="0" w:color="auto"/>
            <w:right w:val="none" w:sz="0" w:space="0" w:color="auto"/>
          </w:divBdr>
        </w:div>
        <w:div w:id="858199394">
          <w:marLeft w:val="0"/>
          <w:marRight w:val="0"/>
          <w:marTop w:val="0"/>
          <w:marBottom w:val="0"/>
          <w:divBdr>
            <w:top w:val="none" w:sz="0" w:space="0" w:color="auto"/>
            <w:left w:val="none" w:sz="0" w:space="0" w:color="auto"/>
            <w:bottom w:val="none" w:sz="0" w:space="0" w:color="auto"/>
            <w:right w:val="none" w:sz="0" w:space="0" w:color="auto"/>
          </w:divBdr>
          <w:divsChild>
            <w:div w:id="1556425632">
              <w:marLeft w:val="-75"/>
              <w:marRight w:val="0"/>
              <w:marTop w:val="30"/>
              <w:marBottom w:val="30"/>
              <w:divBdr>
                <w:top w:val="none" w:sz="0" w:space="0" w:color="auto"/>
                <w:left w:val="none" w:sz="0" w:space="0" w:color="auto"/>
                <w:bottom w:val="none" w:sz="0" w:space="0" w:color="auto"/>
                <w:right w:val="none" w:sz="0" w:space="0" w:color="auto"/>
              </w:divBdr>
              <w:divsChild>
                <w:div w:id="4291973">
                  <w:marLeft w:val="0"/>
                  <w:marRight w:val="0"/>
                  <w:marTop w:val="0"/>
                  <w:marBottom w:val="0"/>
                  <w:divBdr>
                    <w:top w:val="none" w:sz="0" w:space="0" w:color="auto"/>
                    <w:left w:val="none" w:sz="0" w:space="0" w:color="auto"/>
                    <w:bottom w:val="none" w:sz="0" w:space="0" w:color="auto"/>
                    <w:right w:val="none" w:sz="0" w:space="0" w:color="auto"/>
                  </w:divBdr>
                  <w:divsChild>
                    <w:div w:id="1640650524">
                      <w:marLeft w:val="0"/>
                      <w:marRight w:val="0"/>
                      <w:marTop w:val="0"/>
                      <w:marBottom w:val="0"/>
                      <w:divBdr>
                        <w:top w:val="none" w:sz="0" w:space="0" w:color="auto"/>
                        <w:left w:val="none" w:sz="0" w:space="0" w:color="auto"/>
                        <w:bottom w:val="none" w:sz="0" w:space="0" w:color="auto"/>
                        <w:right w:val="none" w:sz="0" w:space="0" w:color="auto"/>
                      </w:divBdr>
                    </w:div>
                  </w:divsChild>
                </w:div>
                <w:div w:id="129514887">
                  <w:marLeft w:val="0"/>
                  <w:marRight w:val="0"/>
                  <w:marTop w:val="0"/>
                  <w:marBottom w:val="0"/>
                  <w:divBdr>
                    <w:top w:val="none" w:sz="0" w:space="0" w:color="auto"/>
                    <w:left w:val="none" w:sz="0" w:space="0" w:color="auto"/>
                    <w:bottom w:val="none" w:sz="0" w:space="0" w:color="auto"/>
                    <w:right w:val="none" w:sz="0" w:space="0" w:color="auto"/>
                  </w:divBdr>
                  <w:divsChild>
                    <w:div w:id="371660401">
                      <w:marLeft w:val="0"/>
                      <w:marRight w:val="0"/>
                      <w:marTop w:val="0"/>
                      <w:marBottom w:val="0"/>
                      <w:divBdr>
                        <w:top w:val="none" w:sz="0" w:space="0" w:color="auto"/>
                        <w:left w:val="none" w:sz="0" w:space="0" w:color="auto"/>
                        <w:bottom w:val="none" w:sz="0" w:space="0" w:color="auto"/>
                        <w:right w:val="none" w:sz="0" w:space="0" w:color="auto"/>
                      </w:divBdr>
                    </w:div>
                  </w:divsChild>
                </w:div>
                <w:div w:id="160319880">
                  <w:marLeft w:val="0"/>
                  <w:marRight w:val="0"/>
                  <w:marTop w:val="0"/>
                  <w:marBottom w:val="0"/>
                  <w:divBdr>
                    <w:top w:val="none" w:sz="0" w:space="0" w:color="auto"/>
                    <w:left w:val="none" w:sz="0" w:space="0" w:color="auto"/>
                    <w:bottom w:val="none" w:sz="0" w:space="0" w:color="auto"/>
                    <w:right w:val="none" w:sz="0" w:space="0" w:color="auto"/>
                  </w:divBdr>
                  <w:divsChild>
                    <w:div w:id="327946305">
                      <w:marLeft w:val="0"/>
                      <w:marRight w:val="0"/>
                      <w:marTop w:val="0"/>
                      <w:marBottom w:val="0"/>
                      <w:divBdr>
                        <w:top w:val="none" w:sz="0" w:space="0" w:color="auto"/>
                        <w:left w:val="none" w:sz="0" w:space="0" w:color="auto"/>
                        <w:bottom w:val="none" w:sz="0" w:space="0" w:color="auto"/>
                        <w:right w:val="none" w:sz="0" w:space="0" w:color="auto"/>
                      </w:divBdr>
                    </w:div>
                  </w:divsChild>
                </w:div>
                <w:div w:id="220795217">
                  <w:marLeft w:val="0"/>
                  <w:marRight w:val="0"/>
                  <w:marTop w:val="0"/>
                  <w:marBottom w:val="0"/>
                  <w:divBdr>
                    <w:top w:val="none" w:sz="0" w:space="0" w:color="auto"/>
                    <w:left w:val="none" w:sz="0" w:space="0" w:color="auto"/>
                    <w:bottom w:val="none" w:sz="0" w:space="0" w:color="auto"/>
                    <w:right w:val="none" w:sz="0" w:space="0" w:color="auto"/>
                  </w:divBdr>
                  <w:divsChild>
                    <w:div w:id="1610241344">
                      <w:marLeft w:val="0"/>
                      <w:marRight w:val="0"/>
                      <w:marTop w:val="0"/>
                      <w:marBottom w:val="0"/>
                      <w:divBdr>
                        <w:top w:val="none" w:sz="0" w:space="0" w:color="auto"/>
                        <w:left w:val="none" w:sz="0" w:space="0" w:color="auto"/>
                        <w:bottom w:val="none" w:sz="0" w:space="0" w:color="auto"/>
                        <w:right w:val="none" w:sz="0" w:space="0" w:color="auto"/>
                      </w:divBdr>
                    </w:div>
                  </w:divsChild>
                </w:div>
                <w:div w:id="277295936">
                  <w:marLeft w:val="0"/>
                  <w:marRight w:val="0"/>
                  <w:marTop w:val="0"/>
                  <w:marBottom w:val="0"/>
                  <w:divBdr>
                    <w:top w:val="none" w:sz="0" w:space="0" w:color="auto"/>
                    <w:left w:val="none" w:sz="0" w:space="0" w:color="auto"/>
                    <w:bottom w:val="none" w:sz="0" w:space="0" w:color="auto"/>
                    <w:right w:val="none" w:sz="0" w:space="0" w:color="auto"/>
                  </w:divBdr>
                  <w:divsChild>
                    <w:div w:id="1924336998">
                      <w:marLeft w:val="0"/>
                      <w:marRight w:val="0"/>
                      <w:marTop w:val="0"/>
                      <w:marBottom w:val="0"/>
                      <w:divBdr>
                        <w:top w:val="none" w:sz="0" w:space="0" w:color="auto"/>
                        <w:left w:val="none" w:sz="0" w:space="0" w:color="auto"/>
                        <w:bottom w:val="none" w:sz="0" w:space="0" w:color="auto"/>
                        <w:right w:val="none" w:sz="0" w:space="0" w:color="auto"/>
                      </w:divBdr>
                    </w:div>
                  </w:divsChild>
                </w:div>
                <w:div w:id="404189032">
                  <w:marLeft w:val="0"/>
                  <w:marRight w:val="0"/>
                  <w:marTop w:val="0"/>
                  <w:marBottom w:val="0"/>
                  <w:divBdr>
                    <w:top w:val="none" w:sz="0" w:space="0" w:color="auto"/>
                    <w:left w:val="none" w:sz="0" w:space="0" w:color="auto"/>
                    <w:bottom w:val="none" w:sz="0" w:space="0" w:color="auto"/>
                    <w:right w:val="none" w:sz="0" w:space="0" w:color="auto"/>
                  </w:divBdr>
                  <w:divsChild>
                    <w:div w:id="316571140">
                      <w:marLeft w:val="0"/>
                      <w:marRight w:val="0"/>
                      <w:marTop w:val="0"/>
                      <w:marBottom w:val="0"/>
                      <w:divBdr>
                        <w:top w:val="none" w:sz="0" w:space="0" w:color="auto"/>
                        <w:left w:val="none" w:sz="0" w:space="0" w:color="auto"/>
                        <w:bottom w:val="none" w:sz="0" w:space="0" w:color="auto"/>
                        <w:right w:val="none" w:sz="0" w:space="0" w:color="auto"/>
                      </w:divBdr>
                    </w:div>
                  </w:divsChild>
                </w:div>
                <w:div w:id="412511666">
                  <w:marLeft w:val="0"/>
                  <w:marRight w:val="0"/>
                  <w:marTop w:val="0"/>
                  <w:marBottom w:val="0"/>
                  <w:divBdr>
                    <w:top w:val="none" w:sz="0" w:space="0" w:color="auto"/>
                    <w:left w:val="none" w:sz="0" w:space="0" w:color="auto"/>
                    <w:bottom w:val="none" w:sz="0" w:space="0" w:color="auto"/>
                    <w:right w:val="none" w:sz="0" w:space="0" w:color="auto"/>
                  </w:divBdr>
                  <w:divsChild>
                    <w:div w:id="909728375">
                      <w:marLeft w:val="0"/>
                      <w:marRight w:val="0"/>
                      <w:marTop w:val="0"/>
                      <w:marBottom w:val="0"/>
                      <w:divBdr>
                        <w:top w:val="none" w:sz="0" w:space="0" w:color="auto"/>
                        <w:left w:val="none" w:sz="0" w:space="0" w:color="auto"/>
                        <w:bottom w:val="none" w:sz="0" w:space="0" w:color="auto"/>
                        <w:right w:val="none" w:sz="0" w:space="0" w:color="auto"/>
                      </w:divBdr>
                    </w:div>
                  </w:divsChild>
                </w:div>
                <w:div w:id="498009462">
                  <w:marLeft w:val="0"/>
                  <w:marRight w:val="0"/>
                  <w:marTop w:val="0"/>
                  <w:marBottom w:val="0"/>
                  <w:divBdr>
                    <w:top w:val="none" w:sz="0" w:space="0" w:color="auto"/>
                    <w:left w:val="none" w:sz="0" w:space="0" w:color="auto"/>
                    <w:bottom w:val="none" w:sz="0" w:space="0" w:color="auto"/>
                    <w:right w:val="none" w:sz="0" w:space="0" w:color="auto"/>
                  </w:divBdr>
                  <w:divsChild>
                    <w:div w:id="1922832313">
                      <w:marLeft w:val="0"/>
                      <w:marRight w:val="0"/>
                      <w:marTop w:val="0"/>
                      <w:marBottom w:val="0"/>
                      <w:divBdr>
                        <w:top w:val="none" w:sz="0" w:space="0" w:color="auto"/>
                        <w:left w:val="none" w:sz="0" w:space="0" w:color="auto"/>
                        <w:bottom w:val="none" w:sz="0" w:space="0" w:color="auto"/>
                        <w:right w:val="none" w:sz="0" w:space="0" w:color="auto"/>
                      </w:divBdr>
                    </w:div>
                  </w:divsChild>
                </w:div>
                <w:div w:id="522478095">
                  <w:marLeft w:val="0"/>
                  <w:marRight w:val="0"/>
                  <w:marTop w:val="0"/>
                  <w:marBottom w:val="0"/>
                  <w:divBdr>
                    <w:top w:val="none" w:sz="0" w:space="0" w:color="auto"/>
                    <w:left w:val="none" w:sz="0" w:space="0" w:color="auto"/>
                    <w:bottom w:val="none" w:sz="0" w:space="0" w:color="auto"/>
                    <w:right w:val="none" w:sz="0" w:space="0" w:color="auto"/>
                  </w:divBdr>
                  <w:divsChild>
                    <w:div w:id="2142379137">
                      <w:marLeft w:val="0"/>
                      <w:marRight w:val="0"/>
                      <w:marTop w:val="0"/>
                      <w:marBottom w:val="0"/>
                      <w:divBdr>
                        <w:top w:val="none" w:sz="0" w:space="0" w:color="auto"/>
                        <w:left w:val="none" w:sz="0" w:space="0" w:color="auto"/>
                        <w:bottom w:val="none" w:sz="0" w:space="0" w:color="auto"/>
                        <w:right w:val="none" w:sz="0" w:space="0" w:color="auto"/>
                      </w:divBdr>
                    </w:div>
                  </w:divsChild>
                </w:div>
                <w:div w:id="543445054">
                  <w:marLeft w:val="0"/>
                  <w:marRight w:val="0"/>
                  <w:marTop w:val="0"/>
                  <w:marBottom w:val="0"/>
                  <w:divBdr>
                    <w:top w:val="none" w:sz="0" w:space="0" w:color="auto"/>
                    <w:left w:val="none" w:sz="0" w:space="0" w:color="auto"/>
                    <w:bottom w:val="none" w:sz="0" w:space="0" w:color="auto"/>
                    <w:right w:val="none" w:sz="0" w:space="0" w:color="auto"/>
                  </w:divBdr>
                  <w:divsChild>
                    <w:div w:id="2080517137">
                      <w:marLeft w:val="0"/>
                      <w:marRight w:val="0"/>
                      <w:marTop w:val="0"/>
                      <w:marBottom w:val="0"/>
                      <w:divBdr>
                        <w:top w:val="none" w:sz="0" w:space="0" w:color="auto"/>
                        <w:left w:val="none" w:sz="0" w:space="0" w:color="auto"/>
                        <w:bottom w:val="none" w:sz="0" w:space="0" w:color="auto"/>
                        <w:right w:val="none" w:sz="0" w:space="0" w:color="auto"/>
                      </w:divBdr>
                    </w:div>
                  </w:divsChild>
                </w:div>
                <w:div w:id="598677397">
                  <w:marLeft w:val="0"/>
                  <w:marRight w:val="0"/>
                  <w:marTop w:val="0"/>
                  <w:marBottom w:val="0"/>
                  <w:divBdr>
                    <w:top w:val="none" w:sz="0" w:space="0" w:color="auto"/>
                    <w:left w:val="none" w:sz="0" w:space="0" w:color="auto"/>
                    <w:bottom w:val="none" w:sz="0" w:space="0" w:color="auto"/>
                    <w:right w:val="none" w:sz="0" w:space="0" w:color="auto"/>
                  </w:divBdr>
                  <w:divsChild>
                    <w:div w:id="1662195287">
                      <w:marLeft w:val="0"/>
                      <w:marRight w:val="0"/>
                      <w:marTop w:val="0"/>
                      <w:marBottom w:val="0"/>
                      <w:divBdr>
                        <w:top w:val="none" w:sz="0" w:space="0" w:color="auto"/>
                        <w:left w:val="none" w:sz="0" w:space="0" w:color="auto"/>
                        <w:bottom w:val="none" w:sz="0" w:space="0" w:color="auto"/>
                        <w:right w:val="none" w:sz="0" w:space="0" w:color="auto"/>
                      </w:divBdr>
                    </w:div>
                  </w:divsChild>
                </w:div>
                <w:div w:id="600989684">
                  <w:marLeft w:val="0"/>
                  <w:marRight w:val="0"/>
                  <w:marTop w:val="0"/>
                  <w:marBottom w:val="0"/>
                  <w:divBdr>
                    <w:top w:val="none" w:sz="0" w:space="0" w:color="auto"/>
                    <w:left w:val="none" w:sz="0" w:space="0" w:color="auto"/>
                    <w:bottom w:val="none" w:sz="0" w:space="0" w:color="auto"/>
                    <w:right w:val="none" w:sz="0" w:space="0" w:color="auto"/>
                  </w:divBdr>
                  <w:divsChild>
                    <w:div w:id="379287655">
                      <w:marLeft w:val="0"/>
                      <w:marRight w:val="0"/>
                      <w:marTop w:val="0"/>
                      <w:marBottom w:val="0"/>
                      <w:divBdr>
                        <w:top w:val="none" w:sz="0" w:space="0" w:color="auto"/>
                        <w:left w:val="none" w:sz="0" w:space="0" w:color="auto"/>
                        <w:bottom w:val="none" w:sz="0" w:space="0" w:color="auto"/>
                        <w:right w:val="none" w:sz="0" w:space="0" w:color="auto"/>
                      </w:divBdr>
                    </w:div>
                  </w:divsChild>
                </w:div>
                <w:div w:id="801077235">
                  <w:marLeft w:val="0"/>
                  <w:marRight w:val="0"/>
                  <w:marTop w:val="0"/>
                  <w:marBottom w:val="0"/>
                  <w:divBdr>
                    <w:top w:val="none" w:sz="0" w:space="0" w:color="auto"/>
                    <w:left w:val="none" w:sz="0" w:space="0" w:color="auto"/>
                    <w:bottom w:val="none" w:sz="0" w:space="0" w:color="auto"/>
                    <w:right w:val="none" w:sz="0" w:space="0" w:color="auto"/>
                  </w:divBdr>
                  <w:divsChild>
                    <w:div w:id="177162413">
                      <w:marLeft w:val="0"/>
                      <w:marRight w:val="0"/>
                      <w:marTop w:val="0"/>
                      <w:marBottom w:val="0"/>
                      <w:divBdr>
                        <w:top w:val="none" w:sz="0" w:space="0" w:color="auto"/>
                        <w:left w:val="none" w:sz="0" w:space="0" w:color="auto"/>
                        <w:bottom w:val="none" w:sz="0" w:space="0" w:color="auto"/>
                        <w:right w:val="none" w:sz="0" w:space="0" w:color="auto"/>
                      </w:divBdr>
                    </w:div>
                  </w:divsChild>
                </w:div>
                <w:div w:id="828252942">
                  <w:marLeft w:val="0"/>
                  <w:marRight w:val="0"/>
                  <w:marTop w:val="0"/>
                  <w:marBottom w:val="0"/>
                  <w:divBdr>
                    <w:top w:val="none" w:sz="0" w:space="0" w:color="auto"/>
                    <w:left w:val="none" w:sz="0" w:space="0" w:color="auto"/>
                    <w:bottom w:val="none" w:sz="0" w:space="0" w:color="auto"/>
                    <w:right w:val="none" w:sz="0" w:space="0" w:color="auto"/>
                  </w:divBdr>
                  <w:divsChild>
                    <w:div w:id="1922907989">
                      <w:marLeft w:val="0"/>
                      <w:marRight w:val="0"/>
                      <w:marTop w:val="0"/>
                      <w:marBottom w:val="0"/>
                      <w:divBdr>
                        <w:top w:val="none" w:sz="0" w:space="0" w:color="auto"/>
                        <w:left w:val="none" w:sz="0" w:space="0" w:color="auto"/>
                        <w:bottom w:val="none" w:sz="0" w:space="0" w:color="auto"/>
                        <w:right w:val="none" w:sz="0" w:space="0" w:color="auto"/>
                      </w:divBdr>
                    </w:div>
                  </w:divsChild>
                </w:div>
                <w:div w:id="943146028">
                  <w:marLeft w:val="0"/>
                  <w:marRight w:val="0"/>
                  <w:marTop w:val="0"/>
                  <w:marBottom w:val="0"/>
                  <w:divBdr>
                    <w:top w:val="none" w:sz="0" w:space="0" w:color="auto"/>
                    <w:left w:val="none" w:sz="0" w:space="0" w:color="auto"/>
                    <w:bottom w:val="none" w:sz="0" w:space="0" w:color="auto"/>
                    <w:right w:val="none" w:sz="0" w:space="0" w:color="auto"/>
                  </w:divBdr>
                  <w:divsChild>
                    <w:div w:id="160437588">
                      <w:marLeft w:val="0"/>
                      <w:marRight w:val="0"/>
                      <w:marTop w:val="0"/>
                      <w:marBottom w:val="0"/>
                      <w:divBdr>
                        <w:top w:val="none" w:sz="0" w:space="0" w:color="auto"/>
                        <w:left w:val="none" w:sz="0" w:space="0" w:color="auto"/>
                        <w:bottom w:val="none" w:sz="0" w:space="0" w:color="auto"/>
                        <w:right w:val="none" w:sz="0" w:space="0" w:color="auto"/>
                      </w:divBdr>
                    </w:div>
                  </w:divsChild>
                </w:div>
                <w:div w:id="960307091">
                  <w:marLeft w:val="0"/>
                  <w:marRight w:val="0"/>
                  <w:marTop w:val="0"/>
                  <w:marBottom w:val="0"/>
                  <w:divBdr>
                    <w:top w:val="none" w:sz="0" w:space="0" w:color="auto"/>
                    <w:left w:val="none" w:sz="0" w:space="0" w:color="auto"/>
                    <w:bottom w:val="none" w:sz="0" w:space="0" w:color="auto"/>
                    <w:right w:val="none" w:sz="0" w:space="0" w:color="auto"/>
                  </w:divBdr>
                  <w:divsChild>
                    <w:div w:id="1088235424">
                      <w:marLeft w:val="0"/>
                      <w:marRight w:val="0"/>
                      <w:marTop w:val="0"/>
                      <w:marBottom w:val="0"/>
                      <w:divBdr>
                        <w:top w:val="none" w:sz="0" w:space="0" w:color="auto"/>
                        <w:left w:val="none" w:sz="0" w:space="0" w:color="auto"/>
                        <w:bottom w:val="none" w:sz="0" w:space="0" w:color="auto"/>
                        <w:right w:val="none" w:sz="0" w:space="0" w:color="auto"/>
                      </w:divBdr>
                    </w:div>
                  </w:divsChild>
                </w:div>
                <w:div w:id="965504737">
                  <w:marLeft w:val="0"/>
                  <w:marRight w:val="0"/>
                  <w:marTop w:val="0"/>
                  <w:marBottom w:val="0"/>
                  <w:divBdr>
                    <w:top w:val="none" w:sz="0" w:space="0" w:color="auto"/>
                    <w:left w:val="none" w:sz="0" w:space="0" w:color="auto"/>
                    <w:bottom w:val="none" w:sz="0" w:space="0" w:color="auto"/>
                    <w:right w:val="none" w:sz="0" w:space="0" w:color="auto"/>
                  </w:divBdr>
                  <w:divsChild>
                    <w:div w:id="1106658123">
                      <w:marLeft w:val="0"/>
                      <w:marRight w:val="0"/>
                      <w:marTop w:val="0"/>
                      <w:marBottom w:val="0"/>
                      <w:divBdr>
                        <w:top w:val="none" w:sz="0" w:space="0" w:color="auto"/>
                        <w:left w:val="none" w:sz="0" w:space="0" w:color="auto"/>
                        <w:bottom w:val="none" w:sz="0" w:space="0" w:color="auto"/>
                        <w:right w:val="none" w:sz="0" w:space="0" w:color="auto"/>
                      </w:divBdr>
                    </w:div>
                  </w:divsChild>
                </w:div>
                <w:div w:id="984357816">
                  <w:marLeft w:val="0"/>
                  <w:marRight w:val="0"/>
                  <w:marTop w:val="0"/>
                  <w:marBottom w:val="0"/>
                  <w:divBdr>
                    <w:top w:val="none" w:sz="0" w:space="0" w:color="auto"/>
                    <w:left w:val="none" w:sz="0" w:space="0" w:color="auto"/>
                    <w:bottom w:val="none" w:sz="0" w:space="0" w:color="auto"/>
                    <w:right w:val="none" w:sz="0" w:space="0" w:color="auto"/>
                  </w:divBdr>
                  <w:divsChild>
                    <w:div w:id="2138789949">
                      <w:marLeft w:val="0"/>
                      <w:marRight w:val="0"/>
                      <w:marTop w:val="0"/>
                      <w:marBottom w:val="0"/>
                      <w:divBdr>
                        <w:top w:val="none" w:sz="0" w:space="0" w:color="auto"/>
                        <w:left w:val="none" w:sz="0" w:space="0" w:color="auto"/>
                        <w:bottom w:val="none" w:sz="0" w:space="0" w:color="auto"/>
                        <w:right w:val="none" w:sz="0" w:space="0" w:color="auto"/>
                      </w:divBdr>
                    </w:div>
                  </w:divsChild>
                </w:div>
                <w:div w:id="1029456287">
                  <w:marLeft w:val="0"/>
                  <w:marRight w:val="0"/>
                  <w:marTop w:val="0"/>
                  <w:marBottom w:val="0"/>
                  <w:divBdr>
                    <w:top w:val="none" w:sz="0" w:space="0" w:color="auto"/>
                    <w:left w:val="none" w:sz="0" w:space="0" w:color="auto"/>
                    <w:bottom w:val="none" w:sz="0" w:space="0" w:color="auto"/>
                    <w:right w:val="none" w:sz="0" w:space="0" w:color="auto"/>
                  </w:divBdr>
                  <w:divsChild>
                    <w:div w:id="1208569199">
                      <w:marLeft w:val="0"/>
                      <w:marRight w:val="0"/>
                      <w:marTop w:val="0"/>
                      <w:marBottom w:val="0"/>
                      <w:divBdr>
                        <w:top w:val="none" w:sz="0" w:space="0" w:color="auto"/>
                        <w:left w:val="none" w:sz="0" w:space="0" w:color="auto"/>
                        <w:bottom w:val="none" w:sz="0" w:space="0" w:color="auto"/>
                        <w:right w:val="none" w:sz="0" w:space="0" w:color="auto"/>
                      </w:divBdr>
                    </w:div>
                  </w:divsChild>
                </w:div>
                <w:div w:id="1159227324">
                  <w:marLeft w:val="0"/>
                  <w:marRight w:val="0"/>
                  <w:marTop w:val="0"/>
                  <w:marBottom w:val="0"/>
                  <w:divBdr>
                    <w:top w:val="none" w:sz="0" w:space="0" w:color="auto"/>
                    <w:left w:val="none" w:sz="0" w:space="0" w:color="auto"/>
                    <w:bottom w:val="none" w:sz="0" w:space="0" w:color="auto"/>
                    <w:right w:val="none" w:sz="0" w:space="0" w:color="auto"/>
                  </w:divBdr>
                  <w:divsChild>
                    <w:div w:id="189876471">
                      <w:marLeft w:val="0"/>
                      <w:marRight w:val="0"/>
                      <w:marTop w:val="0"/>
                      <w:marBottom w:val="0"/>
                      <w:divBdr>
                        <w:top w:val="none" w:sz="0" w:space="0" w:color="auto"/>
                        <w:left w:val="none" w:sz="0" w:space="0" w:color="auto"/>
                        <w:bottom w:val="none" w:sz="0" w:space="0" w:color="auto"/>
                        <w:right w:val="none" w:sz="0" w:space="0" w:color="auto"/>
                      </w:divBdr>
                    </w:div>
                  </w:divsChild>
                </w:div>
                <w:div w:id="1265308499">
                  <w:marLeft w:val="0"/>
                  <w:marRight w:val="0"/>
                  <w:marTop w:val="0"/>
                  <w:marBottom w:val="0"/>
                  <w:divBdr>
                    <w:top w:val="none" w:sz="0" w:space="0" w:color="auto"/>
                    <w:left w:val="none" w:sz="0" w:space="0" w:color="auto"/>
                    <w:bottom w:val="none" w:sz="0" w:space="0" w:color="auto"/>
                    <w:right w:val="none" w:sz="0" w:space="0" w:color="auto"/>
                  </w:divBdr>
                  <w:divsChild>
                    <w:div w:id="1210148610">
                      <w:marLeft w:val="0"/>
                      <w:marRight w:val="0"/>
                      <w:marTop w:val="0"/>
                      <w:marBottom w:val="0"/>
                      <w:divBdr>
                        <w:top w:val="none" w:sz="0" w:space="0" w:color="auto"/>
                        <w:left w:val="none" w:sz="0" w:space="0" w:color="auto"/>
                        <w:bottom w:val="none" w:sz="0" w:space="0" w:color="auto"/>
                        <w:right w:val="none" w:sz="0" w:space="0" w:color="auto"/>
                      </w:divBdr>
                    </w:div>
                  </w:divsChild>
                </w:div>
                <w:div w:id="1725447194">
                  <w:marLeft w:val="0"/>
                  <w:marRight w:val="0"/>
                  <w:marTop w:val="0"/>
                  <w:marBottom w:val="0"/>
                  <w:divBdr>
                    <w:top w:val="none" w:sz="0" w:space="0" w:color="auto"/>
                    <w:left w:val="none" w:sz="0" w:space="0" w:color="auto"/>
                    <w:bottom w:val="none" w:sz="0" w:space="0" w:color="auto"/>
                    <w:right w:val="none" w:sz="0" w:space="0" w:color="auto"/>
                  </w:divBdr>
                  <w:divsChild>
                    <w:div w:id="1970896280">
                      <w:marLeft w:val="0"/>
                      <w:marRight w:val="0"/>
                      <w:marTop w:val="0"/>
                      <w:marBottom w:val="0"/>
                      <w:divBdr>
                        <w:top w:val="none" w:sz="0" w:space="0" w:color="auto"/>
                        <w:left w:val="none" w:sz="0" w:space="0" w:color="auto"/>
                        <w:bottom w:val="none" w:sz="0" w:space="0" w:color="auto"/>
                        <w:right w:val="none" w:sz="0" w:space="0" w:color="auto"/>
                      </w:divBdr>
                    </w:div>
                  </w:divsChild>
                </w:div>
                <w:div w:id="1775785449">
                  <w:marLeft w:val="0"/>
                  <w:marRight w:val="0"/>
                  <w:marTop w:val="0"/>
                  <w:marBottom w:val="0"/>
                  <w:divBdr>
                    <w:top w:val="none" w:sz="0" w:space="0" w:color="auto"/>
                    <w:left w:val="none" w:sz="0" w:space="0" w:color="auto"/>
                    <w:bottom w:val="none" w:sz="0" w:space="0" w:color="auto"/>
                    <w:right w:val="none" w:sz="0" w:space="0" w:color="auto"/>
                  </w:divBdr>
                  <w:divsChild>
                    <w:div w:id="77216748">
                      <w:marLeft w:val="0"/>
                      <w:marRight w:val="0"/>
                      <w:marTop w:val="0"/>
                      <w:marBottom w:val="0"/>
                      <w:divBdr>
                        <w:top w:val="none" w:sz="0" w:space="0" w:color="auto"/>
                        <w:left w:val="none" w:sz="0" w:space="0" w:color="auto"/>
                        <w:bottom w:val="none" w:sz="0" w:space="0" w:color="auto"/>
                        <w:right w:val="none" w:sz="0" w:space="0" w:color="auto"/>
                      </w:divBdr>
                    </w:div>
                  </w:divsChild>
                </w:div>
                <w:div w:id="1916163765">
                  <w:marLeft w:val="0"/>
                  <w:marRight w:val="0"/>
                  <w:marTop w:val="0"/>
                  <w:marBottom w:val="0"/>
                  <w:divBdr>
                    <w:top w:val="none" w:sz="0" w:space="0" w:color="auto"/>
                    <w:left w:val="none" w:sz="0" w:space="0" w:color="auto"/>
                    <w:bottom w:val="none" w:sz="0" w:space="0" w:color="auto"/>
                    <w:right w:val="none" w:sz="0" w:space="0" w:color="auto"/>
                  </w:divBdr>
                  <w:divsChild>
                    <w:div w:id="1088042681">
                      <w:marLeft w:val="0"/>
                      <w:marRight w:val="0"/>
                      <w:marTop w:val="0"/>
                      <w:marBottom w:val="0"/>
                      <w:divBdr>
                        <w:top w:val="none" w:sz="0" w:space="0" w:color="auto"/>
                        <w:left w:val="none" w:sz="0" w:space="0" w:color="auto"/>
                        <w:bottom w:val="none" w:sz="0" w:space="0" w:color="auto"/>
                        <w:right w:val="none" w:sz="0" w:space="0" w:color="auto"/>
                      </w:divBdr>
                    </w:div>
                  </w:divsChild>
                </w:div>
                <w:div w:id="1945914971">
                  <w:marLeft w:val="0"/>
                  <w:marRight w:val="0"/>
                  <w:marTop w:val="0"/>
                  <w:marBottom w:val="0"/>
                  <w:divBdr>
                    <w:top w:val="none" w:sz="0" w:space="0" w:color="auto"/>
                    <w:left w:val="none" w:sz="0" w:space="0" w:color="auto"/>
                    <w:bottom w:val="none" w:sz="0" w:space="0" w:color="auto"/>
                    <w:right w:val="none" w:sz="0" w:space="0" w:color="auto"/>
                  </w:divBdr>
                  <w:divsChild>
                    <w:div w:id="1011643520">
                      <w:marLeft w:val="0"/>
                      <w:marRight w:val="0"/>
                      <w:marTop w:val="0"/>
                      <w:marBottom w:val="0"/>
                      <w:divBdr>
                        <w:top w:val="none" w:sz="0" w:space="0" w:color="auto"/>
                        <w:left w:val="none" w:sz="0" w:space="0" w:color="auto"/>
                        <w:bottom w:val="none" w:sz="0" w:space="0" w:color="auto"/>
                        <w:right w:val="none" w:sz="0" w:space="0" w:color="auto"/>
                      </w:divBdr>
                    </w:div>
                  </w:divsChild>
                </w:div>
                <w:div w:id="2021196210">
                  <w:marLeft w:val="0"/>
                  <w:marRight w:val="0"/>
                  <w:marTop w:val="0"/>
                  <w:marBottom w:val="0"/>
                  <w:divBdr>
                    <w:top w:val="none" w:sz="0" w:space="0" w:color="auto"/>
                    <w:left w:val="none" w:sz="0" w:space="0" w:color="auto"/>
                    <w:bottom w:val="none" w:sz="0" w:space="0" w:color="auto"/>
                    <w:right w:val="none" w:sz="0" w:space="0" w:color="auto"/>
                  </w:divBdr>
                  <w:divsChild>
                    <w:div w:id="953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832">
          <w:marLeft w:val="0"/>
          <w:marRight w:val="0"/>
          <w:marTop w:val="0"/>
          <w:marBottom w:val="0"/>
          <w:divBdr>
            <w:top w:val="none" w:sz="0" w:space="0" w:color="auto"/>
            <w:left w:val="none" w:sz="0" w:space="0" w:color="auto"/>
            <w:bottom w:val="none" w:sz="0" w:space="0" w:color="auto"/>
            <w:right w:val="none" w:sz="0" w:space="0" w:color="auto"/>
          </w:divBdr>
        </w:div>
        <w:div w:id="1551304033">
          <w:marLeft w:val="0"/>
          <w:marRight w:val="0"/>
          <w:marTop w:val="0"/>
          <w:marBottom w:val="0"/>
          <w:divBdr>
            <w:top w:val="none" w:sz="0" w:space="0" w:color="auto"/>
            <w:left w:val="none" w:sz="0" w:space="0" w:color="auto"/>
            <w:bottom w:val="none" w:sz="0" w:space="0" w:color="auto"/>
            <w:right w:val="none" w:sz="0" w:space="0" w:color="auto"/>
          </w:divBdr>
        </w:div>
        <w:div w:id="1578906720">
          <w:marLeft w:val="0"/>
          <w:marRight w:val="0"/>
          <w:marTop w:val="0"/>
          <w:marBottom w:val="0"/>
          <w:divBdr>
            <w:top w:val="none" w:sz="0" w:space="0" w:color="auto"/>
            <w:left w:val="none" w:sz="0" w:space="0" w:color="auto"/>
            <w:bottom w:val="none" w:sz="0" w:space="0" w:color="auto"/>
            <w:right w:val="none" w:sz="0" w:space="0" w:color="auto"/>
          </w:divBdr>
        </w:div>
        <w:div w:id="1689024645">
          <w:marLeft w:val="0"/>
          <w:marRight w:val="0"/>
          <w:marTop w:val="0"/>
          <w:marBottom w:val="0"/>
          <w:divBdr>
            <w:top w:val="none" w:sz="0" w:space="0" w:color="auto"/>
            <w:left w:val="none" w:sz="0" w:space="0" w:color="auto"/>
            <w:bottom w:val="none" w:sz="0" w:space="0" w:color="auto"/>
            <w:right w:val="none" w:sz="0" w:space="0" w:color="auto"/>
          </w:divBdr>
        </w:div>
        <w:div w:id="1712917391">
          <w:marLeft w:val="0"/>
          <w:marRight w:val="0"/>
          <w:marTop w:val="0"/>
          <w:marBottom w:val="0"/>
          <w:divBdr>
            <w:top w:val="none" w:sz="0" w:space="0" w:color="auto"/>
            <w:left w:val="none" w:sz="0" w:space="0" w:color="auto"/>
            <w:bottom w:val="none" w:sz="0" w:space="0" w:color="auto"/>
            <w:right w:val="none" w:sz="0" w:space="0" w:color="auto"/>
          </w:divBdr>
        </w:div>
        <w:div w:id="1759716077">
          <w:marLeft w:val="0"/>
          <w:marRight w:val="0"/>
          <w:marTop w:val="0"/>
          <w:marBottom w:val="0"/>
          <w:divBdr>
            <w:top w:val="none" w:sz="0" w:space="0" w:color="auto"/>
            <w:left w:val="none" w:sz="0" w:space="0" w:color="auto"/>
            <w:bottom w:val="none" w:sz="0" w:space="0" w:color="auto"/>
            <w:right w:val="none" w:sz="0" w:space="0" w:color="auto"/>
          </w:divBdr>
        </w:div>
        <w:div w:id="1769040763">
          <w:marLeft w:val="0"/>
          <w:marRight w:val="0"/>
          <w:marTop w:val="0"/>
          <w:marBottom w:val="0"/>
          <w:divBdr>
            <w:top w:val="none" w:sz="0" w:space="0" w:color="auto"/>
            <w:left w:val="none" w:sz="0" w:space="0" w:color="auto"/>
            <w:bottom w:val="none" w:sz="0" w:space="0" w:color="auto"/>
            <w:right w:val="none" w:sz="0" w:space="0" w:color="auto"/>
          </w:divBdr>
        </w:div>
        <w:div w:id="1791124686">
          <w:marLeft w:val="0"/>
          <w:marRight w:val="0"/>
          <w:marTop w:val="0"/>
          <w:marBottom w:val="0"/>
          <w:divBdr>
            <w:top w:val="none" w:sz="0" w:space="0" w:color="auto"/>
            <w:left w:val="none" w:sz="0" w:space="0" w:color="auto"/>
            <w:bottom w:val="none" w:sz="0" w:space="0" w:color="auto"/>
            <w:right w:val="none" w:sz="0" w:space="0" w:color="auto"/>
          </w:divBdr>
        </w:div>
        <w:div w:id="1988127340">
          <w:marLeft w:val="0"/>
          <w:marRight w:val="0"/>
          <w:marTop w:val="0"/>
          <w:marBottom w:val="0"/>
          <w:divBdr>
            <w:top w:val="none" w:sz="0" w:space="0" w:color="auto"/>
            <w:left w:val="none" w:sz="0" w:space="0" w:color="auto"/>
            <w:bottom w:val="none" w:sz="0" w:space="0" w:color="auto"/>
            <w:right w:val="none" w:sz="0" w:space="0" w:color="auto"/>
          </w:divBdr>
        </w:div>
        <w:div w:id="2136867976">
          <w:marLeft w:val="0"/>
          <w:marRight w:val="0"/>
          <w:marTop w:val="0"/>
          <w:marBottom w:val="0"/>
          <w:divBdr>
            <w:top w:val="none" w:sz="0" w:space="0" w:color="auto"/>
            <w:left w:val="none" w:sz="0" w:space="0" w:color="auto"/>
            <w:bottom w:val="none" w:sz="0" w:space="0" w:color="auto"/>
            <w:right w:val="none" w:sz="0" w:space="0" w:color="auto"/>
          </w:divBdr>
        </w:div>
      </w:divsChild>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790082907">
      <w:bodyDiv w:val="1"/>
      <w:marLeft w:val="0"/>
      <w:marRight w:val="0"/>
      <w:marTop w:val="0"/>
      <w:marBottom w:val="0"/>
      <w:divBdr>
        <w:top w:val="none" w:sz="0" w:space="0" w:color="auto"/>
        <w:left w:val="none" w:sz="0" w:space="0" w:color="auto"/>
        <w:bottom w:val="none" w:sz="0" w:space="0" w:color="auto"/>
        <w:right w:val="none" w:sz="0" w:space="0" w:color="auto"/>
      </w:divBdr>
    </w:div>
    <w:div w:id="1825731772">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35410585">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08958472">
      <w:bodyDiv w:val="1"/>
      <w:marLeft w:val="0"/>
      <w:marRight w:val="0"/>
      <w:marTop w:val="0"/>
      <w:marBottom w:val="0"/>
      <w:divBdr>
        <w:top w:val="none" w:sz="0" w:space="0" w:color="auto"/>
        <w:left w:val="none" w:sz="0" w:space="0" w:color="auto"/>
        <w:bottom w:val="none" w:sz="0" w:space="0" w:color="auto"/>
        <w:right w:val="none" w:sz="0" w:space="0" w:color="auto"/>
      </w:divBdr>
    </w:div>
    <w:div w:id="1934043864">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37712749">
      <w:bodyDiv w:val="1"/>
      <w:marLeft w:val="0"/>
      <w:marRight w:val="0"/>
      <w:marTop w:val="0"/>
      <w:marBottom w:val="0"/>
      <w:divBdr>
        <w:top w:val="none" w:sz="0" w:space="0" w:color="auto"/>
        <w:left w:val="none" w:sz="0" w:space="0" w:color="auto"/>
        <w:bottom w:val="none" w:sz="0" w:space="0" w:color="auto"/>
        <w:right w:val="none" w:sz="0" w:space="0" w:color="auto"/>
      </w:divBdr>
    </w:div>
    <w:div w:id="1938057271">
      <w:bodyDiv w:val="1"/>
      <w:marLeft w:val="0"/>
      <w:marRight w:val="0"/>
      <w:marTop w:val="0"/>
      <w:marBottom w:val="0"/>
      <w:divBdr>
        <w:top w:val="none" w:sz="0" w:space="0" w:color="auto"/>
        <w:left w:val="none" w:sz="0" w:space="0" w:color="auto"/>
        <w:bottom w:val="none" w:sz="0" w:space="0" w:color="auto"/>
        <w:right w:val="none" w:sz="0" w:space="0" w:color="auto"/>
      </w:divBdr>
    </w:div>
    <w:div w:id="1945840905">
      <w:bodyDiv w:val="1"/>
      <w:marLeft w:val="0"/>
      <w:marRight w:val="0"/>
      <w:marTop w:val="0"/>
      <w:marBottom w:val="0"/>
      <w:divBdr>
        <w:top w:val="none" w:sz="0" w:space="0" w:color="auto"/>
        <w:left w:val="none" w:sz="0" w:space="0" w:color="auto"/>
        <w:bottom w:val="none" w:sz="0" w:space="0" w:color="auto"/>
        <w:right w:val="none" w:sz="0" w:space="0" w:color="auto"/>
      </w:divBdr>
    </w:div>
    <w:div w:id="1948928372">
      <w:bodyDiv w:val="1"/>
      <w:marLeft w:val="0"/>
      <w:marRight w:val="0"/>
      <w:marTop w:val="0"/>
      <w:marBottom w:val="0"/>
      <w:divBdr>
        <w:top w:val="none" w:sz="0" w:space="0" w:color="auto"/>
        <w:left w:val="none" w:sz="0" w:space="0" w:color="auto"/>
        <w:bottom w:val="none" w:sz="0" w:space="0" w:color="auto"/>
        <w:right w:val="none" w:sz="0" w:space="0" w:color="auto"/>
      </w:divBdr>
    </w:div>
    <w:div w:id="1959725603">
      <w:bodyDiv w:val="1"/>
      <w:marLeft w:val="0"/>
      <w:marRight w:val="0"/>
      <w:marTop w:val="0"/>
      <w:marBottom w:val="0"/>
      <w:divBdr>
        <w:top w:val="none" w:sz="0" w:space="0" w:color="auto"/>
        <w:left w:val="none" w:sz="0" w:space="0" w:color="auto"/>
        <w:bottom w:val="none" w:sz="0" w:space="0" w:color="auto"/>
        <w:right w:val="none" w:sz="0" w:space="0" w:color="auto"/>
      </w:divBdr>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101217491">
      <w:bodyDiv w:val="1"/>
      <w:marLeft w:val="0"/>
      <w:marRight w:val="0"/>
      <w:marTop w:val="0"/>
      <w:marBottom w:val="0"/>
      <w:divBdr>
        <w:top w:val="none" w:sz="0" w:space="0" w:color="auto"/>
        <w:left w:val="none" w:sz="0" w:space="0" w:color="auto"/>
        <w:bottom w:val="none" w:sz="0" w:space="0" w:color="auto"/>
        <w:right w:val="none" w:sz="0" w:space="0" w:color="auto"/>
      </w:divBdr>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alcaldiabogota.gov.co/siprojweb2/reportes/detalle_procesos.jsp?qs=qGraf1D" TargetMode="External"/><Relationship Id="rId21" Type="http://schemas.openxmlformats.org/officeDocument/2006/relationships/image" Target="media/image11.png"/><Relationship Id="rId34" Type="http://schemas.openxmlformats.org/officeDocument/2006/relationships/hyperlink" Target="http://www.umv.gov.co/"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hyperlink" Target="https://www.alcaldiabogota.gov.co/siprojweb2/reportes/detalle_procesos.jsp?qs=qGraf1F" TargetMode="External"/><Relationship Id="rId33" Type="http://schemas.openxmlformats.org/officeDocument/2006/relationships/hyperlink" Target="https://web.microsoftstream.com/group/de80daf7-1ec6-44f7-ba68-866a08d329e9?view=video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alcaldiabogota.gov.co/siprojweb2/reportes/detalle_procesos.jsp?qs=qGraf1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file:///C:\Users\diana.reyes\:f:\s\ProcesoDESI\EmVnE3thQaxKob7HrM6fOxsBOUm-vSBQwnbzK0rSleZwSQ%3fe=aWptjQ"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ord-edit.officeapps.live.com/we/wordeditorframe.aspx?ui=es%2DES&amp;rs=es%2DES&amp;wopisrc=https%3A%2F%2Fuaermv.sharepoint.com%2Fsites%2FProcesoDESI%2F_vti_bin%2Fwopi.ashx%2Ffiles%2Fc0198506d86141548c354ddadd036b96&amp;wdenableroaming=1&amp;wdfr=1&amp;mscc=1&amp;hid=ABC98A9F-003E-B000-8722-B3F6CAD63FD5&amp;wdorigin=Sharing&amp;jsapi=1&amp;jsapiver=v1&amp;newsession=1&amp;corrid=60aaa60c-8158-4f70-8e44-22efcfa59284&amp;usid=60aaa60c-8158-4f70-8e44-22efcfa59284&amp;sftc=1&amp;instantedit=1&amp;wopicomplete=1&amp;wdredirectionreason=Unified_SingleFlush&amp;rct=Medium&amp;ctp=LeastProtected" TargetMode="External"/><Relationship Id="rId28" Type="http://schemas.openxmlformats.org/officeDocument/2006/relationships/hyperlink" Target="https://www.alcaldiabogota.gov.co/siprojweb2/folleto/tabkla/reporteExitoCuali.jsp"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yperlink" Target="https://uaermv-my.sharepoint.com/:f:/g/personal/aura_gutierrez_umv_gov_co/EhMRUPNwEepAp1XyG7srSUIBT68zaFz0cOpsIGCw1UjHeg?e=4sPwL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4.png"/><Relationship Id="rId30" Type="http://schemas.openxmlformats.org/officeDocument/2006/relationships/hyperlink" Target="https://www.alcaldiabogota.gov.co/siprojweb2/reportes/detalle_procesos.jsp?qs=qGraf1D"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16.jpg"/><Relationship Id="rId1" Type="http://schemas.openxmlformats.org/officeDocument/2006/relationships/image" Target="media/image15.JP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4" ma:contentTypeDescription="Crear nuevo documento." ma:contentTypeScope="" ma:versionID="1cb19c6e107ffa477a80f45adc3d5c54">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98a8e85556812fbb15a60370f91a5a9a"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EDC1E-7F35-440E-B87E-80BCDF3A81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CB85CB-E583-4B49-BD06-269337EE1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EE699-FFAD-48A7-93BD-00EDF5338FE1}">
  <ds:schemaRefs>
    <ds:schemaRef ds:uri="http://schemas.microsoft.com/sharepoint/v3/contenttype/forms"/>
  </ds:schemaRefs>
</ds:datastoreItem>
</file>

<file path=customXml/itemProps4.xml><?xml version="1.0" encoding="utf-8"?>
<ds:datastoreItem xmlns:ds="http://schemas.openxmlformats.org/officeDocument/2006/customXml" ds:itemID="{4B8ED7C7-8715-47D3-B566-588C8166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16065</Words>
  <Characters>88363</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INFORME DE AVANCE  EJECUCIÓN BOGOTÁ HUMANA 2012-2014</vt:lpstr>
    </vt:vector>
  </TitlesOfParts>
  <Company>Hewlett-Packard Company</Company>
  <LinksUpToDate>false</LinksUpToDate>
  <CharactersWithSpaces>104220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AVANCE  EJECUCIÓN BOGOTÁ HUMANA 2012-2014</dc:title>
  <dc:subject/>
  <dc:creator>UNIDAD DE REHABILITACION Y MANTENIMIENTO VIAL</dc:creator>
  <cp:keywords/>
  <dc:description/>
  <cp:lastModifiedBy>Diana Marcela Del Pilar Reyes Toledo</cp:lastModifiedBy>
  <cp:revision>2</cp:revision>
  <cp:lastPrinted>2018-01-30T23:09:00Z</cp:lastPrinted>
  <dcterms:created xsi:type="dcterms:W3CDTF">2021-01-08T22:41:00Z</dcterms:created>
  <dcterms:modified xsi:type="dcterms:W3CDTF">2021-01-08T22:41:00Z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y fmtid="{D5CDD505-2E9C-101B-9397-08002B2CF9AE}" pid="4" name="ContentTypeId">
    <vt:lpwstr>0x0101005F0CCD84194CB24D8526459418388F85</vt:lpwstr>
  </property>
</Properties>
</file>