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6BC5" w14:textId="375A7918" w:rsidR="00893B74" w:rsidRPr="00C34F9A" w:rsidRDefault="002A582B" w:rsidP="00893B74">
      <w:pPr>
        <w:spacing w:line="276" w:lineRule="auto"/>
        <w:jc w:val="both"/>
        <w:rPr>
          <w:rFonts w:ascii="Arial" w:eastAsia="Arial" w:hAnsi="Arial" w:cs="Arial"/>
        </w:rPr>
      </w:pPr>
      <w:r w:rsidRPr="00F806B3">
        <w:rPr>
          <w:rFonts w:ascii="Arial" w:hAnsi="Arial" w:cs="Arial"/>
          <w:b/>
          <w:noProof/>
          <w:sz w:val="20"/>
          <w:szCs w:val="20"/>
          <w:lang w:eastAsia="es-CO"/>
        </w:rPr>
        <w:drawing>
          <wp:anchor distT="0" distB="0" distL="114300" distR="114300" simplePos="0" relativeHeight="251658242" behindDoc="0" locked="0" layoutInCell="1" allowOverlap="1" wp14:anchorId="21DC6A31" wp14:editId="2F7DC56A">
            <wp:simplePos x="0" y="0"/>
            <wp:positionH relativeFrom="page">
              <wp:posOffset>0</wp:posOffset>
            </wp:positionH>
            <wp:positionV relativeFrom="paragraph">
              <wp:posOffset>-975360</wp:posOffset>
            </wp:positionV>
            <wp:extent cx="7770495" cy="1009650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770495" cy="10096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s-CO"/>
        </w:rPr>
        <mc:AlternateContent>
          <mc:Choice Requires="wps">
            <w:drawing>
              <wp:anchor distT="0" distB="0" distL="114300" distR="114300" simplePos="0" relativeHeight="251658241" behindDoc="0" locked="0" layoutInCell="1" allowOverlap="1" wp14:anchorId="5FA6A016" wp14:editId="505FFC4C">
                <wp:simplePos x="0" y="0"/>
                <wp:positionH relativeFrom="page">
                  <wp:posOffset>2952750</wp:posOffset>
                </wp:positionH>
                <wp:positionV relativeFrom="paragraph">
                  <wp:posOffset>4914900</wp:posOffset>
                </wp:positionV>
                <wp:extent cx="4819650" cy="2914650"/>
                <wp:effectExtent l="0" t="0" r="0" b="0"/>
                <wp:wrapNone/>
                <wp:docPr id="4" name="Rectángulo 4"/>
                <wp:cNvGraphicFramePr/>
                <a:graphic xmlns:a="http://schemas.openxmlformats.org/drawingml/2006/main">
                  <a:graphicData uri="http://schemas.microsoft.com/office/word/2010/wordprocessingShape">
                    <wps:wsp>
                      <wps:cNvSpPr/>
                      <wps:spPr>
                        <a:xfrm>
                          <a:off x="0" y="0"/>
                          <a:ext cx="4819650" cy="29146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652BA762">
              <v:rect id="Rectángulo 4" style="position:absolute;margin-left:232.5pt;margin-top:387pt;width:379.5pt;height:2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e6128 [1606]" stroked="f" strokeweight="1pt" w14:anchorId="42B9D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">
                <w10:wrap anchorx="page"/>
              </v:rect>
            </w:pict>
          </mc:Fallback>
        </mc:AlternateContent>
      </w:r>
      <w:r>
        <w:rPr>
          <w:rFonts w:ascii="Arial" w:eastAsia="Arial" w:hAnsi="Arial" w:cs="Arial"/>
          <w:noProof/>
          <w:lang w:eastAsia="es-CO"/>
        </w:rPr>
        <w:drawing>
          <wp:anchor distT="0" distB="0" distL="114300" distR="114300" simplePos="0" relativeHeight="251658240" behindDoc="1" locked="0" layoutInCell="1" allowOverlap="1" wp14:anchorId="2107A168" wp14:editId="0112B17B">
            <wp:simplePos x="0" y="0"/>
            <wp:positionH relativeFrom="page">
              <wp:align>right</wp:align>
            </wp:positionH>
            <wp:positionV relativeFrom="page">
              <wp:align>top</wp:align>
            </wp:positionV>
            <wp:extent cx="7772400" cy="591274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1437.jpg"/>
                    <pic:cNvPicPr/>
                  </pic:nvPicPr>
                  <pic:blipFill rotWithShape="1">
                    <a:blip r:embed="rId12">
                      <a:extLst>
                        <a:ext uri="{28A0092B-C50C-407E-A947-70E740481C1C}">
                          <a14:useLocalDpi xmlns:a14="http://schemas.microsoft.com/office/drawing/2010/main" val="0"/>
                        </a:ext>
                      </a:extLst>
                    </a:blip>
                    <a:srcRect l="9322"/>
                    <a:stretch/>
                  </pic:blipFill>
                  <pic:spPr bwMode="auto">
                    <a:xfrm>
                      <a:off x="0" y="0"/>
                      <a:ext cx="7772400" cy="5912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1FC9C" w14:textId="3D5E9845" w:rsidR="00FC414A" w:rsidRDefault="00DC0888" w:rsidP="00DF475B">
      <w:pPr>
        <w:jc w:val="center"/>
        <w:rPr>
          <w:rFonts w:ascii="Arial" w:hAnsi="Arial" w:cs="Arial"/>
          <w:b/>
        </w:rPr>
      </w:pPr>
      <w:r w:rsidRPr="00C34F9A">
        <w:rPr>
          <w:rFonts w:ascii="Arial" w:eastAsia="Arial" w:hAnsi="Arial" w:cs="Arial"/>
          <w:noProof/>
          <w:lang w:eastAsia="es-CO"/>
        </w:rPr>
        <mc:AlternateContent>
          <mc:Choice Requires="wps">
            <w:drawing>
              <wp:anchor distT="0" distB="0" distL="114300" distR="114300" simplePos="0" relativeHeight="251658243" behindDoc="0" locked="0" layoutInCell="1" allowOverlap="1" wp14:anchorId="5FE6106E" wp14:editId="1A1D6F67">
                <wp:simplePos x="0" y="0"/>
                <wp:positionH relativeFrom="page">
                  <wp:posOffset>313690</wp:posOffset>
                </wp:positionH>
                <wp:positionV relativeFrom="paragraph">
                  <wp:posOffset>269875</wp:posOffset>
                </wp:positionV>
                <wp:extent cx="2797598" cy="1642534"/>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598" cy="164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E196" w14:textId="77777777" w:rsidR="00B14AAD" w:rsidRPr="00D414C9" w:rsidRDefault="00B14AA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14:paraId="075C0978" w14:textId="0C7A2308" w:rsidR="00B14AAD" w:rsidRPr="00D414C9" w:rsidRDefault="00B14AA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w:t>
                            </w:r>
                            <w:r>
                              <w:rPr>
                                <w:rFonts w:ascii="Bahnschrift SemiBold" w:hAnsi="Bahnschrift SemiBold" w:cs="Arial"/>
                                <w:color w:val="FFFFFF" w:themeColor="background1"/>
                                <w:sz w:val="40"/>
                                <w:szCs w:val="40"/>
                                <w:lang w:val="es-ES"/>
                              </w:rPr>
                              <w:t>I</w:t>
                            </w:r>
                            <w:r w:rsidRPr="00D414C9">
                              <w:rPr>
                                <w:rFonts w:ascii="Bahnschrift SemiBold" w:hAnsi="Bahnschrift SemiBold" w:cs="Arial"/>
                                <w:color w:val="FFFFFF" w:themeColor="background1"/>
                                <w:sz w:val="40"/>
                                <w:szCs w:val="40"/>
                                <w:lang w:val="es-ES"/>
                              </w:rPr>
                              <w:t xml:space="preserve"> </w:t>
                            </w:r>
                            <w:r w:rsidR="00574807" w:rsidRPr="00D414C9">
                              <w:rPr>
                                <w:rFonts w:ascii="Bahnschrift SemiBold" w:hAnsi="Bahnschrift SemiBold" w:cs="Arial"/>
                                <w:color w:val="FFFFFF" w:themeColor="background1"/>
                                <w:sz w:val="40"/>
                                <w:szCs w:val="40"/>
                                <w:lang w:val="es-ES"/>
                              </w:rPr>
                              <w:t xml:space="preserve">CUATRIMESTRE </w:t>
                            </w:r>
                            <w:r w:rsidRPr="00D414C9">
                              <w:rPr>
                                <w:rFonts w:ascii="Bahnschrift SemiBold" w:hAnsi="Bahnschrift SemiBold" w:cs="Arial"/>
                                <w:color w:val="FFFFFF" w:themeColor="background1"/>
                                <w:sz w:val="40"/>
                                <w:szCs w:val="40"/>
                                <w:lang w:val="es-ES"/>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106E" id="_x0000_t202" coordsize="21600,21600" o:spt="202" path="m,l,21600r21600,l21600,xe">
                <v:stroke joinstyle="miter"/>
                <v:path gradientshapeok="t" o:connecttype="rect"/>
              </v:shapetype>
              <v:shape id="Text Box 50" o:spid="_x0000_s1026" type="#_x0000_t202" style="position:absolute;left:0;text-align:left;margin-left:24.7pt;margin-top:21.25pt;width:220.3pt;height:129.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lytg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" filled="f" stroked="f">
                <v:textbox>
                  <w:txbxContent>
                    <w:p w14:paraId="2A75E196" w14:textId="77777777" w:rsidR="00B14AAD" w:rsidRPr="00D414C9" w:rsidRDefault="00B14AA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14:paraId="075C0978" w14:textId="0C7A2308" w:rsidR="00B14AAD" w:rsidRPr="00D414C9" w:rsidRDefault="00B14AA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w:t>
                      </w:r>
                      <w:r>
                        <w:rPr>
                          <w:rFonts w:ascii="Bahnschrift SemiBold" w:hAnsi="Bahnschrift SemiBold" w:cs="Arial"/>
                          <w:color w:val="FFFFFF" w:themeColor="background1"/>
                          <w:sz w:val="40"/>
                          <w:szCs w:val="40"/>
                          <w:lang w:val="es-ES"/>
                        </w:rPr>
                        <w:t>I</w:t>
                      </w:r>
                      <w:r w:rsidRPr="00D414C9">
                        <w:rPr>
                          <w:rFonts w:ascii="Bahnschrift SemiBold" w:hAnsi="Bahnschrift SemiBold" w:cs="Arial"/>
                          <w:color w:val="FFFFFF" w:themeColor="background1"/>
                          <w:sz w:val="40"/>
                          <w:szCs w:val="40"/>
                          <w:lang w:val="es-ES"/>
                        </w:rPr>
                        <w:t xml:space="preserve"> </w:t>
                      </w:r>
                      <w:r w:rsidR="00574807" w:rsidRPr="00D414C9">
                        <w:rPr>
                          <w:rFonts w:ascii="Bahnschrift SemiBold" w:hAnsi="Bahnschrift SemiBold" w:cs="Arial"/>
                          <w:color w:val="FFFFFF" w:themeColor="background1"/>
                          <w:sz w:val="40"/>
                          <w:szCs w:val="40"/>
                          <w:lang w:val="es-ES"/>
                        </w:rPr>
                        <w:t xml:space="preserve">CUATRIMESTRE </w:t>
                      </w:r>
                      <w:r w:rsidRPr="00D414C9">
                        <w:rPr>
                          <w:rFonts w:ascii="Bahnschrift SemiBold" w:hAnsi="Bahnschrift SemiBold" w:cs="Arial"/>
                          <w:color w:val="FFFFFF" w:themeColor="background1"/>
                          <w:sz w:val="40"/>
                          <w:szCs w:val="40"/>
                          <w:lang w:val="es-ES"/>
                        </w:rPr>
                        <w:t>2020</w:t>
                      </w:r>
                    </w:p>
                  </w:txbxContent>
                </v:textbox>
                <w10:wrap anchorx="page"/>
              </v:shape>
            </w:pict>
          </mc:Fallback>
        </mc:AlternateContent>
      </w:r>
    </w:p>
    <w:p w14:paraId="200AADD3" w14:textId="55E9E765" w:rsidR="00FC414A" w:rsidRDefault="00FC414A" w:rsidP="00DF475B">
      <w:pPr>
        <w:jc w:val="center"/>
        <w:rPr>
          <w:rFonts w:ascii="Arial" w:hAnsi="Arial" w:cs="Arial"/>
          <w:b/>
        </w:rPr>
      </w:pPr>
    </w:p>
    <w:p w14:paraId="2ED0BBDD" w14:textId="52867B12" w:rsidR="00FC414A" w:rsidRDefault="00FC414A" w:rsidP="00DF475B">
      <w:pPr>
        <w:jc w:val="center"/>
        <w:rPr>
          <w:rFonts w:ascii="Arial" w:hAnsi="Arial" w:cs="Arial"/>
          <w:b/>
        </w:rPr>
      </w:pPr>
    </w:p>
    <w:p w14:paraId="2D27D813" w14:textId="06F480F2" w:rsidR="00FC414A" w:rsidRDefault="00FC414A" w:rsidP="00DF475B">
      <w:pPr>
        <w:jc w:val="center"/>
        <w:rPr>
          <w:rFonts w:ascii="Arial" w:hAnsi="Arial" w:cs="Arial"/>
          <w:b/>
        </w:rPr>
      </w:pPr>
    </w:p>
    <w:p w14:paraId="4B93867D" w14:textId="62CA4C73" w:rsidR="00FC414A" w:rsidRDefault="00FC414A" w:rsidP="00DF475B">
      <w:pPr>
        <w:jc w:val="center"/>
        <w:rPr>
          <w:rFonts w:ascii="Arial" w:hAnsi="Arial" w:cs="Arial"/>
          <w:b/>
        </w:rPr>
      </w:pPr>
    </w:p>
    <w:p w14:paraId="5F7E4AC9" w14:textId="77777777" w:rsidR="00FC414A" w:rsidRDefault="00FC414A" w:rsidP="00DF475B">
      <w:pPr>
        <w:jc w:val="center"/>
        <w:rPr>
          <w:rFonts w:ascii="Arial" w:hAnsi="Arial" w:cs="Arial"/>
          <w:b/>
        </w:rPr>
      </w:pPr>
    </w:p>
    <w:p w14:paraId="477AFA8F" w14:textId="77777777" w:rsidR="00FC414A" w:rsidRDefault="00FC414A" w:rsidP="00DF475B">
      <w:pPr>
        <w:jc w:val="center"/>
        <w:rPr>
          <w:rFonts w:ascii="Arial" w:hAnsi="Arial" w:cs="Arial"/>
          <w:b/>
        </w:rPr>
      </w:pPr>
    </w:p>
    <w:p w14:paraId="7E06E384" w14:textId="77777777" w:rsidR="00FC414A" w:rsidRDefault="00FC414A" w:rsidP="00DF475B">
      <w:pPr>
        <w:jc w:val="center"/>
        <w:rPr>
          <w:rFonts w:ascii="Arial" w:hAnsi="Arial" w:cs="Arial"/>
          <w:b/>
        </w:rPr>
      </w:pPr>
    </w:p>
    <w:p w14:paraId="39153A01" w14:textId="77777777" w:rsidR="00FC414A" w:rsidRDefault="00FC414A" w:rsidP="00DF475B">
      <w:pPr>
        <w:jc w:val="center"/>
        <w:rPr>
          <w:rFonts w:ascii="Arial" w:hAnsi="Arial" w:cs="Arial"/>
          <w:b/>
        </w:rPr>
      </w:pPr>
    </w:p>
    <w:p w14:paraId="1EE2D6BB" w14:textId="77777777" w:rsidR="00FC414A" w:rsidRDefault="00FC414A" w:rsidP="00DF475B">
      <w:pPr>
        <w:jc w:val="center"/>
        <w:rPr>
          <w:rFonts w:ascii="Arial" w:hAnsi="Arial" w:cs="Arial"/>
          <w:b/>
        </w:rPr>
      </w:pPr>
    </w:p>
    <w:p w14:paraId="68DCED23" w14:textId="77777777" w:rsidR="00FC414A" w:rsidRDefault="00FC414A" w:rsidP="00DF475B">
      <w:pPr>
        <w:jc w:val="center"/>
        <w:rPr>
          <w:rFonts w:ascii="Arial" w:hAnsi="Arial" w:cs="Arial"/>
          <w:b/>
        </w:rPr>
      </w:pPr>
    </w:p>
    <w:p w14:paraId="6973A40A" w14:textId="77777777" w:rsidR="00FC414A" w:rsidRDefault="00FC414A" w:rsidP="00DF475B">
      <w:pPr>
        <w:jc w:val="center"/>
        <w:rPr>
          <w:rFonts w:ascii="Arial" w:hAnsi="Arial" w:cs="Arial"/>
          <w:b/>
        </w:rPr>
      </w:pPr>
    </w:p>
    <w:p w14:paraId="1E1F4AEF" w14:textId="77777777" w:rsidR="00FC414A" w:rsidRDefault="00FC414A" w:rsidP="00DF475B">
      <w:pPr>
        <w:jc w:val="center"/>
        <w:rPr>
          <w:rFonts w:ascii="Arial" w:hAnsi="Arial" w:cs="Arial"/>
          <w:b/>
        </w:rPr>
      </w:pPr>
    </w:p>
    <w:p w14:paraId="27EA8DF8" w14:textId="77777777" w:rsidR="00FC414A" w:rsidRDefault="00FC414A" w:rsidP="00DF475B">
      <w:pPr>
        <w:jc w:val="center"/>
        <w:rPr>
          <w:rFonts w:ascii="Arial" w:hAnsi="Arial" w:cs="Arial"/>
          <w:b/>
        </w:rPr>
      </w:pPr>
    </w:p>
    <w:p w14:paraId="1D0F6E80" w14:textId="77777777" w:rsidR="00FC414A" w:rsidRDefault="00FC414A" w:rsidP="00DF475B">
      <w:pPr>
        <w:jc w:val="center"/>
        <w:rPr>
          <w:rFonts w:ascii="Arial" w:hAnsi="Arial" w:cs="Arial"/>
          <w:b/>
        </w:rPr>
      </w:pPr>
    </w:p>
    <w:p w14:paraId="7874E402" w14:textId="77777777" w:rsidR="00FC414A" w:rsidRDefault="00FC414A" w:rsidP="00DF475B">
      <w:pPr>
        <w:jc w:val="center"/>
        <w:rPr>
          <w:rFonts w:ascii="Arial" w:hAnsi="Arial" w:cs="Arial"/>
          <w:b/>
        </w:rPr>
      </w:pPr>
    </w:p>
    <w:p w14:paraId="6115427D" w14:textId="77777777" w:rsidR="00FC414A" w:rsidRDefault="00FC414A" w:rsidP="00DF475B">
      <w:pPr>
        <w:jc w:val="center"/>
        <w:rPr>
          <w:rFonts w:ascii="Arial" w:hAnsi="Arial" w:cs="Arial"/>
          <w:b/>
        </w:rPr>
      </w:pPr>
    </w:p>
    <w:p w14:paraId="4EE77E1F" w14:textId="77777777" w:rsidR="00FC414A" w:rsidRDefault="00FC414A" w:rsidP="00DF475B">
      <w:pPr>
        <w:jc w:val="center"/>
        <w:rPr>
          <w:rFonts w:ascii="Arial" w:hAnsi="Arial" w:cs="Arial"/>
          <w:b/>
        </w:rPr>
      </w:pPr>
    </w:p>
    <w:p w14:paraId="65FCB467" w14:textId="77777777" w:rsidR="00FC414A" w:rsidRDefault="00FC414A" w:rsidP="00DF475B">
      <w:pPr>
        <w:jc w:val="center"/>
        <w:rPr>
          <w:rFonts w:ascii="Arial" w:hAnsi="Arial" w:cs="Arial"/>
          <w:b/>
        </w:rPr>
      </w:pPr>
    </w:p>
    <w:p w14:paraId="189D21D9" w14:textId="77777777" w:rsidR="00FC414A" w:rsidRDefault="00FC414A" w:rsidP="00DF475B">
      <w:pPr>
        <w:jc w:val="center"/>
        <w:rPr>
          <w:rFonts w:ascii="Arial" w:hAnsi="Arial" w:cs="Arial"/>
          <w:b/>
        </w:rPr>
      </w:pPr>
    </w:p>
    <w:p w14:paraId="269A31F7" w14:textId="77777777" w:rsidR="00FC414A" w:rsidRDefault="00FC414A" w:rsidP="00DF475B">
      <w:pPr>
        <w:jc w:val="center"/>
        <w:rPr>
          <w:rFonts w:ascii="Arial" w:hAnsi="Arial" w:cs="Arial"/>
          <w:b/>
        </w:rPr>
      </w:pPr>
    </w:p>
    <w:p w14:paraId="14ADB2D9" w14:textId="77777777" w:rsidR="00FC414A" w:rsidRDefault="00FC414A" w:rsidP="00DF475B">
      <w:pPr>
        <w:jc w:val="center"/>
        <w:rPr>
          <w:rFonts w:ascii="Arial" w:hAnsi="Arial" w:cs="Arial"/>
          <w:b/>
        </w:rPr>
      </w:pPr>
    </w:p>
    <w:p w14:paraId="77BAA134" w14:textId="77777777" w:rsidR="00FC414A" w:rsidRDefault="00FC414A" w:rsidP="00DF475B">
      <w:pPr>
        <w:jc w:val="center"/>
        <w:rPr>
          <w:rFonts w:ascii="Arial" w:hAnsi="Arial" w:cs="Arial"/>
          <w:b/>
        </w:rPr>
      </w:pPr>
    </w:p>
    <w:p w14:paraId="2D09CD32" w14:textId="66B2E2FB" w:rsidR="00C4691C" w:rsidRDefault="00893B74" w:rsidP="00DF475B">
      <w:pPr>
        <w:jc w:val="center"/>
        <w:rPr>
          <w:rFonts w:ascii="Arial" w:hAnsi="Arial" w:cs="Arial"/>
          <w:b/>
        </w:rPr>
      </w:pPr>
      <w:r w:rsidRPr="00E90ADC">
        <w:rPr>
          <w:rFonts w:ascii="Arial" w:hAnsi="Arial" w:cs="Arial"/>
          <w:b/>
        </w:rPr>
        <w:t>CONTENIDO</w:t>
      </w:r>
    </w:p>
    <w:p w14:paraId="45E3F32C" w14:textId="77777777" w:rsidR="00E90ADC" w:rsidRPr="00E90ADC" w:rsidRDefault="00E90ADC" w:rsidP="00DF475B">
      <w:pPr>
        <w:jc w:val="center"/>
        <w:rPr>
          <w:rFonts w:ascii="Arial" w:hAnsi="Arial" w:cs="Arial"/>
          <w:b/>
        </w:rPr>
      </w:pPr>
    </w:p>
    <w:p w14:paraId="7019F3B7" w14:textId="7D9491A1" w:rsidR="007E5091" w:rsidRPr="00A11F1E" w:rsidRDefault="007E5091" w:rsidP="00DF475B">
      <w:pPr>
        <w:jc w:val="both"/>
        <w:rPr>
          <w:rFonts w:ascii="Arial" w:hAnsi="Arial" w:cs="Arial"/>
        </w:rPr>
      </w:pPr>
    </w:p>
    <w:p w14:paraId="1311E128" w14:textId="35346DF6" w:rsidR="00A761E4" w:rsidRDefault="00BC069B">
      <w:pPr>
        <w:pStyle w:val="TDC1"/>
        <w:rPr>
          <w:rFonts w:asciiTheme="minorHAnsi" w:eastAsiaTheme="minorEastAsia" w:hAnsiTheme="minorHAnsi" w:cstheme="minorBidi"/>
          <w:b w:val="0"/>
          <w:sz w:val="22"/>
        </w:rPr>
      </w:pPr>
      <w:r w:rsidRPr="00A11F1E">
        <w:rPr>
          <w:rFonts w:ascii="Arial" w:hAnsi="Arial"/>
          <w:b w:val="0"/>
          <w:szCs w:val="24"/>
        </w:rPr>
        <w:fldChar w:fldCharType="begin"/>
      </w:r>
      <w:r w:rsidR="00C4691C" w:rsidRPr="00A11F1E">
        <w:rPr>
          <w:rFonts w:ascii="Arial" w:hAnsi="Arial"/>
          <w:b w:val="0"/>
          <w:szCs w:val="24"/>
        </w:rPr>
        <w:instrText xml:space="preserve"> TOC \o "1-3" \h \z \u </w:instrText>
      </w:r>
      <w:r w:rsidRPr="00A11F1E">
        <w:rPr>
          <w:rFonts w:ascii="Arial" w:hAnsi="Arial"/>
          <w:b w:val="0"/>
          <w:szCs w:val="24"/>
        </w:rPr>
        <w:fldChar w:fldCharType="separate"/>
      </w:r>
      <w:hyperlink w:anchor="_Toc55818585" w:history="1">
        <w:r w:rsidR="00A761E4" w:rsidRPr="00120B8F">
          <w:rPr>
            <w:rStyle w:val="Hipervnculo"/>
            <w:rFonts w:ascii="Arial" w:hAnsi="Arial"/>
          </w:rPr>
          <w:t>1.</w:t>
        </w:r>
        <w:r w:rsidR="00A761E4">
          <w:rPr>
            <w:rFonts w:asciiTheme="minorHAnsi" w:eastAsiaTheme="minorEastAsia" w:hAnsiTheme="minorHAnsi" w:cstheme="minorBidi"/>
            <w:b w:val="0"/>
            <w:sz w:val="22"/>
          </w:rPr>
          <w:tab/>
        </w:r>
        <w:r w:rsidR="00A761E4" w:rsidRPr="00120B8F">
          <w:rPr>
            <w:rStyle w:val="Hipervnculo"/>
            <w:rFonts w:ascii="Arial" w:hAnsi="Arial"/>
          </w:rPr>
          <w:t>ADMINISTRACIÓN DE RIESGO UAERMV</w:t>
        </w:r>
        <w:r w:rsidR="00A761E4">
          <w:rPr>
            <w:webHidden/>
          </w:rPr>
          <w:tab/>
        </w:r>
        <w:r w:rsidR="00A761E4">
          <w:rPr>
            <w:webHidden/>
          </w:rPr>
          <w:fldChar w:fldCharType="begin"/>
        </w:r>
        <w:r w:rsidR="00A761E4">
          <w:rPr>
            <w:webHidden/>
          </w:rPr>
          <w:instrText xml:space="preserve"> PAGEREF _Toc55818585 \h </w:instrText>
        </w:r>
        <w:r w:rsidR="00A761E4">
          <w:rPr>
            <w:webHidden/>
          </w:rPr>
        </w:r>
        <w:r w:rsidR="00A761E4">
          <w:rPr>
            <w:webHidden/>
          </w:rPr>
          <w:fldChar w:fldCharType="separate"/>
        </w:r>
        <w:r w:rsidR="00A761E4">
          <w:rPr>
            <w:webHidden/>
          </w:rPr>
          <w:t>3</w:t>
        </w:r>
        <w:r w:rsidR="00A761E4">
          <w:rPr>
            <w:webHidden/>
          </w:rPr>
          <w:fldChar w:fldCharType="end"/>
        </w:r>
      </w:hyperlink>
    </w:p>
    <w:p w14:paraId="2FF77EE5" w14:textId="21121FF9" w:rsidR="00A761E4" w:rsidRDefault="00A109E0">
      <w:pPr>
        <w:pStyle w:val="TDC1"/>
        <w:rPr>
          <w:rFonts w:asciiTheme="minorHAnsi" w:eastAsiaTheme="minorEastAsia" w:hAnsiTheme="minorHAnsi" w:cstheme="minorBidi"/>
          <w:b w:val="0"/>
          <w:sz w:val="22"/>
        </w:rPr>
      </w:pPr>
      <w:hyperlink w:anchor="_Toc55818586" w:history="1">
        <w:r w:rsidR="00A761E4" w:rsidRPr="00120B8F">
          <w:rPr>
            <w:rStyle w:val="Hipervnculo"/>
            <w:rFonts w:ascii="Arial" w:hAnsi="Arial"/>
          </w:rPr>
          <w:t>2.</w:t>
        </w:r>
        <w:r w:rsidR="00A761E4">
          <w:rPr>
            <w:rFonts w:asciiTheme="minorHAnsi" w:eastAsiaTheme="minorEastAsia" w:hAnsiTheme="minorHAnsi" w:cstheme="minorBidi"/>
            <w:b w:val="0"/>
            <w:sz w:val="22"/>
          </w:rPr>
          <w:tab/>
        </w:r>
        <w:r w:rsidR="00A761E4" w:rsidRPr="00120B8F">
          <w:rPr>
            <w:rStyle w:val="Hipervnculo"/>
            <w:rFonts w:ascii="Arial" w:hAnsi="Arial"/>
          </w:rPr>
          <w:t>DESARROLLO DEL MONITOREO</w:t>
        </w:r>
        <w:r w:rsidR="00A761E4">
          <w:rPr>
            <w:webHidden/>
          </w:rPr>
          <w:tab/>
        </w:r>
        <w:r w:rsidR="00A761E4">
          <w:rPr>
            <w:webHidden/>
          </w:rPr>
          <w:fldChar w:fldCharType="begin"/>
        </w:r>
        <w:r w:rsidR="00A761E4">
          <w:rPr>
            <w:webHidden/>
          </w:rPr>
          <w:instrText xml:space="preserve"> PAGEREF _Toc55818586 \h </w:instrText>
        </w:r>
        <w:r w:rsidR="00A761E4">
          <w:rPr>
            <w:webHidden/>
          </w:rPr>
        </w:r>
        <w:r w:rsidR="00A761E4">
          <w:rPr>
            <w:webHidden/>
          </w:rPr>
          <w:fldChar w:fldCharType="separate"/>
        </w:r>
        <w:r w:rsidR="00A761E4">
          <w:rPr>
            <w:webHidden/>
          </w:rPr>
          <w:t>4</w:t>
        </w:r>
        <w:r w:rsidR="00A761E4">
          <w:rPr>
            <w:webHidden/>
          </w:rPr>
          <w:fldChar w:fldCharType="end"/>
        </w:r>
      </w:hyperlink>
    </w:p>
    <w:p w14:paraId="44CBD5FB" w14:textId="667D81B7" w:rsidR="00A761E4" w:rsidRDefault="00A109E0">
      <w:pPr>
        <w:pStyle w:val="TDC1"/>
        <w:rPr>
          <w:rFonts w:asciiTheme="minorHAnsi" w:eastAsiaTheme="minorEastAsia" w:hAnsiTheme="minorHAnsi" w:cstheme="minorBidi"/>
          <w:b w:val="0"/>
          <w:sz w:val="22"/>
        </w:rPr>
      </w:pPr>
      <w:hyperlink w:anchor="_Toc55818587" w:history="1">
        <w:r w:rsidR="00A761E4" w:rsidRPr="00120B8F">
          <w:rPr>
            <w:rStyle w:val="Hipervnculo"/>
            <w:rFonts w:ascii="Arial" w:hAnsi="Arial"/>
          </w:rPr>
          <w:t>2.1.</w:t>
        </w:r>
        <w:r w:rsidR="00A761E4">
          <w:rPr>
            <w:rFonts w:asciiTheme="minorHAnsi" w:eastAsiaTheme="minorEastAsia" w:hAnsiTheme="minorHAnsi" w:cstheme="minorBidi"/>
            <w:b w:val="0"/>
            <w:sz w:val="22"/>
          </w:rPr>
          <w:tab/>
        </w:r>
        <w:r w:rsidR="00A761E4" w:rsidRPr="00120B8F">
          <w:rPr>
            <w:rStyle w:val="Hipervnculo"/>
            <w:rFonts w:ascii="Arial" w:hAnsi="Arial"/>
          </w:rPr>
          <w:t>RIESGOS DE CORRUPCIÓN:</w:t>
        </w:r>
        <w:r w:rsidR="00A761E4">
          <w:rPr>
            <w:webHidden/>
          </w:rPr>
          <w:tab/>
        </w:r>
        <w:r w:rsidR="00A761E4">
          <w:rPr>
            <w:webHidden/>
          </w:rPr>
          <w:fldChar w:fldCharType="begin"/>
        </w:r>
        <w:r w:rsidR="00A761E4">
          <w:rPr>
            <w:webHidden/>
          </w:rPr>
          <w:instrText xml:space="preserve"> PAGEREF _Toc55818587 \h </w:instrText>
        </w:r>
        <w:r w:rsidR="00A761E4">
          <w:rPr>
            <w:webHidden/>
          </w:rPr>
        </w:r>
        <w:r w:rsidR="00A761E4">
          <w:rPr>
            <w:webHidden/>
          </w:rPr>
          <w:fldChar w:fldCharType="separate"/>
        </w:r>
        <w:r w:rsidR="00A761E4">
          <w:rPr>
            <w:webHidden/>
          </w:rPr>
          <w:t>5</w:t>
        </w:r>
        <w:r w:rsidR="00A761E4">
          <w:rPr>
            <w:webHidden/>
          </w:rPr>
          <w:fldChar w:fldCharType="end"/>
        </w:r>
      </w:hyperlink>
    </w:p>
    <w:p w14:paraId="5ADCE043" w14:textId="196328CF" w:rsidR="00A761E4" w:rsidRDefault="00A109E0">
      <w:pPr>
        <w:pStyle w:val="TDC1"/>
        <w:rPr>
          <w:rFonts w:asciiTheme="minorHAnsi" w:eastAsiaTheme="minorEastAsia" w:hAnsiTheme="minorHAnsi" w:cstheme="minorBidi"/>
          <w:b w:val="0"/>
          <w:sz w:val="22"/>
        </w:rPr>
      </w:pPr>
      <w:hyperlink w:anchor="_Toc55818588" w:history="1">
        <w:r w:rsidR="00A761E4" w:rsidRPr="00120B8F">
          <w:rPr>
            <w:rStyle w:val="Hipervnculo"/>
            <w:rFonts w:ascii="Arial" w:hAnsi="Arial"/>
          </w:rPr>
          <w:t>2.2.</w:t>
        </w:r>
        <w:r w:rsidR="00A761E4">
          <w:rPr>
            <w:rFonts w:asciiTheme="minorHAnsi" w:eastAsiaTheme="minorEastAsia" w:hAnsiTheme="minorHAnsi" w:cstheme="minorBidi"/>
            <w:b w:val="0"/>
            <w:sz w:val="22"/>
          </w:rPr>
          <w:tab/>
        </w:r>
        <w:r w:rsidR="00A761E4" w:rsidRPr="00120B8F">
          <w:rPr>
            <w:rStyle w:val="Hipervnculo"/>
            <w:rFonts w:ascii="Arial" w:hAnsi="Arial"/>
          </w:rPr>
          <w:t>RIESGOS DE GESTIÓN:</w:t>
        </w:r>
        <w:r w:rsidR="00A761E4">
          <w:rPr>
            <w:webHidden/>
          </w:rPr>
          <w:tab/>
        </w:r>
        <w:r w:rsidR="00A761E4">
          <w:rPr>
            <w:webHidden/>
          </w:rPr>
          <w:fldChar w:fldCharType="begin"/>
        </w:r>
        <w:r w:rsidR="00A761E4">
          <w:rPr>
            <w:webHidden/>
          </w:rPr>
          <w:instrText xml:space="preserve"> PAGEREF _Toc55818588 \h </w:instrText>
        </w:r>
        <w:r w:rsidR="00A761E4">
          <w:rPr>
            <w:webHidden/>
          </w:rPr>
        </w:r>
        <w:r w:rsidR="00A761E4">
          <w:rPr>
            <w:webHidden/>
          </w:rPr>
          <w:fldChar w:fldCharType="separate"/>
        </w:r>
        <w:r w:rsidR="00A761E4">
          <w:rPr>
            <w:webHidden/>
          </w:rPr>
          <w:t>8</w:t>
        </w:r>
        <w:r w:rsidR="00A761E4">
          <w:rPr>
            <w:webHidden/>
          </w:rPr>
          <w:fldChar w:fldCharType="end"/>
        </w:r>
      </w:hyperlink>
    </w:p>
    <w:p w14:paraId="669461A0" w14:textId="76605674" w:rsidR="00A761E4" w:rsidRDefault="00A109E0">
      <w:pPr>
        <w:pStyle w:val="TDC1"/>
        <w:rPr>
          <w:rFonts w:asciiTheme="minorHAnsi" w:eastAsiaTheme="minorEastAsia" w:hAnsiTheme="minorHAnsi" w:cstheme="minorBidi"/>
          <w:b w:val="0"/>
          <w:sz w:val="22"/>
        </w:rPr>
      </w:pPr>
      <w:hyperlink w:anchor="_Toc55818589" w:history="1">
        <w:r w:rsidR="00A761E4" w:rsidRPr="00120B8F">
          <w:rPr>
            <w:rStyle w:val="Hipervnculo"/>
            <w:rFonts w:ascii="Arial" w:hAnsi="Arial"/>
          </w:rPr>
          <w:t>2.3.</w:t>
        </w:r>
        <w:r w:rsidR="00A761E4">
          <w:rPr>
            <w:rFonts w:asciiTheme="minorHAnsi" w:eastAsiaTheme="minorEastAsia" w:hAnsiTheme="minorHAnsi" w:cstheme="minorBidi"/>
            <w:b w:val="0"/>
            <w:sz w:val="22"/>
          </w:rPr>
          <w:tab/>
        </w:r>
        <w:r w:rsidR="00A761E4" w:rsidRPr="00120B8F">
          <w:rPr>
            <w:rStyle w:val="Hipervnculo"/>
            <w:rFonts w:ascii="Arial" w:hAnsi="Arial"/>
          </w:rPr>
          <w:t>RIESGOS DE SEGURIDAD DIGITAL:</w:t>
        </w:r>
        <w:r w:rsidR="00A761E4">
          <w:rPr>
            <w:webHidden/>
          </w:rPr>
          <w:tab/>
        </w:r>
        <w:r w:rsidR="00A761E4">
          <w:rPr>
            <w:webHidden/>
          </w:rPr>
          <w:fldChar w:fldCharType="begin"/>
        </w:r>
        <w:r w:rsidR="00A761E4">
          <w:rPr>
            <w:webHidden/>
          </w:rPr>
          <w:instrText xml:space="preserve"> PAGEREF _Toc55818589 \h </w:instrText>
        </w:r>
        <w:r w:rsidR="00A761E4">
          <w:rPr>
            <w:webHidden/>
          </w:rPr>
        </w:r>
        <w:r w:rsidR="00A761E4">
          <w:rPr>
            <w:webHidden/>
          </w:rPr>
          <w:fldChar w:fldCharType="separate"/>
        </w:r>
        <w:r w:rsidR="00A761E4">
          <w:rPr>
            <w:webHidden/>
          </w:rPr>
          <w:t>9</w:t>
        </w:r>
        <w:r w:rsidR="00A761E4">
          <w:rPr>
            <w:webHidden/>
          </w:rPr>
          <w:fldChar w:fldCharType="end"/>
        </w:r>
      </w:hyperlink>
    </w:p>
    <w:p w14:paraId="6572178E" w14:textId="107B345D" w:rsidR="00A761E4" w:rsidRDefault="00A109E0">
      <w:pPr>
        <w:pStyle w:val="TDC1"/>
        <w:rPr>
          <w:rFonts w:asciiTheme="minorHAnsi" w:eastAsiaTheme="minorEastAsia" w:hAnsiTheme="minorHAnsi" w:cstheme="minorBidi"/>
          <w:b w:val="0"/>
          <w:sz w:val="22"/>
        </w:rPr>
      </w:pPr>
      <w:hyperlink w:anchor="_Toc55818590" w:history="1">
        <w:r w:rsidR="00A761E4" w:rsidRPr="00120B8F">
          <w:rPr>
            <w:rStyle w:val="Hipervnculo"/>
            <w:rFonts w:ascii="Arial" w:hAnsi="Arial"/>
          </w:rPr>
          <w:t>3.</w:t>
        </w:r>
        <w:r w:rsidR="00A761E4">
          <w:rPr>
            <w:rFonts w:asciiTheme="minorHAnsi" w:eastAsiaTheme="minorEastAsia" w:hAnsiTheme="minorHAnsi" w:cstheme="minorBidi"/>
            <w:b w:val="0"/>
            <w:sz w:val="22"/>
          </w:rPr>
          <w:tab/>
        </w:r>
        <w:r w:rsidR="00A761E4" w:rsidRPr="00120B8F">
          <w:rPr>
            <w:rStyle w:val="Hipervnculo"/>
            <w:rFonts w:ascii="Arial" w:hAnsi="Arial"/>
          </w:rPr>
          <w:t>ACCIONES DE MONITOREO</w:t>
        </w:r>
        <w:r w:rsidR="00A761E4">
          <w:rPr>
            <w:webHidden/>
          </w:rPr>
          <w:tab/>
        </w:r>
        <w:r w:rsidR="00A761E4">
          <w:rPr>
            <w:webHidden/>
          </w:rPr>
          <w:fldChar w:fldCharType="begin"/>
        </w:r>
        <w:r w:rsidR="00A761E4">
          <w:rPr>
            <w:webHidden/>
          </w:rPr>
          <w:instrText xml:space="preserve"> PAGEREF _Toc55818590 \h </w:instrText>
        </w:r>
        <w:r w:rsidR="00A761E4">
          <w:rPr>
            <w:webHidden/>
          </w:rPr>
        </w:r>
        <w:r w:rsidR="00A761E4">
          <w:rPr>
            <w:webHidden/>
          </w:rPr>
          <w:fldChar w:fldCharType="separate"/>
        </w:r>
        <w:r w:rsidR="00A761E4">
          <w:rPr>
            <w:webHidden/>
          </w:rPr>
          <w:t>10</w:t>
        </w:r>
        <w:r w:rsidR="00A761E4">
          <w:rPr>
            <w:webHidden/>
          </w:rPr>
          <w:fldChar w:fldCharType="end"/>
        </w:r>
      </w:hyperlink>
    </w:p>
    <w:p w14:paraId="64FE9A05" w14:textId="01594887" w:rsidR="00A761E4" w:rsidRDefault="00A109E0">
      <w:pPr>
        <w:pStyle w:val="TDC1"/>
        <w:rPr>
          <w:rFonts w:asciiTheme="minorHAnsi" w:eastAsiaTheme="minorEastAsia" w:hAnsiTheme="minorHAnsi" w:cstheme="minorBidi"/>
          <w:b w:val="0"/>
          <w:sz w:val="22"/>
        </w:rPr>
      </w:pPr>
      <w:hyperlink w:anchor="_Toc55818591" w:history="1">
        <w:r w:rsidR="00A761E4" w:rsidRPr="00120B8F">
          <w:rPr>
            <w:rStyle w:val="Hipervnculo"/>
            <w:rFonts w:ascii="Arial" w:hAnsi="Arial"/>
          </w:rPr>
          <w:t>4.</w:t>
        </w:r>
        <w:r w:rsidR="00A761E4">
          <w:rPr>
            <w:rFonts w:asciiTheme="minorHAnsi" w:eastAsiaTheme="minorEastAsia" w:hAnsiTheme="minorHAnsi" w:cstheme="minorBidi"/>
            <w:b w:val="0"/>
            <w:sz w:val="22"/>
          </w:rPr>
          <w:tab/>
        </w:r>
        <w:r w:rsidR="00A761E4" w:rsidRPr="00120B8F">
          <w:rPr>
            <w:rStyle w:val="Hipervnculo"/>
            <w:rFonts w:ascii="Arial" w:hAnsi="Arial"/>
          </w:rPr>
          <w:t>CONCLUSIONES</w:t>
        </w:r>
        <w:r w:rsidR="00A761E4">
          <w:rPr>
            <w:webHidden/>
          </w:rPr>
          <w:tab/>
        </w:r>
        <w:r w:rsidR="00A761E4">
          <w:rPr>
            <w:webHidden/>
          </w:rPr>
          <w:fldChar w:fldCharType="begin"/>
        </w:r>
        <w:r w:rsidR="00A761E4">
          <w:rPr>
            <w:webHidden/>
          </w:rPr>
          <w:instrText xml:space="preserve"> PAGEREF _Toc55818591 \h </w:instrText>
        </w:r>
        <w:r w:rsidR="00A761E4">
          <w:rPr>
            <w:webHidden/>
          </w:rPr>
        </w:r>
        <w:r w:rsidR="00A761E4">
          <w:rPr>
            <w:webHidden/>
          </w:rPr>
          <w:fldChar w:fldCharType="separate"/>
        </w:r>
        <w:r w:rsidR="00A761E4">
          <w:rPr>
            <w:webHidden/>
          </w:rPr>
          <w:t>10</w:t>
        </w:r>
        <w:r w:rsidR="00A761E4">
          <w:rPr>
            <w:webHidden/>
          </w:rPr>
          <w:fldChar w:fldCharType="end"/>
        </w:r>
      </w:hyperlink>
    </w:p>
    <w:p w14:paraId="6661E1A5" w14:textId="29072B39" w:rsidR="004D7579" w:rsidRPr="00E90ADC" w:rsidRDefault="00BC069B" w:rsidP="00DF475B">
      <w:pPr>
        <w:jc w:val="both"/>
        <w:rPr>
          <w:rFonts w:ascii="Arial" w:hAnsi="Arial" w:cs="Arial"/>
          <w:sz w:val="24"/>
          <w:szCs w:val="24"/>
        </w:rPr>
      </w:pPr>
      <w:r w:rsidRPr="00A11F1E">
        <w:rPr>
          <w:rFonts w:ascii="Arial" w:hAnsi="Arial" w:cs="Arial"/>
          <w:sz w:val="24"/>
          <w:szCs w:val="24"/>
        </w:rPr>
        <w:fldChar w:fldCharType="end"/>
      </w:r>
    </w:p>
    <w:p w14:paraId="6DE2C019" w14:textId="38E084B9" w:rsidR="00EB5BE7" w:rsidRPr="00A706EE" w:rsidRDefault="00EB5BE7" w:rsidP="00DF475B">
      <w:pPr>
        <w:jc w:val="both"/>
        <w:rPr>
          <w:rFonts w:ascii="Arial" w:hAnsi="Arial" w:cs="Arial"/>
        </w:rPr>
      </w:pPr>
    </w:p>
    <w:p w14:paraId="185077D7" w14:textId="457DADC2" w:rsidR="00EB5BE7" w:rsidRPr="00214438" w:rsidRDefault="00EB5BE7" w:rsidP="00DF475B">
      <w:pPr>
        <w:jc w:val="both"/>
        <w:rPr>
          <w:rFonts w:ascii="Arial" w:hAnsi="Arial" w:cs="Arial"/>
          <w:b/>
        </w:rPr>
      </w:pPr>
    </w:p>
    <w:p w14:paraId="017FBEA7" w14:textId="7C87487A" w:rsidR="00EB5BE7" w:rsidRPr="00214438" w:rsidRDefault="00EB5BE7" w:rsidP="00DF475B">
      <w:pPr>
        <w:jc w:val="center"/>
        <w:rPr>
          <w:rFonts w:ascii="Arial" w:hAnsi="Arial" w:cs="Arial"/>
          <w:b/>
        </w:rPr>
      </w:pPr>
      <w:r w:rsidRPr="00214438">
        <w:rPr>
          <w:rFonts w:ascii="Arial" w:hAnsi="Arial" w:cs="Arial"/>
          <w:b/>
        </w:rPr>
        <w:t>Listado de Tablas</w:t>
      </w:r>
    </w:p>
    <w:p w14:paraId="6CF479E3" w14:textId="1967D37C" w:rsidR="00EB5BE7" w:rsidRPr="00214438" w:rsidRDefault="00EB5BE7" w:rsidP="00DF475B">
      <w:pPr>
        <w:jc w:val="center"/>
        <w:rPr>
          <w:rFonts w:ascii="Arial" w:hAnsi="Arial" w:cs="Arial"/>
          <w:b/>
        </w:rPr>
      </w:pPr>
    </w:p>
    <w:p w14:paraId="0510ECF6" w14:textId="38BBC181" w:rsidR="00AD71AD" w:rsidRDefault="00EB5BE7">
      <w:pPr>
        <w:pStyle w:val="Tabladeilustraciones"/>
        <w:tabs>
          <w:tab w:val="right" w:leader="dot" w:pos="8790"/>
        </w:tabs>
        <w:rPr>
          <w:rFonts w:asciiTheme="minorHAnsi" w:eastAsiaTheme="minorEastAsia" w:hAnsiTheme="minorHAnsi" w:cstheme="minorBidi"/>
          <w:noProof/>
          <w:lang w:eastAsia="es-CO"/>
        </w:rPr>
      </w:pPr>
      <w:r w:rsidRPr="00214438">
        <w:rPr>
          <w:rFonts w:ascii="Arial" w:eastAsia="Arial" w:hAnsi="Arial" w:cs="Arial"/>
          <w:bCs/>
        </w:rPr>
        <w:fldChar w:fldCharType="begin"/>
      </w:r>
      <w:r w:rsidRPr="00214438">
        <w:rPr>
          <w:rFonts w:ascii="Arial" w:eastAsia="Arial" w:hAnsi="Arial" w:cs="Arial"/>
          <w:bCs/>
        </w:rPr>
        <w:instrText xml:space="preserve"> TOC \h \z \c "Tabla" </w:instrText>
      </w:r>
      <w:r w:rsidRPr="00214438">
        <w:rPr>
          <w:rFonts w:ascii="Arial" w:eastAsia="Arial" w:hAnsi="Arial" w:cs="Arial"/>
          <w:bCs/>
        </w:rPr>
        <w:fldChar w:fldCharType="separate"/>
      </w:r>
      <w:hyperlink w:anchor="_Toc55818918" w:history="1">
        <w:r w:rsidR="00AD71AD" w:rsidRPr="009F3D57">
          <w:rPr>
            <w:rStyle w:val="Hipervnculo"/>
            <w:rFonts w:ascii="Arial" w:hAnsi="Arial" w:cs="Arial"/>
            <w:noProof/>
          </w:rPr>
          <w:t>Tabla No 1 Número y tipo de Riesgos de UAERMV 2020</w:t>
        </w:r>
        <w:r w:rsidR="00AD71AD">
          <w:rPr>
            <w:noProof/>
            <w:webHidden/>
          </w:rPr>
          <w:tab/>
        </w:r>
        <w:r w:rsidR="00AD71AD">
          <w:rPr>
            <w:noProof/>
            <w:webHidden/>
          </w:rPr>
          <w:fldChar w:fldCharType="begin"/>
        </w:r>
        <w:r w:rsidR="00AD71AD">
          <w:rPr>
            <w:noProof/>
            <w:webHidden/>
          </w:rPr>
          <w:instrText xml:space="preserve"> PAGEREF _Toc55818918 \h </w:instrText>
        </w:r>
        <w:r w:rsidR="00AD71AD">
          <w:rPr>
            <w:noProof/>
            <w:webHidden/>
          </w:rPr>
        </w:r>
        <w:r w:rsidR="00AD71AD">
          <w:rPr>
            <w:noProof/>
            <w:webHidden/>
          </w:rPr>
          <w:fldChar w:fldCharType="separate"/>
        </w:r>
        <w:r w:rsidR="00AD71AD">
          <w:rPr>
            <w:noProof/>
            <w:webHidden/>
          </w:rPr>
          <w:t>3</w:t>
        </w:r>
        <w:r w:rsidR="00AD71AD">
          <w:rPr>
            <w:noProof/>
            <w:webHidden/>
          </w:rPr>
          <w:fldChar w:fldCharType="end"/>
        </w:r>
      </w:hyperlink>
    </w:p>
    <w:p w14:paraId="755F5F1F" w14:textId="4C7C1183"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19" w:history="1">
        <w:r w:rsidR="00AD71AD" w:rsidRPr="009F3D57">
          <w:rPr>
            <w:rStyle w:val="Hipervnculo"/>
            <w:rFonts w:ascii="Arial" w:hAnsi="Arial" w:cs="Arial"/>
            <w:noProof/>
          </w:rPr>
          <w:t>Tabla No 2 Nivel de riesgo residual de UAERMV 2020</w:t>
        </w:r>
        <w:r w:rsidR="00AD71AD">
          <w:rPr>
            <w:noProof/>
            <w:webHidden/>
          </w:rPr>
          <w:tab/>
        </w:r>
        <w:r w:rsidR="00AD71AD">
          <w:rPr>
            <w:noProof/>
            <w:webHidden/>
          </w:rPr>
          <w:fldChar w:fldCharType="begin"/>
        </w:r>
        <w:r w:rsidR="00AD71AD">
          <w:rPr>
            <w:noProof/>
            <w:webHidden/>
          </w:rPr>
          <w:instrText xml:space="preserve"> PAGEREF _Toc55818919 \h </w:instrText>
        </w:r>
        <w:r w:rsidR="00AD71AD">
          <w:rPr>
            <w:noProof/>
            <w:webHidden/>
          </w:rPr>
        </w:r>
        <w:r w:rsidR="00AD71AD">
          <w:rPr>
            <w:noProof/>
            <w:webHidden/>
          </w:rPr>
          <w:fldChar w:fldCharType="separate"/>
        </w:r>
        <w:r w:rsidR="00AD71AD">
          <w:rPr>
            <w:noProof/>
            <w:webHidden/>
          </w:rPr>
          <w:t>4</w:t>
        </w:r>
        <w:r w:rsidR="00AD71AD">
          <w:rPr>
            <w:noProof/>
            <w:webHidden/>
          </w:rPr>
          <w:fldChar w:fldCharType="end"/>
        </w:r>
      </w:hyperlink>
    </w:p>
    <w:p w14:paraId="66D12C95" w14:textId="5D4FCA34"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20" w:history="1">
        <w:r w:rsidR="00AD71AD" w:rsidRPr="009F3D57">
          <w:rPr>
            <w:rStyle w:val="Hipervnculo"/>
            <w:rFonts w:ascii="Arial" w:hAnsi="Arial" w:cs="Arial"/>
            <w:noProof/>
          </w:rPr>
          <w:t>Tabla No 3 Procesos con nivel de riesgo Alto de la UAERMV</w:t>
        </w:r>
        <w:r w:rsidR="00AD71AD">
          <w:rPr>
            <w:noProof/>
            <w:webHidden/>
          </w:rPr>
          <w:tab/>
        </w:r>
        <w:r w:rsidR="00AD71AD">
          <w:rPr>
            <w:noProof/>
            <w:webHidden/>
          </w:rPr>
          <w:fldChar w:fldCharType="begin"/>
        </w:r>
        <w:r w:rsidR="00AD71AD">
          <w:rPr>
            <w:noProof/>
            <w:webHidden/>
          </w:rPr>
          <w:instrText xml:space="preserve"> PAGEREF _Toc55818920 \h </w:instrText>
        </w:r>
        <w:r w:rsidR="00AD71AD">
          <w:rPr>
            <w:noProof/>
            <w:webHidden/>
          </w:rPr>
        </w:r>
        <w:r w:rsidR="00AD71AD">
          <w:rPr>
            <w:noProof/>
            <w:webHidden/>
          </w:rPr>
          <w:fldChar w:fldCharType="separate"/>
        </w:r>
        <w:r w:rsidR="00AD71AD">
          <w:rPr>
            <w:noProof/>
            <w:webHidden/>
          </w:rPr>
          <w:t>4</w:t>
        </w:r>
        <w:r w:rsidR="00AD71AD">
          <w:rPr>
            <w:noProof/>
            <w:webHidden/>
          </w:rPr>
          <w:fldChar w:fldCharType="end"/>
        </w:r>
      </w:hyperlink>
    </w:p>
    <w:p w14:paraId="01A847F2" w14:textId="10F86927"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21" w:history="1">
        <w:r w:rsidR="00AD71AD" w:rsidRPr="009F3D57">
          <w:rPr>
            <w:rStyle w:val="Hipervnculo"/>
            <w:rFonts w:ascii="Arial" w:hAnsi="Arial" w:cs="Arial"/>
            <w:noProof/>
          </w:rPr>
          <w:t>Tabla No 4 Controles y riesgos de corrupción</w:t>
        </w:r>
        <w:r w:rsidR="00AD71AD">
          <w:rPr>
            <w:noProof/>
            <w:webHidden/>
          </w:rPr>
          <w:tab/>
        </w:r>
        <w:r w:rsidR="00AD71AD">
          <w:rPr>
            <w:noProof/>
            <w:webHidden/>
          </w:rPr>
          <w:fldChar w:fldCharType="begin"/>
        </w:r>
        <w:r w:rsidR="00AD71AD">
          <w:rPr>
            <w:noProof/>
            <w:webHidden/>
          </w:rPr>
          <w:instrText xml:space="preserve"> PAGEREF _Toc55818921 \h </w:instrText>
        </w:r>
        <w:r w:rsidR="00AD71AD">
          <w:rPr>
            <w:noProof/>
            <w:webHidden/>
          </w:rPr>
        </w:r>
        <w:r w:rsidR="00AD71AD">
          <w:rPr>
            <w:noProof/>
            <w:webHidden/>
          </w:rPr>
          <w:fldChar w:fldCharType="separate"/>
        </w:r>
        <w:r w:rsidR="00AD71AD">
          <w:rPr>
            <w:noProof/>
            <w:webHidden/>
          </w:rPr>
          <w:t>7</w:t>
        </w:r>
        <w:r w:rsidR="00AD71AD">
          <w:rPr>
            <w:noProof/>
            <w:webHidden/>
          </w:rPr>
          <w:fldChar w:fldCharType="end"/>
        </w:r>
      </w:hyperlink>
    </w:p>
    <w:p w14:paraId="2FDCAD09" w14:textId="560CB48C"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22" w:history="1">
        <w:r w:rsidR="00AD71AD" w:rsidRPr="009F3D57">
          <w:rPr>
            <w:rStyle w:val="Hipervnculo"/>
            <w:rFonts w:ascii="Arial" w:hAnsi="Arial" w:cs="Arial"/>
            <w:noProof/>
          </w:rPr>
          <w:t>Tabla No 5 Controles y riesgos de gestión</w:t>
        </w:r>
        <w:r w:rsidR="00AD71AD">
          <w:rPr>
            <w:noProof/>
            <w:webHidden/>
          </w:rPr>
          <w:tab/>
        </w:r>
        <w:r w:rsidR="00AD71AD">
          <w:rPr>
            <w:noProof/>
            <w:webHidden/>
          </w:rPr>
          <w:fldChar w:fldCharType="begin"/>
        </w:r>
        <w:r w:rsidR="00AD71AD">
          <w:rPr>
            <w:noProof/>
            <w:webHidden/>
          </w:rPr>
          <w:instrText xml:space="preserve"> PAGEREF _Toc55818922 \h </w:instrText>
        </w:r>
        <w:r w:rsidR="00AD71AD">
          <w:rPr>
            <w:noProof/>
            <w:webHidden/>
          </w:rPr>
        </w:r>
        <w:r w:rsidR="00AD71AD">
          <w:rPr>
            <w:noProof/>
            <w:webHidden/>
          </w:rPr>
          <w:fldChar w:fldCharType="separate"/>
        </w:r>
        <w:r w:rsidR="00AD71AD">
          <w:rPr>
            <w:noProof/>
            <w:webHidden/>
          </w:rPr>
          <w:t>9</w:t>
        </w:r>
        <w:r w:rsidR="00AD71AD">
          <w:rPr>
            <w:noProof/>
            <w:webHidden/>
          </w:rPr>
          <w:fldChar w:fldCharType="end"/>
        </w:r>
      </w:hyperlink>
    </w:p>
    <w:p w14:paraId="3F28FE35" w14:textId="7E9A6B3D" w:rsidR="00EB5BE7" w:rsidRPr="00214438" w:rsidRDefault="00EB5BE7" w:rsidP="00DF475B">
      <w:pPr>
        <w:jc w:val="center"/>
        <w:rPr>
          <w:rFonts w:ascii="Arial" w:eastAsia="Arial" w:hAnsi="Arial" w:cs="Arial"/>
          <w:bCs/>
        </w:rPr>
      </w:pPr>
      <w:r w:rsidRPr="00214438">
        <w:rPr>
          <w:rFonts w:ascii="Arial" w:eastAsia="Arial" w:hAnsi="Arial" w:cs="Arial"/>
          <w:bCs/>
        </w:rPr>
        <w:fldChar w:fldCharType="end"/>
      </w:r>
    </w:p>
    <w:p w14:paraId="520A6DAA" w14:textId="045AD2F5" w:rsidR="00463CA6" w:rsidRPr="00214438" w:rsidRDefault="000F691A" w:rsidP="00DF475B">
      <w:pPr>
        <w:jc w:val="center"/>
        <w:rPr>
          <w:rFonts w:ascii="Arial" w:eastAsia="Arial" w:hAnsi="Arial" w:cs="Arial"/>
          <w:b/>
          <w:bCs/>
        </w:rPr>
      </w:pPr>
      <w:r w:rsidRPr="00214438">
        <w:rPr>
          <w:rFonts w:ascii="Arial" w:eastAsia="Arial" w:hAnsi="Arial" w:cs="Arial"/>
          <w:b/>
          <w:bCs/>
        </w:rPr>
        <w:t>Listado de Ilustraciones</w:t>
      </w:r>
    </w:p>
    <w:p w14:paraId="2B5BBE12" w14:textId="75F594D3" w:rsidR="000F691A" w:rsidRPr="005D5F09" w:rsidRDefault="000F691A" w:rsidP="00DF475B">
      <w:pPr>
        <w:rPr>
          <w:rFonts w:ascii="Arial" w:eastAsia="Arial" w:hAnsi="Arial" w:cs="Arial"/>
          <w:bCs/>
        </w:rPr>
      </w:pPr>
    </w:p>
    <w:p w14:paraId="7873DBD9" w14:textId="16992E01" w:rsidR="00AD71AD" w:rsidRDefault="000F691A">
      <w:pPr>
        <w:pStyle w:val="Tabladeilustraciones"/>
        <w:tabs>
          <w:tab w:val="right" w:leader="dot" w:pos="8790"/>
        </w:tabs>
        <w:rPr>
          <w:rFonts w:asciiTheme="minorHAnsi" w:eastAsiaTheme="minorEastAsia" w:hAnsiTheme="minorHAnsi" w:cstheme="minorBidi"/>
          <w:noProof/>
          <w:lang w:eastAsia="es-CO"/>
        </w:rPr>
      </w:pPr>
      <w:r w:rsidRPr="005D5F09">
        <w:rPr>
          <w:rFonts w:ascii="Arial" w:eastAsia="Arial" w:hAnsi="Arial" w:cs="Arial"/>
          <w:bCs/>
        </w:rPr>
        <w:fldChar w:fldCharType="begin"/>
      </w:r>
      <w:r w:rsidRPr="005D5F09">
        <w:rPr>
          <w:rFonts w:ascii="Arial" w:eastAsia="Arial" w:hAnsi="Arial" w:cs="Arial"/>
          <w:bCs/>
        </w:rPr>
        <w:instrText xml:space="preserve"> TOC \h \z \c "Ilustración" </w:instrText>
      </w:r>
      <w:r w:rsidRPr="005D5F09">
        <w:rPr>
          <w:rFonts w:ascii="Arial" w:eastAsia="Arial" w:hAnsi="Arial" w:cs="Arial"/>
          <w:bCs/>
        </w:rPr>
        <w:fldChar w:fldCharType="separate"/>
      </w:r>
      <w:hyperlink w:anchor="_Toc55818927" w:history="1">
        <w:r w:rsidR="00AD71AD" w:rsidRPr="00FE2E29">
          <w:rPr>
            <w:rStyle w:val="Hipervnculo"/>
            <w:rFonts w:ascii="Arial" w:hAnsi="Arial" w:cs="Arial"/>
            <w:noProof/>
          </w:rPr>
          <w:t>Ilustración No 1 Riesgos de Corrupción de la UAERMV -2020</w:t>
        </w:r>
        <w:r w:rsidR="00AD71AD">
          <w:rPr>
            <w:noProof/>
            <w:webHidden/>
          </w:rPr>
          <w:tab/>
        </w:r>
        <w:r w:rsidR="00AD71AD">
          <w:rPr>
            <w:noProof/>
            <w:webHidden/>
          </w:rPr>
          <w:fldChar w:fldCharType="begin"/>
        </w:r>
        <w:r w:rsidR="00AD71AD">
          <w:rPr>
            <w:noProof/>
            <w:webHidden/>
          </w:rPr>
          <w:instrText xml:space="preserve"> PAGEREF _Toc55818927 \h </w:instrText>
        </w:r>
        <w:r w:rsidR="00AD71AD">
          <w:rPr>
            <w:noProof/>
            <w:webHidden/>
          </w:rPr>
        </w:r>
        <w:r w:rsidR="00AD71AD">
          <w:rPr>
            <w:noProof/>
            <w:webHidden/>
          </w:rPr>
          <w:fldChar w:fldCharType="separate"/>
        </w:r>
        <w:r w:rsidR="00AD71AD">
          <w:rPr>
            <w:noProof/>
            <w:webHidden/>
          </w:rPr>
          <w:t>5</w:t>
        </w:r>
        <w:r w:rsidR="00AD71AD">
          <w:rPr>
            <w:noProof/>
            <w:webHidden/>
          </w:rPr>
          <w:fldChar w:fldCharType="end"/>
        </w:r>
      </w:hyperlink>
    </w:p>
    <w:p w14:paraId="0FC5FCF6" w14:textId="6AD4F8FC"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28" w:history="1">
        <w:r w:rsidR="00AD71AD" w:rsidRPr="00FE2E29">
          <w:rPr>
            <w:rStyle w:val="Hipervnculo"/>
            <w:rFonts w:ascii="Arial" w:hAnsi="Arial" w:cs="Arial"/>
            <w:noProof/>
          </w:rPr>
          <w:t>Ilustración No 2 Tipo de Riesgos residuales de corrupción</w:t>
        </w:r>
        <w:r w:rsidR="00AD71AD">
          <w:rPr>
            <w:noProof/>
            <w:webHidden/>
          </w:rPr>
          <w:tab/>
        </w:r>
        <w:r w:rsidR="00AD71AD">
          <w:rPr>
            <w:noProof/>
            <w:webHidden/>
          </w:rPr>
          <w:fldChar w:fldCharType="begin"/>
        </w:r>
        <w:r w:rsidR="00AD71AD">
          <w:rPr>
            <w:noProof/>
            <w:webHidden/>
          </w:rPr>
          <w:instrText xml:space="preserve"> PAGEREF _Toc55818928 \h </w:instrText>
        </w:r>
        <w:r w:rsidR="00AD71AD">
          <w:rPr>
            <w:noProof/>
            <w:webHidden/>
          </w:rPr>
        </w:r>
        <w:r w:rsidR="00AD71AD">
          <w:rPr>
            <w:noProof/>
            <w:webHidden/>
          </w:rPr>
          <w:fldChar w:fldCharType="separate"/>
        </w:r>
        <w:r w:rsidR="00AD71AD">
          <w:rPr>
            <w:noProof/>
            <w:webHidden/>
          </w:rPr>
          <w:t>6</w:t>
        </w:r>
        <w:r w:rsidR="00AD71AD">
          <w:rPr>
            <w:noProof/>
            <w:webHidden/>
          </w:rPr>
          <w:fldChar w:fldCharType="end"/>
        </w:r>
      </w:hyperlink>
    </w:p>
    <w:p w14:paraId="398616D9" w14:textId="7F5EDCDC"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29" w:history="1">
        <w:r w:rsidR="00AD71AD" w:rsidRPr="00FE2E29">
          <w:rPr>
            <w:rStyle w:val="Hipervnculo"/>
            <w:rFonts w:ascii="Arial" w:hAnsi="Arial" w:cs="Arial"/>
            <w:noProof/>
          </w:rPr>
          <w:t>Ilustración No 3 Aspectos revisados en el monitoreo riesgos de corrupción</w:t>
        </w:r>
        <w:r w:rsidR="00AD71AD">
          <w:rPr>
            <w:noProof/>
            <w:webHidden/>
          </w:rPr>
          <w:tab/>
        </w:r>
        <w:r w:rsidR="00AD71AD">
          <w:rPr>
            <w:noProof/>
            <w:webHidden/>
          </w:rPr>
          <w:fldChar w:fldCharType="begin"/>
        </w:r>
        <w:r w:rsidR="00AD71AD">
          <w:rPr>
            <w:noProof/>
            <w:webHidden/>
          </w:rPr>
          <w:instrText xml:space="preserve"> PAGEREF _Toc55818929 \h </w:instrText>
        </w:r>
        <w:r w:rsidR="00AD71AD">
          <w:rPr>
            <w:noProof/>
            <w:webHidden/>
          </w:rPr>
        </w:r>
        <w:r w:rsidR="00AD71AD">
          <w:rPr>
            <w:noProof/>
            <w:webHidden/>
          </w:rPr>
          <w:fldChar w:fldCharType="separate"/>
        </w:r>
        <w:r w:rsidR="00AD71AD">
          <w:rPr>
            <w:noProof/>
            <w:webHidden/>
          </w:rPr>
          <w:t>7</w:t>
        </w:r>
        <w:r w:rsidR="00AD71AD">
          <w:rPr>
            <w:noProof/>
            <w:webHidden/>
          </w:rPr>
          <w:fldChar w:fldCharType="end"/>
        </w:r>
      </w:hyperlink>
    </w:p>
    <w:p w14:paraId="6827667C" w14:textId="3510FEA3"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30" w:history="1">
        <w:r w:rsidR="00AD71AD" w:rsidRPr="00FE2E29">
          <w:rPr>
            <w:rStyle w:val="Hipervnculo"/>
            <w:rFonts w:ascii="Arial" w:hAnsi="Arial" w:cs="Arial"/>
            <w:noProof/>
          </w:rPr>
          <w:t>Ilustración No 4 Riesgos residuales de gestión por zona de riesgos</w:t>
        </w:r>
        <w:r w:rsidR="00AD71AD">
          <w:rPr>
            <w:noProof/>
            <w:webHidden/>
          </w:rPr>
          <w:tab/>
        </w:r>
        <w:r w:rsidR="00AD71AD">
          <w:rPr>
            <w:noProof/>
            <w:webHidden/>
          </w:rPr>
          <w:fldChar w:fldCharType="begin"/>
        </w:r>
        <w:r w:rsidR="00AD71AD">
          <w:rPr>
            <w:noProof/>
            <w:webHidden/>
          </w:rPr>
          <w:instrText xml:space="preserve"> PAGEREF _Toc55818930 \h </w:instrText>
        </w:r>
        <w:r w:rsidR="00AD71AD">
          <w:rPr>
            <w:noProof/>
            <w:webHidden/>
          </w:rPr>
        </w:r>
        <w:r w:rsidR="00AD71AD">
          <w:rPr>
            <w:noProof/>
            <w:webHidden/>
          </w:rPr>
          <w:fldChar w:fldCharType="separate"/>
        </w:r>
        <w:r w:rsidR="00AD71AD">
          <w:rPr>
            <w:noProof/>
            <w:webHidden/>
          </w:rPr>
          <w:t>8</w:t>
        </w:r>
        <w:r w:rsidR="00AD71AD">
          <w:rPr>
            <w:noProof/>
            <w:webHidden/>
          </w:rPr>
          <w:fldChar w:fldCharType="end"/>
        </w:r>
      </w:hyperlink>
    </w:p>
    <w:p w14:paraId="4A939337" w14:textId="3A984CBD"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31" w:history="1">
        <w:r w:rsidR="00AD71AD" w:rsidRPr="00FE2E29">
          <w:rPr>
            <w:rStyle w:val="Hipervnculo"/>
            <w:rFonts w:ascii="Arial" w:hAnsi="Arial" w:cs="Arial"/>
            <w:noProof/>
          </w:rPr>
          <w:t>Ilustración No 5 Aspectos revisados en el monitoreo de controles de los riesgos de gestión</w:t>
        </w:r>
        <w:r w:rsidR="00AD71AD">
          <w:rPr>
            <w:noProof/>
            <w:webHidden/>
          </w:rPr>
          <w:tab/>
        </w:r>
        <w:r w:rsidR="00AD71AD">
          <w:rPr>
            <w:noProof/>
            <w:webHidden/>
          </w:rPr>
          <w:fldChar w:fldCharType="begin"/>
        </w:r>
        <w:r w:rsidR="00AD71AD">
          <w:rPr>
            <w:noProof/>
            <w:webHidden/>
          </w:rPr>
          <w:instrText xml:space="preserve"> PAGEREF _Toc55818931 \h </w:instrText>
        </w:r>
        <w:r w:rsidR="00AD71AD">
          <w:rPr>
            <w:noProof/>
            <w:webHidden/>
          </w:rPr>
        </w:r>
        <w:r w:rsidR="00AD71AD">
          <w:rPr>
            <w:noProof/>
            <w:webHidden/>
          </w:rPr>
          <w:fldChar w:fldCharType="separate"/>
        </w:r>
        <w:r w:rsidR="00AD71AD">
          <w:rPr>
            <w:noProof/>
            <w:webHidden/>
          </w:rPr>
          <w:t>8</w:t>
        </w:r>
        <w:r w:rsidR="00AD71AD">
          <w:rPr>
            <w:noProof/>
            <w:webHidden/>
          </w:rPr>
          <w:fldChar w:fldCharType="end"/>
        </w:r>
      </w:hyperlink>
    </w:p>
    <w:p w14:paraId="1A837B9A" w14:textId="3ECB532D"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32" w:history="1">
        <w:r w:rsidR="00AD71AD" w:rsidRPr="00FE2E29">
          <w:rPr>
            <w:rStyle w:val="Hipervnculo"/>
            <w:rFonts w:ascii="Arial" w:hAnsi="Arial" w:cs="Arial"/>
            <w:noProof/>
          </w:rPr>
          <w:t>Ilustración No 6 Número y Porcentaje de riesgos de seguridad digital por zona después de controles</w:t>
        </w:r>
        <w:r w:rsidR="00AD71AD">
          <w:rPr>
            <w:noProof/>
            <w:webHidden/>
          </w:rPr>
          <w:tab/>
        </w:r>
        <w:r w:rsidR="00AD71AD">
          <w:rPr>
            <w:noProof/>
            <w:webHidden/>
          </w:rPr>
          <w:fldChar w:fldCharType="begin"/>
        </w:r>
        <w:r w:rsidR="00AD71AD">
          <w:rPr>
            <w:noProof/>
            <w:webHidden/>
          </w:rPr>
          <w:instrText xml:space="preserve"> PAGEREF _Toc55818932 \h </w:instrText>
        </w:r>
        <w:r w:rsidR="00AD71AD">
          <w:rPr>
            <w:noProof/>
            <w:webHidden/>
          </w:rPr>
        </w:r>
        <w:r w:rsidR="00AD71AD">
          <w:rPr>
            <w:noProof/>
            <w:webHidden/>
          </w:rPr>
          <w:fldChar w:fldCharType="separate"/>
        </w:r>
        <w:r w:rsidR="00AD71AD">
          <w:rPr>
            <w:noProof/>
            <w:webHidden/>
          </w:rPr>
          <w:t>9</w:t>
        </w:r>
        <w:r w:rsidR="00AD71AD">
          <w:rPr>
            <w:noProof/>
            <w:webHidden/>
          </w:rPr>
          <w:fldChar w:fldCharType="end"/>
        </w:r>
      </w:hyperlink>
    </w:p>
    <w:p w14:paraId="41297586" w14:textId="7B49BC9D" w:rsidR="00AD71AD" w:rsidRDefault="00A109E0">
      <w:pPr>
        <w:pStyle w:val="Tabladeilustraciones"/>
        <w:tabs>
          <w:tab w:val="right" w:leader="dot" w:pos="8790"/>
        </w:tabs>
        <w:rPr>
          <w:rFonts w:asciiTheme="minorHAnsi" w:eastAsiaTheme="minorEastAsia" w:hAnsiTheme="minorHAnsi" w:cstheme="minorBidi"/>
          <w:noProof/>
          <w:lang w:eastAsia="es-CO"/>
        </w:rPr>
      </w:pPr>
      <w:hyperlink w:anchor="_Toc55818933" w:history="1">
        <w:r w:rsidR="00AD71AD" w:rsidRPr="00FE2E29">
          <w:rPr>
            <w:rStyle w:val="Hipervnculo"/>
            <w:rFonts w:ascii="Arial" w:hAnsi="Arial" w:cs="Arial"/>
            <w:noProof/>
          </w:rPr>
          <w:t>Ilustración No 7 Aspectos revisados en el monitoreo riesgos de seguridad de información</w:t>
        </w:r>
        <w:r w:rsidR="00AD71AD">
          <w:rPr>
            <w:noProof/>
            <w:webHidden/>
          </w:rPr>
          <w:tab/>
        </w:r>
        <w:r w:rsidR="00AD71AD">
          <w:rPr>
            <w:noProof/>
            <w:webHidden/>
          </w:rPr>
          <w:fldChar w:fldCharType="begin"/>
        </w:r>
        <w:r w:rsidR="00AD71AD">
          <w:rPr>
            <w:noProof/>
            <w:webHidden/>
          </w:rPr>
          <w:instrText xml:space="preserve"> PAGEREF _Toc55818933 \h </w:instrText>
        </w:r>
        <w:r w:rsidR="00AD71AD">
          <w:rPr>
            <w:noProof/>
            <w:webHidden/>
          </w:rPr>
        </w:r>
        <w:r w:rsidR="00AD71AD">
          <w:rPr>
            <w:noProof/>
            <w:webHidden/>
          </w:rPr>
          <w:fldChar w:fldCharType="separate"/>
        </w:r>
        <w:r w:rsidR="00AD71AD">
          <w:rPr>
            <w:noProof/>
            <w:webHidden/>
          </w:rPr>
          <w:t>10</w:t>
        </w:r>
        <w:r w:rsidR="00AD71AD">
          <w:rPr>
            <w:noProof/>
            <w:webHidden/>
          </w:rPr>
          <w:fldChar w:fldCharType="end"/>
        </w:r>
      </w:hyperlink>
    </w:p>
    <w:p w14:paraId="695B5EA8" w14:textId="7206583C" w:rsidR="000F691A" w:rsidRPr="005D5F09" w:rsidRDefault="000F691A" w:rsidP="00DF475B">
      <w:pPr>
        <w:rPr>
          <w:rFonts w:ascii="Arial" w:eastAsia="Arial" w:hAnsi="Arial" w:cs="Arial"/>
          <w:bCs/>
        </w:rPr>
      </w:pPr>
      <w:r w:rsidRPr="005D5F09">
        <w:rPr>
          <w:rFonts w:ascii="Arial" w:eastAsia="Arial" w:hAnsi="Arial" w:cs="Arial"/>
          <w:bCs/>
        </w:rPr>
        <w:fldChar w:fldCharType="end"/>
      </w:r>
    </w:p>
    <w:p w14:paraId="4AAFA501" w14:textId="77777777" w:rsidR="000F691A" w:rsidRDefault="000F691A" w:rsidP="00DF475B">
      <w:pPr>
        <w:rPr>
          <w:rFonts w:ascii="Arial" w:eastAsia="Arial" w:hAnsi="Arial" w:cs="Arial"/>
          <w:b/>
          <w:bCs/>
        </w:rPr>
      </w:pPr>
    </w:p>
    <w:p w14:paraId="447F91DA" w14:textId="1202B24E" w:rsidR="00463CA6" w:rsidRDefault="00463CA6" w:rsidP="00DF475B">
      <w:pPr>
        <w:widowControl/>
        <w:rPr>
          <w:rFonts w:ascii="Arial" w:eastAsia="Arial" w:hAnsi="Arial" w:cs="Arial"/>
          <w:b/>
          <w:bCs/>
        </w:rPr>
      </w:pPr>
      <w:r>
        <w:rPr>
          <w:rFonts w:ascii="Arial" w:eastAsia="Arial" w:hAnsi="Arial" w:cs="Arial"/>
          <w:b/>
          <w:bCs/>
        </w:rPr>
        <w:br w:type="page"/>
      </w:r>
    </w:p>
    <w:p w14:paraId="7A6D59ED" w14:textId="77777777" w:rsidR="00952EA1" w:rsidRPr="006A256E" w:rsidRDefault="00952EA1" w:rsidP="006A256E">
      <w:pPr>
        <w:pStyle w:val="Prrafodelista"/>
        <w:shd w:val="clear" w:color="auto" w:fill="FFFFFF"/>
        <w:ind w:left="720"/>
        <w:rPr>
          <w:rFonts w:ascii="Arial" w:eastAsia="Times New Roman" w:hAnsi="Arial" w:cs="Arial"/>
          <w:b/>
          <w:lang w:eastAsia="es-CO"/>
        </w:rPr>
      </w:pPr>
      <w:bookmarkStart w:id="0" w:name="_Toc42094793"/>
    </w:p>
    <w:p w14:paraId="38EC586A" w14:textId="73818CAC" w:rsidR="0054579E" w:rsidRPr="006A256E" w:rsidRDefault="00884611" w:rsidP="002C6690">
      <w:pPr>
        <w:pStyle w:val="Prrafodelista"/>
        <w:numPr>
          <w:ilvl w:val="0"/>
          <w:numId w:val="1"/>
        </w:numPr>
        <w:shd w:val="clear" w:color="auto" w:fill="FFFFFF"/>
        <w:jc w:val="center"/>
        <w:outlineLvl w:val="0"/>
        <w:rPr>
          <w:rFonts w:ascii="Arial" w:eastAsia="Times New Roman" w:hAnsi="Arial" w:cs="Arial"/>
          <w:b/>
          <w:lang w:eastAsia="es-CO"/>
        </w:rPr>
      </w:pPr>
      <w:bookmarkStart w:id="1" w:name="_Toc55818585"/>
      <w:bookmarkEnd w:id="0"/>
      <w:r w:rsidRPr="006A256E">
        <w:rPr>
          <w:rFonts w:ascii="Arial" w:eastAsia="Times New Roman" w:hAnsi="Arial" w:cs="Arial"/>
          <w:b/>
          <w:lang w:eastAsia="es-CO"/>
        </w:rPr>
        <w:t>ADMINISTRACIÓN DE RIESGO UAERMV</w:t>
      </w:r>
      <w:bookmarkEnd w:id="1"/>
      <w:r w:rsidRPr="006A256E">
        <w:rPr>
          <w:rFonts w:ascii="Arial" w:eastAsia="Times New Roman" w:hAnsi="Arial" w:cs="Arial"/>
          <w:b/>
          <w:lang w:eastAsia="es-CO"/>
        </w:rPr>
        <w:t xml:space="preserve"> </w:t>
      </w:r>
    </w:p>
    <w:p w14:paraId="1A70E684" w14:textId="77777777" w:rsidR="00085E06" w:rsidRPr="006A256E" w:rsidRDefault="00085E06" w:rsidP="006A256E">
      <w:pPr>
        <w:rPr>
          <w:rFonts w:ascii="Arial" w:eastAsia="Times New Roman" w:hAnsi="Arial" w:cs="Arial"/>
          <w:b/>
          <w:lang w:eastAsia="es-CO"/>
        </w:rPr>
      </w:pPr>
    </w:p>
    <w:p w14:paraId="2C1B816E" w14:textId="4FE4A71E" w:rsidR="001A2660" w:rsidRPr="006A256E" w:rsidRDefault="005C3EF9" w:rsidP="5E073E42">
      <w:pPr>
        <w:jc w:val="both"/>
        <w:rPr>
          <w:rFonts w:ascii="Arial" w:hAnsi="Arial" w:cs="Arial"/>
        </w:rPr>
      </w:pPr>
      <w:r w:rsidRPr="006A256E">
        <w:rPr>
          <w:rFonts w:ascii="Arial" w:hAnsi="Arial" w:cs="Arial"/>
          <w:lang w:val="es-ES"/>
        </w:rPr>
        <w:t>El</w:t>
      </w:r>
      <w:r w:rsidR="0083023C" w:rsidRPr="006A256E">
        <w:rPr>
          <w:rFonts w:ascii="Arial" w:hAnsi="Arial" w:cs="Arial"/>
          <w:lang w:val="es-ES"/>
        </w:rPr>
        <w:t xml:space="preserve"> </w:t>
      </w:r>
      <w:r w:rsidR="009116DF" w:rsidRPr="006A256E">
        <w:rPr>
          <w:rFonts w:ascii="Arial" w:hAnsi="Arial" w:cs="Arial"/>
          <w:lang w:val="es-ES"/>
        </w:rPr>
        <w:t xml:space="preserve">Comité Institucional </w:t>
      </w:r>
      <w:r w:rsidR="0083023C" w:rsidRPr="006A256E">
        <w:rPr>
          <w:rFonts w:ascii="Arial" w:hAnsi="Arial" w:cs="Arial"/>
          <w:lang w:val="es-ES"/>
        </w:rPr>
        <w:t xml:space="preserve">de </w:t>
      </w:r>
      <w:r w:rsidR="009116DF" w:rsidRPr="006A256E">
        <w:rPr>
          <w:rFonts w:ascii="Arial" w:hAnsi="Arial" w:cs="Arial"/>
          <w:lang w:val="es-ES"/>
        </w:rPr>
        <w:t xml:space="preserve">Control Interno </w:t>
      </w:r>
      <w:r w:rsidR="006A6D32" w:rsidRPr="006A256E">
        <w:rPr>
          <w:rFonts w:ascii="Arial" w:hAnsi="Arial" w:cs="Arial"/>
          <w:lang w:val="es-ES"/>
        </w:rPr>
        <w:t>de 30 de junio</w:t>
      </w:r>
      <w:r w:rsidR="005D5F09" w:rsidRPr="006A256E">
        <w:rPr>
          <w:rFonts w:ascii="Arial" w:hAnsi="Arial" w:cs="Arial"/>
          <w:lang w:val="es-ES"/>
        </w:rPr>
        <w:t xml:space="preserve"> del 2020, se</w:t>
      </w:r>
      <w:r w:rsidR="006A6D32" w:rsidRPr="006A256E">
        <w:rPr>
          <w:rFonts w:ascii="Arial" w:hAnsi="Arial" w:cs="Arial"/>
          <w:lang w:val="es-ES"/>
        </w:rPr>
        <w:t xml:space="preserve"> </w:t>
      </w:r>
      <w:r w:rsidRPr="006A256E">
        <w:rPr>
          <w:rFonts w:ascii="Arial" w:hAnsi="Arial" w:cs="Arial"/>
          <w:lang w:val="es-ES"/>
        </w:rPr>
        <w:t xml:space="preserve">aprobó la </w:t>
      </w:r>
      <w:r w:rsidR="0083023C" w:rsidRPr="006A256E">
        <w:rPr>
          <w:rFonts w:ascii="Arial" w:hAnsi="Arial" w:cs="Arial"/>
          <w:lang w:val="es-ES"/>
        </w:rPr>
        <w:t xml:space="preserve">propuesta de ajustes a la Política de Administración del Riesgo, </w:t>
      </w:r>
      <w:r w:rsidR="002F04E2" w:rsidRPr="006A256E">
        <w:rPr>
          <w:rFonts w:ascii="Arial" w:hAnsi="Arial" w:cs="Arial"/>
          <w:lang w:val="es-ES"/>
        </w:rPr>
        <w:t>d</w:t>
      </w:r>
      <w:r w:rsidR="0083023C" w:rsidRPr="006A256E">
        <w:rPr>
          <w:rFonts w:ascii="Arial" w:hAnsi="Arial" w:cs="Arial"/>
          <w:lang w:val="es-ES"/>
        </w:rPr>
        <w:t>onde se ampliaron los r</w:t>
      </w:r>
      <w:r w:rsidR="0083023C" w:rsidRPr="006A256E">
        <w:rPr>
          <w:rFonts w:ascii="Arial" w:hAnsi="Arial" w:cs="Arial"/>
        </w:rPr>
        <w:t>oles y responsabilidades de las diferentes líneas de defensa y se incorporaron responsabilidades para el rol del líder de política de seguridad de la información</w:t>
      </w:r>
      <w:r w:rsidR="009C4178" w:rsidRPr="006A256E">
        <w:rPr>
          <w:rFonts w:ascii="Arial" w:hAnsi="Arial" w:cs="Arial"/>
        </w:rPr>
        <w:t>;</w:t>
      </w:r>
      <w:r w:rsidR="00E04A47" w:rsidRPr="006A256E">
        <w:rPr>
          <w:rFonts w:ascii="Arial" w:hAnsi="Arial" w:cs="Arial"/>
        </w:rPr>
        <w:t xml:space="preserve"> donde se resalta “</w:t>
      </w:r>
      <w:r w:rsidR="001A2660" w:rsidRPr="006A256E">
        <w:rPr>
          <w:rFonts w:ascii="Arial" w:hAnsi="Arial" w:cs="Arial"/>
          <w:i/>
          <w:iCs/>
        </w:rPr>
        <w:t xml:space="preserve">asesorar y acompañar a la primera línea de defensa en la realización de la gestión de riesgos de seguridad digital y en la recomendación de controles para mitigar los riesgos.” </w:t>
      </w:r>
      <w:r w:rsidR="001A2660" w:rsidRPr="006A256E">
        <w:rPr>
          <w:rFonts w:ascii="Arial" w:hAnsi="Arial" w:cs="Arial"/>
        </w:rPr>
        <w:t xml:space="preserve"> </w:t>
      </w:r>
    </w:p>
    <w:p w14:paraId="25AEBC31" w14:textId="0FC32C31" w:rsidR="001A2660" w:rsidRPr="006A256E" w:rsidRDefault="001A2660" w:rsidP="5E073E42">
      <w:pPr>
        <w:jc w:val="both"/>
        <w:rPr>
          <w:rFonts w:ascii="Arial" w:hAnsi="Arial" w:cs="Arial"/>
        </w:rPr>
      </w:pPr>
    </w:p>
    <w:p w14:paraId="69CD76AF" w14:textId="37193734" w:rsidR="001A2660" w:rsidRPr="006A256E" w:rsidRDefault="2AFFA571" w:rsidP="5E073E42">
      <w:pPr>
        <w:jc w:val="both"/>
        <w:rPr>
          <w:rFonts w:ascii="Arial" w:hAnsi="Arial" w:cs="Arial"/>
        </w:rPr>
      </w:pPr>
      <w:r w:rsidRPr="006A256E">
        <w:rPr>
          <w:rFonts w:ascii="Arial" w:hAnsi="Arial" w:cs="Arial"/>
        </w:rPr>
        <w:t xml:space="preserve">En ese sentido, es importante mencionar que desde la OAP se recibieron las evidencias entregadas por los procesos en el marco de este tipo de riesgos, no obstante, no fueron revisadas de fondo, a partir de la función </w:t>
      </w:r>
      <w:r w:rsidR="2979FE8E" w:rsidRPr="006A256E">
        <w:rPr>
          <w:rFonts w:ascii="Arial" w:hAnsi="Arial" w:cs="Arial"/>
        </w:rPr>
        <w:t xml:space="preserve">descrita anteriormente. </w:t>
      </w:r>
    </w:p>
    <w:p w14:paraId="155055FD" w14:textId="77777777" w:rsidR="001A2660" w:rsidRPr="006A256E" w:rsidRDefault="001A2660" w:rsidP="00524AE5">
      <w:pPr>
        <w:jc w:val="both"/>
        <w:rPr>
          <w:rFonts w:ascii="Arial" w:hAnsi="Arial" w:cs="Arial"/>
        </w:rPr>
      </w:pPr>
    </w:p>
    <w:p w14:paraId="304DE128" w14:textId="76416664" w:rsidR="001E5B47" w:rsidRPr="006A256E" w:rsidRDefault="001A2660" w:rsidP="00524AE5">
      <w:pPr>
        <w:jc w:val="both"/>
        <w:rPr>
          <w:rFonts w:ascii="Arial" w:hAnsi="Arial" w:cs="Arial"/>
        </w:rPr>
      </w:pPr>
      <w:r w:rsidRPr="006A256E">
        <w:rPr>
          <w:rFonts w:ascii="Arial" w:hAnsi="Arial" w:cs="Arial"/>
        </w:rPr>
        <w:t>D</w:t>
      </w:r>
      <w:r w:rsidR="009C4178" w:rsidRPr="006A256E">
        <w:rPr>
          <w:rFonts w:ascii="Arial" w:hAnsi="Arial" w:cs="Arial"/>
        </w:rPr>
        <w:t xml:space="preserve">e igual forma </w:t>
      </w:r>
      <w:r w:rsidR="00524AE5" w:rsidRPr="006A256E">
        <w:rPr>
          <w:rFonts w:ascii="Arial" w:hAnsi="Arial" w:cs="Arial"/>
        </w:rPr>
        <w:t>se</w:t>
      </w:r>
      <w:r w:rsidR="0083023C" w:rsidRPr="006A256E">
        <w:rPr>
          <w:rFonts w:ascii="Arial" w:hAnsi="Arial" w:cs="Arial"/>
        </w:rPr>
        <w:t xml:space="preserve"> incluyeron los criterios para evaluar la criticidad del </w:t>
      </w:r>
      <w:r w:rsidR="0083023C" w:rsidRPr="006A256E">
        <w:rPr>
          <w:rFonts w:ascii="Arial" w:hAnsi="Arial" w:cs="Arial"/>
          <w:lang w:val="es-ES"/>
        </w:rPr>
        <w:t xml:space="preserve">activo o un grupo de activos </w:t>
      </w:r>
      <w:r w:rsidR="0083023C" w:rsidRPr="006A256E">
        <w:rPr>
          <w:rFonts w:ascii="Arial" w:hAnsi="Arial" w:cs="Arial"/>
        </w:rPr>
        <w:t>de seguridad de la información, considerando sus tres variables: confiabilidad, integridad y disponibilidad, con el fin de fortalecer la metodología de identificación de los riesgos de seguridad digital.</w:t>
      </w:r>
      <w:r w:rsidR="009C4178" w:rsidRPr="006A256E">
        <w:rPr>
          <w:rFonts w:ascii="Arial" w:hAnsi="Arial" w:cs="Arial"/>
        </w:rPr>
        <w:t xml:space="preserve"> </w:t>
      </w:r>
    </w:p>
    <w:p w14:paraId="1707A09E" w14:textId="27729649" w:rsidR="00BD61C2" w:rsidRPr="006A256E" w:rsidRDefault="00BD61C2" w:rsidP="5E073E42">
      <w:pPr>
        <w:jc w:val="both"/>
        <w:rPr>
          <w:rFonts w:ascii="Arial" w:hAnsi="Arial" w:cs="Arial"/>
        </w:rPr>
      </w:pPr>
      <w:bookmarkStart w:id="2" w:name="_Toc42094670"/>
    </w:p>
    <w:p w14:paraId="02DF9FD8" w14:textId="01A65499" w:rsidR="00BD61C2" w:rsidRPr="006A256E" w:rsidRDefault="496A0C42" w:rsidP="5E073E42">
      <w:pPr>
        <w:jc w:val="both"/>
        <w:rPr>
          <w:rFonts w:ascii="Arial" w:hAnsi="Arial" w:cs="Arial"/>
        </w:rPr>
      </w:pPr>
      <w:r w:rsidRPr="006A256E">
        <w:rPr>
          <w:rFonts w:ascii="Arial" w:hAnsi="Arial" w:cs="Arial"/>
        </w:rPr>
        <w:t xml:space="preserve">Es importante mencionar que desde la OAP seguiremos realizando el acompañamiento para que los procesos les hagan seguimiento a todos los tipos de riesgos de la entidad, </w:t>
      </w:r>
      <w:r w:rsidR="35E091B7" w:rsidRPr="006A256E">
        <w:rPr>
          <w:rFonts w:ascii="Arial" w:hAnsi="Arial" w:cs="Arial"/>
        </w:rPr>
        <w:t xml:space="preserve">en los periodos previamente establecidos, pero </w:t>
      </w:r>
      <w:r w:rsidR="59F0B2C9" w:rsidRPr="006A256E">
        <w:rPr>
          <w:rFonts w:ascii="Arial" w:hAnsi="Arial" w:cs="Arial"/>
        </w:rPr>
        <w:t>particularmente</w:t>
      </w:r>
      <w:r w:rsidR="35E091B7" w:rsidRPr="006A256E">
        <w:rPr>
          <w:rFonts w:ascii="Arial" w:hAnsi="Arial" w:cs="Arial"/>
        </w:rPr>
        <w:t xml:space="preserve"> para los riesgos de </w:t>
      </w:r>
      <w:r w:rsidR="21F8B50E" w:rsidRPr="006A256E">
        <w:rPr>
          <w:rFonts w:ascii="Arial" w:hAnsi="Arial" w:cs="Arial"/>
        </w:rPr>
        <w:t>seguridad</w:t>
      </w:r>
      <w:r w:rsidR="35E091B7" w:rsidRPr="006A256E">
        <w:rPr>
          <w:rFonts w:ascii="Arial" w:hAnsi="Arial" w:cs="Arial"/>
        </w:rPr>
        <w:t xml:space="preserve"> digital, se espera que el </w:t>
      </w:r>
      <w:r w:rsidR="3A204813" w:rsidRPr="006A256E">
        <w:rPr>
          <w:rFonts w:ascii="Arial" w:hAnsi="Arial" w:cs="Arial"/>
        </w:rPr>
        <w:t>líder</w:t>
      </w:r>
      <w:r w:rsidR="35E091B7" w:rsidRPr="006A256E">
        <w:rPr>
          <w:rFonts w:ascii="Arial" w:hAnsi="Arial" w:cs="Arial"/>
        </w:rPr>
        <w:t xml:space="preserve"> de política de seguridad de la información, pueda emitir </w:t>
      </w:r>
      <w:r w:rsidR="333AE7A8" w:rsidRPr="006A256E">
        <w:rPr>
          <w:rFonts w:ascii="Arial" w:hAnsi="Arial" w:cs="Arial"/>
        </w:rPr>
        <w:t>las recomendaciones</w:t>
      </w:r>
      <w:r w:rsidR="35E091B7" w:rsidRPr="006A256E">
        <w:rPr>
          <w:rFonts w:ascii="Arial" w:hAnsi="Arial" w:cs="Arial"/>
        </w:rPr>
        <w:t xml:space="preserve"> de controles para mitigar los riesgos, de </w:t>
      </w:r>
      <w:r w:rsidR="1BCA3560" w:rsidRPr="006A256E">
        <w:rPr>
          <w:rFonts w:ascii="Arial" w:hAnsi="Arial" w:cs="Arial"/>
        </w:rPr>
        <w:t>acuerdo con su competencia.</w:t>
      </w:r>
    </w:p>
    <w:p w14:paraId="028378B2" w14:textId="068845D4" w:rsidR="00BD61C2" w:rsidRPr="006A256E" w:rsidRDefault="00BD61C2" w:rsidP="5E073E42">
      <w:pPr>
        <w:jc w:val="both"/>
        <w:rPr>
          <w:rFonts w:ascii="Arial" w:hAnsi="Arial" w:cs="Arial"/>
        </w:rPr>
      </w:pPr>
    </w:p>
    <w:p w14:paraId="7930D2F7" w14:textId="72E83460" w:rsidR="00BD61C2" w:rsidRDefault="31C44B6B" w:rsidP="5E073E42">
      <w:pPr>
        <w:jc w:val="both"/>
        <w:rPr>
          <w:rFonts w:ascii="Arial" w:eastAsia="Times New Roman" w:hAnsi="Arial" w:cs="Arial"/>
          <w:lang w:eastAsia="es-CO"/>
        </w:rPr>
      </w:pPr>
      <w:r w:rsidRPr="006A256E">
        <w:rPr>
          <w:rFonts w:ascii="Arial" w:hAnsi="Arial" w:cs="Arial"/>
        </w:rPr>
        <w:t xml:space="preserve">Por otro </w:t>
      </w:r>
      <w:r w:rsidR="5DF8B89D" w:rsidRPr="006A256E">
        <w:rPr>
          <w:rFonts w:ascii="Arial" w:hAnsi="Arial" w:cs="Arial"/>
        </w:rPr>
        <w:t>lado, la</w:t>
      </w:r>
      <w:r w:rsidR="005751B5" w:rsidRPr="006A256E">
        <w:rPr>
          <w:rFonts w:ascii="Arial" w:eastAsia="Times New Roman" w:hAnsi="Arial" w:cs="Arial"/>
          <w:lang w:eastAsia="es-CO"/>
        </w:rPr>
        <w:t xml:space="preserve"> UA</w:t>
      </w:r>
      <w:r w:rsidR="00A01BB7" w:rsidRPr="006A256E">
        <w:rPr>
          <w:rFonts w:ascii="Arial" w:eastAsia="Times New Roman" w:hAnsi="Arial" w:cs="Arial"/>
          <w:lang w:eastAsia="es-CO"/>
        </w:rPr>
        <w:t>E</w:t>
      </w:r>
      <w:r w:rsidR="005751B5" w:rsidRPr="006A256E">
        <w:rPr>
          <w:rFonts w:ascii="Arial" w:eastAsia="Times New Roman" w:hAnsi="Arial" w:cs="Arial"/>
          <w:lang w:eastAsia="es-CO"/>
        </w:rPr>
        <w:t>RMV</w:t>
      </w:r>
      <w:r w:rsidR="00C22CD8" w:rsidRPr="006A256E">
        <w:rPr>
          <w:rFonts w:ascii="Arial" w:eastAsia="Times New Roman" w:hAnsi="Arial" w:cs="Arial"/>
          <w:lang w:eastAsia="es-CO"/>
        </w:rPr>
        <w:t>,</w:t>
      </w:r>
      <w:r w:rsidR="00EF0141" w:rsidRPr="006A256E">
        <w:rPr>
          <w:rFonts w:ascii="Arial" w:eastAsia="Times New Roman" w:hAnsi="Arial" w:cs="Arial"/>
          <w:lang w:eastAsia="es-CO"/>
        </w:rPr>
        <w:t xml:space="preserve"> </w:t>
      </w:r>
      <w:r w:rsidR="00DF5869" w:rsidRPr="006A256E">
        <w:rPr>
          <w:rFonts w:ascii="Arial" w:eastAsia="Times New Roman" w:hAnsi="Arial" w:cs="Arial"/>
          <w:lang w:eastAsia="es-CO"/>
        </w:rPr>
        <w:t>en el segundo cuatrimestre del</w:t>
      </w:r>
      <w:r w:rsidR="00EF0141" w:rsidRPr="006A256E">
        <w:rPr>
          <w:rFonts w:ascii="Arial" w:eastAsia="Times New Roman" w:hAnsi="Arial" w:cs="Arial"/>
          <w:lang w:eastAsia="es-CO"/>
        </w:rPr>
        <w:t xml:space="preserve"> </w:t>
      </w:r>
      <w:r w:rsidR="00CD3C20" w:rsidRPr="006A256E">
        <w:rPr>
          <w:rFonts w:ascii="Arial" w:eastAsia="Times New Roman" w:hAnsi="Arial" w:cs="Arial"/>
          <w:lang w:eastAsia="es-CO"/>
        </w:rPr>
        <w:t>2020</w:t>
      </w:r>
      <w:r w:rsidR="00C22CD8" w:rsidRPr="006A256E">
        <w:rPr>
          <w:rFonts w:ascii="Arial" w:eastAsia="Times New Roman" w:hAnsi="Arial" w:cs="Arial"/>
          <w:lang w:eastAsia="es-CO"/>
        </w:rPr>
        <w:t>,</w:t>
      </w:r>
      <w:r w:rsidR="00E45705" w:rsidRPr="006A256E">
        <w:rPr>
          <w:rFonts w:ascii="Arial" w:eastAsia="Times New Roman" w:hAnsi="Arial" w:cs="Arial"/>
          <w:lang w:eastAsia="es-CO"/>
        </w:rPr>
        <w:t xml:space="preserve"> </w:t>
      </w:r>
      <w:r w:rsidR="00DF5869" w:rsidRPr="006A256E">
        <w:rPr>
          <w:rFonts w:ascii="Arial" w:eastAsia="Times New Roman" w:hAnsi="Arial" w:cs="Arial"/>
          <w:lang w:eastAsia="es-CO"/>
        </w:rPr>
        <w:t xml:space="preserve">ajusto su mapa de </w:t>
      </w:r>
      <w:r w:rsidR="00B53A07" w:rsidRPr="006A256E">
        <w:rPr>
          <w:rFonts w:ascii="Arial" w:eastAsia="Times New Roman" w:hAnsi="Arial" w:cs="Arial"/>
          <w:lang w:eastAsia="es-CO"/>
        </w:rPr>
        <w:t>riesgos resultado del monitoreo de las líneas de defensa</w:t>
      </w:r>
      <w:r w:rsidR="00034E1E" w:rsidRPr="006A256E">
        <w:rPr>
          <w:rFonts w:ascii="Arial" w:eastAsia="Times New Roman" w:hAnsi="Arial" w:cs="Arial"/>
          <w:lang w:eastAsia="es-CO"/>
        </w:rPr>
        <w:t>.</w:t>
      </w:r>
      <w:r w:rsidR="7FDD1C50" w:rsidRPr="006A256E">
        <w:rPr>
          <w:rFonts w:ascii="Arial" w:eastAsia="Times New Roman" w:hAnsi="Arial" w:cs="Arial"/>
          <w:lang w:eastAsia="es-CO"/>
        </w:rPr>
        <w:t xml:space="preserve"> Es por esto que</w:t>
      </w:r>
      <w:r w:rsidR="7F923814" w:rsidRPr="006A256E">
        <w:rPr>
          <w:rFonts w:ascii="Arial" w:eastAsia="Times New Roman" w:hAnsi="Arial" w:cs="Arial"/>
          <w:lang w:eastAsia="es-CO"/>
        </w:rPr>
        <w:t xml:space="preserve">, </w:t>
      </w:r>
      <w:r w:rsidR="7FDD1C50" w:rsidRPr="006A256E">
        <w:rPr>
          <w:rFonts w:ascii="Arial" w:eastAsia="Times New Roman" w:hAnsi="Arial" w:cs="Arial"/>
          <w:lang w:eastAsia="es-CO"/>
        </w:rPr>
        <w:t xml:space="preserve">algunos presentan cambios o mejoras en la redacción de sus controles, en la formulación de sus actividades de control y </w:t>
      </w:r>
      <w:r w:rsidR="3ABBC046" w:rsidRPr="006A256E">
        <w:rPr>
          <w:rFonts w:ascii="Arial" w:eastAsia="Times New Roman" w:hAnsi="Arial" w:cs="Arial"/>
          <w:lang w:eastAsia="es-CO"/>
        </w:rPr>
        <w:t xml:space="preserve">eliminaciones de algunos riesgos </w:t>
      </w:r>
      <w:r w:rsidR="40663D89" w:rsidRPr="006A256E">
        <w:rPr>
          <w:rFonts w:ascii="Arial" w:eastAsia="Times New Roman" w:hAnsi="Arial" w:cs="Arial"/>
          <w:lang w:eastAsia="es-CO"/>
        </w:rPr>
        <w:t>que,</w:t>
      </w:r>
      <w:r w:rsidR="3ABBC046" w:rsidRPr="006A256E">
        <w:rPr>
          <w:rFonts w:ascii="Arial" w:eastAsia="Times New Roman" w:hAnsi="Arial" w:cs="Arial"/>
          <w:lang w:eastAsia="es-CO"/>
        </w:rPr>
        <w:t xml:space="preserve"> de acuerdo a la </w:t>
      </w:r>
      <w:r w:rsidR="14A24A9C" w:rsidRPr="006A256E">
        <w:rPr>
          <w:rFonts w:ascii="Arial" w:eastAsia="Times New Roman" w:hAnsi="Arial" w:cs="Arial"/>
          <w:lang w:eastAsia="es-CO"/>
        </w:rPr>
        <w:t>revisión</w:t>
      </w:r>
      <w:r w:rsidR="3ABBC046" w:rsidRPr="006A256E">
        <w:rPr>
          <w:rFonts w:ascii="Arial" w:eastAsia="Times New Roman" w:hAnsi="Arial" w:cs="Arial"/>
          <w:lang w:eastAsia="es-CO"/>
        </w:rPr>
        <w:t xml:space="preserve"> de los </w:t>
      </w:r>
      <w:r w:rsidR="231D760A" w:rsidRPr="006A256E">
        <w:rPr>
          <w:rFonts w:ascii="Arial" w:eastAsia="Times New Roman" w:hAnsi="Arial" w:cs="Arial"/>
          <w:lang w:eastAsia="es-CO"/>
        </w:rPr>
        <w:t>líderes</w:t>
      </w:r>
      <w:r w:rsidR="3ABBC046" w:rsidRPr="006A256E">
        <w:rPr>
          <w:rFonts w:ascii="Arial" w:eastAsia="Times New Roman" w:hAnsi="Arial" w:cs="Arial"/>
          <w:lang w:eastAsia="es-CO"/>
        </w:rPr>
        <w:t xml:space="preserve"> de</w:t>
      </w:r>
      <w:r w:rsidR="29586C5B" w:rsidRPr="006A256E">
        <w:rPr>
          <w:rFonts w:ascii="Arial" w:eastAsia="Times New Roman" w:hAnsi="Arial" w:cs="Arial"/>
          <w:lang w:eastAsia="es-CO"/>
        </w:rPr>
        <w:t xml:space="preserve"> </w:t>
      </w:r>
      <w:r w:rsidR="3ABBC046" w:rsidRPr="006A256E">
        <w:rPr>
          <w:rFonts w:ascii="Arial" w:eastAsia="Times New Roman" w:hAnsi="Arial" w:cs="Arial"/>
          <w:lang w:eastAsia="es-CO"/>
        </w:rPr>
        <w:t xml:space="preserve">proceso, no son necesario que </w:t>
      </w:r>
      <w:r w:rsidR="31CD9BD1" w:rsidRPr="006A256E">
        <w:rPr>
          <w:rFonts w:ascii="Arial" w:eastAsia="Times New Roman" w:hAnsi="Arial" w:cs="Arial"/>
          <w:lang w:eastAsia="es-CO"/>
        </w:rPr>
        <w:t>continúen</w:t>
      </w:r>
      <w:r w:rsidR="3ABBC046" w:rsidRPr="006A256E">
        <w:rPr>
          <w:rFonts w:ascii="Arial" w:eastAsia="Times New Roman" w:hAnsi="Arial" w:cs="Arial"/>
          <w:lang w:eastAsia="es-CO"/>
        </w:rPr>
        <w:t xml:space="preserve"> en su matriz, un caso particular es el riesgo de</w:t>
      </w:r>
      <w:r w:rsidR="00BD61C2" w:rsidRPr="006A256E">
        <w:rPr>
          <w:rFonts w:ascii="Arial" w:eastAsia="Times New Roman" w:hAnsi="Arial" w:cs="Arial"/>
          <w:lang w:eastAsia="es-CO"/>
        </w:rPr>
        <w:t xml:space="preserve"> corrupción </w:t>
      </w:r>
      <w:r w:rsidR="26087A0E" w:rsidRPr="006A256E">
        <w:rPr>
          <w:rFonts w:ascii="Arial" w:eastAsia="Times New Roman" w:hAnsi="Arial" w:cs="Arial"/>
          <w:lang w:eastAsia="es-CO"/>
        </w:rPr>
        <w:t xml:space="preserve">del proceso de gestión de talento humano. </w:t>
      </w:r>
    </w:p>
    <w:p w14:paraId="512E2AAE" w14:textId="73282CF3" w:rsidR="00D42A13" w:rsidRDefault="00D42A13" w:rsidP="5E073E42">
      <w:pPr>
        <w:jc w:val="both"/>
        <w:rPr>
          <w:rFonts w:ascii="Arial" w:eastAsia="Times New Roman" w:hAnsi="Arial" w:cs="Arial"/>
          <w:lang w:eastAsia="es-CO"/>
        </w:rPr>
      </w:pPr>
    </w:p>
    <w:p w14:paraId="67515B03" w14:textId="6C2E30F2" w:rsidR="00D42A13" w:rsidRPr="006A256E" w:rsidRDefault="00D42A13" w:rsidP="5E073E42">
      <w:pPr>
        <w:jc w:val="both"/>
        <w:rPr>
          <w:rFonts w:ascii="Arial" w:eastAsia="Times New Roman" w:hAnsi="Arial" w:cs="Arial"/>
          <w:lang w:eastAsia="es-CO"/>
        </w:rPr>
      </w:pPr>
      <w:r>
        <w:rPr>
          <w:rFonts w:ascii="Arial" w:eastAsia="Times New Roman" w:hAnsi="Arial" w:cs="Arial"/>
          <w:lang w:eastAsia="es-CO"/>
        </w:rPr>
        <w:t xml:space="preserve">Cabe resaltar que el mapa de riesgos institucional versión 2, ya se encuentra publicado en la página web, sección transparencia. </w:t>
      </w:r>
    </w:p>
    <w:p w14:paraId="5C439EA7" w14:textId="77777777" w:rsidR="007764E0" w:rsidRPr="006A256E" w:rsidRDefault="007764E0" w:rsidP="007764E0">
      <w:pPr>
        <w:pStyle w:val="Descripcin"/>
        <w:spacing w:after="0" w:line="240" w:lineRule="auto"/>
        <w:jc w:val="center"/>
        <w:rPr>
          <w:rFonts w:ascii="Arial" w:hAnsi="Arial" w:cs="Arial"/>
          <w:sz w:val="22"/>
          <w:szCs w:val="22"/>
        </w:rPr>
      </w:pPr>
    </w:p>
    <w:p w14:paraId="292A5665" w14:textId="28D31587" w:rsidR="007764E0" w:rsidRPr="00BB75A1" w:rsidRDefault="007764E0" w:rsidP="007764E0">
      <w:pPr>
        <w:pStyle w:val="Descripcin"/>
        <w:spacing w:after="0" w:line="240" w:lineRule="auto"/>
        <w:jc w:val="center"/>
        <w:rPr>
          <w:rFonts w:ascii="Arial" w:eastAsia="Times New Roman" w:hAnsi="Arial" w:cs="Arial"/>
          <w:b w:val="0"/>
          <w:lang w:eastAsia="es-CO"/>
        </w:rPr>
      </w:pPr>
      <w:bookmarkStart w:id="3" w:name="_Toc55818918"/>
      <w:r w:rsidRPr="00BB75A1">
        <w:rPr>
          <w:rFonts w:ascii="Arial" w:hAnsi="Arial" w:cs="Arial"/>
        </w:rPr>
        <w:t xml:space="preserve">Tabla No </w:t>
      </w:r>
      <w:r w:rsidRPr="00BB75A1">
        <w:rPr>
          <w:rFonts w:ascii="Arial" w:hAnsi="Arial" w:cs="Arial"/>
        </w:rPr>
        <w:fldChar w:fldCharType="begin"/>
      </w:r>
      <w:r w:rsidRPr="00BB75A1">
        <w:rPr>
          <w:rFonts w:ascii="Arial" w:hAnsi="Arial" w:cs="Arial"/>
        </w:rPr>
        <w:instrText xml:space="preserve"> SEQ Tabla \* ARABIC </w:instrText>
      </w:r>
      <w:r w:rsidRPr="00BB75A1">
        <w:rPr>
          <w:rFonts w:ascii="Arial" w:hAnsi="Arial" w:cs="Arial"/>
        </w:rPr>
        <w:fldChar w:fldCharType="separate"/>
      </w:r>
      <w:r>
        <w:rPr>
          <w:rFonts w:ascii="Arial" w:hAnsi="Arial" w:cs="Arial"/>
          <w:noProof/>
        </w:rPr>
        <w:t>1</w:t>
      </w:r>
      <w:r w:rsidRPr="00BB75A1">
        <w:rPr>
          <w:rFonts w:ascii="Arial" w:hAnsi="Arial" w:cs="Arial"/>
        </w:rPr>
        <w:fldChar w:fldCharType="end"/>
      </w:r>
      <w:r w:rsidRPr="00BB75A1">
        <w:rPr>
          <w:rFonts w:ascii="Arial" w:hAnsi="Arial" w:cs="Arial"/>
          <w:b w:val="0"/>
        </w:rPr>
        <w:t xml:space="preserve"> </w:t>
      </w:r>
      <w:r w:rsidRPr="2B56D4B9">
        <w:rPr>
          <w:rFonts w:ascii="Arial" w:hAnsi="Arial" w:cs="Arial"/>
          <w:b w:val="0"/>
          <w:bCs w:val="0"/>
        </w:rPr>
        <w:t>Número</w:t>
      </w:r>
      <w:r w:rsidRPr="00BB75A1">
        <w:rPr>
          <w:rFonts w:ascii="Arial" w:hAnsi="Arial" w:cs="Arial"/>
          <w:b w:val="0"/>
        </w:rPr>
        <w:t xml:space="preserve"> </w:t>
      </w:r>
      <w:r>
        <w:rPr>
          <w:rFonts w:ascii="Arial" w:hAnsi="Arial" w:cs="Arial"/>
          <w:b w:val="0"/>
        </w:rPr>
        <w:t xml:space="preserve">y tipo de </w:t>
      </w:r>
      <w:r w:rsidRPr="00BB75A1">
        <w:rPr>
          <w:rFonts w:ascii="Arial" w:hAnsi="Arial" w:cs="Arial"/>
          <w:b w:val="0"/>
        </w:rPr>
        <w:t>Riesgos de UAERMV 20</w:t>
      </w:r>
      <w:r>
        <w:rPr>
          <w:rFonts w:ascii="Arial" w:hAnsi="Arial" w:cs="Arial"/>
          <w:b w:val="0"/>
        </w:rPr>
        <w:t>20</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8"/>
        <w:gridCol w:w="1719"/>
        <w:gridCol w:w="1851"/>
        <w:gridCol w:w="1106"/>
        <w:gridCol w:w="1106"/>
      </w:tblGrid>
      <w:tr w:rsidR="00393DF6" w:rsidRPr="00393DF6" w14:paraId="7CA8870E" w14:textId="77777777" w:rsidTr="00F26684">
        <w:trPr>
          <w:trHeight w:val="70"/>
          <w:jc w:val="center"/>
        </w:trPr>
        <w:tc>
          <w:tcPr>
            <w:tcW w:w="1748" w:type="pct"/>
            <w:shd w:val="clear" w:color="auto" w:fill="9BBB59" w:themeFill="accent3"/>
            <w:noWrap/>
            <w:vAlign w:val="center"/>
            <w:hideMark/>
          </w:tcPr>
          <w:p w14:paraId="58411F7B" w14:textId="77777777" w:rsidR="00BD61C2" w:rsidRPr="00393DF6" w:rsidRDefault="00BD61C2"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Tipo de Riesgo</w:t>
            </w:r>
          </w:p>
        </w:tc>
        <w:tc>
          <w:tcPr>
            <w:tcW w:w="829" w:type="pct"/>
            <w:shd w:val="clear" w:color="auto" w:fill="9BBB59" w:themeFill="accent3"/>
            <w:noWrap/>
            <w:vAlign w:val="center"/>
            <w:hideMark/>
          </w:tcPr>
          <w:p w14:paraId="556193C4" w14:textId="41FE442A" w:rsidR="00BD61C2" w:rsidRPr="00393DF6" w:rsidRDefault="00BD61C2"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No de Riesgo</w:t>
            </w:r>
            <w:r w:rsidR="00E413A4" w:rsidRPr="00393DF6">
              <w:rPr>
                <w:rFonts w:ascii="Arial" w:eastAsia="Times New Roman" w:hAnsi="Arial" w:cs="Arial"/>
                <w:b/>
                <w:bCs/>
                <w:color w:val="000000" w:themeColor="text1"/>
                <w:sz w:val="20"/>
                <w:szCs w:val="20"/>
                <w:lang w:eastAsia="es-CO"/>
              </w:rPr>
              <w:t xml:space="preserve"> V1</w:t>
            </w:r>
          </w:p>
        </w:tc>
        <w:tc>
          <w:tcPr>
            <w:tcW w:w="1090" w:type="pct"/>
            <w:shd w:val="clear" w:color="auto" w:fill="9BBB59" w:themeFill="accent3"/>
            <w:vAlign w:val="center"/>
          </w:tcPr>
          <w:p w14:paraId="72D136E7" w14:textId="1FABCC5D" w:rsidR="00BD61C2" w:rsidRPr="00393DF6" w:rsidRDefault="00E413A4"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No de Riesgo V</w:t>
            </w:r>
            <w:r w:rsidR="00B72392" w:rsidRPr="00393DF6">
              <w:rPr>
                <w:rFonts w:ascii="Arial" w:eastAsia="Times New Roman" w:hAnsi="Arial" w:cs="Arial"/>
                <w:b/>
                <w:bCs/>
                <w:color w:val="000000" w:themeColor="text1"/>
                <w:sz w:val="20"/>
                <w:szCs w:val="20"/>
                <w:lang w:eastAsia="es-CO"/>
              </w:rPr>
              <w:t>2</w:t>
            </w:r>
          </w:p>
        </w:tc>
        <w:tc>
          <w:tcPr>
            <w:tcW w:w="666" w:type="pct"/>
            <w:shd w:val="clear" w:color="auto" w:fill="9BBB59" w:themeFill="accent3"/>
            <w:vAlign w:val="center"/>
          </w:tcPr>
          <w:p w14:paraId="1D7C3FAF" w14:textId="368BC5A9" w:rsidR="00BD61C2" w:rsidRPr="00393DF6" w:rsidRDefault="00E413A4"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No de controles</w:t>
            </w:r>
            <w:r w:rsidR="00122F93" w:rsidRPr="00393DF6">
              <w:rPr>
                <w:rFonts w:ascii="Arial" w:eastAsia="Times New Roman" w:hAnsi="Arial" w:cs="Arial"/>
                <w:b/>
                <w:bCs/>
                <w:color w:val="000000" w:themeColor="text1"/>
                <w:sz w:val="20"/>
                <w:szCs w:val="20"/>
                <w:lang w:eastAsia="es-CO"/>
              </w:rPr>
              <w:t xml:space="preserve"> V1</w:t>
            </w:r>
          </w:p>
        </w:tc>
        <w:tc>
          <w:tcPr>
            <w:tcW w:w="666" w:type="pct"/>
            <w:shd w:val="clear" w:color="auto" w:fill="9BBB59" w:themeFill="accent3"/>
            <w:vAlign w:val="center"/>
          </w:tcPr>
          <w:p w14:paraId="1B6E9721" w14:textId="223850D1" w:rsidR="00BD61C2" w:rsidRPr="00393DF6" w:rsidRDefault="00BD61C2"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 xml:space="preserve">No de controles </w:t>
            </w:r>
            <w:r w:rsidR="00122F93" w:rsidRPr="00393DF6">
              <w:rPr>
                <w:rFonts w:ascii="Arial" w:eastAsia="Times New Roman" w:hAnsi="Arial" w:cs="Arial"/>
                <w:b/>
                <w:bCs/>
                <w:color w:val="000000" w:themeColor="text1"/>
                <w:sz w:val="20"/>
                <w:szCs w:val="20"/>
                <w:lang w:eastAsia="es-CO"/>
              </w:rPr>
              <w:t>V2</w:t>
            </w:r>
          </w:p>
        </w:tc>
      </w:tr>
      <w:tr w:rsidR="00393DF6" w:rsidRPr="00393DF6" w14:paraId="47CBED1A" w14:textId="77777777" w:rsidTr="00F26684">
        <w:trPr>
          <w:trHeight w:val="70"/>
          <w:jc w:val="center"/>
        </w:trPr>
        <w:tc>
          <w:tcPr>
            <w:tcW w:w="1748" w:type="pct"/>
            <w:shd w:val="clear" w:color="auto" w:fill="auto"/>
            <w:noWrap/>
            <w:vAlign w:val="center"/>
            <w:hideMark/>
          </w:tcPr>
          <w:p w14:paraId="68521B85" w14:textId="77777777" w:rsidR="00E643F5" w:rsidRPr="006A256E" w:rsidRDefault="00E643F5" w:rsidP="00D42A13">
            <w:pPr>
              <w:widowControl/>
              <w:spacing w:line="276" w:lineRule="auto"/>
              <w:rPr>
                <w:rFonts w:ascii="Arial" w:eastAsia="Times New Roman" w:hAnsi="Arial" w:cs="Arial"/>
                <w:b/>
                <w:color w:val="000000" w:themeColor="text1"/>
                <w:sz w:val="20"/>
                <w:szCs w:val="20"/>
                <w:lang w:eastAsia="es-CO"/>
              </w:rPr>
            </w:pPr>
            <w:r w:rsidRPr="006A256E">
              <w:rPr>
                <w:rFonts w:ascii="Arial" w:eastAsia="Times New Roman" w:hAnsi="Arial" w:cs="Arial"/>
                <w:b/>
                <w:color w:val="000000" w:themeColor="text1"/>
                <w:sz w:val="20"/>
                <w:szCs w:val="20"/>
                <w:lang w:eastAsia="es-CO"/>
              </w:rPr>
              <w:t xml:space="preserve">Riesgos de Corrupción </w:t>
            </w:r>
          </w:p>
        </w:tc>
        <w:tc>
          <w:tcPr>
            <w:tcW w:w="829" w:type="pct"/>
            <w:shd w:val="clear" w:color="auto" w:fill="auto"/>
            <w:noWrap/>
            <w:vAlign w:val="center"/>
          </w:tcPr>
          <w:p w14:paraId="30F6ABD6" w14:textId="495AB1BD"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11</w:t>
            </w:r>
          </w:p>
        </w:tc>
        <w:tc>
          <w:tcPr>
            <w:tcW w:w="1090" w:type="pct"/>
            <w:vAlign w:val="center"/>
          </w:tcPr>
          <w:p w14:paraId="541AA8FE" w14:textId="0692775A"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10</w:t>
            </w:r>
          </w:p>
        </w:tc>
        <w:tc>
          <w:tcPr>
            <w:tcW w:w="666" w:type="pct"/>
            <w:vAlign w:val="center"/>
          </w:tcPr>
          <w:p w14:paraId="17B24DCA" w14:textId="46788F06"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15</w:t>
            </w:r>
          </w:p>
        </w:tc>
        <w:tc>
          <w:tcPr>
            <w:tcW w:w="666" w:type="pct"/>
            <w:vAlign w:val="center"/>
          </w:tcPr>
          <w:p w14:paraId="022B0783" w14:textId="2A23BAFD" w:rsidR="00E643F5" w:rsidRPr="00393DF6" w:rsidRDefault="00BB23B6"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14</w:t>
            </w:r>
          </w:p>
        </w:tc>
      </w:tr>
      <w:tr w:rsidR="00393DF6" w:rsidRPr="00393DF6" w14:paraId="275631F5" w14:textId="77777777" w:rsidTr="00F26684">
        <w:trPr>
          <w:trHeight w:val="70"/>
          <w:jc w:val="center"/>
        </w:trPr>
        <w:tc>
          <w:tcPr>
            <w:tcW w:w="1748" w:type="pct"/>
            <w:shd w:val="clear" w:color="auto" w:fill="auto"/>
            <w:noWrap/>
            <w:vAlign w:val="center"/>
            <w:hideMark/>
          </w:tcPr>
          <w:p w14:paraId="7553E758" w14:textId="77777777" w:rsidR="00E643F5" w:rsidRPr="006A256E" w:rsidRDefault="00E643F5" w:rsidP="00D42A13">
            <w:pPr>
              <w:widowControl/>
              <w:spacing w:line="276" w:lineRule="auto"/>
              <w:rPr>
                <w:rFonts w:ascii="Arial" w:eastAsia="Times New Roman" w:hAnsi="Arial" w:cs="Arial"/>
                <w:b/>
                <w:color w:val="000000" w:themeColor="text1"/>
                <w:sz w:val="20"/>
                <w:szCs w:val="20"/>
                <w:lang w:eastAsia="es-CO"/>
              </w:rPr>
            </w:pPr>
            <w:r w:rsidRPr="006A256E">
              <w:rPr>
                <w:rFonts w:ascii="Arial" w:eastAsia="Times New Roman" w:hAnsi="Arial" w:cs="Arial"/>
                <w:b/>
                <w:color w:val="000000" w:themeColor="text1"/>
                <w:sz w:val="20"/>
                <w:szCs w:val="20"/>
                <w:lang w:eastAsia="es-CO"/>
              </w:rPr>
              <w:t xml:space="preserve">Riesgos de Seguridad Digital </w:t>
            </w:r>
          </w:p>
        </w:tc>
        <w:tc>
          <w:tcPr>
            <w:tcW w:w="829" w:type="pct"/>
            <w:shd w:val="clear" w:color="auto" w:fill="auto"/>
            <w:noWrap/>
            <w:vAlign w:val="center"/>
          </w:tcPr>
          <w:p w14:paraId="2EDF1734" w14:textId="77777777"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12</w:t>
            </w:r>
          </w:p>
        </w:tc>
        <w:tc>
          <w:tcPr>
            <w:tcW w:w="1090" w:type="pct"/>
            <w:vAlign w:val="center"/>
          </w:tcPr>
          <w:p w14:paraId="43DEA4A8" w14:textId="3BF9749D"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12</w:t>
            </w:r>
          </w:p>
        </w:tc>
        <w:tc>
          <w:tcPr>
            <w:tcW w:w="666" w:type="pct"/>
            <w:vAlign w:val="center"/>
          </w:tcPr>
          <w:p w14:paraId="5780B064" w14:textId="1A13C681"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24</w:t>
            </w:r>
          </w:p>
        </w:tc>
        <w:tc>
          <w:tcPr>
            <w:tcW w:w="666" w:type="pct"/>
            <w:vAlign w:val="bottom"/>
          </w:tcPr>
          <w:p w14:paraId="3F89DFA9" w14:textId="21028B3D" w:rsidR="00E643F5" w:rsidRPr="00393DF6" w:rsidRDefault="153C08EF"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24</w:t>
            </w:r>
          </w:p>
        </w:tc>
      </w:tr>
      <w:tr w:rsidR="00393DF6" w:rsidRPr="00393DF6" w14:paraId="490D2D3E" w14:textId="77777777" w:rsidTr="00F26684">
        <w:trPr>
          <w:trHeight w:val="70"/>
          <w:jc w:val="center"/>
        </w:trPr>
        <w:tc>
          <w:tcPr>
            <w:tcW w:w="1748" w:type="pct"/>
            <w:shd w:val="clear" w:color="auto" w:fill="auto"/>
            <w:noWrap/>
            <w:vAlign w:val="center"/>
            <w:hideMark/>
          </w:tcPr>
          <w:p w14:paraId="30C75C7F" w14:textId="77777777" w:rsidR="00E643F5" w:rsidRPr="006A256E" w:rsidRDefault="00E643F5" w:rsidP="00D42A13">
            <w:pPr>
              <w:widowControl/>
              <w:spacing w:line="276" w:lineRule="auto"/>
              <w:rPr>
                <w:rFonts w:ascii="Arial" w:eastAsia="Times New Roman" w:hAnsi="Arial" w:cs="Arial"/>
                <w:b/>
                <w:color w:val="000000" w:themeColor="text1"/>
                <w:sz w:val="20"/>
                <w:szCs w:val="20"/>
                <w:lang w:eastAsia="es-CO"/>
              </w:rPr>
            </w:pPr>
            <w:r w:rsidRPr="006A256E">
              <w:rPr>
                <w:rFonts w:ascii="Arial" w:eastAsia="Times New Roman" w:hAnsi="Arial" w:cs="Arial"/>
                <w:b/>
                <w:color w:val="000000" w:themeColor="text1"/>
                <w:sz w:val="20"/>
                <w:szCs w:val="20"/>
                <w:lang w:eastAsia="es-CO"/>
              </w:rPr>
              <w:t xml:space="preserve">Riesgos de Gestión </w:t>
            </w:r>
          </w:p>
        </w:tc>
        <w:tc>
          <w:tcPr>
            <w:tcW w:w="829" w:type="pct"/>
            <w:shd w:val="clear" w:color="auto" w:fill="auto"/>
            <w:noWrap/>
            <w:vAlign w:val="center"/>
          </w:tcPr>
          <w:p w14:paraId="6B343B77" w14:textId="77777777"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40</w:t>
            </w:r>
          </w:p>
        </w:tc>
        <w:tc>
          <w:tcPr>
            <w:tcW w:w="1090" w:type="pct"/>
            <w:vAlign w:val="center"/>
          </w:tcPr>
          <w:p w14:paraId="2B559A53" w14:textId="6BFB785C"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40</w:t>
            </w:r>
          </w:p>
        </w:tc>
        <w:tc>
          <w:tcPr>
            <w:tcW w:w="666" w:type="pct"/>
            <w:vAlign w:val="center"/>
          </w:tcPr>
          <w:p w14:paraId="4BEC37EF" w14:textId="03B2F6DE" w:rsidR="00E643F5" w:rsidRPr="00393DF6" w:rsidRDefault="00E643F5"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84</w:t>
            </w:r>
          </w:p>
        </w:tc>
        <w:tc>
          <w:tcPr>
            <w:tcW w:w="666" w:type="pct"/>
            <w:vAlign w:val="bottom"/>
          </w:tcPr>
          <w:p w14:paraId="4DDA416F" w14:textId="53A417E1" w:rsidR="00E643F5" w:rsidRPr="00393DF6" w:rsidRDefault="5BFE96CE" w:rsidP="00D42A13">
            <w:pPr>
              <w:widowControl/>
              <w:spacing w:line="276" w:lineRule="auto"/>
              <w:jc w:val="center"/>
              <w:rPr>
                <w:rFonts w:ascii="Arial" w:eastAsia="Times New Roman" w:hAnsi="Arial" w:cs="Arial"/>
                <w:color w:val="000000" w:themeColor="text1"/>
                <w:sz w:val="20"/>
                <w:szCs w:val="20"/>
                <w:lang w:eastAsia="es-CO"/>
              </w:rPr>
            </w:pPr>
            <w:r w:rsidRPr="00393DF6">
              <w:rPr>
                <w:rFonts w:ascii="Arial" w:eastAsia="Times New Roman" w:hAnsi="Arial" w:cs="Arial"/>
                <w:color w:val="000000" w:themeColor="text1"/>
                <w:sz w:val="20"/>
                <w:szCs w:val="20"/>
                <w:lang w:eastAsia="es-CO"/>
              </w:rPr>
              <w:t>86</w:t>
            </w:r>
          </w:p>
        </w:tc>
      </w:tr>
      <w:tr w:rsidR="00393DF6" w:rsidRPr="00393DF6" w14:paraId="23C736E1" w14:textId="77777777" w:rsidTr="00F26684">
        <w:trPr>
          <w:trHeight w:val="83"/>
          <w:jc w:val="center"/>
        </w:trPr>
        <w:tc>
          <w:tcPr>
            <w:tcW w:w="1748" w:type="pct"/>
            <w:shd w:val="clear" w:color="auto" w:fill="9BBB59" w:themeFill="accent3"/>
            <w:noWrap/>
            <w:vAlign w:val="center"/>
            <w:hideMark/>
          </w:tcPr>
          <w:p w14:paraId="198D8F46" w14:textId="77777777" w:rsidR="00E643F5" w:rsidRPr="00393DF6" w:rsidRDefault="00E643F5"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Total</w:t>
            </w:r>
          </w:p>
        </w:tc>
        <w:tc>
          <w:tcPr>
            <w:tcW w:w="829" w:type="pct"/>
            <w:shd w:val="clear" w:color="auto" w:fill="9BBB59" w:themeFill="accent3"/>
            <w:noWrap/>
            <w:vAlign w:val="center"/>
            <w:hideMark/>
          </w:tcPr>
          <w:p w14:paraId="66BE2B8C" w14:textId="0B67505C" w:rsidR="00E643F5" w:rsidRPr="00393DF6" w:rsidRDefault="00E643F5"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63</w:t>
            </w:r>
          </w:p>
        </w:tc>
        <w:tc>
          <w:tcPr>
            <w:tcW w:w="1090" w:type="pct"/>
            <w:shd w:val="clear" w:color="auto" w:fill="9BBB59" w:themeFill="accent3"/>
            <w:vAlign w:val="center"/>
          </w:tcPr>
          <w:p w14:paraId="468552B2" w14:textId="29454CA5" w:rsidR="00E643F5" w:rsidRPr="00393DF6" w:rsidRDefault="00E643F5"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62</w:t>
            </w:r>
          </w:p>
        </w:tc>
        <w:tc>
          <w:tcPr>
            <w:tcW w:w="666" w:type="pct"/>
            <w:shd w:val="clear" w:color="auto" w:fill="9BBB59" w:themeFill="accent3"/>
            <w:vAlign w:val="center"/>
          </w:tcPr>
          <w:p w14:paraId="5D1B974B" w14:textId="03B55860" w:rsidR="00E643F5" w:rsidRPr="00393DF6" w:rsidRDefault="00E643F5"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123</w:t>
            </w:r>
          </w:p>
        </w:tc>
        <w:tc>
          <w:tcPr>
            <w:tcW w:w="666" w:type="pct"/>
            <w:shd w:val="clear" w:color="auto" w:fill="9BBB59" w:themeFill="accent3"/>
            <w:vAlign w:val="center"/>
          </w:tcPr>
          <w:p w14:paraId="28997FC3" w14:textId="130526E8" w:rsidR="00E643F5" w:rsidRPr="00393DF6" w:rsidRDefault="438F81D1" w:rsidP="00D42A13">
            <w:pPr>
              <w:widowControl/>
              <w:spacing w:line="276" w:lineRule="auto"/>
              <w:jc w:val="center"/>
              <w:rPr>
                <w:rFonts w:ascii="Arial" w:eastAsia="Times New Roman" w:hAnsi="Arial" w:cs="Arial"/>
                <w:b/>
                <w:bCs/>
                <w:color w:val="000000" w:themeColor="text1"/>
                <w:sz w:val="20"/>
                <w:szCs w:val="20"/>
                <w:lang w:eastAsia="es-CO"/>
              </w:rPr>
            </w:pPr>
            <w:r w:rsidRPr="00393DF6">
              <w:rPr>
                <w:rFonts w:ascii="Arial" w:eastAsia="Times New Roman" w:hAnsi="Arial" w:cs="Arial"/>
                <w:b/>
                <w:bCs/>
                <w:color w:val="000000" w:themeColor="text1"/>
                <w:sz w:val="20"/>
                <w:szCs w:val="20"/>
                <w:lang w:eastAsia="es-CO"/>
              </w:rPr>
              <w:t>125</w:t>
            </w:r>
          </w:p>
        </w:tc>
      </w:tr>
    </w:tbl>
    <w:p w14:paraId="2C9123D1" w14:textId="77777777" w:rsidR="007764E0" w:rsidRDefault="007764E0" w:rsidP="007764E0">
      <w:pPr>
        <w:shd w:val="clear" w:color="auto" w:fill="FFFFFF"/>
        <w:jc w:val="center"/>
        <w:rPr>
          <w:rFonts w:ascii="Arial" w:eastAsia="Times New Roman" w:hAnsi="Arial" w:cs="Arial"/>
          <w:sz w:val="18"/>
          <w:szCs w:val="18"/>
          <w:lang w:eastAsia="es-CO"/>
        </w:rPr>
      </w:pPr>
      <w:r w:rsidRPr="00BB75A1">
        <w:rPr>
          <w:rFonts w:ascii="Arial" w:eastAsia="Times New Roman" w:hAnsi="Arial" w:cs="Arial"/>
          <w:b/>
          <w:sz w:val="18"/>
          <w:szCs w:val="18"/>
          <w:lang w:eastAsia="es-CO"/>
        </w:rPr>
        <w:t xml:space="preserve">Fuente: </w:t>
      </w:r>
      <w:r w:rsidRPr="00BB75A1">
        <w:rPr>
          <w:rFonts w:ascii="Arial" w:eastAsia="Times New Roman" w:hAnsi="Arial" w:cs="Arial"/>
          <w:sz w:val="18"/>
          <w:szCs w:val="18"/>
          <w:lang w:eastAsia="es-CO"/>
        </w:rPr>
        <w:t>OAP</w:t>
      </w:r>
      <w:r>
        <w:rPr>
          <w:rFonts w:ascii="Arial" w:eastAsia="Times New Roman" w:hAnsi="Arial" w:cs="Arial"/>
          <w:sz w:val="18"/>
          <w:szCs w:val="18"/>
          <w:lang w:eastAsia="es-CO"/>
        </w:rPr>
        <w:t>, 2020.</w:t>
      </w:r>
    </w:p>
    <w:p w14:paraId="46303B3E" w14:textId="77777777" w:rsidR="007764E0" w:rsidRDefault="007764E0" w:rsidP="055A8D0B">
      <w:pPr>
        <w:shd w:val="clear" w:color="auto" w:fill="FFFFFF" w:themeFill="background1"/>
        <w:jc w:val="both"/>
        <w:rPr>
          <w:rFonts w:ascii="Arial" w:eastAsia="Times New Roman" w:hAnsi="Arial" w:cs="Arial"/>
          <w:lang w:eastAsia="es-CO"/>
        </w:rPr>
      </w:pPr>
    </w:p>
    <w:p w14:paraId="2CD3B23D" w14:textId="4085F868" w:rsidR="00F26684" w:rsidRDefault="00F26684" w:rsidP="055A8D0B">
      <w:pPr>
        <w:shd w:val="clear" w:color="auto" w:fill="FFFFFF" w:themeFill="background1"/>
        <w:jc w:val="both"/>
        <w:rPr>
          <w:rFonts w:ascii="Arial" w:eastAsia="Times New Roman" w:hAnsi="Arial" w:cs="Arial"/>
          <w:lang w:eastAsia="es-CO"/>
        </w:rPr>
      </w:pPr>
      <w:r>
        <w:rPr>
          <w:rFonts w:ascii="Arial" w:eastAsia="Times New Roman" w:hAnsi="Arial" w:cs="Arial"/>
          <w:lang w:eastAsia="es-CO"/>
        </w:rPr>
        <w:t xml:space="preserve">Resultado del seguimiento y monitorio de las líneas de defensa si incremento en el número de controles </w:t>
      </w:r>
    </w:p>
    <w:p w14:paraId="7C8AA5C5" w14:textId="77777777" w:rsidR="00F26684" w:rsidRDefault="00F26684" w:rsidP="055A8D0B">
      <w:pPr>
        <w:shd w:val="clear" w:color="auto" w:fill="FFFFFF" w:themeFill="background1"/>
        <w:jc w:val="both"/>
        <w:rPr>
          <w:rFonts w:ascii="Arial" w:eastAsia="Times New Roman" w:hAnsi="Arial" w:cs="Arial"/>
          <w:lang w:eastAsia="es-CO"/>
        </w:rPr>
      </w:pPr>
    </w:p>
    <w:p w14:paraId="1E142BE0" w14:textId="25D042D3" w:rsidR="005D61B3" w:rsidRDefault="006A256E" w:rsidP="055A8D0B">
      <w:pPr>
        <w:shd w:val="clear" w:color="auto" w:fill="FFFFFF" w:themeFill="background1"/>
        <w:jc w:val="both"/>
        <w:rPr>
          <w:rFonts w:ascii="Arial" w:eastAsia="Times New Roman" w:hAnsi="Arial" w:cs="Arial"/>
          <w:lang w:eastAsia="es-CO"/>
        </w:rPr>
      </w:pPr>
      <w:r>
        <w:rPr>
          <w:rFonts w:ascii="Arial" w:eastAsia="Times New Roman" w:hAnsi="Arial" w:cs="Arial"/>
          <w:lang w:eastAsia="es-CO"/>
        </w:rPr>
        <w:t>Cabe resaltar que</w:t>
      </w:r>
      <w:r w:rsidR="00E643F5" w:rsidRPr="5E073E42">
        <w:rPr>
          <w:rFonts w:ascii="Arial" w:eastAsia="Times New Roman" w:hAnsi="Arial" w:cs="Arial"/>
          <w:lang w:eastAsia="es-CO"/>
        </w:rPr>
        <w:t xml:space="preserve"> se </w:t>
      </w:r>
      <w:r w:rsidR="00393DF6">
        <w:rPr>
          <w:rFonts w:ascii="Arial" w:eastAsia="Times New Roman" w:hAnsi="Arial" w:cs="Arial"/>
          <w:lang w:eastAsia="es-CO"/>
        </w:rPr>
        <w:t>ajustaron</w:t>
      </w:r>
      <w:r w:rsidR="00E643F5" w:rsidRPr="5E073E42">
        <w:rPr>
          <w:rFonts w:ascii="Arial" w:eastAsia="Times New Roman" w:hAnsi="Arial" w:cs="Arial"/>
          <w:lang w:eastAsia="es-CO"/>
        </w:rPr>
        <w:t xml:space="preserve"> </w:t>
      </w:r>
      <w:r w:rsidR="00AC17D3" w:rsidRPr="5E073E42">
        <w:rPr>
          <w:rFonts w:ascii="Arial" w:eastAsia="Times New Roman" w:hAnsi="Arial" w:cs="Arial"/>
          <w:lang w:eastAsia="es-CO"/>
        </w:rPr>
        <w:t xml:space="preserve">algunas </w:t>
      </w:r>
      <w:r w:rsidR="00C5212A" w:rsidRPr="5E073E42">
        <w:rPr>
          <w:rFonts w:ascii="Arial" w:eastAsia="Times New Roman" w:hAnsi="Arial" w:cs="Arial"/>
          <w:lang w:eastAsia="es-CO"/>
        </w:rPr>
        <w:t>evaluaciones</w:t>
      </w:r>
      <w:r w:rsidR="00393DF6">
        <w:rPr>
          <w:rFonts w:ascii="Arial" w:eastAsia="Times New Roman" w:hAnsi="Arial" w:cs="Arial"/>
          <w:lang w:eastAsia="es-CO"/>
        </w:rPr>
        <w:t>, tanto</w:t>
      </w:r>
      <w:r w:rsidR="00C5212A" w:rsidRPr="5E073E42">
        <w:rPr>
          <w:rFonts w:ascii="Arial" w:eastAsia="Times New Roman" w:hAnsi="Arial" w:cs="Arial"/>
          <w:lang w:eastAsia="es-CO"/>
        </w:rPr>
        <w:t xml:space="preserve"> </w:t>
      </w:r>
      <w:r w:rsidR="006D34DA" w:rsidRPr="5E073E42">
        <w:rPr>
          <w:rFonts w:ascii="Arial" w:eastAsia="Times New Roman" w:hAnsi="Arial" w:cs="Arial"/>
          <w:lang w:eastAsia="es-CO"/>
        </w:rPr>
        <w:t>en</w:t>
      </w:r>
      <w:r w:rsidR="00393DF6">
        <w:rPr>
          <w:rFonts w:ascii="Arial" w:eastAsia="Times New Roman" w:hAnsi="Arial" w:cs="Arial"/>
          <w:lang w:eastAsia="es-CO"/>
        </w:rPr>
        <w:t xml:space="preserve"> el impacto como en</w:t>
      </w:r>
      <w:r w:rsidR="00C5212A" w:rsidRPr="5E073E42">
        <w:rPr>
          <w:rFonts w:ascii="Arial" w:eastAsia="Times New Roman" w:hAnsi="Arial" w:cs="Arial"/>
          <w:lang w:eastAsia="es-CO"/>
        </w:rPr>
        <w:t xml:space="preserve"> la probabilidad</w:t>
      </w:r>
      <w:r w:rsidR="00393DF6">
        <w:rPr>
          <w:rFonts w:ascii="Arial" w:eastAsia="Times New Roman" w:hAnsi="Arial" w:cs="Arial"/>
          <w:lang w:eastAsia="es-CO"/>
        </w:rPr>
        <w:t xml:space="preserve">; lo que generó </w:t>
      </w:r>
      <w:r w:rsidR="006D34DA" w:rsidRPr="5E073E42">
        <w:rPr>
          <w:rFonts w:ascii="Arial" w:eastAsia="Times New Roman" w:hAnsi="Arial" w:cs="Arial"/>
          <w:lang w:eastAsia="es-CO"/>
        </w:rPr>
        <w:t>desplazamientos en el riesg</w:t>
      </w:r>
      <w:r w:rsidR="006C3147" w:rsidRPr="5E073E42">
        <w:rPr>
          <w:rFonts w:ascii="Arial" w:eastAsia="Times New Roman" w:hAnsi="Arial" w:cs="Arial"/>
          <w:lang w:eastAsia="es-CO"/>
        </w:rPr>
        <w:t>o</w:t>
      </w:r>
      <w:r w:rsidR="00393DF6">
        <w:rPr>
          <w:rFonts w:ascii="Arial" w:eastAsia="Times New Roman" w:hAnsi="Arial" w:cs="Arial"/>
          <w:lang w:eastAsia="es-CO"/>
        </w:rPr>
        <w:t xml:space="preserve"> (</w:t>
      </w:r>
      <w:r w:rsidR="006C3147" w:rsidRPr="5E073E42">
        <w:rPr>
          <w:rFonts w:ascii="Arial" w:eastAsia="Times New Roman" w:hAnsi="Arial" w:cs="Arial"/>
          <w:lang w:eastAsia="es-CO"/>
        </w:rPr>
        <w:t xml:space="preserve">inherente y </w:t>
      </w:r>
      <w:r w:rsidR="00393DF6">
        <w:rPr>
          <w:rFonts w:ascii="Arial" w:eastAsia="Times New Roman" w:hAnsi="Arial" w:cs="Arial"/>
          <w:lang w:eastAsia="es-CO"/>
        </w:rPr>
        <w:t xml:space="preserve">residual). </w:t>
      </w:r>
      <w:r>
        <w:rPr>
          <w:rFonts w:ascii="Arial" w:eastAsia="Times New Roman" w:hAnsi="Arial" w:cs="Arial"/>
          <w:lang w:eastAsia="es-CO"/>
        </w:rPr>
        <w:t>Esto contribuyó a que los niveles de riesgo variaran. No obstante</w:t>
      </w:r>
      <w:r w:rsidR="00393DF6">
        <w:rPr>
          <w:rFonts w:ascii="Arial" w:eastAsia="Times New Roman" w:hAnsi="Arial" w:cs="Arial"/>
          <w:lang w:eastAsia="es-CO"/>
        </w:rPr>
        <w:t xml:space="preserve">, </w:t>
      </w:r>
      <w:r w:rsidR="00C1511C">
        <w:rPr>
          <w:rFonts w:ascii="Arial" w:eastAsia="Times New Roman" w:hAnsi="Arial" w:cs="Arial"/>
          <w:lang w:eastAsia="es-CO"/>
        </w:rPr>
        <w:t>continúa</w:t>
      </w:r>
      <w:r w:rsidR="00393DF6">
        <w:rPr>
          <w:rFonts w:ascii="Arial" w:eastAsia="Times New Roman" w:hAnsi="Arial" w:cs="Arial"/>
          <w:lang w:eastAsia="es-CO"/>
        </w:rPr>
        <w:t xml:space="preserve"> manteniéndose una </w:t>
      </w:r>
      <w:r w:rsidR="00CB102A" w:rsidRPr="5E073E42">
        <w:rPr>
          <w:rFonts w:ascii="Arial" w:eastAsia="Times New Roman" w:hAnsi="Arial" w:cs="Arial"/>
          <w:lang w:eastAsia="es-CO"/>
        </w:rPr>
        <w:lastRenderedPageBreak/>
        <w:t>tendencia</w:t>
      </w:r>
      <w:r w:rsidR="00393DF6">
        <w:rPr>
          <w:rFonts w:ascii="Arial" w:eastAsia="Times New Roman" w:hAnsi="Arial" w:cs="Arial"/>
          <w:lang w:eastAsia="es-CO"/>
        </w:rPr>
        <w:t>,</w:t>
      </w:r>
      <w:r w:rsidR="008A568C" w:rsidRPr="5E073E42">
        <w:rPr>
          <w:rFonts w:ascii="Arial" w:eastAsia="Times New Roman" w:hAnsi="Arial" w:cs="Arial"/>
          <w:lang w:eastAsia="es-CO"/>
        </w:rPr>
        <w:t xml:space="preserve"> de un</w:t>
      </w:r>
      <w:r w:rsidR="00CB102A" w:rsidRPr="5E073E42">
        <w:rPr>
          <w:rFonts w:ascii="Arial" w:eastAsia="Times New Roman" w:hAnsi="Arial" w:cs="Arial"/>
          <w:lang w:eastAsia="es-CO"/>
        </w:rPr>
        <w:t xml:space="preserve"> mayor </w:t>
      </w:r>
      <w:r w:rsidR="5D6F04C2" w:rsidRPr="5E073E42">
        <w:rPr>
          <w:rFonts w:ascii="Arial" w:eastAsia="Times New Roman" w:hAnsi="Arial" w:cs="Arial"/>
          <w:lang w:eastAsia="es-CO"/>
        </w:rPr>
        <w:t>número</w:t>
      </w:r>
      <w:r w:rsidR="00C3639D" w:rsidRPr="5E073E42">
        <w:rPr>
          <w:rFonts w:ascii="Arial" w:eastAsia="Times New Roman" w:hAnsi="Arial" w:cs="Arial"/>
          <w:lang w:eastAsia="es-CO"/>
        </w:rPr>
        <w:t xml:space="preserve"> de riesgos</w:t>
      </w:r>
      <w:r w:rsidR="00F26684">
        <w:rPr>
          <w:rFonts w:ascii="Arial" w:eastAsia="Times New Roman" w:hAnsi="Arial" w:cs="Arial"/>
          <w:lang w:eastAsia="es-CO"/>
        </w:rPr>
        <w:t xml:space="preserve"> residuales</w:t>
      </w:r>
      <w:r w:rsidR="00C3639D" w:rsidRPr="5E073E42">
        <w:rPr>
          <w:rFonts w:ascii="Arial" w:eastAsia="Times New Roman" w:hAnsi="Arial" w:cs="Arial"/>
          <w:lang w:eastAsia="es-CO"/>
        </w:rPr>
        <w:t xml:space="preserve"> </w:t>
      </w:r>
      <w:r w:rsidR="0027032A" w:rsidRPr="5E073E42">
        <w:rPr>
          <w:rFonts w:ascii="Arial" w:eastAsia="Times New Roman" w:hAnsi="Arial" w:cs="Arial"/>
          <w:lang w:eastAsia="es-CO"/>
        </w:rPr>
        <w:t xml:space="preserve">en </w:t>
      </w:r>
      <w:r w:rsidR="244681C6" w:rsidRPr="5E073E42">
        <w:rPr>
          <w:rFonts w:ascii="Arial" w:eastAsia="Times New Roman" w:hAnsi="Arial" w:cs="Arial"/>
          <w:lang w:eastAsia="es-CO"/>
        </w:rPr>
        <w:t>nivel</w:t>
      </w:r>
      <w:r w:rsidR="0027032A" w:rsidRPr="5E073E42">
        <w:rPr>
          <w:rFonts w:ascii="Arial" w:eastAsia="Times New Roman" w:hAnsi="Arial" w:cs="Arial"/>
          <w:lang w:eastAsia="es-CO"/>
        </w:rPr>
        <w:t xml:space="preserve"> bajo</w:t>
      </w:r>
      <w:r>
        <w:rPr>
          <w:rFonts w:ascii="Arial" w:eastAsia="Times New Roman" w:hAnsi="Arial" w:cs="Arial"/>
          <w:lang w:eastAsia="es-CO"/>
        </w:rPr>
        <w:t xml:space="preserve"> (luego de aplicados los controles)</w:t>
      </w:r>
      <w:r w:rsidR="00393DF6">
        <w:rPr>
          <w:rFonts w:ascii="Arial" w:eastAsia="Times New Roman" w:hAnsi="Arial" w:cs="Arial"/>
          <w:lang w:eastAsia="es-CO"/>
        </w:rPr>
        <w:t>,</w:t>
      </w:r>
      <w:r w:rsidR="0027032A" w:rsidRPr="5E073E42">
        <w:rPr>
          <w:rFonts w:ascii="Arial" w:eastAsia="Times New Roman" w:hAnsi="Arial" w:cs="Arial"/>
          <w:lang w:eastAsia="es-CO"/>
        </w:rPr>
        <w:t xml:space="preserve"> como </w:t>
      </w:r>
      <w:r>
        <w:rPr>
          <w:rFonts w:ascii="Arial" w:eastAsia="Times New Roman" w:hAnsi="Arial" w:cs="Arial"/>
          <w:lang w:eastAsia="es-CO"/>
        </w:rPr>
        <w:t xml:space="preserve">se </w:t>
      </w:r>
      <w:r w:rsidR="00393DF6">
        <w:rPr>
          <w:rFonts w:ascii="Arial" w:eastAsia="Times New Roman" w:hAnsi="Arial" w:cs="Arial"/>
          <w:lang w:eastAsia="es-CO"/>
        </w:rPr>
        <w:t xml:space="preserve">muestra </w:t>
      </w:r>
      <w:r>
        <w:rPr>
          <w:rFonts w:ascii="Arial" w:eastAsia="Times New Roman" w:hAnsi="Arial" w:cs="Arial"/>
          <w:lang w:eastAsia="es-CO"/>
        </w:rPr>
        <w:t xml:space="preserve">en </w:t>
      </w:r>
      <w:r w:rsidR="00393DF6">
        <w:rPr>
          <w:rFonts w:ascii="Arial" w:eastAsia="Times New Roman" w:hAnsi="Arial" w:cs="Arial"/>
          <w:lang w:eastAsia="es-CO"/>
        </w:rPr>
        <w:t>la siguiente tabla</w:t>
      </w:r>
      <w:r w:rsidR="00CB2046" w:rsidRPr="5E073E42">
        <w:rPr>
          <w:rFonts w:ascii="Arial" w:eastAsia="Times New Roman" w:hAnsi="Arial" w:cs="Arial"/>
          <w:lang w:eastAsia="es-CO"/>
        </w:rPr>
        <w:t>:</w:t>
      </w:r>
    </w:p>
    <w:p w14:paraId="2851DFAB" w14:textId="06E3F28A" w:rsidR="005D61B3" w:rsidRDefault="005D61B3" w:rsidP="00C609FA">
      <w:pPr>
        <w:shd w:val="clear" w:color="auto" w:fill="FFFFFF"/>
        <w:jc w:val="both"/>
        <w:rPr>
          <w:rFonts w:ascii="Arial" w:eastAsia="Times New Roman" w:hAnsi="Arial" w:cs="Arial"/>
          <w:lang w:eastAsia="es-CO"/>
        </w:rPr>
      </w:pPr>
    </w:p>
    <w:p w14:paraId="04C80EFD" w14:textId="7C5C8BF1" w:rsidR="005D61B3" w:rsidRPr="007F76E9" w:rsidRDefault="005D61B3" w:rsidP="005D61B3">
      <w:pPr>
        <w:pStyle w:val="Descripcin"/>
        <w:spacing w:after="0" w:line="240" w:lineRule="auto"/>
        <w:jc w:val="center"/>
        <w:rPr>
          <w:rFonts w:ascii="Arial" w:eastAsia="Times New Roman" w:hAnsi="Arial" w:cs="Arial"/>
          <w:lang w:eastAsia="es-CO"/>
        </w:rPr>
      </w:pPr>
      <w:bookmarkStart w:id="4" w:name="_Toc42094668"/>
      <w:bookmarkStart w:id="5" w:name="_Toc55818919"/>
      <w:r w:rsidRPr="007F76E9">
        <w:rPr>
          <w:rFonts w:ascii="Arial" w:hAnsi="Arial" w:cs="Arial"/>
        </w:rPr>
        <w:t>Tabla</w:t>
      </w:r>
      <w:r>
        <w:rPr>
          <w:rFonts w:ascii="Arial" w:hAnsi="Arial" w:cs="Arial"/>
        </w:rPr>
        <w:t xml:space="preserve"> No</w:t>
      </w:r>
      <w:r w:rsidRPr="007F76E9">
        <w:rPr>
          <w:rFonts w:ascii="Arial" w:hAnsi="Arial" w:cs="Arial"/>
        </w:rPr>
        <w:t xml:space="preserve"> </w:t>
      </w:r>
      <w:r w:rsidRPr="007F76E9">
        <w:rPr>
          <w:rFonts w:ascii="Arial" w:hAnsi="Arial" w:cs="Arial"/>
        </w:rPr>
        <w:fldChar w:fldCharType="begin"/>
      </w:r>
      <w:r w:rsidRPr="007F76E9">
        <w:rPr>
          <w:rFonts w:ascii="Arial" w:hAnsi="Arial" w:cs="Arial"/>
        </w:rPr>
        <w:instrText xml:space="preserve"> SEQ Tabla \* ARABIC </w:instrText>
      </w:r>
      <w:r w:rsidRPr="007F76E9">
        <w:rPr>
          <w:rFonts w:ascii="Arial" w:hAnsi="Arial" w:cs="Arial"/>
        </w:rPr>
        <w:fldChar w:fldCharType="separate"/>
      </w:r>
      <w:r w:rsidR="007764E0">
        <w:rPr>
          <w:rFonts w:ascii="Arial" w:hAnsi="Arial" w:cs="Arial"/>
          <w:noProof/>
        </w:rPr>
        <w:t>2</w:t>
      </w:r>
      <w:r w:rsidRPr="007F76E9">
        <w:rPr>
          <w:rFonts w:ascii="Arial" w:hAnsi="Arial" w:cs="Arial"/>
        </w:rPr>
        <w:fldChar w:fldCharType="end"/>
      </w:r>
      <w:r w:rsidRPr="007F76E9">
        <w:rPr>
          <w:rFonts w:ascii="Arial" w:hAnsi="Arial" w:cs="Arial"/>
        </w:rPr>
        <w:t xml:space="preserve"> </w:t>
      </w:r>
      <w:r w:rsidR="00446AA5">
        <w:rPr>
          <w:rFonts w:ascii="Arial" w:hAnsi="Arial" w:cs="Arial"/>
          <w:b w:val="0"/>
        </w:rPr>
        <w:t>N</w:t>
      </w:r>
      <w:r>
        <w:rPr>
          <w:rFonts w:ascii="Arial" w:hAnsi="Arial" w:cs="Arial"/>
          <w:b w:val="0"/>
        </w:rPr>
        <w:t>ivel de riesgo</w:t>
      </w:r>
      <w:r w:rsidR="009140CB">
        <w:rPr>
          <w:rFonts w:ascii="Arial" w:hAnsi="Arial" w:cs="Arial"/>
          <w:b w:val="0"/>
        </w:rPr>
        <w:t xml:space="preserve"> residual</w:t>
      </w:r>
      <w:r>
        <w:rPr>
          <w:rFonts w:ascii="Arial" w:hAnsi="Arial" w:cs="Arial"/>
          <w:b w:val="0"/>
        </w:rPr>
        <w:t xml:space="preserve"> de</w:t>
      </w:r>
      <w:r w:rsidRPr="007F76E9">
        <w:rPr>
          <w:rFonts w:ascii="Arial" w:hAnsi="Arial" w:cs="Arial"/>
          <w:b w:val="0"/>
        </w:rPr>
        <w:t xml:space="preserve"> UAERMV 2020</w:t>
      </w:r>
      <w:bookmarkEnd w:id="4"/>
      <w:bookmarkEnd w:id="5"/>
    </w:p>
    <w:tbl>
      <w:tblPr>
        <w:tblW w:w="8315" w:type="dxa"/>
        <w:jc w:val="center"/>
        <w:tblCellMar>
          <w:left w:w="0" w:type="dxa"/>
          <w:right w:w="0" w:type="dxa"/>
        </w:tblCellMar>
        <w:tblLook w:val="0600" w:firstRow="0" w:lastRow="0" w:firstColumn="0" w:lastColumn="0" w:noHBand="1" w:noVBand="1"/>
      </w:tblPr>
      <w:tblGrid>
        <w:gridCol w:w="1215"/>
        <w:gridCol w:w="1215"/>
        <w:gridCol w:w="1148"/>
        <w:gridCol w:w="1292"/>
        <w:gridCol w:w="1292"/>
        <w:gridCol w:w="2153"/>
      </w:tblGrid>
      <w:tr w:rsidR="009B2812" w:rsidRPr="00D03974" w14:paraId="17EA91F6" w14:textId="77777777" w:rsidTr="005D5F09">
        <w:trPr>
          <w:trHeight w:val="340"/>
          <w:jc w:val="center"/>
        </w:trPr>
        <w:tc>
          <w:tcPr>
            <w:tcW w:w="1215" w:type="dxa"/>
            <w:tcBorders>
              <w:top w:val="single" w:sz="8" w:space="0" w:color="000000"/>
              <w:left w:val="single" w:sz="8" w:space="0" w:color="000000"/>
              <w:bottom w:val="single" w:sz="8" w:space="0" w:color="000000"/>
              <w:right w:val="single" w:sz="8" w:space="0" w:color="000000"/>
            </w:tcBorders>
            <w:shd w:val="clear" w:color="auto" w:fill="9BBB59" w:themeFill="accent3"/>
            <w:tcMar>
              <w:top w:w="15" w:type="dxa"/>
              <w:left w:w="15" w:type="dxa"/>
              <w:bottom w:w="0" w:type="dxa"/>
              <w:right w:w="15" w:type="dxa"/>
            </w:tcMar>
            <w:vAlign w:val="center"/>
          </w:tcPr>
          <w:p w14:paraId="5E4BA23C" w14:textId="44B39B0C" w:rsidR="009B2812" w:rsidRPr="00D515E1" w:rsidRDefault="001D0320" w:rsidP="00D42A13">
            <w:pPr>
              <w:spacing w:line="276" w:lineRule="auto"/>
              <w:jc w:val="center"/>
              <w:rPr>
                <w:b/>
                <w:lang w:val="es-ES" w:eastAsia="es-CO"/>
              </w:rPr>
            </w:pPr>
            <w:r w:rsidRPr="00D515E1">
              <w:rPr>
                <w:b/>
                <w:lang w:val="es-ES" w:eastAsia="es-CO"/>
              </w:rPr>
              <w:t>Año</w:t>
            </w:r>
          </w:p>
        </w:tc>
        <w:tc>
          <w:tcPr>
            <w:tcW w:w="1215" w:type="dxa"/>
            <w:tcBorders>
              <w:top w:val="single" w:sz="8" w:space="0" w:color="000000"/>
              <w:left w:val="single" w:sz="8" w:space="0" w:color="000000"/>
              <w:bottom w:val="single" w:sz="8" w:space="0" w:color="000000"/>
              <w:right w:val="single" w:sz="8" w:space="0" w:color="000000"/>
            </w:tcBorders>
            <w:shd w:val="clear" w:color="auto" w:fill="9BBB59" w:themeFill="accent3"/>
            <w:tcMar>
              <w:top w:w="15" w:type="dxa"/>
              <w:left w:w="15" w:type="dxa"/>
              <w:bottom w:w="0" w:type="dxa"/>
              <w:right w:w="15" w:type="dxa"/>
            </w:tcMar>
            <w:vAlign w:val="center"/>
          </w:tcPr>
          <w:p w14:paraId="169BBF20" w14:textId="1C37737F" w:rsidR="009B2812" w:rsidRPr="00D515E1" w:rsidRDefault="001D0320" w:rsidP="00D42A13">
            <w:pPr>
              <w:spacing w:line="276" w:lineRule="auto"/>
              <w:jc w:val="center"/>
              <w:rPr>
                <w:b/>
                <w:lang w:val="es-ES" w:eastAsia="es-CO"/>
              </w:rPr>
            </w:pPr>
            <w:r w:rsidRPr="00D515E1">
              <w:rPr>
                <w:b/>
                <w:lang w:val="es-ES" w:eastAsia="es-CO"/>
              </w:rPr>
              <w:t>Extremo</w:t>
            </w:r>
          </w:p>
        </w:tc>
        <w:tc>
          <w:tcPr>
            <w:tcW w:w="1148" w:type="dxa"/>
            <w:tcBorders>
              <w:top w:val="single" w:sz="8" w:space="0" w:color="000000"/>
              <w:left w:val="single" w:sz="8" w:space="0" w:color="000000"/>
              <w:bottom w:val="single" w:sz="8" w:space="0" w:color="000000"/>
              <w:right w:val="single" w:sz="8" w:space="0" w:color="000000"/>
            </w:tcBorders>
            <w:shd w:val="clear" w:color="auto" w:fill="9BBB59" w:themeFill="accent3"/>
            <w:tcMar>
              <w:top w:w="15" w:type="dxa"/>
              <w:left w:w="15" w:type="dxa"/>
              <w:bottom w:w="0" w:type="dxa"/>
              <w:right w:w="15" w:type="dxa"/>
            </w:tcMar>
            <w:vAlign w:val="center"/>
          </w:tcPr>
          <w:p w14:paraId="6FFFF49B" w14:textId="7F7F221F" w:rsidR="009B2812" w:rsidRPr="00D515E1" w:rsidRDefault="001D0320" w:rsidP="00D42A13">
            <w:pPr>
              <w:spacing w:line="276" w:lineRule="auto"/>
              <w:jc w:val="center"/>
              <w:rPr>
                <w:b/>
                <w:lang w:val="es-ES" w:eastAsia="es-CO"/>
              </w:rPr>
            </w:pPr>
            <w:r w:rsidRPr="00D515E1">
              <w:rPr>
                <w:b/>
                <w:lang w:val="es-ES" w:eastAsia="es-CO"/>
              </w:rPr>
              <w:t>Alto</w:t>
            </w:r>
          </w:p>
        </w:tc>
        <w:tc>
          <w:tcPr>
            <w:tcW w:w="1292" w:type="dxa"/>
            <w:tcBorders>
              <w:top w:val="single" w:sz="8" w:space="0" w:color="000000"/>
              <w:left w:val="single" w:sz="8" w:space="0" w:color="000000"/>
              <w:bottom w:val="single" w:sz="8" w:space="0" w:color="000000"/>
              <w:right w:val="single" w:sz="8" w:space="0" w:color="000000"/>
            </w:tcBorders>
            <w:shd w:val="clear" w:color="auto" w:fill="9BBB59" w:themeFill="accent3"/>
            <w:tcMar>
              <w:top w:w="15" w:type="dxa"/>
              <w:left w:w="15" w:type="dxa"/>
              <w:bottom w:w="0" w:type="dxa"/>
              <w:right w:w="15" w:type="dxa"/>
            </w:tcMar>
            <w:vAlign w:val="center"/>
          </w:tcPr>
          <w:p w14:paraId="4957D12C" w14:textId="7AC88497" w:rsidR="009B2812" w:rsidRPr="00D515E1" w:rsidRDefault="001D0320" w:rsidP="00D42A13">
            <w:pPr>
              <w:spacing w:line="276" w:lineRule="auto"/>
              <w:jc w:val="center"/>
              <w:rPr>
                <w:b/>
                <w:lang w:val="es-ES" w:eastAsia="es-CO"/>
              </w:rPr>
            </w:pPr>
            <w:r w:rsidRPr="00D515E1">
              <w:rPr>
                <w:b/>
                <w:lang w:val="es-ES" w:eastAsia="es-CO"/>
              </w:rPr>
              <w:t>Moderado</w:t>
            </w:r>
          </w:p>
        </w:tc>
        <w:tc>
          <w:tcPr>
            <w:tcW w:w="1292" w:type="dxa"/>
            <w:tcBorders>
              <w:top w:val="single" w:sz="8" w:space="0" w:color="000000"/>
              <w:left w:val="single" w:sz="8" w:space="0" w:color="000000"/>
              <w:bottom w:val="single" w:sz="8" w:space="0" w:color="000000"/>
              <w:right w:val="single" w:sz="8" w:space="0" w:color="000000"/>
            </w:tcBorders>
            <w:shd w:val="clear" w:color="auto" w:fill="9BBB59" w:themeFill="accent3"/>
            <w:tcMar>
              <w:top w:w="15" w:type="dxa"/>
              <w:left w:w="15" w:type="dxa"/>
              <w:bottom w:w="0" w:type="dxa"/>
              <w:right w:w="15" w:type="dxa"/>
            </w:tcMar>
            <w:vAlign w:val="center"/>
          </w:tcPr>
          <w:p w14:paraId="4900705B" w14:textId="2510D0CB" w:rsidR="009B2812" w:rsidRPr="00D515E1" w:rsidRDefault="001D0320" w:rsidP="00D42A13">
            <w:pPr>
              <w:spacing w:line="276" w:lineRule="auto"/>
              <w:jc w:val="center"/>
              <w:rPr>
                <w:b/>
                <w:lang w:val="es-ES" w:eastAsia="es-CO"/>
              </w:rPr>
            </w:pPr>
            <w:r w:rsidRPr="00D515E1">
              <w:rPr>
                <w:b/>
                <w:lang w:val="es-ES" w:eastAsia="es-CO"/>
              </w:rPr>
              <w:t>Bajo</w:t>
            </w:r>
          </w:p>
        </w:tc>
        <w:tc>
          <w:tcPr>
            <w:tcW w:w="2153" w:type="dxa"/>
            <w:tcBorders>
              <w:top w:val="single" w:sz="8" w:space="0" w:color="000000"/>
              <w:left w:val="single" w:sz="8" w:space="0" w:color="000000"/>
              <w:bottom w:val="single" w:sz="8" w:space="0" w:color="000000"/>
              <w:right w:val="single" w:sz="8" w:space="0" w:color="000000"/>
            </w:tcBorders>
            <w:shd w:val="clear" w:color="auto" w:fill="9BBB59" w:themeFill="accent3"/>
            <w:tcMar>
              <w:top w:w="15" w:type="dxa"/>
              <w:left w:w="15" w:type="dxa"/>
              <w:bottom w:w="0" w:type="dxa"/>
              <w:right w:w="15" w:type="dxa"/>
            </w:tcMar>
            <w:vAlign w:val="center"/>
          </w:tcPr>
          <w:p w14:paraId="30E33810" w14:textId="5BF72D25" w:rsidR="009B2812" w:rsidRPr="00D515E1" w:rsidRDefault="001D0320" w:rsidP="00D42A13">
            <w:pPr>
              <w:spacing w:line="276" w:lineRule="auto"/>
              <w:jc w:val="center"/>
              <w:rPr>
                <w:b/>
                <w:lang w:val="es-ES" w:eastAsia="es-CO"/>
              </w:rPr>
            </w:pPr>
            <w:r w:rsidRPr="00D515E1">
              <w:rPr>
                <w:b/>
                <w:lang w:val="es-ES" w:eastAsia="es-CO"/>
              </w:rPr>
              <w:t>Total de riesgos</w:t>
            </w:r>
          </w:p>
        </w:tc>
      </w:tr>
      <w:tr w:rsidR="00D03974" w:rsidRPr="00D03974" w14:paraId="1FC2D638" w14:textId="77777777" w:rsidTr="00D42A13">
        <w:trPr>
          <w:trHeight w:val="45"/>
          <w:jc w:val="center"/>
        </w:trPr>
        <w:tc>
          <w:tcPr>
            <w:tcW w:w="1215" w:type="dxa"/>
            <w:tcBorders>
              <w:top w:val="single" w:sz="8" w:space="0" w:color="000000"/>
              <w:left w:val="single" w:sz="8" w:space="0" w:color="000000"/>
              <w:bottom w:val="single" w:sz="8" w:space="0" w:color="000000"/>
              <w:right w:val="single" w:sz="8" w:space="0" w:color="000000"/>
            </w:tcBorders>
            <w:shd w:val="clear" w:color="auto" w:fill="DAE3F3"/>
            <w:tcMar>
              <w:top w:w="15" w:type="dxa"/>
              <w:left w:w="15" w:type="dxa"/>
              <w:bottom w:w="0" w:type="dxa"/>
              <w:right w:w="15" w:type="dxa"/>
            </w:tcMar>
            <w:vAlign w:val="center"/>
            <w:hideMark/>
          </w:tcPr>
          <w:p w14:paraId="627CE14D" w14:textId="7E02F785"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2019</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DC338B" w14:textId="44CC319C"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0</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B23CE6" w14:textId="2C259599"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7</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D748DA" w14:textId="58F5B6BE"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24</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12B26D" w14:textId="286CA004"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26</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53FAA1" w14:textId="3A547A00"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bCs/>
                <w:sz w:val="20"/>
                <w:szCs w:val="20"/>
                <w:lang w:val="es-ES" w:eastAsia="es-CO"/>
              </w:rPr>
              <w:t>57</w:t>
            </w:r>
          </w:p>
        </w:tc>
      </w:tr>
      <w:tr w:rsidR="00D03974" w:rsidRPr="00D03974" w14:paraId="6413C5E3" w14:textId="77777777" w:rsidTr="00D42A13">
        <w:trPr>
          <w:trHeight w:val="45"/>
          <w:jc w:val="center"/>
        </w:trPr>
        <w:tc>
          <w:tcPr>
            <w:tcW w:w="1215" w:type="dxa"/>
            <w:tcBorders>
              <w:top w:val="single" w:sz="8" w:space="0" w:color="000000"/>
              <w:left w:val="single" w:sz="8" w:space="0" w:color="000000"/>
              <w:bottom w:val="single" w:sz="8" w:space="0" w:color="000000"/>
              <w:right w:val="single" w:sz="8" w:space="0" w:color="000000"/>
            </w:tcBorders>
            <w:shd w:val="clear" w:color="auto" w:fill="DAE3F3"/>
            <w:tcMar>
              <w:top w:w="15" w:type="dxa"/>
              <w:left w:w="15" w:type="dxa"/>
              <w:bottom w:w="0" w:type="dxa"/>
              <w:right w:w="15" w:type="dxa"/>
            </w:tcMar>
            <w:vAlign w:val="center"/>
            <w:hideMark/>
          </w:tcPr>
          <w:p w14:paraId="10A0F31F" w14:textId="07374B7F"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2020</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9B9866" w14:textId="71ECA6E3"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0</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323402" w14:textId="765DBC40"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13</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01F7FB" w14:textId="33D9CE32"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18</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934E6B" w14:textId="2BD04B94"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sz w:val="20"/>
                <w:szCs w:val="20"/>
                <w:lang w:val="es-ES" w:eastAsia="es-CO"/>
              </w:rPr>
              <w:t>32</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3450FD" w14:textId="4C83DD79" w:rsidR="005D61B3" w:rsidRPr="00D03974" w:rsidRDefault="00C1239C" w:rsidP="00D42A13">
            <w:pPr>
              <w:pStyle w:val="LO-Normal"/>
              <w:spacing w:after="0"/>
              <w:jc w:val="center"/>
              <w:rPr>
                <w:rFonts w:ascii="Arial" w:hAnsi="Arial" w:cs="Arial"/>
                <w:sz w:val="20"/>
                <w:szCs w:val="20"/>
                <w:lang w:eastAsia="es-CO"/>
              </w:rPr>
            </w:pPr>
            <w:r w:rsidRPr="00D03974">
              <w:rPr>
                <w:rFonts w:ascii="Arial" w:hAnsi="Arial" w:cs="Arial"/>
                <w:bCs/>
                <w:sz w:val="20"/>
                <w:szCs w:val="20"/>
                <w:lang w:val="es-ES" w:eastAsia="es-CO"/>
              </w:rPr>
              <w:t>63</w:t>
            </w:r>
          </w:p>
        </w:tc>
      </w:tr>
      <w:tr w:rsidR="00F873DE" w:rsidRPr="00D03974" w14:paraId="342B7F9B" w14:textId="77777777" w:rsidTr="00A1782C">
        <w:trPr>
          <w:trHeight w:val="232"/>
          <w:jc w:val="center"/>
        </w:trPr>
        <w:tc>
          <w:tcPr>
            <w:tcW w:w="1215" w:type="dxa"/>
            <w:tcBorders>
              <w:top w:val="single" w:sz="8" w:space="0" w:color="000000"/>
              <w:left w:val="single" w:sz="8" w:space="0" w:color="000000"/>
              <w:bottom w:val="single" w:sz="8" w:space="0" w:color="000000"/>
              <w:right w:val="single" w:sz="8" w:space="0" w:color="000000"/>
            </w:tcBorders>
            <w:shd w:val="clear" w:color="auto" w:fill="DAE3F3"/>
            <w:tcMar>
              <w:top w:w="15" w:type="dxa"/>
              <w:left w:w="15" w:type="dxa"/>
              <w:bottom w:w="0" w:type="dxa"/>
              <w:right w:w="15" w:type="dxa"/>
            </w:tcMar>
            <w:vAlign w:val="center"/>
          </w:tcPr>
          <w:p w14:paraId="2C4C4464" w14:textId="1E3F30F3" w:rsidR="00F873DE" w:rsidRPr="00D03974" w:rsidRDefault="00F873DE" w:rsidP="00D42A13">
            <w:pPr>
              <w:pStyle w:val="LO-Normal"/>
              <w:spacing w:after="0"/>
              <w:jc w:val="center"/>
              <w:rPr>
                <w:rFonts w:ascii="Arial" w:hAnsi="Arial" w:cs="Arial"/>
                <w:sz w:val="20"/>
                <w:szCs w:val="20"/>
                <w:lang w:val="es-ES" w:eastAsia="es-CO"/>
              </w:rPr>
            </w:pPr>
            <w:r w:rsidRPr="00D03974">
              <w:rPr>
                <w:rFonts w:ascii="Arial" w:hAnsi="Arial" w:cs="Arial"/>
                <w:sz w:val="20"/>
                <w:szCs w:val="20"/>
                <w:lang w:val="es-ES" w:eastAsia="es-CO"/>
              </w:rPr>
              <w:t>2020</w:t>
            </w:r>
            <w:r>
              <w:rPr>
                <w:rFonts w:ascii="Arial" w:hAnsi="Arial" w:cs="Arial"/>
                <w:sz w:val="20"/>
                <w:szCs w:val="20"/>
                <w:lang w:val="es-ES" w:eastAsia="es-CO"/>
              </w:rPr>
              <w:t xml:space="preserve"> v2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E86981" w14:textId="4348E429" w:rsidR="00F873DE" w:rsidRPr="00D03974" w:rsidRDefault="00D42A13" w:rsidP="00D42A13">
            <w:pPr>
              <w:pStyle w:val="LO-Normal"/>
              <w:spacing w:after="0"/>
              <w:jc w:val="center"/>
              <w:rPr>
                <w:rFonts w:ascii="Arial" w:hAnsi="Arial" w:cs="Arial"/>
                <w:sz w:val="20"/>
                <w:szCs w:val="20"/>
                <w:lang w:val="es-ES" w:eastAsia="es-CO"/>
              </w:rPr>
            </w:pPr>
            <w:r>
              <w:rPr>
                <w:rFonts w:ascii="Arial" w:hAnsi="Arial" w:cs="Arial"/>
                <w:sz w:val="20"/>
                <w:szCs w:val="20"/>
                <w:lang w:val="es-ES" w:eastAsia="es-CO"/>
              </w:rPr>
              <w:t>0</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3241DAD" w14:textId="37EE1282" w:rsidR="00F873DE" w:rsidRPr="00D03974" w:rsidRDefault="00D42A13" w:rsidP="00D42A13">
            <w:pPr>
              <w:pStyle w:val="LO-Normal"/>
              <w:spacing w:after="0"/>
              <w:jc w:val="center"/>
              <w:rPr>
                <w:rFonts w:ascii="Arial" w:hAnsi="Arial" w:cs="Arial"/>
                <w:sz w:val="20"/>
                <w:szCs w:val="20"/>
                <w:lang w:val="es-ES" w:eastAsia="es-CO"/>
              </w:rPr>
            </w:pPr>
            <w:r>
              <w:rPr>
                <w:rFonts w:ascii="Arial" w:hAnsi="Arial" w:cs="Arial"/>
                <w:sz w:val="20"/>
                <w:szCs w:val="20"/>
                <w:lang w:val="es-ES" w:eastAsia="es-CO"/>
              </w:rPr>
              <w:t>12</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936F4E" w14:textId="1C272CB9" w:rsidR="00F873DE" w:rsidRPr="00D03974" w:rsidRDefault="00D42A13" w:rsidP="00D42A13">
            <w:pPr>
              <w:pStyle w:val="LO-Normal"/>
              <w:spacing w:after="0"/>
              <w:jc w:val="center"/>
              <w:rPr>
                <w:rFonts w:ascii="Arial" w:hAnsi="Arial" w:cs="Arial"/>
                <w:sz w:val="20"/>
                <w:szCs w:val="20"/>
                <w:lang w:val="es-ES" w:eastAsia="es-CO"/>
              </w:rPr>
            </w:pPr>
            <w:r>
              <w:rPr>
                <w:rFonts w:ascii="Arial" w:hAnsi="Arial" w:cs="Arial"/>
                <w:sz w:val="20"/>
                <w:szCs w:val="20"/>
                <w:lang w:val="es-ES" w:eastAsia="es-CO"/>
              </w:rPr>
              <w:t>18</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221EE08" w14:textId="555AB961" w:rsidR="00F873DE" w:rsidRPr="00D03974" w:rsidRDefault="00D42A13" w:rsidP="00D42A13">
            <w:pPr>
              <w:pStyle w:val="LO-Normal"/>
              <w:spacing w:after="0"/>
              <w:jc w:val="center"/>
              <w:rPr>
                <w:rFonts w:ascii="Arial" w:hAnsi="Arial" w:cs="Arial"/>
                <w:sz w:val="20"/>
                <w:szCs w:val="20"/>
                <w:lang w:val="es-ES" w:eastAsia="es-CO"/>
              </w:rPr>
            </w:pPr>
            <w:r>
              <w:rPr>
                <w:rFonts w:ascii="Arial" w:hAnsi="Arial" w:cs="Arial"/>
                <w:sz w:val="20"/>
                <w:szCs w:val="20"/>
                <w:lang w:val="es-ES" w:eastAsia="es-CO"/>
              </w:rPr>
              <w:t>32</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AB59BEC" w14:textId="39156B53" w:rsidR="00F873DE" w:rsidRPr="00D03974" w:rsidRDefault="009140CB" w:rsidP="00D42A13">
            <w:pPr>
              <w:pStyle w:val="LO-Normal"/>
              <w:spacing w:after="0"/>
              <w:jc w:val="center"/>
              <w:rPr>
                <w:rFonts w:ascii="Arial" w:hAnsi="Arial" w:cs="Arial"/>
                <w:bCs/>
                <w:sz w:val="20"/>
                <w:szCs w:val="20"/>
                <w:lang w:val="es-ES" w:eastAsia="es-CO"/>
              </w:rPr>
            </w:pPr>
            <w:r>
              <w:rPr>
                <w:rFonts w:ascii="Arial" w:hAnsi="Arial" w:cs="Arial"/>
                <w:bCs/>
                <w:sz w:val="20"/>
                <w:szCs w:val="20"/>
                <w:lang w:val="es-ES" w:eastAsia="es-CO"/>
              </w:rPr>
              <w:t>62</w:t>
            </w:r>
          </w:p>
        </w:tc>
      </w:tr>
    </w:tbl>
    <w:p w14:paraId="181808DB" w14:textId="77777777" w:rsidR="005D61B3" w:rsidRDefault="005D61B3" w:rsidP="005D61B3">
      <w:pPr>
        <w:shd w:val="clear" w:color="auto" w:fill="FFFFFF"/>
        <w:jc w:val="center"/>
        <w:rPr>
          <w:rFonts w:ascii="Arial" w:eastAsia="Times New Roman" w:hAnsi="Arial" w:cs="Arial"/>
          <w:sz w:val="18"/>
          <w:szCs w:val="18"/>
          <w:lang w:eastAsia="es-CO"/>
        </w:rPr>
      </w:pPr>
      <w:r w:rsidRPr="00BB75A1">
        <w:rPr>
          <w:rFonts w:ascii="Arial" w:eastAsia="Times New Roman" w:hAnsi="Arial" w:cs="Arial"/>
          <w:b/>
          <w:sz w:val="18"/>
          <w:szCs w:val="18"/>
          <w:lang w:eastAsia="es-CO"/>
        </w:rPr>
        <w:t xml:space="preserve">Fuente: </w:t>
      </w:r>
      <w:r w:rsidRPr="00BB75A1">
        <w:rPr>
          <w:rFonts w:ascii="Arial" w:eastAsia="Times New Roman" w:hAnsi="Arial" w:cs="Arial"/>
          <w:sz w:val="18"/>
          <w:szCs w:val="18"/>
          <w:lang w:eastAsia="es-CO"/>
        </w:rPr>
        <w:t>OAP</w:t>
      </w:r>
      <w:r>
        <w:rPr>
          <w:rFonts w:ascii="Arial" w:eastAsia="Times New Roman" w:hAnsi="Arial" w:cs="Arial"/>
          <w:sz w:val="18"/>
          <w:szCs w:val="18"/>
          <w:lang w:eastAsia="es-CO"/>
        </w:rPr>
        <w:t>, 2020.</w:t>
      </w:r>
    </w:p>
    <w:p w14:paraId="58400448" w14:textId="77777777" w:rsidR="00D830CE" w:rsidRDefault="00D830CE" w:rsidP="00D830CE">
      <w:pPr>
        <w:shd w:val="clear" w:color="auto" w:fill="FFFFFF"/>
        <w:jc w:val="both"/>
        <w:rPr>
          <w:rFonts w:ascii="Arial" w:eastAsia="Times New Roman" w:hAnsi="Arial" w:cs="Arial"/>
          <w:lang w:eastAsia="es-CO"/>
        </w:rPr>
      </w:pPr>
    </w:p>
    <w:p w14:paraId="6B5DEEBD" w14:textId="5FA03322" w:rsidR="00B33014" w:rsidRDefault="27DC6003" w:rsidP="5E073E42">
      <w:pPr>
        <w:shd w:val="clear" w:color="auto" w:fill="FFFFFF" w:themeFill="background1"/>
        <w:jc w:val="both"/>
        <w:rPr>
          <w:rFonts w:ascii="Arial" w:eastAsia="Times New Roman" w:hAnsi="Arial" w:cs="Arial"/>
          <w:lang w:eastAsia="es-CO"/>
        </w:rPr>
      </w:pPr>
      <w:r w:rsidRPr="5E073E42">
        <w:rPr>
          <w:rFonts w:ascii="Arial" w:eastAsia="Times New Roman" w:hAnsi="Arial" w:cs="Arial"/>
          <w:lang w:eastAsia="es-CO"/>
        </w:rPr>
        <w:t>Asimismo, d</w:t>
      </w:r>
      <w:r w:rsidR="00B33014" w:rsidRPr="5E073E42">
        <w:rPr>
          <w:rFonts w:ascii="Arial" w:eastAsia="Times New Roman" w:hAnsi="Arial" w:cs="Arial"/>
          <w:lang w:eastAsia="es-CO"/>
        </w:rPr>
        <w:t>e los 6</w:t>
      </w:r>
      <w:r w:rsidR="00FA7E74" w:rsidRPr="5E073E42">
        <w:rPr>
          <w:rFonts w:ascii="Arial" w:eastAsia="Times New Roman" w:hAnsi="Arial" w:cs="Arial"/>
          <w:lang w:eastAsia="es-CO"/>
        </w:rPr>
        <w:t>2</w:t>
      </w:r>
      <w:r w:rsidR="00B33014" w:rsidRPr="5E073E42">
        <w:rPr>
          <w:rFonts w:ascii="Arial" w:eastAsia="Times New Roman" w:hAnsi="Arial" w:cs="Arial"/>
          <w:lang w:eastAsia="es-CO"/>
        </w:rPr>
        <w:t xml:space="preserve"> riesgos identificados después de aplicar controles</w:t>
      </w:r>
      <w:r w:rsidR="6041412C" w:rsidRPr="5E073E42">
        <w:rPr>
          <w:rFonts w:ascii="Arial" w:eastAsia="Times New Roman" w:hAnsi="Arial" w:cs="Arial"/>
          <w:lang w:eastAsia="es-CO"/>
        </w:rPr>
        <w:t>,</w:t>
      </w:r>
      <w:r w:rsidR="00B33014" w:rsidRPr="5E073E42">
        <w:rPr>
          <w:rFonts w:ascii="Arial" w:eastAsia="Times New Roman" w:hAnsi="Arial" w:cs="Arial"/>
          <w:lang w:eastAsia="es-CO"/>
        </w:rPr>
        <w:t xml:space="preserve"> no </w:t>
      </w:r>
      <w:r w:rsidR="7246B23B" w:rsidRPr="5E073E42">
        <w:rPr>
          <w:rFonts w:ascii="Arial" w:eastAsia="Times New Roman" w:hAnsi="Arial" w:cs="Arial"/>
          <w:lang w:eastAsia="es-CO"/>
        </w:rPr>
        <w:t xml:space="preserve">se evidencian </w:t>
      </w:r>
      <w:r w:rsidR="00B33014" w:rsidRPr="5E073E42">
        <w:rPr>
          <w:rFonts w:ascii="Arial" w:eastAsia="Times New Roman" w:hAnsi="Arial" w:cs="Arial"/>
          <w:lang w:eastAsia="es-CO"/>
        </w:rPr>
        <w:t xml:space="preserve">riesgos en nivel extremo para ninguno de los tipos de riesgos de la </w:t>
      </w:r>
      <w:r w:rsidR="790B7C17" w:rsidRPr="5E073E42">
        <w:rPr>
          <w:rFonts w:ascii="Arial" w:eastAsia="Times New Roman" w:hAnsi="Arial" w:cs="Arial"/>
          <w:lang w:eastAsia="es-CO"/>
        </w:rPr>
        <w:t>entidad. No</w:t>
      </w:r>
      <w:r w:rsidR="662609D7" w:rsidRPr="5E073E42">
        <w:rPr>
          <w:rFonts w:ascii="Arial" w:eastAsia="Times New Roman" w:hAnsi="Arial" w:cs="Arial"/>
          <w:lang w:eastAsia="es-CO"/>
        </w:rPr>
        <w:t xml:space="preserve"> </w:t>
      </w:r>
      <w:r w:rsidR="0C5334F8" w:rsidRPr="5E073E42">
        <w:rPr>
          <w:rFonts w:ascii="Arial" w:eastAsia="Times New Roman" w:hAnsi="Arial" w:cs="Arial"/>
          <w:lang w:eastAsia="es-CO"/>
        </w:rPr>
        <w:t>obstante,</w:t>
      </w:r>
      <w:r w:rsidR="662609D7" w:rsidRPr="5E073E42">
        <w:rPr>
          <w:rFonts w:ascii="Arial" w:eastAsia="Times New Roman" w:hAnsi="Arial" w:cs="Arial"/>
          <w:lang w:eastAsia="es-CO"/>
        </w:rPr>
        <w:t xml:space="preserve"> a </w:t>
      </w:r>
      <w:r w:rsidR="3A987095" w:rsidRPr="5E073E42">
        <w:rPr>
          <w:rFonts w:ascii="Arial" w:eastAsia="Times New Roman" w:hAnsi="Arial" w:cs="Arial"/>
          <w:lang w:eastAsia="es-CO"/>
        </w:rPr>
        <w:t>continuación,</w:t>
      </w:r>
      <w:r w:rsidR="662609D7" w:rsidRPr="5E073E42">
        <w:rPr>
          <w:rFonts w:ascii="Arial" w:eastAsia="Times New Roman" w:hAnsi="Arial" w:cs="Arial"/>
          <w:lang w:eastAsia="es-CO"/>
        </w:rPr>
        <w:t xml:space="preserve"> se presentan los </w:t>
      </w:r>
      <w:r w:rsidR="00B33014" w:rsidRPr="5E073E42">
        <w:rPr>
          <w:rFonts w:ascii="Arial" w:eastAsia="Times New Roman" w:hAnsi="Arial" w:cs="Arial"/>
          <w:lang w:eastAsia="es-CO"/>
        </w:rPr>
        <w:t>riesgos en nivel alto</w:t>
      </w:r>
      <w:r w:rsidR="3F8C92FC" w:rsidRPr="5E073E42">
        <w:rPr>
          <w:rFonts w:ascii="Arial" w:eastAsia="Times New Roman" w:hAnsi="Arial" w:cs="Arial"/>
          <w:lang w:eastAsia="es-CO"/>
        </w:rPr>
        <w:t>, identificados</w:t>
      </w:r>
      <w:r w:rsidR="00B33014" w:rsidRPr="5E073E42">
        <w:rPr>
          <w:rFonts w:ascii="Arial" w:eastAsia="Times New Roman" w:hAnsi="Arial" w:cs="Arial"/>
          <w:lang w:eastAsia="es-CO"/>
        </w:rPr>
        <w:t xml:space="preserve">: </w:t>
      </w:r>
    </w:p>
    <w:p w14:paraId="0D9CABF2" w14:textId="1A6F6AA0" w:rsidR="00B33014" w:rsidRDefault="00B33014" w:rsidP="00B33014">
      <w:pPr>
        <w:shd w:val="clear" w:color="auto" w:fill="FFFFFF"/>
        <w:jc w:val="both"/>
        <w:rPr>
          <w:rFonts w:ascii="Arial" w:eastAsia="Times New Roman" w:hAnsi="Arial" w:cs="Arial"/>
          <w:lang w:eastAsia="es-CO"/>
        </w:rPr>
      </w:pPr>
    </w:p>
    <w:p w14:paraId="4E7D09F3" w14:textId="5E9674EE" w:rsidR="00B33014" w:rsidRPr="00C53697" w:rsidRDefault="00B33014" w:rsidP="00B33014">
      <w:pPr>
        <w:pStyle w:val="Descripcin"/>
        <w:spacing w:after="0" w:line="240" w:lineRule="auto"/>
        <w:jc w:val="center"/>
        <w:rPr>
          <w:rFonts w:ascii="Arial" w:eastAsia="Times New Roman" w:hAnsi="Arial" w:cs="Arial"/>
          <w:lang w:eastAsia="es-CO"/>
        </w:rPr>
      </w:pPr>
      <w:bookmarkStart w:id="6" w:name="_Toc42094669"/>
      <w:bookmarkStart w:id="7" w:name="_Toc55818920"/>
      <w:r w:rsidRPr="00C53697">
        <w:rPr>
          <w:rFonts w:ascii="Arial" w:hAnsi="Arial" w:cs="Arial"/>
        </w:rPr>
        <w:t xml:space="preserve">Tabla No </w:t>
      </w:r>
      <w:r w:rsidRPr="00C53697">
        <w:rPr>
          <w:rFonts w:ascii="Arial" w:hAnsi="Arial" w:cs="Arial"/>
        </w:rPr>
        <w:fldChar w:fldCharType="begin"/>
      </w:r>
      <w:r w:rsidRPr="00C53697">
        <w:rPr>
          <w:rFonts w:ascii="Arial" w:hAnsi="Arial" w:cs="Arial"/>
        </w:rPr>
        <w:instrText xml:space="preserve"> SEQ Tabla \* ARABIC </w:instrText>
      </w:r>
      <w:r w:rsidRPr="00C53697">
        <w:rPr>
          <w:rFonts w:ascii="Arial" w:hAnsi="Arial" w:cs="Arial"/>
        </w:rPr>
        <w:fldChar w:fldCharType="separate"/>
      </w:r>
      <w:r w:rsidR="002013B3">
        <w:rPr>
          <w:rFonts w:ascii="Arial" w:hAnsi="Arial" w:cs="Arial"/>
          <w:noProof/>
        </w:rPr>
        <w:t>3</w:t>
      </w:r>
      <w:r w:rsidRPr="00C53697">
        <w:rPr>
          <w:rFonts w:ascii="Arial" w:hAnsi="Arial" w:cs="Arial"/>
        </w:rPr>
        <w:fldChar w:fldCharType="end"/>
      </w:r>
      <w:r w:rsidRPr="00C53697">
        <w:rPr>
          <w:rFonts w:ascii="Arial" w:hAnsi="Arial" w:cs="Arial"/>
        </w:rPr>
        <w:t xml:space="preserve"> </w:t>
      </w:r>
      <w:r w:rsidRPr="00C53697">
        <w:rPr>
          <w:rFonts w:ascii="Arial" w:hAnsi="Arial" w:cs="Arial"/>
          <w:b w:val="0"/>
        </w:rPr>
        <w:t>Proceso</w:t>
      </w:r>
      <w:r>
        <w:rPr>
          <w:rFonts w:ascii="Arial" w:hAnsi="Arial" w:cs="Arial"/>
          <w:b w:val="0"/>
        </w:rPr>
        <w:t>s</w:t>
      </w:r>
      <w:r w:rsidRPr="00C53697">
        <w:rPr>
          <w:rFonts w:ascii="Arial" w:hAnsi="Arial" w:cs="Arial"/>
          <w:b w:val="0"/>
        </w:rPr>
        <w:t xml:space="preserve"> con nivel de riesgo Alto</w:t>
      </w:r>
      <w:r>
        <w:rPr>
          <w:rFonts w:ascii="Arial" w:hAnsi="Arial" w:cs="Arial"/>
          <w:b w:val="0"/>
        </w:rPr>
        <w:t xml:space="preserve"> de la UAERMV</w:t>
      </w:r>
      <w:bookmarkEnd w:id="6"/>
      <w:bookmarkEnd w:id="7"/>
    </w:p>
    <w:tbl>
      <w:tblPr>
        <w:tblW w:w="4922" w:type="pct"/>
        <w:tblInd w:w="137" w:type="dxa"/>
        <w:tblCellMar>
          <w:left w:w="70" w:type="dxa"/>
          <w:right w:w="70" w:type="dxa"/>
        </w:tblCellMar>
        <w:tblLook w:val="04A0" w:firstRow="1" w:lastRow="0" w:firstColumn="1" w:lastColumn="0" w:noHBand="0" w:noVBand="1"/>
      </w:tblPr>
      <w:tblGrid>
        <w:gridCol w:w="829"/>
        <w:gridCol w:w="4352"/>
        <w:gridCol w:w="969"/>
        <w:gridCol w:w="1218"/>
        <w:gridCol w:w="1285"/>
      </w:tblGrid>
      <w:tr w:rsidR="00F20398" w:rsidRPr="007F2F73" w14:paraId="1AAA2B3D" w14:textId="77777777" w:rsidTr="00D42A13">
        <w:trPr>
          <w:trHeight w:val="20"/>
        </w:trPr>
        <w:tc>
          <w:tcPr>
            <w:tcW w:w="47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DF3A178" w14:textId="318EE9A8" w:rsidR="00F20398" w:rsidRPr="005D5F09" w:rsidRDefault="00F20398" w:rsidP="009B2A4F">
            <w:pPr>
              <w:widowControl/>
              <w:jc w:val="center"/>
              <w:rPr>
                <w:rFonts w:ascii="Arial" w:eastAsia="Times New Roman" w:hAnsi="Arial" w:cs="Arial"/>
                <w:b/>
                <w:bCs/>
                <w:color w:val="000000" w:themeColor="text1"/>
                <w:sz w:val="20"/>
                <w:szCs w:val="20"/>
                <w:lang w:eastAsia="es-CO"/>
              </w:rPr>
            </w:pPr>
            <w:r w:rsidRPr="005D5F09">
              <w:rPr>
                <w:rFonts w:ascii="Arial" w:eastAsia="Times New Roman" w:hAnsi="Arial" w:cs="Arial"/>
                <w:b/>
                <w:bCs/>
                <w:color w:val="000000" w:themeColor="text1"/>
                <w:sz w:val="20"/>
                <w:szCs w:val="20"/>
                <w:lang w:eastAsia="es-CO"/>
              </w:rPr>
              <w:t>Código</w:t>
            </w:r>
          </w:p>
        </w:tc>
        <w:tc>
          <w:tcPr>
            <w:tcW w:w="2515"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6864B89" w14:textId="5F1C5BAF" w:rsidR="00F20398" w:rsidRPr="005D5F09" w:rsidRDefault="00F20398" w:rsidP="009B2A4F">
            <w:pPr>
              <w:widowControl/>
              <w:jc w:val="center"/>
              <w:rPr>
                <w:rFonts w:ascii="Arial" w:eastAsia="Times New Roman" w:hAnsi="Arial" w:cs="Arial"/>
                <w:b/>
                <w:bCs/>
                <w:color w:val="000000" w:themeColor="text1"/>
                <w:sz w:val="20"/>
                <w:szCs w:val="20"/>
                <w:lang w:eastAsia="es-CO"/>
              </w:rPr>
            </w:pPr>
            <w:r w:rsidRPr="005D5F09">
              <w:rPr>
                <w:rFonts w:ascii="Arial" w:eastAsia="Times New Roman" w:hAnsi="Arial" w:cs="Arial"/>
                <w:b/>
                <w:bCs/>
                <w:color w:val="000000" w:themeColor="text1"/>
                <w:sz w:val="20"/>
                <w:szCs w:val="20"/>
                <w:lang w:eastAsia="es-CO"/>
              </w:rPr>
              <w:t>Proceso</w:t>
            </w:r>
          </w:p>
        </w:tc>
        <w:tc>
          <w:tcPr>
            <w:tcW w:w="560"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0C65224" w14:textId="6B69C9B8" w:rsidR="00F20398" w:rsidRPr="005D5F09" w:rsidRDefault="00F20398" w:rsidP="00E56741">
            <w:pPr>
              <w:widowControl/>
              <w:jc w:val="center"/>
              <w:rPr>
                <w:rFonts w:ascii="Arial" w:eastAsia="Times New Roman" w:hAnsi="Arial" w:cs="Arial"/>
                <w:b/>
                <w:bCs/>
                <w:color w:val="000000" w:themeColor="text1"/>
                <w:sz w:val="20"/>
                <w:szCs w:val="20"/>
                <w:lang w:eastAsia="es-CO"/>
              </w:rPr>
            </w:pPr>
            <w:r w:rsidRPr="005D5F09">
              <w:rPr>
                <w:rFonts w:ascii="Arial" w:eastAsia="Times New Roman" w:hAnsi="Arial" w:cs="Arial"/>
                <w:b/>
                <w:bCs/>
                <w:color w:val="000000" w:themeColor="text1"/>
                <w:sz w:val="20"/>
                <w:szCs w:val="20"/>
                <w:lang w:eastAsia="es-CO"/>
              </w:rPr>
              <w:t>Gestión</w:t>
            </w:r>
          </w:p>
        </w:tc>
        <w:tc>
          <w:tcPr>
            <w:tcW w:w="704"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CEABDE3" w14:textId="546C8025" w:rsidR="00F20398" w:rsidRPr="005D5F09" w:rsidRDefault="00F20398" w:rsidP="00E56741">
            <w:pPr>
              <w:widowControl/>
              <w:jc w:val="center"/>
              <w:rPr>
                <w:rFonts w:ascii="Arial" w:eastAsia="Times New Roman" w:hAnsi="Arial" w:cs="Arial"/>
                <w:b/>
                <w:bCs/>
                <w:color w:val="000000" w:themeColor="text1"/>
                <w:sz w:val="20"/>
                <w:szCs w:val="20"/>
                <w:lang w:eastAsia="es-CO"/>
              </w:rPr>
            </w:pPr>
            <w:r w:rsidRPr="005D5F09">
              <w:rPr>
                <w:rFonts w:ascii="Arial" w:eastAsia="Times New Roman" w:hAnsi="Arial" w:cs="Arial"/>
                <w:b/>
                <w:bCs/>
                <w:color w:val="000000" w:themeColor="text1"/>
                <w:sz w:val="20"/>
                <w:szCs w:val="20"/>
                <w:lang w:eastAsia="es-CO"/>
              </w:rPr>
              <w:t>Corrupción</w:t>
            </w:r>
          </w:p>
        </w:tc>
        <w:tc>
          <w:tcPr>
            <w:tcW w:w="743"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90CC9E6" w14:textId="1348D015" w:rsidR="00F20398" w:rsidRPr="005D5F09" w:rsidRDefault="00F20398" w:rsidP="009B2A4F">
            <w:pPr>
              <w:widowControl/>
              <w:jc w:val="center"/>
              <w:rPr>
                <w:rFonts w:ascii="Arial" w:eastAsia="Times New Roman" w:hAnsi="Arial" w:cs="Arial"/>
                <w:b/>
                <w:bCs/>
                <w:color w:val="000000" w:themeColor="text1"/>
                <w:sz w:val="20"/>
                <w:szCs w:val="20"/>
                <w:lang w:eastAsia="es-CO"/>
              </w:rPr>
            </w:pPr>
            <w:r w:rsidRPr="005D5F09">
              <w:rPr>
                <w:rFonts w:ascii="Arial" w:eastAsia="Times New Roman" w:hAnsi="Arial" w:cs="Arial"/>
                <w:b/>
                <w:bCs/>
                <w:color w:val="000000" w:themeColor="text1"/>
                <w:sz w:val="20"/>
                <w:szCs w:val="20"/>
                <w:lang w:eastAsia="es-CO"/>
              </w:rPr>
              <w:t>Seguridad de la información</w:t>
            </w:r>
          </w:p>
        </w:tc>
      </w:tr>
      <w:tr w:rsidR="00F20398" w:rsidRPr="007F2F73" w14:paraId="7B62E59C" w14:textId="77777777" w:rsidTr="00D42A13">
        <w:trPr>
          <w:trHeight w:val="233"/>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2CB5" w14:textId="77777777" w:rsidR="00F20398" w:rsidRPr="007F2F73" w:rsidRDefault="00F20398" w:rsidP="00425186">
            <w:pPr>
              <w:widowControl/>
              <w:contextualSpacing/>
              <w:jc w:val="center"/>
              <w:rPr>
                <w:rFonts w:ascii="Arial" w:eastAsia="Times New Roman" w:hAnsi="Arial" w:cs="Arial"/>
                <w:b/>
                <w:color w:val="000000"/>
                <w:sz w:val="20"/>
                <w:szCs w:val="20"/>
                <w:lang w:eastAsia="es-CO"/>
              </w:rPr>
            </w:pPr>
            <w:r w:rsidRPr="007F2F73">
              <w:rPr>
                <w:rFonts w:ascii="Arial" w:eastAsia="Times New Roman" w:hAnsi="Arial" w:cs="Arial"/>
                <w:b/>
                <w:color w:val="000000"/>
                <w:sz w:val="20"/>
                <w:szCs w:val="20"/>
                <w:lang w:eastAsia="es-CO"/>
              </w:rPr>
              <w:t>DESI</w:t>
            </w:r>
          </w:p>
        </w:tc>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14:paraId="4412076A" w14:textId="2F17E62E" w:rsidR="00F20398" w:rsidRPr="007F2F73" w:rsidRDefault="00F20398" w:rsidP="00425186">
            <w:pPr>
              <w:widowControl/>
              <w:contextualSpacing/>
              <w:rPr>
                <w:rFonts w:ascii="Arial" w:eastAsia="Times New Roman" w:hAnsi="Arial" w:cs="Arial"/>
                <w:bCs/>
                <w:color w:val="000000"/>
                <w:sz w:val="20"/>
                <w:szCs w:val="20"/>
                <w:lang w:eastAsia="es-CO"/>
              </w:rPr>
            </w:pPr>
            <w:r w:rsidRPr="007F2F73">
              <w:rPr>
                <w:rFonts w:ascii="Arial" w:eastAsia="Times New Roman" w:hAnsi="Arial" w:cs="Arial"/>
                <w:bCs/>
                <w:color w:val="000000"/>
                <w:sz w:val="20"/>
                <w:szCs w:val="20"/>
                <w:lang w:eastAsia="es-CO"/>
              </w:rPr>
              <w:t>Direccionamiento estratégico e innovación</w:t>
            </w:r>
          </w:p>
        </w:tc>
        <w:tc>
          <w:tcPr>
            <w:tcW w:w="560" w:type="pct"/>
            <w:tcBorders>
              <w:top w:val="single" w:sz="4" w:space="0" w:color="auto"/>
              <w:left w:val="single" w:sz="4" w:space="0" w:color="auto"/>
              <w:bottom w:val="single" w:sz="4" w:space="0" w:color="auto"/>
              <w:right w:val="single" w:sz="4" w:space="0" w:color="auto"/>
            </w:tcBorders>
          </w:tcPr>
          <w:p w14:paraId="38F25939" w14:textId="0E780E0E" w:rsidR="00F20398" w:rsidRPr="007F2F73" w:rsidRDefault="2A871184"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2</w:t>
            </w:r>
          </w:p>
        </w:tc>
        <w:tc>
          <w:tcPr>
            <w:tcW w:w="704" w:type="pct"/>
            <w:tcBorders>
              <w:top w:val="single" w:sz="4" w:space="0" w:color="auto"/>
              <w:left w:val="single" w:sz="4" w:space="0" w:color="auto"/>
              <w:bottom w:val="single" w:sz="4" w:space="0" w:color="auto"/>
              <w:right w:val="single" w:sz="4" w:space="0" w:color="auto"/>
            </w:tcBorders>
          </w:tcPr>
          <w:p w14:paraId="5C2EA851" w14:textId="77777777" w:rsidR="00F20398" w:rsidRPr="007F2F73" w:rsidRDefault="00F20398" w:rsidP="009B2A4F">
            <w:pPr>
              <w:widowControl/>
              <w:contextualSpacing/>
              <w:jc w:val="center"/>
              <w:rPr>
                <w:rFonts w:ascii="Arial" w:eastAsia="Times New Roman" w:hAnsi="Arial" w:cs="Arial"/>
                <w:color w:val="000000"/>
                <w:sz w:val="20"/>
                <w:szCs w:val="20"/>
                <w:lang w:eastAsia="es-CO"/>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48A5EC7" w14:textId="1AD44383"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18CD6C53" w14:textId="77777777" w:rsidTr="00D42A13">
        <w:trPr>
          <w:trHeight w:val="147"/>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04E4" w14:textId="77777777" w:rsidR="00F20398" w:rsidRPr="007F2F73" w:rsidRDefault="00F20398" w:rsidP="00425186">
            <w:pPr>
              <w:widowControl/>
              <w:contextualSpacing/>
              <w:jc w:val="center"/>
              <w:rPr>
                <w:rFonts w:ascii="Arial" w:eastAsia="Times New Roman" w:hAnsi="Arial" w:cs="Arial"/>
                <w:b/>
                <w:color w:val="000000"/>
                <w:sz w:val="20"/>
                <w:szCs w:val="20"/>
                <w:lang w:eastAsia="es-CO"/>
              </w:rPr>
            </w:pPr>
            <w:r w:rsidRPr="007F2F73">
              <w:rPr>
                <w:rFonts w:ascii="Arial" w:eastAsia="Times New Roman" w:hAnsi="Arial" w:cs="Arial"/>
                <w:b/>
                <w:color w:val="000000"/>
                <w:sz w:val="20"/>
                <w:szCs w:val="20"/>
                <w:lang w:eastAsia="es-CO"/>
              </w:rPr>
              <w:t>APIC</w:t>
            </w:r>
          </w:p>
        </w:tc>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14:paraId="192B4E59" w14:textId="147ED390" w:rsidR="00F20398" w:rsidRPr="007F2F73" w:rsidRDefault="00F20398" w:rsidP="00425186">
            <w:pPr>
              <w:widowControl/>
              <w:contextualSpacing/>
              <w:rPr>
                <w:rFonts w:ascii="Arial" w:eastAsia="Times New Roman" w:hAnsi="Arial" w:cs="Arial"/>
                <w:bCs/>
                <w:color w:val="000000"/>
                <w:sz w:val="20"/>
                <w:szCs w:val="20"/>
                <w:lang w:eastAsia="es-CO"/>
              </w:rPr>
            </w:pPr>
            <w:r w:rsidRPr="007F2F73">
              <w:rPr>
                <w:rFonts w:ascii="Arial" w:eastAsia="Times New Roman" w:hAnsi="Arial" w:cs="Arial"/>
                <w:bCs/>
                <w:color w:val="000000"/>
                <w:sz w:val="20"/>
                <w:szCs w:val="20"/>
                <w:lang w:eastAsia="es-CO"/>
              </w:rPr>
              <w:t>Atención a partes interesadas y comunicaciones</w:t>
            </w:r>
          </w:p>
        </w:tc>
        <w:tc>
          <w:tcPr>
            <w:tcW w:w="560" w:type="pct"/>
            <w:tcBorders>
              <w:top w:val="single" w:sz="4" w:space="0" w:color="auto"/>
              <w:left w:val="single" w:sz="4" w:space="0" w:color="auto"/>
              <w:bottom w:val="single" w:sz="4" w:space="0" w:color="auto"/>
              <w:right w:val="single" w:sz="4" w:space="0" w:color="auto"/>
            </w:tcBorders>
          </w:tcPr>
          <w:p w14:paraId="10D5029A" w14:textId="3635F9CC" w:rsidR="00F20398" w:rsidRPr="007F2F73" w:rsidRDefault="567C5898"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04" w:type="pct"/>
            <w:tcBorders>
              <w:top w:val="single" w:sz="4" w:space="0" w:color="auto"/>
              <w:left w:val="single" w:sz="4" w:space="0" w:color="auto"/>
              <w:bottom w:val="single" w:sz="4" w:space="0" w:color="auto"/>
              <w:right w:val="single" w:sz="4" w:space="0" w:color="auto"/>
            </w:tcBorders>
          </w:tcPr>
          <w:p w14:paraId="00DF8F22" w14:textId="77777777" w:rsidR="00F20398" w:rsidRPr="007F2F73" w:rsidRDefault="00F20398" w:rsidP="009B2A4F">
            <w:pPr>
              <w:widowControl/>
              <w:contextualSpacing/>
              <w:jc w:val="center"/>
              <w:rPr>
                <w:rFonts w:ascii="Arial" w:eastAsia="Times New Roman" w:hAnsi="Arial" w:cs="Arial"/>
                <w:color w:val="000000"/>
                <w:sz w:val="20"/>
                <w:szCs w:val="20"/>
                <w:lang w:eastAsia="es-CO"/>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A4A8B42" w14:textId="129F35CC"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7A5ED6BA" w14:textId="77777777" w:rsidTr="00D42A13">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32DBA36" w14:textId="77777777" w:rsidR="00F20398" w:rsidRDefault="00F20398" w:rsidP="009B2A4F">
            <w:pPr>
              <w:widowControl/>
              <w:contextualSpacing/>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PPMQ</w:t>
            </w:r>
          </w:p>
        </w:tc>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14:paraId="1C4D912C" w14:textId="77777777" w:rsidR="00F20398" w:rsidRDefault="00F20398" w:rsidP="009B2A4F">
            <w:pPr>
              <w:widowControl/>
              <w:contextualSpacing/>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Producción de mezcla y provisión de maquinaria y equipo</w:t>
            </w:r>
          </w:p>
        </w:tc>
        <w:tc>
          <w:tcPr>
            <w:tcW w:w="560" w:type="pct"/>
            <w:tcBorders>
              <w:top w:val="single" w:sz="4" w:space="0" w:color="auto"/>
              <w:left w:val="single" w:sz="4" w:space="0" w:color="auto"/>
              <w:bottom w:val="single" w:sz="4" w:space="0" w:color="auto"/>
              <w:right w:val="single" w:sz="4" w:space="0" w:color="auto"/>
            </w:tcBorders>
          </w:tcPr>
          <w:p w14:paraId="6ACC07E0" w14:textId="77777777" w:rsidR="00F20398" w:rsidRDefault="00F20398" w:rsidP="009B2A4F">
            <w:pPr>
              <w:widowControl/>
              <w:contextualSpacing/>
              <w:jc w:val="center"/>
              <w:rPr>
                <w:rFonts w:ascii="Arial" w:eastAsia="Times New Roman" w:hAnsi="Arial" w:cs="Arial"/>
                <w:color w:val="000000"/>
                <w:sz w:val="20"/>
                <w:szCs w:val="20"/>
                <w:lang w:eastAsia="es-CO"/>
              </w:rPr>
            </w:pPr>
          </w:p>
        </w:tc>
        <w:tc>
          <w:tcPr>
            <w:tcW w:w="704" w:type="pct"/>
            <w:tcBorders>
              <w:top w:val="single" w:sz="4" w:space="0" w:color="auto"/>
              <w:left w:val="single" w:sz="4" w:space="0" w:color="auto"/>
              <w:bottom w:val="single" w:sz="4" w:space="0" w:color="auto"/>
              <w:right w:val="single" w:sz="4" w:space="0" w:color="auto"/>
            </w:tcBorders>
          </w:tcPr>
          <w:p w14:paraId="4E52D789" w14:textId="14D16D6B" w:rsidR="00F20398" w:rsidRDefault="2B19BF55"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43" w:type="pct"/>
            <w:tcBorders>
              <w:top w:val="single" w:sz="4" w:space="0" w:color="auto"/>
              <w:left w:val="single" w:sz="4" w:space="0" w:color="auto"/>
              <w:bottom w:val="single" w:sz="4" w:space="0" w:color="auto"/>
              <w:right w:val="single" w:sz="4" w:space="0" w:color="auto"/>
            </w:tcBorders>
            <w:vAlign w:val="center"/>
          </w:tcPr>
          <w:p w14:paraId="66C6F982" w14:textId="5FE0CE2F" w:rsidR="00F20398"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5C18B4D4" w14:textId="77777777" w:rsidTr="00D42A13">
        <w:trPr>
          <w:trHeight w:val="143"/>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C7EE" w14:textId="77777777" w:rsidR="00F20398" w:rsidRPr="007F2F73" w:rsidRDefault="00F20398" w:rsidP="00425186">
            <w:pPr>
              <w:widowControl/>
              <w:contextualSpacing/>
              <w:jc w:val="center"/>
              <w:rPr>
                <w:rFonts w:ascii="Arial" w:eastAsia="Times New Roman" w:hAnsi="Arial" w:cs="Arial"/>
                <w:b/>
                <w:bCs/>
                <w:color w:val="000000"/>
                <w:sz w:val="20"/>
                <w:szCs w:val="20"/>
                <w:lang w:eastAsia="es-CO"/>
              </w:rPr>
            </w:pPr>
            <w:r w:rsidRPr="007F2F73">
              <w:rPr>
                <w:rFonts w:ascii="Arial" w:eastAsia="Times New Roman" w:hAnsi="Arial" w:cs="Arial"/>
                <w:b/>
                <w:bCs/>
                <w:color w:val="000000"/>
                <w:sz w:val="20"/>
                <w:szCs w:val="20"/>
                <w:lang w:eastAsia="es-CO"/>
              </w:rPr>
              <w:t>IMVI</w:t>
            </w:r>
          </w:p>
        </w:tc>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14:paraId="28D94BE4" w14:textId="55E7B551" w:rsidR="00F20398" w:rsidRPr="007F2F73" w:rsidRDefault="00F20398" w:rsidP="00425186">
            <w:pPr>
              <w:widowControl/>
              <w:contextualSpacing/>
              <w:rPr>
                <w:rFonts w:ascii="Arial" w:eastAsia="Times New Roman" w:hAnsi="Arial" w:cs="Arial"/>
                <w:bCs/>
                <w:color w:val="000000"/>
                <w:sz w:val="20"/>
                <w:szCs w:val="20"/>
                <w:lang w:eastAsia="es-CO"/>
              </w:rPr>
            </w:pPr>
            <w:r w:rsidRPr="007F2F73">
              <w:rPr>
                <w:rFonts w:ascii="Arial" w:eastAsia="Times New Roman" w:hAnsi="Arial" w:cs="Arial"/>
                <w:bCs/>
                <w:color w:val="000000"/>
                <w:sz w:val="20"/>
                <w:szCs w:val="20"/>
                <w:lang w:eastAsia="es-CO"/>
              </w:rPr>
              <w:t>Intervención de la malla vial</w:t>
            </w:r>
          </w:p>
        </w:tc>
        <w:tc>
          <w:tcPr>
            <w:tcW w:w="560" w:type="pct"/>
            <w:tcBorders>
              <w:top w:val="single" w:sz="4" w:space="0" w:color="auto"/>
              <w:left w:val="single" w:sz="4" w:space="0" w:color="auto"/>
              <w:bottom w:val="single" w:sz="4" w:space="0" w:color="auto"/>
              <w:right w:val="single" w:sz="4" w:space="0" w:color="auto"/>
            </w:tcBorders>
          </w:tcPr>
          <w:p w14:paraId="41366491" w14:textId="77D4806E" w:rsidR="00F20398" w:rsidRPr="007F2F73" w:rsidRDefault="1704A3C7"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04" w:type="pct"/>
            <w:tcBorders>
              <w:top w:val="single" w:sz="4" w:space="0" w:color="auto"/>
              <w:left w:val="single" w:sz="4" w:space="0" w:color="auto"/>
              <w:bottom w:val="single" w:sz="4" w:space="0" w:color="auto"/>
              <w:right w:val="single" w:sz="4" w:space="0" w:color="auto"/>
            </w:tcBorders>
          </w:tcPr>
          <w:p w14:paraId="01546CD9" w14:textId="77777777" w:rsidR="00F20398" w:rsidRPr="007F2F73" w:rsidRDefault="00F20398" w:rsidP="009B2A4F">
            <w:pPr>
              <w:widowControl/>
              <w:contextualSpacing/>
              <w:jc w:val="center"/>
              <w:rPr>
                <w:rFonts w:ascii="Arial" w:eastAsia="Times New Roman" w:hAnsi="Arial" w:cs="Arial"/>
                <w:color w:val="000000"/>
                <w:sz w:val="20"/>
                <w:szCs w:val="20"/>
                <w:lang w:eastAsia="es-CO"/>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D4B4812" w14:textId="728F5FA0"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3012D69D" w14:textId="77777777" w:rsidTr="00D42A13">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650B4" w14:textId="77777777" w:rsidR="00F20398" w:rsidRDefault="00F20398" w:rsidP="009B2A4F">
            <w:pPr>
              <w:widowControl/>
              <w:contextualSpacing/>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GREF</w:t>
            </w:r>
          </w:p>
        </w:tc>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14:paraId="67F2EFF7" w14:textId="77777777" w:rsidR="00F20398" w:rsidRPr="007F2F73" w:rsidRDefault="00F20398" w:rsidP="009B2A4F">
            <w:pPr>
              <w:widowControl/>
              <w:contextualSpacing/>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Gestión de recursos físicos</w:t>
            </w:r>
          </w:p>
        </w:tc>
        <w:tc>
          <w:tcPr>
            <w:tcW w:w="560" w:type="pct"/>
            <w:tcBorders>
              <w:top w:val="single" w:sz="4" w:space="0" w:color="auto"/>
              <w:left w:val="single" w:sz="4" w:space="0" w:color="auto"/>
              <w:bottom w:val="single" w:sz="4" w:space="0" w:color="auto"/>
              <w:right w:val="single" w:sz="4" w:space="0" w:color="auto"/>
            </w:tcBorders>
          </w:tcPr>
          <w:p w14:paraId="4D3541B3" w14:textId="77777777" w:rsidR="00F20398" w:rsidRDefault="00F20398" w:rsidP="009B2A4F">
            <w:pPr>
              <w:widowControl/>
              <w:contextualSpacing/>
              <w:jc w:val="center"/>
              <w:rPr>
                <w:rFonts w:ascii="Arial" w:eastAsia="Times New Roman" w:hAnsi="Arial" w:cs="Arial"/>
                <w:color w:val="000000"/>
                <w:sz w:val="20"/>
                <w:szCs w:val="20"/>
                <w:lang w:eastAsia="es-CO"/>
              </w:rPr>
            </w:pPr>
          </w:p>
        </w:tc>
        <w:tc>
          <w:tcPr>
            <w:tcW w:w="704" w:type="pct"/>
            <w:tcBorders>
              <w:top w:val="single" w:sz="4" w:space="0" w:color="auto"/>
              <w:left w:val="single" w:sz="4" w:space="0" w:color="auto"/>
              <w:bottom w:val="single" w:sz="4" w:space="0" w:color="auto"/>
              <w:right w:val="single" w:sz="4" w:space="0" w:color="auto"/>
            </w:tcBorders>
          </w:tcPr>
          <w:p w14:paraId="3C07E373" w14:textId="70CF9FDF" w:rsidR="00F20398" w:rsidRDefault="496F0DE6"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CCA1E" w14:textId="33AAD706" w:rsidR="00F20398"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7BE61377" w14:textId="77777777" w:rsidTr="00D42A13">
        <w:trPr>
          <w:trHeight w:val="6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D9EF" w14:textId="77777777" w:rsidR="00F20398" w:rsidRDefault="00F20398" w:rsidP="00425186">
            <w:pPr>
              <w:widowControl/>
              <w:contextualSpacing/>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GC</w:t>
            </w:r>
            <w:r w:rsidRPr="007F2F73">
              <w:rPr>
                <w:rFonts w:ascii="Arial" w:eastAsia="Times New Roman" w:hAnsi="Arial" w:cs="Arial"/>
                <w:b/>
                <w:color w:val="000000"/>
                <w:sz w:val="20"/>
                <w:szCs w:val="20"/>
                <w:lang w:eastAsia="es-CO"/>
              </w:rPr>
              <w:t>ON</w:t>
            </w:r>
          </w:p>
        </w:tc>
        <w:tc>
          <w:tcPr>
            <w:tcW w:w="2515" w:type="pct"/>
            <w:tcBorders>
              <w:top w:val="single" w:sz="4" w:space="0" w:color="auto"/>
              <w:left w:val="single" w:sz="4" w:space="0" w:color="auto"/>
              <w:bottom w:val="single" w:sz="4" w:space="0" w:color="auto"/>
              <w:right w:val="single" w:sz="4" w:space="0" w:color="auto"/>
            </w:tcBorders>
            <w:shd w:val="clear" w:color="auto" w:fill="auto"/>
            <w:vAlign w:val="center"/>
          </w:tcPr>
          <w:p w14:paraId="4A27BF11" w14:textId="05AEDF9A" w:rsidR="00F20398" w:rsidRPr="007F2F73" w:rsidRDefault="00F20398" w:rsidP="00425186">
            <w:pPr>
              <w:widowControl/>
              <w:contextualSpacing/>
              <w:rPr>
                <w:rFonts w:ascii="Arial" w:eastAsia="Times New Roman" w:hAnsi="Arial" w:cs="Arial"/>
                <w:bCs/>
                <w:color w:val="000000"/>
                <w:sz w:val="20"/>
                <w:szCs w:val="20"/>
                <w:lang w:eastAsia="es-CO"/>
              </w:rPr>
            </w:pPr>
            <w:r w:rsidRPr="007F2F73">
              <w:rPr>
                <w:rFonts w:ascii="Arial" w:eastAsia="Times New Roman" w:hAnsi="Arial" w:cs="Arial"/>
                <w:bCs/>
                <w:color w:val="000000"/>
                <w:sz w:val="20"/>
                <w:szCs w:val="20"/>
                <w:lang w:eastAsia="es-CO"/>
              </w:rPr>
              <w:t>Gestión contractual</w:t>
            </w:r>
          </w:p>
        </w:tc>
        <w:tc>
          <w:tcPr>
            <w:tcW w:w="560" w:type="pct"/>
            <w:tcBorders>
              <w:top w:val="single" w:sz="4" w:space="0" w:color="auto"/>
              <w:left w:val="single" w:sz="4" w:space="0" w:color="auto"/>
              <w:bottom w:val="single" w:sz="4" w:space="0" w:color="auto"/>
              <w:right w:val="single" w:sz="4" w:space="0" w:color="auto"/>
            </w:tcBorders>
          </w:tcPr>
          <w:p w14:paraId="3400C300" w14:textId="5B66D407" w:rsidR="00F20398" w:rsidRPr="007F2F73" w:rsidRDefault="60CAF6FE"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04" w:type="pct"/>
            <w:tcBorders>
              <w:top w:val="single" w:sz="4" w:space="0" w:color="auto"/>
              <w:left w:val="single" w:sz="4" w:space="0" w:color="auto"/>
              <w:bottom w:val="single" w:sz="4" w:space="0" w:color="auto"/>
              <w:right w:val="single" w:sz="4" w:space="0" w:color="auto"/>
            </w:tcBorders>
          </w:tcPr>
          <w:p w14:paraId="47CEFABD" w14:textId="5227A867" w:rsidR="00F20398" w:rsidRPr="007F2F73" w:rsidRDefault="66FF3248"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67607E9C" w14:textId="199A1972"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038E79F8" w14:textId="77777777" w:rsidTr="00D42A13">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111D1" w14:textId="77777777" w:rsidR="00F20398" w:rsidRPr="007F2F73" w:rsidRDefault="00F20398" w:rsidP="009B2A4F">
            <w:pPr>
              <w:widowControl/>
              <w:contextualSpacing/>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GLAB</w:t>
            </w:r>
          </w:p>
        </w:tc>
        <w:tc>
          <w:tcPr>
            <w:tcW w:w="2515" w:type="pct"/>
            <w:tcBorders>
              <w:top w:val="single" w:sz="4" w:space="0" w:color="auto"/>
              <w:left w:val="single" w:sz="4" w:space="0" w:color="auto"/>
              <w:bottom w:val="single" w:sz="4" w:space="0" w:color="auto"/>
              <w:right w:val="nil"/>
            </w:tcBorders>
            <w:shd w:val="clear" w:color="auto" w:fill="auto"/>
            <w:vAlign w:val="center"/>
          </w:tcPr>
          <w:p w14:paraId="77E5437B" w14:textId="77777777" w:rsidR="00F20398" w:rsidRPr="007F2F73" w:rsidRDefault="00F20398" w:rsidP="009B2A4F">
            <w:pPr>
              <w:widowControl/>
              <w:contextualSpacing/>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Gestión de Laboratorio </w:t>
            </w:r>
          </w:p>
        </w:tc>
        <w:tc>
          <w:tcPr>
            <w:tcW w:w="560" w:type="pct"/>
            <w:tcBorders>
              <w:top w:val="single" w:sz="4" w:space="0" w:color="auto"/>
              <w:left w:val="single" w:sz="4" w:space="0" w:color="auto"/>
              <w:bottom w:val="single" w:sz="4" w:space="0" w:color="auto"/>
              <w:right w:val="single" w:sz="4" w:space="0" w:color="auto"/>
            </w:tcBorders>
          </w:tcPr>
          <w:p w14:paraId="07DFA563" w14:textId="77777777" w:rsidR="00F20398" w:rsidRPr="007F2F73" w:rsidRDefault="00F20398" w:rsidP="009B2A4F">
            <w:pPr>
              <w:widowControl/>
              <w:contextualSpacing/>
              <w:jc w:val="center"/>
              <w:rPr>
                <w:rFonts w:ascii="Arial" w:eastAsia="Times New Roman" w:hAnsi="Arial" w:cs="Arial"/>
                <w:color w:val="000000"/>
                <w:sz w:val="20"/>
                <w:szCs w:val="20"/>
                <w:lang w:eastAsia="es-CO"/>
              </w:rPr>
            </w:pPr>
          </w:p>
        </w:tc>
        <w:tc>
          <w:tcPr>
            <w:tcW w:w="704" w:type="pct"/>
            <w:tcBorders>
              <w:top w:val="single" w:sz="4" w:space="0" w:color="auto"/>
              <w:left w:val="single" w:sz="4" w:space="0" w:color="auto"/>
              <w:bottom w:val="single" w:sz="4" w:space="0" w:color="auto"/>
              <w:right w:val="single" w:sz="4" w:space="0" w:color="auto"/>
            </w:tcBorders>
          </w:tcPr>
          <w:p w14:paraId="01E216E8" w14:textId="5A4F8DCD" w:rsidR="00F20398" w:rsidRPr="007F2F73" w:rsidRDefault="66FF3248"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ACD9B" w14:textId="63424F1E"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4119CD14" w14:textId="77777777" w:rsidTr="00D42A13">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DA124" w14:textId="77777777" w:rsidR="00F20398" w:rsidRPr="007F2F73" w:rsidRDefault="00F20398" w:rsidP="009B2A4F">
            <w:pPr>
              <w:widowControl/>
              <w:contextualSpacing/>
              <w:jc w:val="center"/>
              <w:rPr>
                <w:rFonts w:ascii="Arial" w:eastAsia="Times New Roman" w:hAnsi="Arial" w:cs="Arial"/>
                <w:b/>
                <w:bCs/>
                <w:color w:val="000000"/>
                <w:sz w:val="20"/>
                <w:szCs w:val="20"/>
                <w:lang w:eastAsia="es-CO"/>
              </w:rPr>
            </w:pPr>
            <w:r w:rsidRPr="007F2F73">
              <w:rPr>
                <w:rFonts w:ascii="Arial" w:eastAsia="Times New Roman" w:hAnsi="Arial" w:cs="Arial"/>
                <w:b/>
                <w:bCs/>
                <w:color w:val="000000"/>
                <w:sz w:val="20"/>
                <w:szCs w:val="20"/>
                <w:lang w:eastAsia="es-CO"/>
              </w:rPr>
              <w:t>GAM</w:t>
            </w:r>
          </w:p>
        </w:tc>
        <w:tc>
          <w:tcPr>
            <w:tcW w:w="2515" w:type="pct"/>
            <w:tcBorders>
              <w:top w:val="single" w:sz="4" w:space="0" w:color="auto"/>
              <w:left w:val="single" w:sz="4" w:space="0" w:color="auto"/>
              <w:bottom w:val="single" w:sz="4" w:space="0" w:color="auto"/>
              <w:right w:val="nil"/>
            </w:tcBorders>
            <w:shd w:val="clear" w:color="auto" w:fill="auto"/>
            <w:vAlign w:val="center"/>
          </w:tcPr>
          <w:p w14:paraId="5F6B896A" w14:textId="77777777" w:rsidR="00F20398" w:rsidRPr="007F2F73" w:rsidRDefault="00F20398" w:rsidP="009B2A4F">
            <w:pPr>
              <w:widowControl/>
              <w:contextualSpacing/>
              <w:rPr>
                <w:rFonts w:ascii="Arial" w:eastAsia="Times New Roman" w:hAnsi="Arial" w:cs="Arial"/>
                <w:bCs/>
                <w:color w:val="000000"/>
                <w:sz w:val="20"/>
                <w:szCs w:val="20"/>
                <w:lang w:eastAsia="es-CO"/>
              </w:rPr>
            </w:pPr>
            <w:r w:rsidRPr="007F2F73">
              <w:rPr>
                <w:rFonts w:ascii="Arial" w:eastAsia="Times New Roman" w:hAnsi="Arial" w:cs="Arial"/>
                <w:bCs/>
                <w:color w:val="000000"/>
                <w:sz w:val="20"/>
                <w:szCs w:val="20"/>
                <w:lang w:eastAsia="es-CO"/>
              </w:rPr>
              <w:t>Gestión ambiental</w:t>
            </w:r>
          </w:p>
        </w:tc>
        <w:tc>
          <w:tcPr>
            <w:tcW w:w="560" w:type="pct"/>
            <w:tcBorders>
              <w:top w:val="single" w:sz="4" w:space="0" w:color="auto"/>
              <w:left w:val="single" w:sz="4" w:space="0" w:color="auto"/>
              <w:bottom w:val="single" w:sz="4" w:space="0" w:color="auto"/>
              <w:right w:val="single" w:sz="4" w:space="0" w:color="auto"/>
            </w:tcBorders>
          </w:tcPr>
          <w:p w14:paraId="25CE53D9" w14:textId="26E72E73" w:rsidR="00F20398" w:rsidRPr="007F2F73" w:rsidRDefault="393DC9E4"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04" w:type="pct"/>
            <w:tcBorders>
              <w:top w:val="single" w:sz="4" w:space="0" w:color="auto"/>
              <w:left w:val="single" w:sz="4" w:space="0" w:color="auto"/>
              <w:bottom w:val="single" w:sz="4" w:space="0" w:color="auto"/>
              <w:right w:val="single" w:sz="4" w:space="0" w:color="auto"/>
            </w:tcBorders>
          </w:tcPr>
          <w:p w14:paraId="52D6AA62" w14:textId="77777777" w:rsidR="00F20398" w:rsidRPr="007F2F73" w:rsidRDefault="00F20398" w:rsidP="009B2A4F">
            <w:pPr>
              <w:widowControl/>
              <w:contextualSpacing/>
              <w:jc w:val="center"/>
              <w:rPr>
                <w:rFonts w:ascii="Arial" w:eastAsia="Times New Roman" w:hAnsi="Arial" w:cs="Arial"/>
                <w:color w:val="000000"/>
                <w:sz w:val="20"/>
                <w:szCs w:val="20"/>
                <w:lang w:eastAsia="es-CO"/>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38F36" w14:textId="77E2CCC5"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00F20398" w:rsidRPr="007F2F73" w14:paraId="5E7C6A17" w14:textId="77777777" w:rsidTr="00D42A13">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D5687" w14:textId="77777777" w:rsidR="00F20398" w:rsidRPr="007F2F73" w:rsidRDefault="00F20398" w:rsidP="009B2A4F">
            <w:pPr>
              <w:widowControl/>
              <w:contextualSpacing/>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GDOC</w:t>
            </w:r>
          </w:p>
        </w:tc>
        <w:tc>
          <w:tcPr>
            <w:tcW w:w="2515" w:type="pct"/>
            <w:tcBorders>
              <w:top w:val="single" w:sz="4" w:space="0" w:color="auto"/>
              <w:left w:val="single" w:sz="4" w:space="0" w:color="auto"/>
              <w:bottom w:val="single" w:sz="4" w:space="0" w:color="auto"/>
              <w:right w:val="nil"/>
            </w:tcBorders>
            <w:shd w:val="clear" w:color="auto" w:fill="auto"/>
            <w:vAlign w:val="center"/>
          </w:tcPr>
          <w:p w14:paraId="674D3FD9" w14:textId="77777777" w:rsidR="00F20398" w:rsidRPr="007F2F73" w:rsidRDefault="00F20398" w:rsidP="009B2A4F">
            <w:pPr>
              <w:widowControl/>
              <w:contextualSpacing/>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Gestión documental </w:t>
            </w:r>
          </w:p>
        </w:tc>
        <w:tc>
          <w:tcPr>
            <w:tcW w:w="560" w:type="pct"/>
            <w:tcBorders>
              <w:top w:val="single" w:sz="4" w:space="0" w:color="auto"/>
              <w:left w:val="single" w:sz="4" w:space="0" w:color="auto"/>
              <w:bottom w:val="single" w:sz="4" w:space="0" w:color="auto"/>
              <w:right w:val="single" w:sz="4" w:space="0" w:color="auto"/>
            </w:tcBorders>
          </w:tcPr>
          <w:p w14:paraId="152DC813" w14:textId="3DE5F5BD" w:rsidR="00F20398" w:rsidRPr="007F2F73" w:rsidRDefault="393DC9E4" w:rsidP="009B2A4F">
            <w:pPr>
              <w:widowControl/>
              <w:contextualSpacing/>
              <w:jc w:val="center"/>
              <w:rPr>
                <w:rFonts w:ascii="Arial" w:eastAsia="Times New Roman" w:hAnsi="Arial" w:cs="Arial"/>
                <w:color w:val="000000"/>
                <w:sz w:val="20"/>
                <w:szCs w:val="20"/>
                <w:lang w:eastAsia="es-CO"/>
              </w:rPr>
            </w:pPr>
            <w:r w:rsidRPr="5E073E42">
              <w:rPr>
                <w:rFonts w:ascii="Arial" w:eastAsia="Times New Roman" w:hAnsi="Arial" w:cs="Arial"/>
                <w:color w:val="000000" w:themeColor="text1"/>
                <w:sz w:val="20"/>
                <w:szCs w:val="20"/>
                <w:lang w:eastAsia="es-CO"/>
              </w:rPr>
              <w:t>1</w:t>
            </w:r>
          </w:p>
        </w:tc>
        <w:tc>
          <w:tcPr>
            <w:tcW w:w="704" w:type="pct"/>
            <w:tcBorders>
              <w:top w:val="single" w:sz="4" w:space="0" w:color="auto"/>
              <w:left w:val="single" w:sz="4" w:space="0" w:color="auto"/>
              <w:bottom w:val="single" w:sz="4" w:space="0" w:color="auto"/>
              <w:right w:val="single" w:sz="4" w:space="0" w:color="auto"/>
            </w:tcBorders>
          </w:tcPr>
          <w:p w14:paraId="309E035F" w14:textId="77777777" w:rsidR="00F20398" w:rsidRPr="007F2F73" w:rsidRDefault="00F20398" w:rsidP="009B2A4F">
            <w:pPr>
              <w:widowControl/>
              <w:contextualSpacing/>
              <w:jc w:val="center"/>
              <w:rPr>
                <w:rFonts w:ascii="Arial" w:eastAsia="Times New Roman" w:hAnsi="Arial" w:cs="Arial"/>
                <w:color w:val="000000"/>
                <w:sz w:val="20"/>
                <w:szCs w:val="20"/>
                <w:lang w:eastAsia="es-CO"/>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75AA0" w14:textId="0BF4278D" w:rsidR="00F20398" w:rsidRPr="007F2F73" w:rsidRDefault="00F20398" w:rsidP="009B2A4F">
            <w:pPr>
              <w:widowControl/>
              <w:contextualSpacing/>
              <w:jc w:val="center"/>
              <w:rPr>
                <w:rFonts w:ascii="Arial" w:eastAsia="Times New Roman" w:hAnsi="Arial" w:cs="Arial"/>
                <w:color w:val="000000"/>
                <w:sz w:val="20"/>
                <w:szCs w:val="20"/>
                <w:lang w:eastAsia="es-CO"/>
              </w:rPr>
            </w:pPr>
          </w:p>
        </w:tc>
      </w:tr>
      <w:tr w:rsidR="5E073E42" w14:paraId="1E22A09A" w14:textId="77777777" w:rsidTr="00D42A13">
        <w:trPr>
          <w:trHeight w:val="379"/>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8F8A5" w14:textId="66D36B7B" w:rsidR="053CE0E3" w:rsidRDefault="053CE0E3" w:rsidP="5E073E42">
            <w:pPr>
              <w:jc w:val="center"/>
              <w:rPr>
                <w:rFonts w:ascii="Arial" w:eastAsia="Times New Roman" w:hAnsi="Arial" w:cs="Arial"/>
                <w:b/>
                <w:bCs/>
                <w:color w:val="000000" w:themeColor="text1"/>
                <w:sz w:val="20"/>
                <w:szCs w:val="20"/>
                <w:lang w:eastAsia="es-CO"/>
              </w:rPr>
            </w:pPr>
            <w:r w:rsidRPr="5E073E42">
              <w:rPr>
                <w:rFonts w:ascii="Arial" w:eastAsia="Times New Roman" w:hAnsi="Arial" w:cs="Arial"/>
                <w:b/>
                <w:bCs/>
                <w:color w:val="000000" w:themeColor="text1"/>
                <w:sz w:val="20"/>
                <w:szCs w:val="20"/>
                <w:lang w:eastAsia="es-CO"/>
              </w:rPr>
              <w:t>CODI</w:t>
            </w:r>
          </w:p>
        </w:tc>
        <w:tc>
          <w:tcPr>
            <w:tcW w:w="2515" w:type="pct"/>
            <w:tcBorders>
              <w:top w:val="single" w:sz="4" w:space="0" w:color="auto"/>
              <w:left w:val="single" w:sz="4" w:space="0" w:color="auto"/>
              <w:bottom w:val="single" w:sz="4" w:space="0" w:color="auto"/>
              <w:right w:val="nil"/>
            </w:tcBorders>
            <w:shd w:val="clear" w:color="auto" w:fill="auto"/>
            <w:vAlign w:val="center"/>
          </w:tcPr>
          <w:p w14:paraId="5A8C3B3C" w14:textId="6D3484CB" w:rsidR="053CE0E3" w:rsidRDefault="053CE0E3" w:rsidP="5E073E42">
            <w:pPr>
              <w:rPr>
                <w:rFonts w:ascii="Arial" w:eastAsia="Times New Roman" w:hAnsi="Arial" w:cs="Arial"/>
                <w:color w:val="000000" w:themeColor="text1"/>
                <w:sz w:val="20"/>
                <w:szCs w:val="20"/>
                <w:lang w:eastAsia="es-CO"/>
              </w:rPr>
            </w:pPr>
            <w:r w:rsidRPr="5E073E42">
              <w:rPr>
                <w:rFonts w:ascii="Arial" w:eastAsia="Times New Roman" w:hAnsi="Arial" w:cs="Arial"/>
                <w:color w:val="000000" w:themeColor="text1"/>
                <w:sz w:val="20"/>
                <w:szCs w:val="20"/>
                <w:lang w:eastAsia="es-CO"/>
              </w:rPr>
              <w:t>Control Disciplinario Interno</w:t>
            </w:r>
          </w:p>
        </w:tc>
        <w:tc>
          <w:tcPr>
            <w:tcW w:w="560" w:type="pct"/>
            <w:tcBorders>
              <w:top w:val="single" w:sz="4" w:space="0" w:color="auto"/>
              <w:left w:val="single" w:sz="4" w:space="0" w:color="auto"/>
              <w:bottom w:val="single" w:sz="4" w:space="0" w:color="auto"/>
              <w:right w:val="single" w:sz="4" w:space="0" w:color="auto"/>
            </w:tcBorders>
          </w:tcPr>
          <w:p w14:paraId="72E3536F" w14:textId="7EC451B9" w:rsidR="5E073E42" w:rsidRDefault="5E073E42" w:rsidP="5E073E42">
            <w:pPr>
              <w:jc w:val="center"/>
              <w:rPr>
                <w:rFonts w:ascii="Arial" w:eastAsia="Times New Roman" w:hAnsi="Arial" w:cs="Arial"/>
                <w:color w:val="000000" w:themeColor="text1"/>
                <w:sz w:val="20"/>
                <w:szCs w:val="20"/>
                <w:lang w:eastAsia="es-CO"/>
              </w:rPr>
            </w:pPr>
          </w:p>
        </w:tc>
        <w:tc>
          <w:tcPr>
            <w:tcW w:w="704" w:type="pct"/>
            <w:tcBorders>
              <w:top w:val="single" w:sz="4" w:space="0" w:color="auto"/>
              <w:left w:val="single" w:sz="4" w:space="0" w:color="auto"/>
              <w:bottom w:val="single" w:sz="4" w:space="0" w:color="auto"/>
              <w:right w:val="single" w:sz="4" w:space="0" w:color="auto"/>
            </w:tcBorders>
          </w:tcPr>
          <w:p w14:paraId="4A995E14" w14:textId="44091EAB" w:rsidR="053CE0E3" w:rsidRDefault="053CE0E3" w:rsidP="5E073E42">
            <w:pPr>
              <w:jc w:val="center"/>
              <w:rPr>
                <w:rFonts w:ascii="Arial" w:eastAsia="Times New Roman" w:hAnsi="Arial" w:cs="Arial"/>
                <w:color w:val="000000" w:themeColor="text1"/>
                <w:sz w:val="20"/>
                <w:szCs w:val="20"/>
                <w:lang w:eastAsia="es-CO"/>
              </w:rPr>
            </w:pPr>
            <w:r w:rsidRPr="5E073E42">
              <w:rPr>
                <w:rFonts w:ascii="Arial" w:eastAsia="Times New Roman" w:hAnsi="Arial" w:cs="Arial"/>
                <w:color w:val="000000" w:themeColor="text1"/>
                <w:sz w:val="20"/>
                <w:szCs w:val="20"/>
                <w:lang w:eastAsia="es-CO"/>
              </w:rPr>
              <w:t>1</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32A52" w14:textId="25B523FF" w:rsidR="5E073E42" w:rsidRDefault="5E073E42" w:rsidP="5E073E42">
            <w:pPr>
              <w:jc w:val="center"/>
              <w:rPr>
                <w:rFonts w:ascii="Arial" w:eastAsia="Times New Roman" w:hAnsi="Arial" w:cs="Arial"/>
                <w:color w:val="000000" w:themeColor="text1"/>
                <w:sz w:val="20"/>
                <w:szCs w:val="20"/>
                <w:lang w:eastAsia="es-CO"/>
              </w:rPr>
            </w:pPr>
          </w:p>
        </w:tc>
      </w:tr>
      <w:tr w:rsidR="00F20398" w:rsidRPr="007F2F73" w14:paraId="2AF545FF" w14:textId="77777777" w:rsidTr="00D42A13">
        <w:trPr>
          <w:trHeight w:val="20"/>
        </w:trPr>
        <w:tc>
          <w:tcPr>
            <w:tcW w:w="2994" w:type="pct"/>
            <w:gridSpan w:val="2"/>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65FED682" w14:textId="77777777" w:rsidR="00F20398" w:rsidRPr="00DC3975" w:rsidRDefault="00F20398" w:rsidP="009B2A4F">
            <w:pPr>
              <w:widowControl/>
              <w:contextualSpacing/>
              <w:jc w:val="center"/>
              <w:rPr>
                <w:rFonts w:ascii="Arial" w:eastAsia="Times New Roman" w:hAnsi="Arial" w:cs="Arial"/>
                <w:b/>
                <w:bCs/>
                <w:color w:val="000000"/>
                <w:sz w:val="20"/>
                <w:szCs w:val="20"/>
                <w:lang w:eastAsia="es-CO"/>
              </w:rPr>
            </w:pPr>
            <w:r w:rsidRPr="00DC3975">
              <w:rPr>
                <w:rFonts w:ascii="Arial" w:eastAsia="Times New Roman" w:hAnsi="Arial" w:cs="Arial"/>
                <w:b/>
                <w:bCs/>
                <w:color w:val="000000"/>
                <w:sz w:val="20"/>
                <w:szCs w:val="20"/>
                <w:lang w:eastAsia="es-CO"/>
              </w:rPr>
              <w:t>TOTAL</w:t>
            </w:r>
          </w:p>
        </w:tc>
        <w:tc>
          <w:tcPr>
            <w:tcW w:w="560" w:type="pct"/>
            <w:tcBorders>
              <w:top w:val="single" w:sz="4" w:space="0" w:color="auto"/>
              <w:left w:val="single" w:sz="4" w:space="0" w:color="auto"/>
              <w:bottom w:val="single" w:sz="4" w:space="0" w:color="auto"/>
              <w:right w:val="single" w:sz="4" w:space="0" w:color="auto"/>
            </w:tcBorders>
            <w:shd w:val="clear" w:color="auto" w:fill="9BBB59" w:themeFill="accent3"/>
          </w:tcPr>
          <w:p w14:paraId="288A14D0" w14:textId="02442312" w:rsidR="00F20398" w:rsidRDefault="466BC145" w:rsidP="5E073E42">
            <w:pPr>
              <w:widowControl/>
              <w:contextualSpacing/>
              <w:jc w:val="center"/>
              <w:rPr>
                <w:rFonts w:ascii="Arial" w:eastAsia="Times New Roman" w:hAnsi="Arial" w:cs="Arial"/>
                <w:b/>
                <w:bCs/>
                <w:color w:val="000000"/>
                <w:sz w:val="20"/>
                <w:szCs w:val="20"/>
                <w:lang w:eastAsia="es-CO"/>
              </w:rPr>
            </w:pPr>
            <w:r w:rsidRPr="5E073E42">
              <w:rPr>
                <w:rFonts w:ascii="Arial" w:eastAsia="Times New Roman" w:hAnsi="Arial" w:cs="Arial"/>
                <w:b/>
                <w:bCs/>
                <w:color w:val="000000" w:themeColor="text1"/>
                <w:sz w:val="20"/>
                <w:szCs w:val="20"/>
                <w:lang w:eastAsia="es-CO"/>
              </w:rPr>
              <w:t>7</w:t>
            </w:r>
          </w:p>
        </w:tc>
        <w:tc>
          <w:tcPr>
            <w:tcW w:w="704" w:type="pct"/>
            <w:tcBorders>
              <w:top w:val="single" w:sz="4" w:space="0" w:color="auto"/>
              <w:left w:val="single" w:sz="4" w:space="0" w:color="auto"/>
              <w:bottom w:val="single" w:sz="4" w:space="0" w:color="auto"/>
              <w:right w:val="single" w:sz="4" w:space="0" w:color="auto"/>
            </w:tcBorders>
            <w:shd w:val="clear" w:color="auto" w:fill="9BBB59" w:themeFill="accent3"/>
          </w:tcPr>
          <w:p w14:paraId="3FDC4DEA" w14:textId="47CE91DC" w:rsidR="00F20398" w:rsidRDefault="3B03F38B" w:rsidP="5E073E42">
            <w:pPr>
              <w:widowControl/>
              <w:contextualSpacing/>
              <w:jc w:val="center"/>
              <w:rPr>
                <w:rFonts w:ascii="Arial" w:eastAsia="Times New Roman" w:hAnsi="Arial" w:cs="Arial"/>
                <w:b/>
                <w:bCs/>
                <w:color w:val="000000"/>
                <w:sz w:val="20"/>
                <w:szCs w:val="20"/>
                <w:lang w:eastAsia="es-CO"/>
              </w:rPr>
            </w:pPr>
            <w:r w:rsidRPr="5E073E42">
              <w:rPr>
                <w:rFonts w:ascii="Arial" w:eastAsia="Times New Roman" w:hAnsi="Arial" w:cs="Arial"/>
                <w:b/>
                <w:bCs/>
                <w:color w:val="000000" w:themeColor="text1"/>
                <w:sz w:val="20"/>
                <w:szCs w:val="20"/>
                <w:lang w:eastAsia="es-CO"/>
              </w:rPr>
              <w:t>5</w:t>
            </w:r>
          </w:p>
        </w:tc>
        <w:tc>
          <w:tcPr>
            <w:tcW w:w="743" w:type="pct"/>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7C78377A" w14:textId="2067A917" w:rsidR="00F20398" w:rsidRDefault="00D42A13" w:rsidP="5E073E42">
            <w:pPr>
              <w:widowControl/>
              <w:contextualSpacing/>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0</w:t>
            </w:r>
          </w:p>
        </w:tc>
      </w:tr>
    </w:tbl>
    <w:p w14:paraId="1E8B1916" w14:textId="77777777" w:rsidR="00B33014" w:rsidRDefault="00B33014" w:rsidP="00B33014">
      <w:pPr>
        <w:shd w:val="clear" w:color="auto" w:fill="FFFFFF"/>
        <w:jc w:val="center"/>
        <w:rPr>
          <w:rFonts w:ascii="Arial" w:eastAsia="Times New Roman" w:hAnsi="Arial" w:cs="Arial"/>
          <w:sz w:val="18"/>
          <w:szCs w:val="18"/>
          <w:lang w:eastAsia="es-CO"/>
        </w:rPr>
      </w:pPr>
      <w:r w:rsidRPr="00C53697">
        <w:rPr>
          <w:rFonts w:ascii="Arial" w:eastAsia="Times New Roman" w:hAnsi="Arial" w:cs="Arial"/>
          <w:sz w:val="18"/>
          <w:szCs w:val="18"/>
          <w:lang w:eastAsia="es-CO"/>
        </w:rPr>
        <w:t>Fuente: OAP</w:t>
      </w:r>
      <w:r>
        <w:rPr>
          <w:rFonts w:ascii="Arial" w:eastAsia="Times New Roman" w:hAnsi="Arial" w:cs="Arial"/>
          <w:sz w:val="18"/>
          <w:szCs w:val="18"/>
          <w:lang w:eastAsia="es-CO"/>
        </w:rPr>
        <w:t>, 2020.</w:t>
      </w:r>
    </w:p>
    <w:p w14:paraId="17E38D65" w14:textId="77777777" w:rsidR="00085E06" w:rsidRDefault="00085E06" w:rsidP="00085E06">
      <w:pPr>
        <w:shd w:val="clear" w:color="auto" w:fill="FFFFFF"/>
        <w:jc w:val="center"/>
        <w:outlineLvl w:val="0"/>
        <w:rPr>
          <w:rFonts w:ascii="Arial" w:eastAsia="Times New Roman" w:hAnsi="Arial" w:cs="Arial"/>
          <w:b/>
          <w:lang w:eastAsia="es-CO"/>
        </w:rPr>
      </w:pPr>
    </w:p>
    <w:p w14:paraId="722752EA" w14:textId="5C173203" w:rsidR="2A324048" w:rsidRDefault="2A324048" w:rsidP="5E073E42">
      <w:pPr>
        <w:shd w:val="clear" w:color="auto" w:fill="FFFFFF" w:themeFill="background1"/>
        <w:jc w:val="both"/>
        <w:rPr>
          <w:rFonts w:ascii="Arial" w:eastAsia="Times New Roman" w:hAnsi="Arial" w:cs="Arial"/>
          <w:lang w:eastAsia="es-CO"/>
        </w:rPr>
      </w:pPr>
      <w:r w:rsidRPr="5E073E42">
        <w:rPr>
          <w:rFonts w:ascii="Arial" w:eastAsia="Times New Roman" w:hAnsi="Arial" w:cs="Arial"/>
          <w:lang w:eastAsia="es-CO"/>
        </w:rPr>
        <w:t xml:space="preserve">Cabe </w:t>
      </w:r>
      <w:r w:rsidR="005D23A7" w:rsidRPr="5E073E42">
        <w:rPr>
          <w:rFonts w:ascii="Arial" w:eastAsia="Times New Roman" w:hAnsi="Arial" w:cs="Arial"/>
          <w:lang w:eastAsia="es-CO"/>
        </w:rPr>
        <w:t xml:space="preserve">resaltar que </w:t>
      </w:r>
      <w:r w:rsidR="00DC1B0C" w:rsidRPr="5E073E42">
        <w:rPr>
          <w:rFonts w:ascii="Arial" w:eastAsia="Times New Roman" w:hAnsi="Arial" w:cs="Arial"/>
          <w:lang w:eastAsia="es-CO"/>
        </w:rPr>
        <w:t>los riesgos de gestión</w:t>
      </w:r>
      <w:r w:rsidR="170ACFE8" w:rsidRPr="5E073E42">
        <w:rPr>
          <w:rFonts w:ascii="Arial" w:eastAsia="Times New Roman" w:hAnsi="Arial" w:cs="Arial"/>
          <w:lang w:eastAsia="es-CO"/>
        </w:rPr>
        <w:t>,</w:t>
      </w:r>
      <w:r w:rsidR="00DC1B0C" w:rsidRPr="5E073E42">
        <w:rPr>
          <w:rFonts w:ascii="Arial" w:eastAsia="Times New Roman" w:hAnsi="Arial" w:cs="Arial"/>
          <w:lang w:eastAsia="es-CO"/>
        </w:rPr>
        <w:t xml:space="preserve"> </w:t>
      </w:r>
      <w:r w:rsidR="60B49207" w:rsidRPr="5E073E42">
        <w:rPr>
          <w:rFonts w:ascii="Arial" w:eastAsia="Times New Roman" w:hAnsi="Arial" w:cs="Arial"/>
          <w:lang w:eastAsia="es-CO"/>
        </w:rPr>
        <w:t xml:space="preserve">son </w:t>
      </w:r>
      <w:r w:rsidR="00DC1B0C" w:rsidRPr="5E073E42">
        <w:rPr>
          <w:rFonts w:ascii="Arial" w:eastAsia="Times New Roman" w:hAnsi="Arial" w:cs="Arial"/>
          <w:lang w:eastAsia="es-CO"/>
        </w:rPr>
        <w:t xml:space="preserve">los </w:t>
      </w:r>
      <w:r w:rsidR="69FF9A71" w:rsidRPr="5E073E42">
        <w:rPr>
          <w:rFonts w:ascii="Arial" w:eastAsia="Times New Roman" w:hAnsi="Arial" w:cs="Arial"/>
          <w:lang w:eastAsia="es-CO"/>
        </w:rPr>
        <w:t xml:space="preserve">más identificados por los procesos. Estos </w:t>
      </w:r>
      <w:r w:rsidR="00030013" w:rsidRPr="5E073E42">
        <w:rPr>
          <w:rFonts w:ascii="Arial" w:eastAsia="Times New Roman" w:hAnsi="Arial" w:cs="Arial"/>
          <w:lang w:eastAsia="es-CO"/>
        </w:rPr>
        <w:t>en promedio</w:t>
      </w:r>
      <w:r w:rsidR="78F8DE2C" w:rsidRPr="5E073E42">
        <w:rPr>
          <w:rFonts w:ascii="Arial" w:eastAsia="Times New Roman" w:hAnsi="Arial" w:cs="Arial"/>
          <w:lang w:eastAsia="es-CO"/>
        </w:rPr>
        <w:t xml:space="preserve"> conservan al menos dos controles por cada riesgo, de acuerdo </w:t>
      </w:r>
      <w:r w:rsidR="609F1A54" w:rsidRPr="5E073E42">
        <w:rPr>
          <w:rFonts w:ascii="Arial" w:eastAsia="Times New Roman" w:hAnsi="Arial" w:cs="Arial"/>
          <w:lang w:eastAsia="es-CO"/>
        </w:rPr>
        <w:t>con</w:t>
      </w:r>
      <w:r w:rsidR="78F8DE2C" w:rsidRPr="5E073E42">
        <w:rPr>
          <w:rFonts w:ascii="Arial" w:eastAsia="Times New Roman" w:hAnsi="Arial" w:cs="Arial"/>
          <w:lang w:eastAsia="es-CO"/>
        </w:rPr>
        <w:t xml:space="preserve"> lo </w:t>
      </w:r>
      <w:r w:rsidR="5F207264" w:rsidRPr="5E073E42">
        <w:rPr>
          <w:rFonts w:ascii="Arial" w:eastAsia="Times New Roman" w:hAnsi="Arial" w:cs="Arial"/>
          <w:lang w:eastAsia="es-CO"/>
        </w:rPr>
        <w:t>estipulado por</w:t>
      </w:r>
      <w:r w:rsidR="78F8DE2C" w:rsidRPr="5E073E42">
        <w:rPr>
          <w:rFonts w:ascii="Arial" w:eastAsia="Times New Roman" w:hAnsi="Arial" w:cs="Arial"/>
          <w:lang w:eastAsia="es-CO"/>
        </w:rPr>
        <w:t xml:space="preserve"> la metodología. </w:t>
      </w:r>
      <w:r w:rsidR="7705386D" w:rsidRPr="5E073E42">
        <w:rPr>
          <w:rFonts w:ascii="Arial" w:eastAsia="Times New Roman" w:hAnsi="Arial" w:cs="Arial"/>
          <w:lang w:eastAsia="es-CO"/>
        </w:rPr>
        <w:t>Sin embargo, para los riesgos de corrupción y seguridad digital no ocurre la misma tendencia</w:t>
      </w:r>
      <w:r w:rsidR="37AA8F1E" w:rsidRPr="5E073E42">
        <w:rPr>
          <w:rFonts w:ascii="Arial" w:eastAsia="Times New Roman" w:hAnsi="Arial" w:cs="Arial"/>
          <w:lang w:eastAsia="es-CO"/>
        </w:rPr>
        <w:t xml:space="preserve">, en estos predomina un control por riesgo, motivo por el cual se deben ajustar y mejorar </w:t>
      </w:r>
      <w:r w:rsidR="4111089E" w:rsidRPr="5E073E42">
        <w:rPr>
          <w:rFonts w:ascii="Arial" w:eastAsia="Times New Roman" w:hAnsi="Arial" w:cs="Arial"/>
          <w:lang w:eastAsia="es-CO"/>
        </w:rPr>
        <w:t xml:space="preserve">los controles en algunos mapas de riesgos de los procesos. </w:t>
      </w:r>
    </w:p>
    <w:p w14:paraId="0B9C8071" w14:textId="77777777" w:rsidR="00085E06" w:rsidRPr="00085E06" w:rsidRDefault="00085E06" w:rsidP="00085E06">
      <w:pPr>
        <w:shd w:val="clear" w:color="auto" w:fill="FFFFFF"/>
        <w:jc w:val="center"/>
        <w:outlineLvl w:val="0"/>
        <w:rPr>
          <w:rFonts w:ascii="Arial" w:eastAsia="Times New Roman" w:hAnsi="Arial" w:cs="Arial"/>
          <w:b/>
          <w:lang w:eastAsia="es-CO"/>
        </w:rPr>
      </w:pPr>
    </w:p>
    <w:p w14:paraId="3C72E049" w14:textId="5E08B9E4" w:rsidR="002C6690" w:rsidRDefault="002C6690" w:rsidP="002C6690">
      <w:pPr>
        <w:pStyle w:val="Prrafodelista"/>
        <w:numPr>
          <w:ilvl w:val="0"/>
          <w:numId w:val="1"/>
        </w:numPr>
        <w:shd w:val="clear" w:color="auto" w:fill="FFFFFF"/>
        <w:jc w:val="center"/>
        <w:outlineLvl w:val="0"/>
        <w:rPr>
          <w:rFonts w:ascii="Arial" w:eastAsia="Times New Roman" w:hAnsi="Arial" w:cs="Arial"/>
          <w:b/>
          <w:lang w:eastAsia="es-CO"/>
        </w:rPr>
      </w:pPr>
      <w:bookmarkStart w:id="8" w:name="_Toc42094794"/>
      <w:bookmarkStart w:id="9" w:name="_Toc55818586"/>
      <w:r>
        <w:rPr>
          <w:rFonts w:ascii="Arial" w:eastAsia="Times New Roman" w:hAnsi="Arial" w:cs="Arial"/>
          <w:b/>
          <w:lang w:eastAsia="es-CO"/>
        </w:rPr>
        <w:t>DESARROLLO DEL MONITOREO</w:t>
      </w:r>
      <w:bookmarkEnd w:id="8"/>
      <w:bookmarkEnd w:id="9"/>
    </w:p>
    <w:p w14:paraId="43BA7D8D" w14:textId="1E132497" w:rsidR="002C6690" w:rsidRPr="0017461D" w:rsidRDefault="002C6690" w:rsidP="0017461D">
      <w:pPr>
        <w:shd w:val="clear" w:color="auto" w:fill="FFFFFF"/>
        <w:ind w:left="360"/>
        <w:outlineLvl w:val="0"/>
        <w:rPr>
          <w:rFonts w:ascii="Arial" w:eastAsia="Times New Roman" w:hAnsi="Arial" w:cs="Arial"/>
          <w:b/>
          <w:lang w:eastAsia="es-CO"/>
        </w:rPr>
      </w:pPr>
    </w:p>
    <w:p w14:paraId="00D8D50C" w14:textId="661DF906" w:rsidR="00BC489C" w:rsidRPr="00763700" w:rsidRDefault="00BC489C" w:rsidP="00DF475B">
      <w:pPr>
        <w:shd w:val="clear" w:color="auto" w:fill="FFFFFF"/>
        <w:jc w:val="both"/>
        <w:rPr>
          <w:rFonts w:ascii="Arial" w:eastAsia="Times New Roman" w:hAnsi="Arial" w:cs="Arial"/>
          <w:lang w:eastAsia="es-CO"/>
        </w:rPr>
      </w:pPr>
      <w:r w:rsidRPr="00763700">
        <w:rPr>
          <w:rFonts w:ascii="Arial" w:eastAsia="Times New Roman" w:hAnsi="Arial" w:cs="Arial"/>
          <w:lang w:eastAsia="es-CO"/>
        </w:rPr>
        <w:t>La Oficina Asesora de Planeación – OAP - dentro de sus responsabilidades</w:t>
      </w:r>
      <w:r w:rsidR="00B96988">
        <w:rPr>
          <w:rFonts w:ascii="Arial" w:eastAsia="Times New Roman" w:hAnsi="Arial" w:cs="Arial"/>
          <w:lang w:eastAsia="es-CO"/>
        </w:rPr>
        <w:t>,</w:t>
      </w:r>
      <w:r w:rsidRPr="00763700">
        <w:rPr>
          <w:rFonts w:ascii="Arial" w:eastAsia="Times New Roman" w:hAnsi="Arial" w:cs="Arial"/>
          <w:lang w:eastAsia="es-CO"/>
        </w:rPr>
        <w:t xml:space="preserve"> de acuerdo con </w:t>
      </w:r>
      <w:r w:rsidR="00DF475B">
        <w:rPr>
          <w:rFonts w:ascii="Arial" w:eastAsia="Times New Roman" w:hAnsi="Arial" w:cs="Arial"/>
          <w:lang w:eastAsia="es-CO"/>
        </w:rPr>
        <w:t xml:space="preserve">el </w:t>
      </w:r>
      <w:r w:rsidR="00A63557" w:rsidRPr="00A63557">
        <w:rPr>
          <w:rFonts w:ascii="Helvetica" w:hAnsi="Helvetica" w:cs="Helvetica"/>
          <w:sz w:val="21"/>
          <w:szCs w:val="21"/>
          <w:shd w:val="clear" w:color="auto" w:fill="FFFFFF"/>
        </w:rPr>
        <w:t xml:space="preserve">Manual </w:t>
      </w:r>
      <w:r w:rsidR="00893B74">
        <w:rPr>
          <w:rFonts w:ascii="Helvetica" w:hAnsi="Helvetica" w:cs="Helvetica"/>
          <w:sz w:val="21"/>
          <w:szCs w:val="21"/>
          <w:shd w:val="clear" w:color="auto" w:fill="FFFFFF"/>
        </w:rPr>
        <w:t xml:space="preserve">de la </w:t>
      </w:r>
      <w:r w:rsidR="00A63557" w:rsidRPr="00A63557">
        <w:rPr>
          <w:rFonts w:ascii="Helvetica" w:hAnsi="Helvetica" w:cs="Helvetica"/>
          <w:sz w:val="21"/>
          <w:szCs w:val="21"/>
          <w:shd w:val="clear" w:color="auto" w:fill="FFFFFF"/>
        </w:rPr>
        <w:t xml:space="preserve">Política </w:t>
      </w:r>
      <w:r w:rsidR="00893B74">
        <w:rPr>
          <w:rFonts w:ascii="Helvetica" w:hAnsi="Helvetica" w:cs="Helvetica"/>
          <w:sz w:val="21"/>
          <w:szCs w:val="21"/>
          <w:shd w:val="clear" w:color="auto" w:fill="FFFFFF"/>
        </w:rPr>
        <w:t xml:space="preserve">de </w:t>
      </w:r>
      <w:r w:rsidR="00A63557" w:rsidRPr="00A63557">
        <w:rPr>
          <w:rFonts w:ascii="Helvetica" w:hAnsi="Helvetica" w:cs="Helvetica"/>
          <w:sz w:val="21"/>
          <w:szCs w:val="21"/>
          <w:shd w:val="clear" w:color="auto" w:fill="FFFFFF"/>
        </w:rPr>
        <w:t>Administración del Riesgo</w:t>
      </w:r>
      <w:r w:rsidR="00DF475B">
        <w:rPr>
          <w:rFonts w:ascii="Helvetica" w:hAnsi="Helvetica" w:cs="Helvetica"/>
          <w:sz w:val="21"/>
          <w:szCs w:val="21"/>
          <w:shd w:val="clear" w:color="auto" w:fill="FFFFFF"/>
        </w:rPr>
        <w:t xml:space="preserve"> (</w:t>
      </w:r>
      <w:r w:rsidR="001E056D">
        <w:rPr>
          <w:rFonts w:ascii="Arial" w:eastAsia="Times New Roman" w:hAnsi="Arial" w:cs="Arial"/>
          <w:lang w:eastAsia="es-CO"/>
        </w:rPr>
        <w:t>DESI</w:t>
      </w:r>
      <w:r w:rsidR="00DF475B">
        <w:rPr>
          <w:rFonts w:ascii="Arial" w:eastAsia="Times New Roman" w:hAnsi="Arial" w:cs="Arial"/>
          <w:lang w:eastAsia="es-CO"/>
        </w:rPr>
        <w:t>-MA-002)</w:t>
      </w:r>
      <w:r w:rsidRPr="00763700">
        <w:rPr>
          <w:rFonts w:ascii="Arial" w:eastAsia="Times New Roman" w:hAnsi="Arial" w:cs="Arial"/>
          <w:lang w:eastAsia="es-CO"/>
        </w:rPr>
        <w:t xml:space="preserve">, </w:t>
      </w:r>
      <w:r w:rsidRPr="001B35DF">
        <w:rPr>
          <w:rFonts w:ascii="Arial" w:eastAsia="Times New Roman" w:hAnsi="Arial" w:cs="Arial"/>
          <w:lang w:eastAsia="es-CO"/>
        </w:rPr>
        <w:t>rea</w:t>
      </w:r>
      <w:r w:rsidR="00B96988">
        <w:rPr>
          <w:rFonts w:ascii="Arial" w:eastAsia="Times New Roman" w:hAnsi="Arial" w:cs="Arial"/>
          <w:lang w:eastAsia="es-CO"/>
        </w:rPr>
        <w:t>liza el monitoreo a los riesgos</w:t>
      </w:r>
      <w:r w:rsidRPr="001B35DF">
        <w:rPr>
          <w:rFonts w:ascii="Arial" w:eastAsia="Times New Roman" w:hAnsi="Arial" w:cs="Arial"/>
          <w:lang w:eastAsia="es-CO"/>
        </w:rPr>
        <w:t xml:space="preserve"> definidos en el </w:t>
      </w:r>
      <w:r>
        <w:rPr>
          <w:rFonts w:ascii="Arial" w:eastAsia="Times New Roman" w:hAnsi="Arial" w:cs="Arial"/>
          <w:lang w:eastAsia="es-CO"/>
        </w:rPr>
        <w:t>mapa de riesgos de los procesos de la UAERMV.</w:t>
      </w:r>
    </w:p>
    <w:p w14:paraId="1971D7D9" w14:textId="77777777" w:rsidR="00BC489C" w:rsidRDefault="00BC489C" w:rsidP="00DF475B">
      <w:pPr>
        <w:shd w:val="clear" w:color="auto" w:fill="FFFFFF"/>
        <w:jc w:val="both"/>
        <w:rPr>
          <w:rFonts w:ascii="Arial" w:eastAsia="Times New Roman" w:hAnsi="Arial" w:cs="Arial"/>
          <w:lang w:eastAsia="es-CO"/>
        </w:rPr>
      </w:pPr>
    </w:p>
    <w:p w14:paraId="15F3A25E" w14:textId="7AE373BC" w:rsidR="00857B11" w:rsidRDefault="009A59A8" w:rsidP="5E073E42">
      <w:pPr>
        <w:shd w:val="clear" w:color="auto" w:fill="FFFFFF" w:themeFill="background1"/>
        <w:jc w:val="both"/>
        <w:rPr>
          <w:rFonts w:ascii="Arial" w:eastAsia="Times New Roman" w:hAnsi="Arial" w:cs="Arial"/>
          <w:lang w:eastAsia="es-CO"/>
        </w:rPr>
      </w:pPr>
      <w:r w:rsidRPr="5E073E42">
        <w:rPr>
          <w:rFonts w:ascii="Arial" w:eastAsia="Times New Roman" w:hAnsi="Arial" w:cs="Arial"/>
          <w:lang w:eastAsia="es-CO"/>
        </w:rPr>
        <w:t>Por</w:t>
      </w:r>
      <w:r w:rsidR="00BC489C" w:rsidRPr="5E073E42">
        <w:rPr>
          <w:rFonts w:ascii="Arial" w:eastAsia="Times New Roman" w:hAnsi="Arial" w:cs="Arial"/>
          <w:lang w:eastAsia="es-CO"/>
        </w:rPr>
        <w:t xml:space="preserve"> lo anterior, se solicitó a cada uno de los procesos que el día </w:t>
      </w:r>
      <w:r w:rsidR="00A873C1" w:rsidRPr="5E073E42">
        <w:rPr>
          <w:rFonts w:ascii="Arial" w:eastAsia="Times New Roman" w:hAnsi="Arial" w:cs="Arial"/>
          <w:lang w:eastAsia="es-CO"/>
        </w:rPr>
        <w:t>05</w:t>
      </w:r>
      <w:r w:rsidR="00857B11" w:rsidRPr="5E073E42">
        <w:rPr>
          <w:rFonts w:ascii="Arial" w:eastAsia="Times New Roman" w:hAnsi="Arial" w:cs="Arial"/>
          <w:lang w:eastAsia="es-CO"/>
        </w:rPr>
        <w:t xml:space="preserve"> de</w:t>
      </w:r>
      <w:r w:rsidR="00A873C1" w:rsidRPr="5E073E42">
        <w:rPr>
          <w:rFonts w:ascii="Arial" w:eastAsia="Times New Roman" w:hAnsi="Arial" w:cs="Arial"/>
          <w:lang w:eastAsia="es-CO"/>
        </w:rPr>
        <w:t xml:space="preserve"> </w:t>
      </w:r>
      <w:r w:rsidR="000D0C77" w:rsidRPr="5E073E42">
        <w:rPr>
          <w:rFonts w:ascii="Arial" w:eastAsia="Times New Roman" w:hAnsi="Arial" w:cs="Arial"/>
          <w:lang w:eastAsia="es-CO"/>
        </w:rPr>
        <w:t xml:space="preserve">septiembre </w:t>
      </w:r>
      <w:r w:rsidR="00BC489C" w:rsidRPr="5E073E42">
        <w:rPr>
          <w:rFonts w:ascii="Arial" w:eastAsia="Times New Roman" w:hAnsi="Arial" w:cs="Arial"/>
          <w:lang w:eastAsia="es-CO"/>
        </w:rPr>
        <w:t>de 20</w:t>
      </w:r>
      <w:r w:rsidR="00D25CF3" w:rsidRPr="5E073E42">
        <w:rPr>
          <w:rFonts w:ascii="Arial" w:eastAsia="Times New Roman" w:hAnsi="Arial" w:cs="Arial"/>
          <w:lang w:eastAsia="es-CO"/>
        </w:rPr>
        <w:t>20</w:t>
      </w:r>
      <w:r w:rsidR="00BC489C" w:rsidRPr="5E073E42">
        <w:rPr>
          <w:rFonts w:ascii="Arial" w:eastAsia="Times New Roman" w:hAnsi="Arial" w:cs="Arial"/>
          <w:lang w:eastAsia="es-CO"/>
        </w:rPr>
        <w:t xml:space="preserve">, </w:t>
      </w:r>
      <w:r w:rsidR="00DB4EF8" w:rsidRPr="5E073E42">
        <w:rPr>
          <w:rFonts w:ascii="Arial" w:eastAsia="Times New Roman" w:hAnsi="Arial" w:cs="Arial"/>
          <w:lang w:eastAsia="es-CO"/>
        </w:rPr>
        <w:t>remitieran</w:t>
      </w:r>
      <w:r w:rsidR="00857B11" w:rsidRPr="5E073E42">
        <w:rPr>
          <w:rFonts w:ascii="Arial" w:eastAsia="Times New Roman" w:hAnsi="Arial" w:cs="Arial"/>
          <w:lang w:eastAsia="es-CO"/>
        </w:rPr>
        <w:t xml:space="preserve"> el monitoreo </w:t>
      </w:r>
      <w:r w:rsidR="00BC489C" w:rsidRPr="5E073E42">
        <w:rPr>
          <w:rFonts w:ascii="Arial" w:eastAsia="Times New Roman" w:hAnsi="Arial" w:cs="Arial"/>
          <w:lang w:eastAsia="es-CO"/>
        </w:rPr>
        <w:t>de los riesgos</w:t>
      </w:r>
      <w:r w:rsidR="00A873C1" w:rsidRPr="5E073E42">
        <w:rPr>
          <w:rFonts w:ascii="Arial" w:eastAsia="Times New Roman" w:hAnsi="Arial" w:cs="Arial"/>
          <w:lang w:eastAsia="es-CO"/>
        </w:rPr>
        <w:t xml:space="preserve"> </w:t>
      </w:r>
      <w:r w:rsidR="00D3373A" w:rsidRPr="5E073E42">
        <w:rPr>
          <w:rFonts w:ascii="Arial" w:eastAsia="Times New Roman" w:hAnsi="Arial" w:cs="Arial"/>
          <w:lang w:eastAsia="es-CO"/>
        </w:rPr>
        <w:t xml:space="preserve">de </w:t>
      </w:r>
      <w:r w:rsidR="00A873C1" w:rsidRPr="5E073E42">
        <w:rPr>
          <w:rFonts w:ascii="Arial" w:eastAsia="Times New Roman" w:hAnsi="Arial" w:cs="Arial"/>
          <w:lang w:eastAsia="es-CO"/>
        </w:rPr>
        <w:t>gestión, corrupción y seguridad digital</w:t>
      </w:r>
      <w:r w:rsidR="007E2A8D" w:rsidRPr="5E073E42">
        <w:rPr>
          <w:rFonts w:ascii="Arial" w:eastAsia="Times New Roman" w:hAnsi="Arial" w:cs="Arial"/>
          <w:lang w:eastAsia="es-CO"/>
        </w:rPr>
        <w:t>,</w:t>
      </w:r>
      <w:r w:rsidR="00857B11" w:rsidRPr="5E073E42">
        <w:rPr>
          <w:rFonts w:ascii="Arial" w:eastAsia="Times New Roman" w:hAnsi="Arial" w:cs="Arial"/>
          <w:lang w:eastAsia="es-CO"/>
        </w:rPr>
        <w:t xml:space="preserve"> con sus respectivas evidencias</w:t>
      </w:r>
      <w:r w:rsidR="001A566B" w:rsidRPr="5E073E42">
        <w:rPr>
          <w:rFonts w:ascii="Arial" w:eastAsia="Times New Roman" w:hAnsi="Arial" w:cs="Arial"/>
          <w:lang w:eastAsia="es-CO"/>
        </w:rPr>
        <w:t>. E</w:t>
      </w:r>
      <w:r w:rsidR="00857B11" w:rsidRPr="5E073E42">
        <w:rPr>
          <w:rFonts w:ascii="Arial" w:eastAsia="Times New Roman" w:hAnsi="Arial" w:cs="Arial"/>
          <w:lang w:eastAsia="es-CO"/>
        </w:rPr>
        <w:t>l</w:t>
      </w:r>
      <w:r w:rsidR="00CE3AD4" w:rsidRPr="5E073E42">
        <w:rPr>
          <w:rFonts w:ascii="Arial" w:eastAsia="Times New Roman" w:hAnsi="Arial" w:cs="Arial"/>
          <w:lang w:eastAsia="es-CO"/>
        </w:rPr>
        <w:t xml:space="preserve"> monitoreo se </w:t>
      </w:r>
      <w:r w:rsidR="07C746C3" w:rsidRPr="5E073E42">
        <w:rPr>
          <w:rFonts w:ascii="Arial" w:eastAsia="Times New Roman" w:hAnsi="Arial" w:cs="Arial"/>
          <w:lang w:eastAsia="es-CO"/>
        </w:rPr>
        <w:t>debía r</w:t>
      </w:r>
      <w:r w:rsidR="008C4E17" w:rsidRPr="5E073E42">
        <w:rPr>
          <w:rFonts w:ascii="Arial" w:eastAsia="Times New Roman" w:hAnsi="Arial" w:cs="Arial"/>
          <w:lang w:eastAsia="es-CO"/>
        </w:rPr>
        <w:t>ealiza</w:t>
      </w:r>
      <w:r w:rsidR="12B5116C" w:rsidRPr="5E073E42">
        <w:rPr>
          <w:rFonts w:ascii="Arial" w:eastAsia="Times New Roman" w:hAnsi="Arial" w:cs="Arial"/>
          <w:lang w:eastAsia="es-CO"/>
        </w:rPr>
        <w:t>r</w:t>
      </w:r>
      <w:r w:rsidR="008C4E17" w:rsidRPr="5E073E42">
        <w:rPr>
          <w:rFonts w:ascii="Arial" w:eastAsia="Times New Roman" w:hAnsi="Arial" w:cs="Arial"/>
          <w:lang w:eastAsia="es-CO"/>
        </w:rPr>
        <w:t xml:space="preserve"> a través del</w:t>
      </w:r>
      <w:r w:rsidR="00857B11" w:rsidRPr="5E073E42">
        <w:rPr>
          <w:rFonts w:ascii="Arial" w:eastAsia="Times New Roman" w:hAnsi="Arial" w:cs="Arial"/>
          <w:lang w:eastAsia="es-CO"/>
        </w:rPr>
        <w:t xml:space="preserve"> formato </w:t>
      </w:r>
      <w:r w:rsidR="009838EC" w:rsidRPr="5E073E42">
        <w:rPr>
          <w:rFonts w:ascii="Arial" w:eastAsia="Times New Roman" w:hAnsi="Arial" w:cs="Arial"/>
          <w:lang w:eastAsia="es-CO"/>
        </w:rPr>
        <w:t>(</w:t>
      </w:r>
      <w:r w:rsidR="00A873C1" w:rsidRPr="5E073E42">
        <w:rPr>
          <w:rFonts w:ascii="Arial" w:eastAsia="Times New Roman" w:hAnsi="Arial" w:cs="Arial"/>
          <w:lang w:eastAsia="es-CO"/>
        </w:rPr>
        <w:t>DESI-FM-019-V4</w:t>
      </w:r>
      <w:r w:rsidR="009838EC" w:rsidRPr="5E073E42">
        <w:rPr>
          <w:rFonts w:ascii="Arial" w:eastAsia="Times New Roman" w:hAnsi="Arial" w:cs="Arial"/>
          <w:lang w:eastAsia="es-CO"/>
        </w:rPr>
        <w:t xml:space="preserve"> Formato Monitoreo al Mapa de Riesgos por Proceso</w:t>
      </w:r>
      <w:r w:rsidR="00857B11" w:rsidRPr="5E073E42">
        <w:rPr>
          <w:rFonts w:ascii="Arial" w:eastAsia="Times New Roman" w:hAnsi="Arial" w:cs="Arial"/>
          <w:lang w:eastAsia="es-CO"/>
        </w:rPr>
        <w:t>)</w:t>
      </w:r>
      <w:r w:rsidR="6F73CBCC" w:rsidRPr="5E073E42">
        <w:rPr>
          <w:rFonts w:ascii="Arial" w:eastAsia="Times New Roman" w:hAnsi="Arial" w:cs="Arial"/>
          <w:lang w:eastAsia="es-CO"/>
        </w:rPr>
        <w:t xml:space="preserve">, diligenciando cada uno de los campos tanto para el espacio destinado a los controles, como para las actividades de </w:t>
      </w:r>
      <w:r w:rsidR="6F73CBCC" w:rsidRPr="5E073E42">
        <w:rPr>
          <w:rFonts w:ascii="Arial" w:eastAsia="Times New Roman" w:hAnsi="Arial" w:cs="Arial"/>
          <w:lang w:eastAsia="es-CO"/>
        </w:rPr>
        <w:lastRenderedPageBreak/>
        <w:t>control y de contingencia.</w:t>
      </w:r>
    </w:p>
    <w:p w14:paraId="7CD9A8C4" w14:textId="452C69A7" w:rsidR="00BD319C" w:rsidRDefault="00BD319C" w:rsidP="00DF475B">
      <w:pPr>
        <w:shd w:val="clear" w:color="auto" w:fill="FFFFFF"/>
        <w:jc w:val="both"/>
        <w:rPr>
          <w:rFonts w:ascii="Arial" w:eastAsia="Times New Roman" w:hAnsi="Arial" w:cs="Arial"/>
          <w:lang w:eastAsia="es-CO"/>
        </w:rPr>
      </w:pPr>
    </w:p>
    <w:p w14:paraId="26B0ED88" w14:textId="31C547AC" w:rsidR="00A873C1" w:rsidRDefault="00343689" w:rsidP="00DF475B">
      <w:pPr>
        <w:shd w:val="clear" w:color="auto" w:fill="FFFFFF"/>
        <w:jc w:val="both"/>
        <w:rPr>
          <w:rFonts w:ascii="Arial" w:eastAsia="Times New Roman" w:hAnsi="Arial" w:cs="Arial"/>
          <w:lang w:eastAsia="es-CO"/>
        </w:rPr>
      </w:pPr>
      <w:r>
        <w:rPr>
          <w:rFonts w:ascii="Arial" w:eastAsia="Times New Roman" w:hAnsi="Arial" w:cs="Arial"/>
          <w:lang w:eastAsia="es-CO"/>
        </w:rPr>
        <w:t>De acuerdo con los tiempos establecidos</w:t>
      </w:r>
      <w:r w:rsidR="00B455F9">
        <w:rPr>
          <w:rFonts w:ascii="Arial" w:eastAsia="Times New Roman" w:hAnsi="Arial" w:cs="Arial"/>
          <w:lang w:eastAsia="es-CO"/>
        </w:rPr>
        <w:t>,</w:t>
      </w:r>
      <w:r>
        <w:rPr>
          <w:rFonts w:ascii="Arial" w:eastAsia="Times New Roman" w:hAnsi="Arial" w:cs="Arial"/>
          <w:lang w:eastAsia="es-CO"/>
        </w:rPr>
        <w:t xml:space="preserve"> los procesos </w:t>
      </w:r>
      <w:r w:rsidR="006A4894">
        <w:rPr>
          <w:rFonts w:ascii="Arial" w:eastAsia="Times New Roman" w:hAnsi="Arial" w:cs="Arial"/>
          <w:lang w:eastAsia="es-CO"/>
        </w:rPr>
        <w:t xml:space="preserve">reportaron </w:t>
      </w:r>
      <w:r w:rsidR="00E0720B">
        <w:rPr>
          <w:rFonts w:ascii="Arial" w:eastAsia="Times New Roman" w:hAnsi="Arial" w:cs="Arial"/>
          <w:lang w:eastAsia="es-CO"/>
        </w:rPr>
        <w:t>en la</w:t>
      </w:r>
      <w:r w:rsidR="00A873C1">
        <w:rPr>
          <w:rFonts w:ascii="Arial" w:eastAsia="Times New Roman" w:hAnsi="Arial" w:cs="Arial"/>
          <w:lang w:eastAsia="es-CO"/>
        </w:rPr>
        <w:t>s</w:t>
      </w:r>
      <w:r w:rsidR="00E0720B">
        <w:rPr>
          <w:rFonts w:ascii="Arial" w:eastAsia="Times New Roman" w:hAnsi="Arial" w:cs="Arial"/>
          <w:lang w:eastAsia="es-CO"/>
        </w:rPr>
        <w:t xml:space="preserve"> semana</w:t>
      </w:r>
      <w:r w:rsidR="00A873C1">
        <w:rPr>
          <w:rFonts w:ascii="Arial" w:eastAsia="Times New Roman" w:hAnsi="Arial" w:cs="Arial"/>
          <w:lang w:eastAsia="es-CO"/>
        </w:rPr>
        <w:t>s</w:t>
      </w:r>
      <w:r w:rsidR="00E0720B">
        <w:rPr>
          <w:rFonts w:ascii="Arial" w:eastAsia="Times New Roman" w:hAnsi="Arial" w:cs="Arial"/>
          <w:lang w:eastAsia="es-CO"/>
        </w:rPr>
        <w:t xml:space="preserve"> del </w:t>
      </w:r>
      <w:r w:rsidR="00A873C1">
        <w:rPr>
          <w:rFonts w:ascii="Arial" w:eastAsia="Times New Roman" w:hAnsi="Arial" w:cs="Arial"/>
          <w:lang w:eastAsia="es-CO"/>
        </w:rPr>
        <w:t>04</w:t>
      </w:r>
      <w:r w:rsidR="00E0720B">
        <w:rPr>
          <w:rFonts w:ascii="Arial" w:eastAsia="Times New Roman" w:hAnsi="Arial" w:cs="Arial"/>
          <w:lang w:eastAsia="es-CO"/>
        </w:rPr>
        <w:t xml:space="preserve"> al </w:t>
      </w:r>
      <w:r w:rsidR="00A873C1">
        <w:rPr>
          <w:rFonts w:ascii="Arial" w:eastAsia="Times New Roman" w:hAnsi="Arial" w:cs="Arial"/>
          <w:lang w:eastAsia="es-CO"/>
        </w:rPr>
        <w:t>15</w:t>
      </w:r>
      <w:r w:rsidR="00E0720B">
        <w:rPr>
          <w:rFonts w:ascii="Arial" w:eastAsia="Times New Roman" w:hAnsi="Arial" w:cs="Arial"/>
          <w:lang w:eastAsia="es-CO"/>
        </w:rPr>
        <w:t xml:space="preserve"> de</w:t>
      </w:r>
      <w:r w:rsidR="00B36C82">
        <w:rPr>
          <w:rFonts w:ascii="Arial" w:eastAsia="Times New Roman" w:hAnsi="Arial" w:cs="Arial"/>
          <w:lang w:eastAsia="es-CO"/>
        </w:rPr>
        <w:t xml:space="preserve"> </w:t>
      </w:r>
      <w:r w:rsidR="008C4E17">
        <w:rPr>
          <w:rFonts w:ascii="Arial" w:eastAsia="Times New Roman" w:hAnsi="Arial" w:cs="Arial"/>
          <w:lang w:eastAsia="es-CO"/>
        </w:rPr>
        <w:t>septiembre</w:t>
      </w:r>
      <w:r w:rsidR="00A24C2C">
        <w:rPr>
          <w:rFonts w:ascii="Arial" w:eastAsia="Times New Roman" w:hAnsi="Arial" w:cs="Arial"/>
          <w:lang w:eastAsia="es-CO"/>
        </w:rPr>
        <w:t xml:space="preserve"> de 20</w:t>
      </w:r>
      <w:r w:rsidR="00421634">
        <w:rPr>
          <w:rFonts w:ascii="Arial" w:eastAsia="Times New Roman" w:hAnsi="Arial" w:cs="Arial"/>
          <w:lang w:eastAsia="es-CO"/>
        </w:rPr>
        <w:t>20</w:t>
      </w:r>
      <w:r w:rsidR="006652C3">
        <w:rPr>
          <w:rFonts w:ascii="Arial" w:eastAsia="Times New Roman" w:hAnsi="Arial" w:cs="Arial"/>
          <w:lang w:eastAsia="es-CO"/>
        </w:rPr>
        <w:t>.</w:t>
      </w:r>
      <w:r w:rsidR="00E0720B">
        <w:rPr>
          <w:rFonts w:ascii="Arial" w:eastAsia="Times New Roman" w:hAnsi="Arial" w:cs="Arial"/>
          <w:lang w:eastAsia="es-CO"/>
        </w:rPr>
        <w:t xml:space="preserve"> </w:t>
      </w:r>
      <w:r w:rsidR="006652C3">
        <w:rPr>
          <w:rFonts w:ascii="Arial" w:eastAsia="Times New Roman" w:hAnsi="Arial" w:cs="Arial"/>
          <w:lang w:eastAsia="es-CO"/>
        </w:rPr>
        <w:t>Posteriormente,</w:t>
      </w:r>
      <w:r w:rsidR="00E0720B">
        <w:rPr>
          <w:rFonts w:ascii="Arial" w:eastAsia="Times New Roman" w:hAnsi="Arial" w:cs="Arial"/>
          <w:lang w:eastAsia="es-CO"/>
        </w:rPr>
        <w:t xml:space="preserve"> la OAP realizó </w:t>
      </w:r>
      <w:r w:rsidR="0014684E">
        <w:rPr>
          <w:rFonts w:ascii="Arial" w:eastAsia="Times New Roman" w:hAnsi="Arial" w:cs="Arial"/>
          <w:lang w:eastAsia="es-CO"/>
        </w:rPr>
        <w:t>la</w:t>
      </w:r>
      <w:r w:rsidR="00E0720B">
        <w:rPr>
          <w:rFonts w:ascii="Arial" w:eastAsia="Times New Roman" w:hAnsi="Arial" w:cs="Arial"/>
          <w:lang w:eastAsia="es-CO"/>
        </w:rPr>
        <w:t xml:space="preserve"> revisión d</w:t>
      </w:r>
      <w:r w:rsidR="00D349C1">
        <w:rPr>
          <w:rFonts w:ascii="Arial" w:eastAsia="Times New Roman" w:hAnsi="Arial" w:cs="Arial"/>
          <w:lang w:eastAsia="es-CO"/>
        </w:rPr>
        <w:t>e</w:t>
      </w:r>
      <w:r w:rsidR="00E0720B">
        <w:rPr>
          <w:rFonts w:ascii="Arial" w:eastAsia="Times New Roman" w:hAnsi="Arial" w:cs="Arial"/>
          <w:lang w:eastAsia="es-CO"/>
        </w:rPr>
        <w:t xml:space="preserve"> </w:t>
      </w:r>
      <w:r w:rsidR="0014684E">
        <w:rPr>
          <w:rFonts w:ascii="Arial" w:eastAsia="Times New Roman" w:hAnsi="Arial" w:cs="Arial"/>
          <w:lang w:eastAsia="es-CO"/>
        </w:rPr>
        <w:t>estos monitoreos</w:t>
      </w:r>
      <w:r w:rsidR="00A873C1">
        <w:rPr>
          <w:rFonts w:ascii="Arial" w:eastAsia="Times New Roman" w:hAnsi="Arial" w:cs="Arial"/>
          <w:lang w:eastAsia="es-CO"/>
        </w:rPr>
        <w:t xml:space="preserve"> junto con sus evidencias</w:t>
      </w:r>
      <w:r w:rsidR="009B19B1">
        <w:rPr>
          <w:rFonts w:ascii="Arial" w:eastAsia="Times New Roman" w:hAnsi="Arial" w:cs="Arial"/>
          <w:lang w:eastAsia="es-CO"/>
        </w:rPr>
        <w:t>,</w:t>
      </w:r>
      <w:r w:rsidR="00A873C1">
        <w:rPr>
          <w:rFonts w:ascii="Arial" w:eastAsia="Times New Roman" w:hAnsi="Arial" w:cs="Arial"/>
          <w:lang w:eastAsia="es-CO"/>
        </w:rPr>
        <w:t xml:space="preserve"> </w:t>
      </w:r>
      <w:r w:rsidR="00E0720B">
        <w:rPr>
          <w:rFonts w:ascii="Arial" w:eastAsia="Times New Roman" w:hAnsi="Arial" w:cs="Arial"/>
          <w:lang w:eastAsia="es-CO"/>
        </w:rPr>
        <w:t>generando unas observaciones</w:t>
      </w:r>
      <w:r w:rsidR="00421634">
        <w:rPr>
          <w:rFonts w:ascii="Arial" w:eastAsia="Times New Roman" w:hAnsi="Arial" w:cs="Arial"/>
          <w:lang w:eastAsia="es-CO"/>
        </w:rPr>
        <w:t xml:space="preserve"> o recomendaciones que</w:t>
      </w:r>
      <w:r w:rsidR="00E0720B">
        <w:rPr>
          <w:rFonts w:ascii="Arial" w:eastAsia="Times New Roman" w:hAnsi="Arial" w:cs="Arial"/>
          <w:lang w:eastAsia="es-CO"/>
        </w:rPr>
        <w:t xml:space="preserve"> </w:t>
      </w:r>
      <w:r w:rsidR="006652C3">
        <w:rPr>
          <w:rFonts w:ascii="Arial" w:eastAsia="Times New Roman" w:hAnsi="Arial" w:cs="Arial"/>
          <w:lang w:eastAsia="es-CO"/>
        </w:rPr>
        <w:t>estuvie</w:t>
      </w:r>
      <w:r w:rsidR="00E0720B">
        <w:rPr>
          <w:rFonts w:ascii="Arial" w:eastAsia="Times New Roman" w:hAnsi="Arial" w:cs="Arial"/>
          <w:lang w:eastAsia="es-CO"/>
        </w:rPr>
        <w:t>r</w:t>
      </w:r>
      <w:r w:rsidR="006652C3">
        <w:rPr>
          <w:rFonts w:ascii="Arial" w:eastAsia="Times New Roman" w:hAnsi="Arial" w:cs="Arial"/>
          <w:lang w:eastAsia="es-CO"/>
        </w:rPr>
        <w:t>o</w:t>
      </w:r>
      <w:r w:rsidR="00E0720B">
        <w:rPr>
          <w:rFonts w:ascii="Arial" w:eastAsia="Times New Roman" w:hAnsi="Arial" w:cs="Arial"/>
          <w:lang w:eastAsia="es-CO"/>
        </w:rPr>
        <w:t>n encaminadas</w:t>
      </w:r>
      <w:r w:rsidR="00421634">
        <w:rPr>
          <w:rFonts w:ascii="Arial" w:eastAsia="Times New Roman" w:hAnsi="Arial" w:cs="Arial"/>
          <w:lang w:eastAsia="es-CO"/>
        </w:rPr>
        <w:t xml:space="preserve"> </w:t>
      </w:r>
      <w:r w:rsidR="00A873C1">
        <w:rPr>
          <w:rFonts w:ascii="Arial" w:eastAsia="Times New Roman" w:hAnsi="Arial" w:cs="Arial"/>
          <w:lang w:eastAsia="es-CO"/>
        </w:rPr>
        <w:t>a la mejora de la redacción de controles,</w:t>
      </w:r>
      <w:r w:rsidR="00CB4089">
        <w:rPr>
          <w:rFonts w:ascii="Arial" w:eastAsia="Times New Roman" w:hAnsi="Arial" w:cs="Arial"/>
          <w:lang w:eastAsia="es-CO"/>
        </w:rPr>
        <w:t xml:space="preserve"> </w:t>
      </w:r>
      <w:r w:rsidR="00AB4451">
        <w:rPr>
          <w:rFonts w:ascii="Arial" w:eastAsia="Times New Roman" w:hAnsi="Arial" w:cs="Arial"/>
          <w:lang w:eastAsia="es-CO"/>
        </w:rPr>
        <w:t xml:space="preserve">a la </w:t>
      </w:r>
      <w:r w:rsidR="00CB4089">
        <w:rPr>
          <w:rFonts w:ascii="Arial" w:eastAsia="Times New Roman" w:hAnsi="Arial" w:cs="Arial"/>
          <w:lang w:eastAsia="es-CO"/>
        </w:rPr>
        <w:t>evaluación del control</w:t>
      </w:r>
      <w:r w:rsidR="00947ABB">
        <w:rPr>
          <w:rFonts w:ascii="Arial" w:eastAsia="Times New Roman" w:hAnsi="Arial" w:cs="Arial"/>
          <w:lang w:eastAsia="es-CO"/>
        </w:rPr>
        <w:t xml:space="preserve"> en el monitoreo, </w:t>
      </w:r>
      <w:r w:rsidR="00A873C1">
        <w:rPr>
          <w:rFonts w:ascii="Arial" w:eastAsia="Times New Roman" w:hAnsi="Arial" w:cs="Arial"/>
          <w:lang w:eastAsia="es-CO"/>
        </w:rPr>
        <w:t xml:space="preserve">a incluir las evidencias faltantes y analizar si las evidencias entregadas correspondían con lo descrito en el control. </w:t>
      </w:r>
    </w:p>
    <w:p w14:paraId="2D46F06A" w14:textId="2F56905F" w:rsidR="00B36C82" w:rsidRDefault="00B36C82" w:rsidP="00DF475B">
      <w:pPr>
        <w:shd w:val="clear" w:color="auto" w:fill="FFFFFF"/>
        <w:jc w:val="both"/>
        <w:rPr>
          <w:rFonts w:ascii="Arial" w:eastAsia="Times New Roman" w:hAnsi="Arial" w:cs="Arial"/>
          <w:lang w:eastAsia="es-CO"/>
        </w:rPr>
      </w:pPr>
    </w:p>
    <w:p w14:paraId="28924035" w14:textId="3FD22102" w:rsidR="007C41D7" w:rsidRDefault="00966EB4" w:rsidP="00DF475B">
      <w:pPr>
        <w:shd w:val="clear" w:color="auto" w:fill="FFFFFF"/>
        <w:jc w:val="both"/>
        <w:rPr>
          <w:rFonts w:ascii="Arial" w:eastAsia="Times New Roman" w:hAnsi="Arial" w:cs="Arial"/>
          <w:lang w:eastAsia="es-CO"/>
        </w:rPr>
      </w:pPr>
      <w:r>
        <w:rPr>
          <w:rFonts w:ascii="Arial" w:eastAsia="Times New Roman" w:hAnsi="Arial" w:cs="Arial"/>
          <w:lang w:eastAsia="es-CO"/>
        </w:rPr>
        <w:t>Del mismo modo, se emitieron diferentes observaciones a la ejecución de las actividades de control que no eran claras</w:t>
      </w:r>
      <w:r w:rsidR="00C5386C">
        <w:rPr>
          <w:rFonts w:ascii="Arial" w:eastAsia="Times New Roman" w:hAnsi="Arial" w:cs="Arial"/>
          <w:lang w:eastAsia="es-CO"/>
        </w:rPr>
        <w:t xml:space="preserve">, que </w:t>
      </w:r>
      <w:r w:rsidR="0014684E">
        <w:rPr>
          <w:rFonts w:ascii="Arial" w:eastAsia="Times New Roman" w:hAnsi="Arial" w:cs="Arial"/>
          <w:lang w:eastAsia="es-CO"/>
        </w:rPr>
        <w:t xml:space="preserve">repetían el control </w:t>
      </w:r>
      <w:r>
        <w:rPr>
          <w:rFonts w:ascii="Arial" w:eastAsia="Times New Roman" w:hAnsi="Arial" w:cs="Arial"/>
          <w:lang w:eastAsia="es-CO"/>
        </w:rPr>
        <w:t>o que e</w:t>
      </w:r>
      <w:r w:rsidR="006744A9">
        <w:rPr>
          <w:rFonts w:ascii="Arial" w:eastAsia="Times New Roman" w:hAnsi="Arial" w:cs="Arial"/>
          <w:lang w:eastAsia="es-CO"/>
        </w:rPr>
        <w:t>n e</w:t>
      </w:r>
      <w:r w:rsidR="00A679A0">
        <w:rPr>
          <w:rFonts w:ascii="Arial" w:eastAsia="Times New Roman" w:hAnsi="Arial" w:cs="Arial"/>
          <w:lang w:eastAsia="es-CO"/>
        </w:rPr>
        <w:t xml:space="preserve">l reporte no lograron cerrar al 100%. </w:t>
      </w:r>
    </w:p>
    <w:p w14:paraId="42763242" w14:textId="77777777" w:rsidR="002171B3" w:rsidRDefault="002171B3" w:rsidP="00DF475B">
      <w:pPr>
        <w:shd w:val="clear" w:color="auto" w:fill="FFFFFF"/>
        <w:jc w:val="both"/>
        <w:rPr>
          <w:rFonts w:ascii="Arial" w:eastAsia="Times New Roman" w:hAnsi="Arial" w:cs="Arial"/>
          <w:lang w:eastAsia="es-CO"/>
        </w:rPr>
      </w:pPr>
    </w:p>
    <w:p w14:paraId="7653C841" w14:textId="07A31C7B" w:rsidR="00242EDA" w:rsidRPr="00561B2B" w:rsidRDefault="002171B3" w:rsidP="5E073E42">
      <w:pPr>
        <w:shd w:val="clear" w:color="auto" w:fill="FFFFFF" w:themeFill="background1"/>
        <w:jc w:val="both"/>
        <w:rPr>
          <w:rFonts w:ascii="Arial" w:eastAsia="Times New Roman" w:hAnsi="Arial" w:cs="Arial"/>
          <w:color w:val="948A54" w:themeColor="background2" w:themeShade="80"/>
          <w:lang w:eastAsia="es-CO"/>
        </w:rPr>
      </w:pPr>
      <w:r w:rsidRPr="5E073E42">
        <w:rPr>
          <w:rFonts w:ascii="Arial" w:eastAsia="Times New Roman" w:hAnsi="Arial" w:cs="Arial"/>
          <w:lang w:eastAsia="es-CO"/>
        </w:rPr>
        <w:t xml:space="preserve">Es importante mencionar que de acuerdo con la metodología cada riesgo identificado </w:t>
      </w:r>
      <w:r w:rsidRPr="5E073E42">
        <w:rPr>
          <w:rFonts w:ascii="Arial" w:eastAsia="Times New Roman" w:hAnsi="Arial" w:cs="Arial"/>
          <w:color w:val="000000" w:themeColor="text1"/>
          <w:lang w:eastAsia="es-CO"/>
        </w:rPr>
        <w:t>debe tener como mínimo dos causas y por ende dos controles, en este sentido, revisando los datos anteriores, se puede concluir que los riesgos de corrupción necesitan de una revisión, toda vez que al menos estos deberían contar con 22 controles, razón por la cual</w:t>
      </w:r>
      <w:r w:rsidR="00AF278F" w:rsidRPr="5E073E42">
        <w:rPr>
          <w:rFonts w:ascii="Arial" w:eastAsia="Times New Roman" w:hAnsi="Arial" w:cs="Arial"/>
          <w:color w:val="000000" w:themeColor="text1"/>
          <w:lang w:eastAsia="es-CO"/>
        </w:rPr>
        <w:t xml:space="preserve"> se reitera </w:t>
      </w:r>
      <w:r w:rsidR="000F3A49" w:rsidRPr="5E073E42">
        <w:rPr>
          <w:rFonts w:ascii="Arial" w:eastAsia="Times New Roman" w:hAnsi="Arial" w:cs="Arial"/>
          <w:color w:val="000000" w:themeColor="text1"/>
          <w:lang w:eastAsia="es-CO"/>
        </w:rPr>
        <w:t>la observación que</w:t>
      </w:r>
      <w:r w:rsidRPr="5E073E42">
        <w:rPr>
          <w:rFonts w:ascii="Arial" w:eastAsia="Times New Roman" w:hAnsi="Arial" w:cs="Arial"/>
          <w:color w:val="000000" w:themeColor="text1"/>
          <w:lang w:eastAsia="es-CO"/>
        </w:rPr>
        <w:t xml:space="preserve"> es necesario que los procesos realicen una revisión a sus mapas de riesgos y establezcan más causas a estos tipos de riesgos.</w:t>
      </w:r>
    </w:p>
    <w:p w14:paraId="120330CD" w14:textId="77777777" w:rsidR="002171B3" w:rsidRDefault="002171B3" w:rsidP="00DF475B">
      <w:pPr>
        <w:shd w:val="clear" w:color="auto" w:fill="FFFFFF"/>
        <w:jc w:val="both"/>
        <w:rPr>
          <w:rFonts w:ascii="Arial" w:eastAsia="Times New Roman" w:hAnsi="Arial" w:cs="Arial"/>
          <w:lang w:eastAsia="es-CO"/>
        </w:rPr>
      </w:pPr>
    </w:p>
    <w:p w14:paraId="3B6B4041" w14:textId="27DB8BE4" w:rsidR="001A6F41" w:rsidRDefault="00B36C82" w:rsidP="00DF475B">
      <w:pPr>
        <w:shd w:val="clear" w:color="auto" w:fill="FFFFFF"/>
        <w:jc w:val="both"/>
        <w:rPr>
          <w:rFonts w:ascii="Arial" w:eastAsia="Times New Roman" w:hAnsi="Arial" w:cs="Arial"/>
          <w:lang w:eastAsia="es-CO"/>
        </w:rPr>
      </w:pPr>
      <w:r>
        <w:rPr>
          <w:rFonts w:ascii="Arial" w:eastAsia="Times New Roman" w:hAnsi="Arial" w:cs="Arial"/>
          <w:lang w:eastAsia="es-CO"/>
        </w:rPr>
        <w:t>P</w:t>
      </w:r>
      <w:r w:rsidR="004257C7">
        <w:rPr>
          <w:rFonts w:ascii="Arial" w:eastAsia="Times New Roman" w:hAnsi="Arial" w:cs="Arial"/>
          <w:lang w:eastAsia="es-CO"/>
        </w:rPr>
        <w:t>ara el seguimiento de</w:t>
      </w:r>
      <w:r w:rsidR="00622B00">
        <w:rPr>
          <w:rFonts w:ascii="Arial" w:eastAsia="Times New Roman" w:hAnsi="Arial" w:cs="Arial"/>
          <w:lang w:eastAsia="es-CO"/>
        </w:rPr>
        <w:t xml:space="preserve"> estos </w:t>
      </w:r>
      <w:r>
        <w:rPr>
          <w:rFonts w:ascii="Arial" w:eastAsia="Times New Roman" w:hAnsi="Arial" w:cs="Arial"/>
          <w:lang w:eastAsia="es-CO"/>
        </w:rPr>
        <w:t xml:space="preserve">riesgos, desde la OAP </w:t>
      </w:r>
      <w:r w:rsidR="00464F02">
        <w:rPr>
          <w:rFonts w:ascii="Arial" w:eastAsia="Times New Roman" w:hAnsi="Arial" w:cs="Arial"/>
          <w:lang w:eastAsia="es-CO"/>
        </w:rPr>
        <w:t>se recomienda que se verifiquen directamente en la intranet</w:t>
      </w:r>
      <w:r>
        <w:rPr>
          <w:rFonts w:ascii="Arial" w:eastAsia="Times New Roman" w:hAnsi="Arial" w:cs="Arial"/>
          <w:lang w:eastAsia="es-CO"/>
        </w:rPr>
        <w:t xml:space="preserve"> los mapas de riesgos vigentes,</w:t>
      </w:r>
      <w:r w:rsidR="00464F02">
        <w:rPr>
          <w:rFonts w:ascii="Arial" w:eastAsia="Times New Roman" w:hAnsi="Arial" w:cs="Arial"/>
          <w:lang w:eastAsia="es-CO"/>
        </w:rPr>
        <w:t xml:space="preserve"> en la sección de </w:t>
      </w:r>
      <w:r w:rsidR="00436D05" w:rsidRPr="00436D05">
        <w:rPr>
          <w:rFonts w:ascii="Arial" w:eastAsia="Times New Roman" w:hAnsi="Arial" w:cs="Arial"/>
          <w:lang w:eastAsia="es-CO"/>
        </w:rPr>
        <w:t>Herramientas de Gestión y Medición del Proceso</w:t>
      </w:r>
      <w:r w:rsidR="00436D05">
        <w:rPr>
          <w:rFonts w:ascii="Arial" w:eastAsia="Times New Roman" w:hAnsi="Arial" w:cs="Arial"/>
          <w:lang w:eastAsia="es-CO"/>
        </w:rPr>
        <w:t xml:space="preserve">, como punto de uso oficial de </w:t>
      </w:r>
      <w:r w:rsidR="00446A0E">
        <w:rPr>
          <w:rFonts w:ascii="Arial" w:eastAsia="Times New Roman" w:hAnsi="Arial" w:cs="Arial"/>
          <w:lang w:eastAsia="es-CO"/>
        </w:rPr>
        <w:t>toda la documentación</w:t>
      </w:r>
      <w:r w:rsidR="00436D05">
        <w:rPr>
          <w:rFonts w:ascii="Arial" w:eastAsia="Times New Roman" w:hAnsi="Arial" w:cs="Arial"/>
          <w:lang w:eastAsia="es-CO"/>
        </w:rPr>
        <w:t xml:space="preserve"> vigente de la entidad.</w:t>
      </w:r>
    </w:p>
    <w:p w14:paraId="50EF8A94" w14:textId="77777777" w:rsidR="000F0BEA" w:rsidRDefault="000F0BEA" w:rsidP="00E43033">
      <w:pPr>
        <w:shd w:val="clear" w:color="auto" w:fill="FFFFFF"/>
        <w:jc w:val="both"/>
        <w:rPr>
          <w:rFonts w:ascii="Arial" w:eastAsia="Times New Roman" w:hAnsi="Arial" w:cs="Arial"/>
          <w:lang w:eastAsia="es-CO"/>
        </w:rPr>
      </w:pPr>
    </w:p>
    <w:p w14:paraId="4AC025C4" w14:textId="730BE5E4" w:rsidR="0034267B" w:rsidRPr="00D03974" w:rsidRDefault="00C7128E" w:rsidP="00D03974">
      <w:pPr>
        <w:pStyle w:val="Prrafodelista"/>
        <w:numPr>
          <w:ilvl w:val="1"/>
          <w:numId w:val="8"/>
        </w:numPr>
        <w:shd w:val="clear" w:color="auto" w:fill="FFFFFF"/>
        <w:jc w:val="both"/>
        <w:outlineLvl w:val="0"/>
        <w:rPr>
          <w:rFonts w:ascii="Arial" w:eastAsia="Times New Roman" w:hAnsi="Arial" w:cs="Arial"/>
          <w:b/>
          <w:lang w:eastAsia="es-CO"/>
        </w:rPr>
      </w:pPr>
      <w:bookmarkStart w:id="10" w:name="_Toc42094795"/>
      <w:bookmarkStart w:id="11" w:name="_Toc55818587"/>
      <w:r w:rsidRPr="00D03974">
        <w:rPr>
          <w:rFonts w:ascii="Arial" w:eastAsia="Times New Roman" w:hAnsi="Arial" w:cs="Arial"/>
          <w:b/>
          <w:lang w:eastAsia="es-CO"/>
        </w:rPr>
        <w:t>RIESGOS DE CORRUPCIÓN:</w:t>
      </w:r>
      <w:bookmarkEnd w:id="10"/>
      <w:bookmarkEnd w:id="11"/>
      <w:r w:rsidRPr="00D03974">
        <w:rPr>
          <w:rFonts w:ascii="Arial" w:eastAsia="Times New Roman" w:hAnsi="Arial" w:cs="Arial"/>
          <w:b/>
          <w:lang w:eastAsia="es-CO"/>
        </w:rPr>
        <w:t xml:space="preserve"> </w:t>
      </w:r>
    </w:p>
    <w:p w14:paraId="2D536AA1" w14:textId="78581A1E" w:rsidR="003F1A07" w:rsidRDefault="003F1A07" w:rsidP="003F1A07">
      <w:pPr>
        <w:shd w:val="clear" w:color="auto" w:fill="FFFFFF"/>
        <w:jc w:val="both"/>
        <w:rPr>
          <w:rFonts w:ascii="Arial" w:eastAsia="Times New Roman" w:hAnsi="Arial" w:cs="Arial"/>
          <w:b/>
          <w:lang w:eastAsia="es-CO"/>
        </w:rPr>
      </w:pPr>
    </w:p>
    <w:p w14:paraId="4545A674" w14:textId="63AE0987" w:rsidR="005206C9" w:rsidRDefault="00E31F6B" w:rsidP="005206C9">
      <w:pPr>
        <w:shd w:val="clear" w:color="auto" w:fill="FFFFFF"/>
        <w:jc w:val="both"/>
        <w:rPr>
          <w:rFonts w:ascii="Arial" w:eastAsia="Times New Roman" w:hAnsi="Arial" w:cs="Arial"/>
          <w:lang w:eastAsia="es-CO"/>
        </w:rPr>
      </w:pPr>
      <w:r>
        <w:rPr>
          <w:rFonts w:ascii="Arial" w:eastAsia="Times New Roman" w:hAnsi="Arial" w:cs="Arial"/>
          <w:lang w:eastAsia="es-CO"/>
        </w:rPr>
        <w:t xml:space="preserve">En </w:t>
      </w:r>
      <w:r w:rsidR="00813C19">
        <w:rPr>
          <w:rFonts w:ascii="Arial" w:eastAsia="Times New Roman" w:hAnsi="Arial" w:cs="Arial"/>
          <w:lang w:eastAsia="es-CO"/>
        </w:rPr>
        <w:t>el segundo cuatrimestre</w:t>
      </w:r>
      <w:r w:rsidR="005206C9">
        <w:rPr>
          <w:rFonts w:ascii="Arial" w:eastAsia="Times New Roman" w:hAnsi="Arial" w:cs="Arial"/>
          <w:lang w:eastAsia="es-CO"/>
        </w:rPr>
        <w:t>,</w:t>
      </w:r>
      <w:r w:rsidR="001D3707">
        <w:rPr>
          <w:rFonts w:ascii="Arial" w:eastAsia="Times New Roman" w:hAnsi="Arial" w:cs="Arial"/>
          <w:lang w:eastAsia="es-CO"/>
        </w:rPr>
        <w:t xml:space="preserve"> se realizó monitoreo </w:t>
      </w:r>
      <w:r w:rsidR="001F704F">
        <w:rPr>
          <w:rFonts w:ascii="Arial" w:eastAsia="Times New Roman" w:hAnsi="Arial" w:cs="Arial"/>
          <w:lang w:eastAsia="es-CO"/>
        </w:rPr>
        <w:t xml:space="preserve">a los diez </w:t>
      </w:r>
      <w:r w:rsidR="005206C9">
        <w:rPr>
          <w:rFonts w:ascii="Arial" w:eastAsia="Times New Roman" w:hAnsi="Arial" w:cs="Arial"/>
          <w:lang w:eastAsia="es-CO"/>
        </w:rPr>
        <w:t>(1</w:t>
      </w:r>
      <w:r w:rsidR="001F704F">
        <w:rPr>
          <w:rFonts w:ascii="Arial" w:eastAsia="Times New Roman" w:hAnsi="Arial" w:cs="Arial"/>
          <w:lang w:eastAsia="es-CO"/>
        </w:rPr>
        <w:t>0</w:t>
      </w:r>
      <w:r w:rsidR="005206C9">
        <w:rPr>
          <w:rFonts w:ascii="Arial" w:eastAsia="Times New Roman" w:hAnsi="Arial" w:cs="Arial"/>
          <w:lang w:eastAsia="es-CO"/>
        </w:rPr>
        <w:t xml:space="preserve">) riesgos de corrupción que se encuentran desagregados así: </w:t>
      </w:r>
    </w:p>
    <w:p w14:paraId="0C0A4F6C" w14:textId="77777777" w:rsidR="003A0CE1" w:rsidRDefault="003A0CE1" w:rsidP="00F36688">
      <w:pPr>
        <w:shd w:val="clear" w:color="auto" w:fill="FFFFFF"/>
        <w:jc w:val="both"/>
        <w:rPr>
          <w:rFonts w:ascii="Arial" w:eastAsia="Times New Roman" w:hAnsi="Arial" w:cs="Arial"/>
          <w:lang w:eastAsia="es-CO"/>
        </w:rPr>
      </w:pPr>
    </w:p>
    <w:p w14:paraId="733ADF74" w14:textId="57521949" w:rsidR="00F14023" w:rsidRDefault="00090155" w:rsidP="004A47FA">
      <w:pPr>
        <w:pStyle w:val="Descripcin"/>
        <w:spacing w:after="0" w:line="240" w:lineRule="auto"/>
        <w:jc w:val="center"/>
        <w:rPr>
          <w:rFonts w:ascii="Arial" w:hAnsi="Arial" w:cs="Arial"/>
          <w:b w:val="0"/>
        </w:rPr>
      </w:pPr>
      <w:bookmarkStart w:id="12" w:name="_Toc42094727"/>
      <w:bookmarkStart w:id="13" w:name="_Toc55818927"/>
      <w:r>
        <w:rPr>
          <w:rFonts w:ascii="Arial" w:hAnsi="Arial" w:cs="Arial"/>
        </w:rPr>
        <w:t>I</w:t>
      </w:r>
      <w:r w:rsidR="00D86AD7" w:rsidRPr="009B1B1C">
        <w:rPr>
          <w:rFonts w:ascii="Arial" w:hAnsi="Arial" w:cs="Arial"/>
        </w:rPr>
        <w:t xml:space="preserve">lustración No </w:t>
      </w:r>
      <w:r w:rsidR="00D86AD7" w:rsidRPr="009B1B1C">
        <w:rPr>
          <w:rFonts w:ascii="Arial" w:hAnsi="Arial" w:cs="Arial"/>
        </w:rPr>
        <w:fldChar w:fldCharType="begin"/>
      </w:r>
      <w:r w:rsidR="00D86AD7" w:rsidRPr="009B1B1C">
        <w:rPr>
          <w:rFonts w:ascii="Arial" w:hAnsi="Arial" w:cs="Arial"/>
        </w:rPr>
        <w:instrText xml:space="preserve"> SEQ Ilustración \* ARABIC </w:instrText>
      </w:r>
      <w:r w:rsidR="00D86AD7" w:rsidRPr="009B1B1C">
        <w:rPr>
          <w:rFonts w:ascii="Arial" w:hAnsi="Arial" w:cs="Arial"/>
        </w:rPr>
        <w:fldChar w:fldCharType="separate"/>
      </w:r>
      <w:r w:rsidR="005828B0">
        <w:rPr>
          <w:rFonts w:ascii="Arial" w:hAnsi="Arial" w:cs="Arial"/>
          <w:noProof/>
        </w:rPr>
        <w:t>1</w:t>
      </w:r>
      <w:r w:rsidR="00D86AD7" w:rsidRPr="009B1B1C">
        <w:rPr>
          <w:rFonts w:ascii="Arial" w:hAnsi="Arial" w:cs="Arial"/>
        </w:rPr>
        <w:fldChar w:fldCharType="end"/>
      </w:r>
      <w:r w:rsidR="00D86AD7" w:rsidRPr="009B1B1C">
        <w:rPr>
          <w:rFonts w:ascii="Arial" w:hAnsi="Arial" w:cs="Arial"/>
          <w:b w:val="0"/>
        </w:rPr>
        <w:t xml:space="preserve"> </w:t>
      </w:r>
      <w:r w:rsidR="009B1B1C" w:rsidRPr="009B1B1C">
        <w:rPr>
          <w:rFonts w:ascii="Arial" w:hAnsi="Arial" w:cs="Arial"/>
          <w:b w:val="0"/>
        </w:rPr>
        <w:t>Riesgos de Corrupción de la UAERMV</w:t>
      </w:r>
      <w:bookmarkEnd w:id="12"/>
      <w:r w:rsidR="00B53195">
        <w:rPr>
          <w:rFonts w:ascii="Arial" w:hAnsi="Arial" w:cs="Arial"/>
          <w:b w:val="0"/>
        </w:rPr>
        <w:t xml:space="preserve"> -2020</w:t>
      </w:r>
      <w:bookmarkEnd w:id="13"/>
    </w:p>
    <w:p w14:paraId="12A478A6" w14:textId="36A29EDA" w:rsidR="00F11B42" w:rsidRPr="00F11B42" w:rsidRDefault="00F11B42" w:rsidP="00125867">
      <w:pPr>
        <w:jc w:val="center"/>
      </w:pPr>
      <w:r>
        <w:rPr>
          <w:noProof/>
          <w:lang w:eastAsia="es-CO"/>
        </w:rPr>
        <w:drawing>
          <wp:inline distT="0" distB="0" distL="0" distR="0" wp14:anchorId="17B4DC80" wp14:editId="58601A9E">
            <wp:extent cx="4695825" cy="2743200"/>
            <wp:effectExtent l="0" t="0" r="9525" b="0"/>
            <wp:docPr id="2" name="Gráfico 2">
              <a:extLst xmlns:a="http://schemas.openxmlformats.org/drawingml/2006/main">
                <a:ext uri="{FF2B5EF4-FFF2-40B4-BE49-F238E27FC236}">
                  <a16:creationId xmlns:a16="http://schemas.microsoft.com/office/drawing/2014/main" id="{57192F22-9813-4535-986C-85B1C1A8D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B5A26F" w14:textId="7B813435" w:rsidR="009B1B1C" w:rsidRPr="00F84EB7" w:rsidRDefault="009B1B1C" w:rsidP="009B1B1C">
      <w:pPr>
        <w:shd w:val="clear" w:color="auto" w:fill="FFFFFF"/>
        <w:jc w:val="center"/>
        <w:rPr>
          <w:rFonts w:ascii="Arial" w:eastAsia="Times New Roman" w:hAnsi="Arial" w:cs="Arial"/>
          <w:sz w:val="18"/>
          <w:szCs w:val="18"/>
          <w:lang w:eastAsia="es-CO"/>
        </w:rPr>
      </w:pPr>
      <w:r w:rsidRPr="00C53697">
        <w:rPr>
          <w:rFonts w:ascii="Arial" w:eastAsia="Times New Roman" w:hAnsi="Arial" w:cs="Arial"/>
          <w:sz w:val="18"/>
          <w:szCs w:val="18"/>
          <w:lang w:eastAsia="es-CO"/>
        </w:rPr>
        <w:t>Fuente: OAP</w:t>
      </w:r>
      <w:r w:rsidR="0044512B">
        <w:rPr>
          <w:rFonts w:ascii="Arial" w:eastAsia="Times New Roman" w:hAnsi="Arial" w:cs="Arial"/>
          <w:sz w:val="18"/>
          <w:szCs w:val="18"/>
          <w:lang w:eastAsia="es-CO"/>
        </w:rPr>
        <w:t>, 20</w:t>
      </w:r>
      <w:r w:rsidR="005E7A3F">
        <w:rPr>
          <w:rFonts w:ascii="Arial" w:eastAsia="Times New Roman" w:hAnsi="Arial" w:cs="Arial"/>
          <w:sz w:val="18"/>
          <w:szCs w:val="18"/>
          <w:lang w:eastAsia="es-CO"/>
        </w:rPr>
        <w:t>20</w:t>
      </w:r>
      <w:r w:rsidR="0044512B">
        <w:rPr>
          <w:rFonts w:ascii="Arial" w:eastAsia="Times New Roman" w:hAnsi="Arial" w:cs="Arial"/>
          <w:sz w:val="18"/>
          <w:szCs w:val="18"/>
          <w:lang w:eastAsia="es-CO"/>
        </w:rPr>
        <w:t>.</w:t>
      </w:r>
    </w:p>
    <w:p w14:paraId="34F92CB9" w14:textId="77777777" w:rsidR="0053206A" w:rsidRDefault="0053206A" w:rsidP="003F1A07">
      <w:pPr>
        <w:shd w:val="clear" w:color="auto" w:fill="FFFFFF"/>
        <w:jc w:val="both"/>
        <w:rPr>
          <w:rFonts w:ascii="Arial" w:eastAsia="Times New Roman" w:hAnsi="Arial" w:cs="Arial"/>
          <w:lang w:eastAsia="es-CO"/>
        </w:rPr>
      </w:pPr>
    </w:p>
    <w:p w14:paraId="0B7D988F" w14:textId="41EFF7A7" w:rsidR="00C7128E" w:rsidRDefault="00787B3C" w:rsidP="5E073E42">
      <w:pPr>
        <w:shd w:val="clear" w:color="auto" w:fill="FFFFFF" w:themeFill="background1"/>
        <w:jc w:val="both"/>
        <w:rPr>
          <w:rFonts w:ascii="Arial" w:eastAsia="Times New Roman" w:hAnsi="Arial" w:cs="Arial"/>
          <w:lang w:eastAsia="es-CO"/>
        </w:rPr>
      </w:pPr>
      <w:r w:rsidRPr="5E073E42">
        <w:rPr>
          <w:rFonts w:ascii="Arial" w:eastAsia="Times New Roman" w:hAnsi="Arial" w:cs="Arial"/>
          <w:lang w:eastAsia="es-CO"/>
        </w:rPr>
        <w:t xml:space="preserve">Los procesos con mayor número de </w:t>
      </w:r>
      <w:r w:rsidR="003A25E7" w:rsidRPr="5E073E42">
        <w:rPr>
          <w:rFonts w:ascii="Arial" w:eastAsia="Times New Roman" w:hAnsi="Arial" w:cs="Arial"/>
          <w:lang w:eastAsia="es-CO"/>
        </w:rPr>
        <w:t xml:space="preserve">riesgos de </w:t>
      </w:r>
      <w:r w:rsidRPr="5E073E42">
        <w:rPr>
          <w:rFonts w:ascii="Arial" w:eastAsia="Times New Roman" w:hAnsi="Arial" w:cs="Arial"/>
          <w:lang w:eastAsia="es-CO"/>
        </w:rPr>
        <w:t>corrupción son:</w:t>
      </w:r>
      <w:r w:rsidR="00AF2238" w:rsidRPr="5E073E42">
        <w:rPr>
          <w:rFonts w:ascii="Arial" w:eastAsia="Times New Roman" w:hAnsi="Arial" w:cs="Arial"/>
          <w:lang w:eastAsia="es-CO"/>
        </w:rPr>
        <w:t xml:space="preserve"> G</w:t>
      </w:r>
      <w:r w:rsidRPr="5E073E42">
        <w:rPr>
          <w:rFonts w:ascii="Arial" w:eastAsia="Times New Roman" w:hAnsi="Arial" w:cs="Arial"/>
          <w:lang w:eastAsia="es-CO"/>
        </w:rPr>
        <w:t>estión contractual</w:t>
      </w:r>
      <w:r w:rsidR="00D427B3" w:rsidRPr="5E073E42">
        <w:rPr>
          <w:rFonts w:ascii="Arial" w:eastAsia="Times New Roman" w:hAnsi="Arial" w:cs="Arial"/>
          <w:lang w:eastAsia="es-CO"/>
        </w:rPr>
        <w:t>,</w:t>
      </w:r>
      <w:r w:rsidRPr="5E073E42">
        <w:rPr>
          <w:rFonts w:ascii="Arial" w:eastAsia="Times New Roman" w:hAnsi="Arial" w:cs="Arial"/>
          <w:lang w:eastAsia="es-CO"/>
        </w:rPr>
        <w:t xml:space="preserve"> </w:t>
      </w:r>
      <w:r w:rsidR="00FB02DE" w:rsidRPr="5E073E42">
        <w:rPr>
          <w:rFonts w:ascii="Arial" w:eastAsia="Times New Roman" w:hAnsi="Arial" w:cs="Arial"/>
          <w:lang w:eastAsia="es-CO"/>
        </w:rPr>
        <w:t xml:space="preserve">Gestión </w:t>
      </w:r>
      <w:r w:rsidRPr="5E073E42">
        <w:rPr>
          <w:rFonts w:ascii="Arial" w:eastAsia="Times New Roman" w:hAnsi="Arial" w:cs="Arial"/>
          <w:lang w:eastAsia="es-CO"/>
        </w:rPr>
        <w:t>del laboratorio</w:t>
      </w:r>
      <w:r w:rsidR="00DE2D40" w:rsidRPr="5E073E42">
        <w:rPr>
          <w:rFonts w:ascii="Arial" w:eastAsia="Times New Roman" w:hAnsi="Arial" w:cs="Arial"/>
          <w:lang w:eastAsia="es-CO"/>
        </w:rPr>
        <w:t xml:space="preserve"> y</w:t>
      </w:r>
      <w:r w:rsidR="003B51C5" w:rsidRPr="5E073E42">
        <w:rPr>
          <w:rFonts w:ascii="Arial" w:eastAsia="Times New Roman" w:hAnsi="Arial" w:cs="Arial"/>
          <w:lang w:eastAsia="es-CO"/>
        </w:rPr>
        <w:t xml:space="preserve"> </w:t>
      </w:r>
      <w:r w:rsidR="001C40EB" w:rsidRPr="5E073E42">
        <w:rPr>
          <w:rFonts w:ascii="Arial" w:eastAsia="Times New Roman" w:hAnsi="Arial" w:cs="Arial"/>
          <w:lang w:eastAsia="es-CO"/>
        </w:rPr>
        <w:t xml:space="preserve">Producción </w:t>
      </w:r>
      <w:r w:rsidR="003B51C5" w:rsidRPr="5E073E42">
        <w:rPr>
          <w:rFonts w:ascii="Arial" w:eastAsia="Times New Roman" w:hAnsi="Arial" w:cs="Arial"/>
          <w:lang w:eastAsia="es-CO"/>
        </w:rPr>
        <w:t>de mezcla y aprovisionamiento de maquinaria</w:t>
      </w:r>
      <w:r w:rsidRPr="5E073E42">
        <w:rPr>
          <w:rFonts w:ascii="Arial" w:eastAsia="Times New Roman" w:hAnsi="Arial" w:cs="Arial"/>
          <w:lang w:eastAsia="es-CO"/>
        </w:rPr>
        <w:t xml:space="preserve"> con 2 </w:t>
      </w:r>
      <w:r w:rsidR="009437D4" w:rsidRPr="5E073E42">
        <w:rPr>
          <w:rFonts w:ascii="Arial" w:eastAsia="Times New Roman" w:hAnsi="Arial" w:cs="Arial"/>
          <w:lang w:eastAsia="es-CO"/>
        </w:rPr>
        <w:lastRenderedPageBreak/>
        <w:t>r</w:t>
      </w:r>
      <w:r w:rsidRPr="5E073E42">
        <w:rPr>
          <w:rFonts w:ascii="Arial" w:eastAsia="Times New Roman" w:hAnsi="Arial" w:cs="Arial"/>
          <w:lang w:eastAsia="es-CO"/>
        </w:rPr>
        <w:t xml:space="preserve">iesgos cada uno. </w:t>
      </w:r>
      <w:r w:rsidR="003B51C5" w:rsidRPr="5E073E42">
        <w:rPr>
          <w:rFonts w:ascii="Arial" w:eastAsia="Times New Roman" w:hAnsi="Arial" w:cs="Arial"/>
          <w:lang w:eastAsia="es-CO"/>
        </w:rPr>
        <w:t xml:space="preserve">Es importante precisar </w:t>
      </w:r>
      <w:r w:rsidR="00681F7F" w:rsidRPr="5E073E42">
        <w:rPr>
          <w:rFonts w:ascii="Arial" w:eastAsia="Times New Roman" w:hAnsi="Arial" w:cs="Arial"/>
          <w:lang w:eastAsia="es-CO"/>
        </w:rPr>
        <w:t xml:space="preserve">que el proceso de talento humano para </w:t>
      </w:r>
      <w:r w:rsidR="00EE0FC9" w:rsidRPr="5E073E42">
        <w:rPr>
          <w:rFonts w:ascii="Arial" w:eastAsia="Times New Roman" w:hAnsi="Arial" w:cs="Arial"/>
          <w:lang w:eastAsia="es-CO"/>
        </w:rPr>
        <w:t xml:space="preserve">este cuatrimestre elimino el </w:t>
      </w:r>
      <w:r w:rsidR="00681F7F" w:rsidRPr="5E073E42">
        <w:rPr>
          <w:rFonts w:ascii="Arial" w:eastAsia="Times New Roman" w:hAnsi="Arial" w:cs="Arial"/>
          <w:lang w:eastAsia="es-CO"/>
        </w:rPr>
        <w:t>riesgo de corrupción</w:t>
      </w:r>
      <w:r w:rsidR="3FB354E5" w:rsidRPr="5E073E42">
        <w:rPr>
          <w:rFonts w:ascii="Arial" w:eastAsia="Times New Roman" w:hAnsi="Arial" w:cs="Arial"/>
          <w:lang w:eastAsia="es-CO"/>
        </w:rPr>
        <w:t xml:space="preserve">, presentando su debida justificación por parte del líder estratégico del proceso y su equipo de trabajo. </w:t>
      </w:r>
    </w:p>
    <w:p w14:paraId="7D430F04" w14:textId="12749982" w:rsidR="0098605A" w:rsidRDefault="0098605A" w:rsidP="00956BC1">
      <w:pPr>
        <w:shd w:val="clear" w:color="auto" w:fill="FFFFFF"/>
        <w:jc w:val="both"/>
        <w:rPr>
          <w:rFonts w:ascii="Arial" w:eastAsia="Times New Roman" w:hAnsi="Arial" w:cs="Arial"/>
          <w:lang w:eastAsia="es-CO"/>
        </w:rPr>
      </w:pPr>
    </w:p>
    <w:p w14:paraId="32199E3A" w14:textId="112E0E66" w:rsidR="004F20F7" w:rsidRPr="00B65116" w:rsidRDefault="004F20F7" w:rsidP="5E073E42">
      <w:pPr>
        <w:shd w:val="clear" w:color="auto" w:fill="FFFFFF" w:themeFill="background1"/>
        <w:jc w:val="both"/>
        <w:rPr>
          <w:rFonts w:ascii="Arial" w:eastAsia="Times New Roman" w:hAnsi="Arial" w:cs="Arial"/>
          <w:color w:val="000000" w:themeColor="text1"/>
          <w:lang w:eastAsia="es-CO"/>
        </w:rPr>
      </w:pPr>
      <w:r w:rsidRPr="5E073E42">
        <w:rPr>
          <w:rFonts w:ascii="Arial" w:eastAsia="Times New Roman" w:hAnsi="Arial" w:cs="Arial"/>
          <w:color w:val="000000" w:themeColor="text1"/>
          <w:lang w:eastAsia="es-CO"/>
        </w:rPr>
        <w:t>Hasta la fecha de corte no se han presentado observaciones, desviaciones o diferencias que requieran ser resueltas o que requieran un tratamiento especial, de</w:t>
      </w:r>
      <w:r w:rsidR="00F8180E" w:rsidRPr="5E073E42">
        <w:rPr>
          <w:rFonts w:ascii="Arial" w:eastAsia="Times New Roman" w:hAnsi="Arial" w:cs="Arial"/>
          <w:color w:val="000000" w:themeColor="text1"/>
          <w:lang w:eastAsia="es-CO"/>
        </w:rPr>
        <w:t xml:space="preserve"> acuerdo con lo reportado por los</w:t>
      </w:r>
      <w:r w:rsidRPr="5E073E42">
        <w:rPr>
          <w:rFonts w:ascii="Arial" w:eastAsia="Times New Roman" w:hAnsi="Arial" w:cs="Arial"/>
          <w:color w:val="000000" w:themeColor="text1"/>
          <w:lang w:eastAsia="es-CO"/>
        </w:rPr>
        <w:t xml:space="preserve"> proceso</w:t>
      </w:r>
      <w:r w:rsidR="00F8180E" w:rsidRPr="5E073E42">
        <w:rPr>
          <w:rFonts w:ascii="Arial" w:eastAsia="Times New Roman" w:hAnsi="Arial" w:cs="Arial"/>
          <w:color w:val="000000" w:themeColor="text1"/>
          <w:lang w:eastAsia="es-CO"/>
        </w:rPr>
        <w:t>s</w:t>
      </w:r>
      <w:r w:rsidR="00681F7F" w:rsidRPr="5E073E42">
        <w:rPr>
          <w:rFonts w:ascii="Arial" w:eastAsia="Times New Roman" w:hAnsi="Arial" w:cs="Arial"/>
          <w:color w:val="000000" w:themeColor="text1"/>
          <w:lang w:eastAsia="es-CO"/>
        </w:rPr>
        <w:t>.</w:t>
      </w:r>
    </w:p>
    <w:p w14:paraId="3D083105" w14:textId="77777777" w:rsidR="00FF59B4" w:rsidRDefault="00FF59B4" w:rsidP="00602CC4">
      <w:pPr>
        <w:pStyle w:val="Descripcin"/>
        <w:spacing w:after="0" w:line="240" w:lineRule="auto"/>
        <w:jc w:val="center"/>
        <w:rPr>
          <w:rFonts w:ascii="Arial" w:hAnsi="Arial" w:cs="Arial"/>
        </w:rPr>
      </w:pPr>
      <w:bookmarkStart w:id="14" w:name="_Toc42094728"/>
    </w:p>
    <w:p w14:paraId="188D45B8" w14:textId="39912995" w:rsidR="00283791" w:rsidRDefault="00551880" w:rsidP="00602CC4">
      <w:pPr>
        <w:pStyle w:val="Descripcin"/>
        <w:spacing w:after="0" w:line="240" w:lineRule="auto"/>
        <w:jc w:val="center"/>
        <w:rPr>
          <w:rFonts w:ascii="Arial" w:hAnsi="Arial" w:cs="Arial"/>
          <w:b w:val="0"/>
        </w:rPr>
      </w:pPr>
      <w:bookmarkStart w:id="15" w:name="_Toc55818928"/>
      <w:r w:rsidRPr="00717E28">
        <w:rPr>
          <w:rFonts w:ascii="Arial" w:hAnsi="Arial" w:cs="Arial"/>
        </w:rPr>
        <w:t>Ilustración</w:t>
      </w:r>
      <w:r>
        <w:rPr>
          <w:rFonts w:ascii="Arial" w:hAnsi="Arial" w:cs="Arial"/>
        </w:rPr>
        <w:t xml:space="preserve"> No</w:t>
      </w:r>
      <w:r w:rsidRPr="00717E28">
        <w:rPr>
          <w:rFonts w:ascii="Arial" w:hAnsi="Arial" w:cs="Arial"/>
        </w:rPr>
        <w:t xml:space="preserve"> </w:t>
      </w:r>
      <w:r w:rsidRPr="00717E28">
        <w:rPr>
          <w:rFonts w:ascii="Arial" w:hAnsi="Arial" w:cs="Arial"/>
        </w:rPr>
        <w:fldChar w:fldCharType="begin"/>
      </w:r>
      <w:r w:rsidRPr="00717E28">
        <w:rPr>
          <w:rFonts w:ascii="Arial" w:hAnsi="Arial" w:cs="Arial"/>
        </w:rPr>
        <w:instrText xml:space="preserve"> SEQ Ilustración \* ARABIC </w:instrText>
      </w:r>
      <w:r w:rsidRPr="00717E28">
        <w:rPr>
          <w:rFonts w:ascii="Arial" w:hAnsi="Arial" w:cs="Arial"/>
        </w:rPr>
        <w:fldChar w:fldCharType="separate"/>
      </w:r>
      <w:r w:rsidR="005828B0">
        <w:rPr>
          <w:rFonts w:ascii="Arial" w:hAnsi="Arial" w:cs="Arial"/>
          <w:noProof/>
        </w:rPr>
        <w:t>2</w:t>
      </w:r>
      <w:r w:rsidRPr="00717E28">
        <w:rPr>
          <w:rFonts w:ascii="Arial" w:hAnsi="Arial" w:cs="Arial"/>
        </w:rPr>
        <w:fldChar w:fldCharType="end"/>
      </w:r>
      <w:r w:rsidRPr="00717E28">
        <w:rPr>
          <w:rFonts w:ascii="Arial" w:hAnsi="Arial" w:cs="Arial"/>
        </w:rPr>
        <w:t xml:space="preserve"> </w:t>
      </w:r>
      <w:r w:rsidR="00921B25" w:rsidRPr="00A958AD">
        <w:rPr>
          <w:rFonts w:ascii="Arial" w:hAnsi="Arial" w:cs="Arial"/>
          <w:b w:val="0"/>
          <w:bCs w:val="0"/>
        </w:rPr>
        <w:t>Tipo de</w:t>
      </w:r>
      <w:r w:rsidR="00921B25">
        <w:rPr>
          <w:rFonts w:ascii="Arial" w:hAnsi="Arial" w:cs="Arial"/>
        </w:rPr>
        <w:t xml:space="preserve"> </w:t>
      </w:r>
      <w:r w:rsidR="00D16D00" w:rsidRPr="00717E28">
        <w:rPr>
          <w:rFonts w:ascii="Arial" w:hAnsi="Arial" w:cs="Arial"/>
          <w:b w:val="0"/>
        </w:rPr>
        <w:t xml:space="preserve">Riesgos </w:t>
      </w:r>
      <w:r w:rsidR="00A47B64">
        <w:rPr>
          <w:rFonts w:ascii="Arial" w:hAnsi="Arial" w:cs="Arial"/>
          <w:b w:val="0"/>
        </w:rPr>
        <w:t xml:space="preserve">residuales </w:t>
      </w:r>
      <w:r w:rsidRPr="00717E28">
        <w:rPr>
          <w:rFonts w:ascii="Arial" w:hAnsi="Arial" w:cs="Arial"/>
          <w:b w:val="0"/>
        </w:rPr>
        <w:t>de corrupción</w:t>
      </w:r>
      <w:bookmarkEnd w:id="14"/>
      <w:bookmarkEnd w:id="15"/>
      <w:r w:rsidRPr="00717E28">
        <w:rPr>
          <w:rFonts w:ascii="Arial" w:hAnsi="Arial" w:cs="Arial"/>
          <w:b w:val="0"/>
        </w:rPr>
        <w:t xml:space="preserve"> </w:t>
      </w:r>
    </w:p>
    <w:p w14:paraId="7A8A2242" w14:textId="69213844" w:rsidR="002E0414" w:rsidRDefault="002E0414" w:rsidP="00A71FFD">
      <w:pPr>
        <w:widowControl/>
        <w:jc w:val="center"/>
        <w:rPr>
          <w:rFonts w:ascii="Times New Roman" w:eastAsia="Times New Roman" w:hAnsi="Times New Roman"/>
          <w:sz w:val="24"/>
          <w:szCs w:val="24"/>
          <w:lang w:eastAsia="es-CO"/>
        </w:rPr>
      </w:pPr>
      <w:r w:rsidRPr="005D5F09">
        <w:rPr>
          <w:rFonts w:ascii="Arial" w:hAnsi="Arial" w:cs="Arial"/>
          <w:noProof/>
          <w:lang w:eastAsia="es-CO"/>
        </w:rPr>
        <w:drawing>
          <wp:inline distT="0" distB="0" distL="0" distR="0" wp14:anchorId="2869B67A" wp14:editId="00F84AC9">
            <wp:extent cx="4591052" cy="2762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4591052" cy="2762250"/>
                    </a:xfrm>
                    <a:prstGeom prst="rect">
                      <a:avLst/>
                    </a:prstGeom>
                  </pic:spPr>
                </pic:pic>
              </a:graphicData>
            </a:graphic>
          </wp:inline>
        </w:drawing>
      </w:r>
    </w:p>
    <w:p w14:paraId="39B96587" w14:textId="77777777" w:rsidR="00A71FFD" w:rsidRDefault="00A71FFD" w:rsidP="00A71FFD">
      <w:pPr>
        <w:shd w:val="clear" w:color="auto" w:fill="FFFFFF"/>
        <w:jc w:val="center"/>
        <w:rPr>
          <w:rFonts w:ascii="Arial" w:eastAsia="Times New Roman" w:hAnsi="Arial" w:cs="Arial"/>
          <w:sz w:val="18"/>
          <w:szCs w:val="18"/>
          <w:lang w:eastAsia="es-CO"/>
        </w:rPr>
      </w:pPr>
      <w:r w:rsidRPr="00BB75A1">
        <w:rPr>
          <w:rFonts w:ascii="Arial" w:eastAsia="Times New Roman" w:hAnsi="Arial" w:cs="Arial"/>
          <w:b/>
          <w:sz w:val="18"/>
          <w:szCs w:val="18"/>
          <w:lang w:eastAsia="es-CO"/>
        </w:rPr>
        <w:t xml:space="preserve">Fuente: </w:t>
      </w:r>
      <w:r w:rsidRPr="00BB75A1">
        <w:rPr>
          <w:rFonts w:ascii="Arial" w:eastAsia="Times New Roman" w:hAnsi="Arial" w:cs="Arial"/>
          <w:sz w:val="18"/>
          <w:szCs w:val="18"/>
          <w:lang w:eastAsia="es-CO"/>
        </w:rPr>
        <w:t>OAP</w:t>
      </w:r>
      <w:r>
        <w:rPr>
          <w:rFonts w:ascii="Arial" w:eastAsia="Times New Roman" w:hAnsi="Arial" w:cs="Arial"/>
          <w:sz w:val="18"/>
          <w:szCs w:val="18"/>
          <w:lang w:eastAsia="es-CO"/>
        </w:rPr>
        <w:t>, 2020.</w:t>
      </w:r>
    </w:p>
    <w:p w14:paraId="1878C07D" w14:textId="77777777" w:rsidR="00A71FFD" w:rsidRPr="00E43033" w:rsidRDefault="00A71FFD" w:rsidP="00A71FFD">
      <w:pPr>
        <w:shd w:val="clear" w:color="auto" w:fill="FFFFFF"/>
        <w:jc w:val="both"/>
        <w:rPr>
          <w:rFonts w:ascii="Arial" w:eastAsia="Times New Roman" w:hAnsi="Arial" w:cs="Arial"/>
          <w:lang w:eastAsia="es-CO"/>
        </w:rPr>
      </w:pPr>
    </w:p>
    <w:p w14:paraId="2E4380C6" w14:textId="255ABC8D" w:rsidR="00551880" w:rsidRPr="002B60EE" w:rsidRDefault="00551880" w:rsidP="5E073E42">
      <w:pPr>
        <w:widowControl/>
        <w:jc w:val="both"/>
        <w:rPr>
          <w:rFonts w:ascii="Arial" w:hAnsi="Arial" w:cs="Arial"/>
          <w:color w:val="000000" w:themeColor="text1"/>
        </w:rPr>
      </w:pPr>
      <w:r w:rsidRPr="5E073E42">
        <w:rPr>
          <w:rFonts w:ascii="Arial" w:hAnsi="Arial" w:cs="Arial"/>
          <w:color w:val="000000" w:themeColor="text1"/>
        </w:rPr>
        <w:t xml:space="preserve">Para los riesgos </w:t>
      </w:r>
      <w:r w:rsidR="009C4DAA">
        <w:rPr>
          <w:rFonts w:ascii="Arial" w:hAnsi="Arial" w:cs="Arial"/>
          <w:color w:val="000000" w:themeColor="text1"/>
        </w:rPr>
        <w:t xml:space="preserve">de corrupción, el porcentaje del </w:t>
      </w:r>
      <w:r w:rsidRPr="5E073E42">
        <w:rPr>
          <w:rFonts w:ascii="Arial" w:hAnsi="Arial" w:cs="Arial"/>
          <w:color w:val="000000" w:themeColor="text1"/>
        </w:rPr>
        <w:t xml:space="preserve">riesgo </w:t>
      </w:r>
      <w:r w:rsidR="009C4DAA">
        <w:rPr>
          <w:rFonts w:ascii="Arial" w:hAnsi="Arial" w:cs="Arial"/>
          <w:color w:val="000000" w:themeColor="text1"/>
        </w:rPr>
        <w:t xml:space="preserve">residual </w:t>
      </w:r>
      <w:r w:rsidRPr="5E073E42">
        <w:rPr>
          <w:rFonts w:ascii="Arial" w:hAnsi="Arial" w:cs="Arial"/>
          <w:b/>
          <w:bCs/>
          <w:color w:val="000000" w:themeColor="text1"/>
        </w:rPr>
        <w:t>Alto</w:t>
      </w:r>
      <w:r w:rsidR="00780063" w:rsidRPr="5E073E42">
        <w:rPr>
          <w:rFonts w:ascii="Arial" w:hAnsi="Arial" w:cs="Arial"/>
          <w:color w:val="000000" w:themeColor="text1"/>
        </w:rPr>
        <w:t xml:space="preserve"> es</w:t>
      </w:r>
      <w:r w:rsidRPr="5E073E42">
        <w:rPr>
          <w:rFonts w:ascii="Arial" w:hAnsi="Arial" w:cs="Arial"/>
          <w:color w:val="000000" w:themeColor="text1"/>
        </w:rPr>
        <w:t xml:space="preserve"> </w:t>
      </w:r>
      <w:r w:rsidR="00780063" w:rsidRPr="5E073E42">
        <w:rPr>
          <w:rFonts w:ascii="Arial" w:hAnsi="Arial" w:cs="Arial"/>
          <w:color w:val="000000" w:themeColor="text1"/>
        </w:rPr>
        <w:t>de</w:t>
      </w:r>
      <w:r w:rsidRPr="5E073E42">
        <w:rPr>
          <w:rFonts w:ascii="Arial" w:hAnsi="Arial" w:cs="Arial"/>
          <w:color w:val="000000" w:themeColor="text1"/>
        </w:rPr>
        <w:t xml:space="preserve"> 5</w:t>
      </w:r>
      <w:r w:rsidR="00780063" w:rsidRPr="5E073E42">
        <w:rPr>
          <w:rFonts w:ascii="Arial" w:hAnsi="Arial" w:cs="Arial"/>
          <w:color w:val="000000" w:themeColor="text1"/>
        </w:rPr>
        <w:t>0</w:t>
      </w:r>
      <w:r w:rsidRPr="5E073E42">
        <w:rPr>
          <w:rFonts w:ascii="Arial" w:hAnsi="Arial" w:cs="Arial"/>
          <w:color w:val="000000" w:themeColor="text1"/>
        </w:rPr>
        <w:t xml:space="preserve">%. </w:t>
      </w:r>
      <w:r w:rsidR="6C8CEEB4" w:rsidRPr="5E073E42">
        <w:rPr>
          <w:rFonts w:ascii="Arial" w:hAnsi="Arial" w:cs="Arial"/>
          <w:color w:val="000000" w:themeColor="text1"/>
        </w:rPr>
        <w:t xml:space="preserve">Es decir, 5 riesgos de corrupción permanecen en una zona que debe tener una gran atención no solo del proceso, sino </w:t>
      </w:r>
      <w:r w:rsidR="1DA7A262" w:rsidRPr="5E073E42">
        <w:rPr>
          <w:rFonts w:ascii="Arial" w:hAnsi="Arial" w:cs="Arial"/>
          <w:color w:val="000000" w:themeColor="text1"/>
        </w:rPr>
        <w:t>también</w:t>
      </w:r>
      <w:r w:rsidR="6C8CEEB4" w:rsidRPr="5E073E42">
        <w:rPr>
          <w:rFonts w:ascii="Arial" w:hAnsi="Arial" w:cs="Arial"/>
          <w:color w:val="000000" w:themeColor="text1"/>
        </w:rPr>
        <w:t xml:space="preserve"> por parte </w:t>
      </w:r>
      <w:r w:rsidR="5E207E2C" w:rsidRPr="5E073E42">
        <w:rPr>
          <w:rFonts w:ascii="Arial" w:hAnsi="Arial" w:cs="Arial"/>
          <w:color w:val="000000" w:themeColor="text1"/>
        </w:rPr>
        <w:t xml:space="preserve">de la Alta Dirección de la entidad. </w:t>
      </w:r>
    </w:p>
    <w:p w14:paraId="6EB0077D" w14:textId="77777777" w:rsidR="00551880" w:rsidRPr="002B60EE" w:rsidRDefault="00551880" w:rsidP="00551880">
      <w:pPr>
        <w:widowControl/>
        <w:jc w:val="both"/>
        <w:rPr>
          <w:rFonts w:ascii="Arial" w:hAnsi="Arial" w:cs="Arial"/>
          <w:color w:val="4A442A" w:themeColor="background2" w:themeShade="40"/>
        </w:rPr>
      </w:pPr>
    </w:p>
    <w:p w14:paraId="1FC5E404" w14:textId="21BF6189" w:rsidR="00551880" w:rsidRDefault="00551880" w:rsidP="5E073E42">
      <w:pPr>
        <w:jc w:val="both"/>
        <w:rPr>
          <w:rFonts w:ascii="Arial" w:hAnsi="Arial" w:cs="Arial"/>
          <w:color w:val="000000" w:themeColor="text1"/>
        </w:rPr>
      </w:pPr>
      <w:r w:rsidRPr="5E073E42">
        <w:rPr>
          <w:rFonts w:ascii="Arial" w:hAnsi="Arial" w:cs="Arial"/>
          <w:color w:val="000000" w:themeColor="text1"/>
        </w:rPr>
        <w:t>El día 1</w:t>
      </w:r>
      <w:r w:rsidR="009E5E70" w:rsidRPr="5E073E42">
        <w:rPr>
          <w:rFonts w:ascii="Arial" w:hAnsi="Arial" w:cs="Arial"/>
          <w:color w:val="000000" w:themeColor="text1"/>
        </w:rPr>
        <w:t>0</w:t>
      </w:r>
      <w:r w:rsidRPr="5E073E42">
        <w:rPr>
          <w:rFonts w:ascii="Arial" w:hAnsi="Arial" w:cs="Arial"/>
          <w:color w:val="000000" w:themeColor="text1"/>
        </w:rPr>
        <w:t xml:space="preserve"> de </w:t>
      </w:r>
      <w:r w:rsidR="009E5E70" w:rsidRPr="5E073E42">
        <w:rPr>
          <w:rFonts w:ascii="Arial" w:hAnsi="Arial" w:cs="Arial"/>
          <w:color w:val="000000" w:themeColor="text1"/>
        </w:rPr>
        <w:t xml:space="preserve">septiembre </w:t>
      </w:r>
      <w:r w:rsidRPr="5E073E42">
        <w:rPr>
          <w:rFonts w:ascii="Arial" w:hAnsi="Arial" w:cs="Arial"/>
          <w:color w:val="000000" w:themeColor="text1"/>
        </w:rPr>
        <w:t>del 2020 se remitió a la Oficina de Control Interno el reporte y monitoreo de los riesgos de corrupción</w:t>
      </w:r>
      <w:r w:rsidR="00717A67" w:rsidRPr="5E073E42">
        <w:rPr>
          <w:rFonts w:ascii="Arial" w:hAnsi="Arial" w:cs="Arial"/>
          <w:color w:val="000000" w:themeColor="text1"/>
        </w:rPr>
        <w:t>.</w:t>
      </w:r>
      <w:r w:rsidR="05BDD837" w:rsidRPr="5E073E42">
        <w:rPr>
          <w:rFonts w:ascii="Arial" w:hAnsi="Arial" w:cs="Arial"/>
          <w:color w:val="000000" w:themeColor="text1"/>
        </w:rPr>
        <w:t xml:space="preserve"> Lo anterior, con el propósito de que esta oficina realice la respectiva evaluación a este tipo de riesgos y se publi</w:t>
      </w:r>
      <w:r w:rsidR="217F4D3D" w:rsidRPr="5E073E42">
        <w:rPr>
          <w:rFonts w:ascii="Arial" w:hAnsi="Arial" w:cs="Arial"/>
          <w:color w:val="000000" w:themeColor="text1"/>
        </w:rPr>
        <w:t>que</w:t>
      </w:r>
      <w:r w:rsidR="05BDD837" w:rsidRPr="5E073E42">
        <w:rPr>
          <w:rFonts w:ascii="Arial" w:hAnsi="Arial" w:cs="Arial"/>
          <w:color w:val="000000" w:themeColor="text1"/>
        </w:rPr>
        <w:t xml:space="preserve"> dentro de los plazos establecidos por la Ley. </w:t>
      </w:r>
    </w:p>
    <w:p w14:paraId="32B03E82" w14:textId="1AD7349B" w:rsidR="5E073E42" w:rsidRDefault="5E073E42" w:rsidP="5E073E42">
      <w:pPr>
        <w:jc w:val="both"/>
        <w:rPr>
          <w:rFonts w:ascii="Arial" w:hAnsi="Arial" w:cs="Arial"/>
          <w:color w:val="000000" w:themeColor="text1"/>
        </w:rPr>
      </w:pPr>
    </w:p>
    <w:p w14:paraId="1466D5F4" w14:textId="18FC919E" w:rsidR="3CEE5D73" w:rsidRDefault="3CEE5D73" w:rsidP="5E073E42">
      <w:pPr>
        <w:jc w:val="both"/>
        <w:rPr>
          <w:rFonts w:ascii="Arial" w:hAnsi="Arial" w:cs="Arial"/>
          <w:color w:val="000000" w:themeColor="text1"/>
        </w:rPr>
      </w:pPr>
      <w:r w:rsidRPr="5E073E42">
        <w:rPr>
          <w:rFonts w:ascii="Arial" w:hAnsi="Arial" w:cs="Arial"/>
          <w:color w:val="000000" w:themeColor="text1"/>
        </w:rPr>
        <w:t xml:space="preserve">Por otro </w:t>
      </w:r>
      <w:r w:rsidR="5742B543" w:rsidRPr="5E073E42">
        <w:rPr>
          <w:rFonts w:ascii="Arial" w:hAnsi="Arial" w:cs="Arial"/>
          <w:color w:val="000000" w:themeColor="text1"/>
        </w:rPr>
        <w:t>lado,</w:t>
      </w:r>
      <w:r w:rsidRPr="5E073E42">
        <w:rPr>
          <w:rFonts w:ascii="Arial" w:hAnsi="Arial" w:cs="Arial"/>
          <w:color w:val="000000" w:themeColor="text1"/>
        </w:rPr>
        <w:t xml:space="preserve"> desde la OAP, a partir de los datos entregados por cada uno de los procesos, nos permitimos informar lo siguiente:</w:t>
      </w:r>
    </w:p>
    <w:p w14:paraId="21AE3EDD" w14:textId="77777777" w:rsidR="00492D4A" w:rsidRDefault="00492D4A" w:rsidP="5E073E42">
      <w:pPr>
        <w:widowControl/>
        <w:jc w:val="both"/>
        <w:rPr>
          <w:rFonts w:ascii="Arial" w:hAnsi="Arial" w:cs="Arial"/>
          <w:color w:val="000000" w:themeColor="text1"/>
        </w:rPr>
      </w:pPr>
    </w:p>
    <w:p w14:paraId="62361440" w14:textId="7D227400" w:rsidR="00EA74AB" w:rsidRPr="00492D4A" w:rsidRDefault="3CEE5D73" w:rsidP="5E073E42">
      <w:pPr>
        <w:pStyle w:val="Prrafodelista"/>
        <w:numPr>
          <w:ilvl w:val="0"/>
          <w:numId w:val="12"/>
        </w:numPr>
        <w:shd w:val="clear" w:color="auto" w:fill="FFFFFF" w:themeFill="background1"/>
        <w:jc w:val="both"/>
        <w:rPr>
          <w:rFonts w:ascii="Arial" w:eastAsia="Times New Roman" w:hAnsi="Arial" w:cs="Arial"/>
          <w:color w:val="000000" w:themeColor="text1"/>
          <w:lang w:eastAsia="es-CO"/>
        </w:rPr>
      </w:pPr>
      <w:r w:rsidRPr="5E073E42">
        <w:rPr>
          <w:rFonts w:ascii="Arial" w:eastAsia="Times New Roman" w:hAnsi="Arial" w:cs="Arial"/>
          <w:color w:val="000000" w:themeColor="text1"/>
          <w:lang w:eastAsia="es-CO"/>
        </w:rPr>
        <w:t>Para e</w:t>
      </w:r>
      <w:r w:rsidR="00EA74AB" w:rsidRPr="5E073E42">
        <w:rPr>
          <w:rFonts w:ascii="Arial" w:eastAsia="Times New Roman" w:hAnsi="Arial" w:cs="Arial"/>
          <w:color w:val="000000" w:themeColor="text1"/>
          <w:lang w:eastAsia="es-CO"/>
        </w:rPr>
        <w:t>l proceso de gestión contractual</w:t>
      </w:r>
      <w:r w:rsidR="1A6E862B" w:rsidRPr="5E073E42">
        <w:rPr>
          <w:rFonts w:ascii="Arial" w:eastAsia="Times New Roman" w:hAnsi="Arial" w:cs="Arial"/>
          <w:color w:val="000000" w:themeColor="text1"/>
          <w:lang w:eastAsia="es-CO"/>
        </w:rPr>
        <w:t xml:space="preserve">, no fue posible realizar un monitoreo como tal, dado a que </w:t>
      </w:r>
      <w:r w:rsidR="594BD718" w:rsidRPr="5E073E42">
        <w:rPr>
          <w:rFonts w:ascii="Arial" w:eastAsia="Times New Roman" w:hAnsi="Arial" w:cs="Arial"/>
          <w:color w:val="000000" w:themeColor="text1"/>
          <w:lang w:eastAsia="es-CO"/>
        </w:rPr>
        <w:t xml:space="preserve">reportaron unos controles que no son los actualmente tienen consignados en su matriz de riesgos. En ese sentido, desde la OAP </w:t>
      </w:r>
      <w:r w:rsidR="1C4586F4" w:rsidRPr="5E073E42">
        <w:rPr>
          <w:rFonts w:ascii="Arial" w:eastAsia="Times New Roman" w:hAnsi="Arial" w:cs="Arial"/>
          <w:color w:val="000000" w:themeColor="text1"/>
          <w:lang w:eastAsia="es-CO"/>
        </w:rPr>
        <w:t>se propondrá</w:t>
      </w:r>
      <w:r w:rsidR="69ADB5D7" w:rsidRPr="5E073E42">
        <w:rPr>
          <w:rFonts w:ascii="Arial" w:eastAsia="Times New Roman" w:hAnsi="Arial" w:cs="Arial"/>
          <w:color w:val="000000" w:themeColor="text1"/>
          <w:lang w:eastAsia="es-CO"/>
        </w:rPr>
        <w:t xml:space="preserve"> e</w:t>
      </w:r>
      <w:r w:rsidR="594BD718" w:rsidRPr="5E073E42">
        <w:rPr>
          <w:rFonts w:ascii="Arial" w:eastAsia="Times New Roman" w:hAnsi="Arial" w:cs="Arial"/>
          <w:color w:val="000000" w:themeColor="text1"/>
          <w:lang w:eastAsia="es-CO"/>
        </w:rPr>
        <w:t>stablecer una mesa con el proceso</w:t>
      </w:r>
      <w:r w:rsidR="4CA1660B" w:rsidRPr="5E073E42">
        <w:rPr>
          <w:rFonts w:ascii="Arial" w:eastAsia="Times New Roman" w:hAnsi="Arial" w:cs="Arial"/>
          <w:color w:val="000000" w:themeColor="text1"/>
          <w:lang w:eastAsia="es-CO"/>
        </w:rPr>
        <w:t>, para</w:t>
      </w:r>
      <w:r w:rsidR="594BD718" w:rsidRPr="5E073E42">
        <w:rPr>
          <w:rFonts w:ascii="Arial" w:eastAsia="Times New Roman" w:hAnsi="Arial" w:cs="Arial"/>
          <w:color w:val="000000" w:themeColor="text1"/>
          <w:lang w:eastAsia="es-CO"/>
        </w:rPr>
        <w:t xml:space="preserve"> su</w:t>
      </w:r>
      <w:r w:rsidR="12C78194" w:rsidRPr="5E073E42">
        <w:rPr>
          <w:rFonts w:ascii="Arial" w:eastAsia="Times New Roman" w:hAnsi="Arial" w:cs="Arial"/>
          <w:color w:val="000000" w:themeColor="text1"/>
          <w:lang w:eastAsia="es-CO"/>
        </w:rPr>
        <w:t xml:space="preserve">primir estas no conformidades en el </w:t>
      </w:r>
      <w:r w:rsidR="14B4043B" w:rsidRPr="5E073E42">
        <w:rPr>
          <w:rFonts w:ascii="Arial" w:eastAsia="Times New Roman" w:hAnsi="Arial" w:cs="Arial"/>
          <w:color w:val="000000" w:themeColor="text1"/>
          <w:lang w:eastAsia="es-CO"/>
        </w:rPr>
        <w:t>momento del</w:t>
      </w:r>
      <w:r w:rsidR="12C78194" w:rsidRPr="5E073E42">
        <w:rPr>
          <w:rFonts w:ascii="Arial" w:eastAsia="Times New Roman" w:hAnsi="Arial" w:cs="Arial"/>
          <w:color w:val="000000" w:themeColor="text1"/>
          <w:lang w:eastAsia="es-CO"/>
        </w:rPr>
        <w:t xml:space="preserve"> reporte, de tal manera que para una próxima ocasión el monitoreo tenga mejores </w:t>
      </w:r>
      <w:r w:rsidR="712E4AA0" w:rsidRPr="5E073E42">
        <w:rPr>
          <w:rFonts w:ascii="Arial" w:eastAsia="Times New Roman" w:hAnsi="Arial" w:cs="Arial"/>
          <w:color w:val="000000" w:themeColor="text1"/>
          <w:lang w:eastAsia="es-CO"/>
        </w:rPr>
        <w:t>resultados</w:t>
      </w:r>
      <w:r w:rsidR="12C78194" w:rsidRPr="5E073E42">
        <w:rPr>
          <w:rFonts w:ascii="Arial" w:eastAsia="Times New Roman" w:hAnsi="Arial" w:cs="Arial"/>
          <w:color w:val="000000" w:themeColor="text1"/>
          <w:lang w:eastAsia="es-CO"/>
        </w:rPr>
        <w:t>.</w:t>
      </w:r>
    </w:p>
    <w:p w14:paraId="43C3C111" w14:textId="01885832" w:rsidR="613E1287" w:rsidRDefault="613E1287" w:rsidP="5E073E42">
      <w:pPr>
        <w:pStyle w:val="Prrafodelista"/>
        <w:numPr>
          <w:ilvl w:val="0"/>
          <w:numId w:val="12"/>
        </w:numPr>
        <w:shd w:val="clear" w:color="auto" w:fill="FFFFFF" w:themeFill="background1"/>
        <w:jc w:val="both"/>
        <w:rPr>
          <w:color w:val="000000" w:themeColor="text1"/>
          <w:lang w:eastAsia="es-CO"/>
        </w:rPr>
      </w:pPr>
      <w:r w:rsidRPr="5E073E42">
        <w:rPr>
          <w:rFonts w:ascii="Arial" w:eastAsia="Times New Roman" w:hAnsi="Arial" w:cs="Arial"/>
          <w:color w:val="000000" w:themeColor="text1"/>
          <w:lang w:eastAsia="es-CO"/>
        </w:rPr>
        <w:t>Mientras tanto, e</w:t>
      </w:r>
      <w:r w:rsidR="00EA74AB" w:rsidRPr="5E073E42">
        <w:rPr>
          <w:rFonts w:ascii="Arial" w:eastAsia="Times New Roman" w:hAnsi="Arial" w:cs="Arial"/>
          <w:color w:val="000000" w:themeColor="text1"/>
          <w:lang w:eastAsia="es-CO"/>
        </w:rPr>
        <w:t>l proceso de gestión financiera</w:t>
      </w:r>
      <w:r w:rsidR="1CE8C7A3" w:rsidRPr="5E073E42">
        <w:rPr>
          <w:rFonts w:ascii="Arial" w:eastAsia="Times New Roman" w:hAnsi="Arial" w:cs="Arial"/>
          <w:color w:val="000000" w:themeColor="text1"/>
          <w:lang w:eastAsia="es-CO"/>
        </w:rPr>
        <w:t xml:space="preserve">, remitió su reporte extemporáneo, lo que no permitió realizar un monitoreo de los riesgos de corrupción. </w:t>
      </w:r>
    </w:p>
    <w:p w14:paraId="3F9B1DF9" w14:textId="483B8180" w:rsidR="00EA74AB" w:rsidRPr="00492D4A" w:rsidRDefault="1EE5F2E3" w:rsidP="5E073E42">
      <w:pPr>
        <w:pStyle w:val="Prrafodelista"/>
        <w:numPr>
          <w:ilvl w:val="0"/>
          <w:numId w:val="12"/>
        </w:numPr>
        <w:shd w:val="clear" w:color="auto" w:fill="FFFFFF" w:themeFill="background1"/>
        <w:jc w:val="both"/>
        <w:rPr>
          <w:rFonts w:ascii="Arial" w:eastAsia="Times New Roman" w:hAnsi="Arial" w:cs="Arial"/>
          <w:color w:val="000000" w:themeColor="text1"/>
          <w:lang w:eastAsia="es-CO"/>
        </w:rPr>
      </w:pPr>
      <w:r w:rsidRPr="5E073E42">
        <w:rPr>
          <w:rFonts w:ascii="Arial" w:eastAsia="Times New Roman" w:hAnsi="Arial" w:cs="Arial"/>
          <w:color w:val="000000" w:themeColor="text1"/>
          <w:lang w:eastAsia="es-CO"/>
        </w:rPr>
        <w:t>Para el seguimiento adecuado de los riesgos, desde la OAP se realiza un</w:t>
      </w:r>
      <w:r w:rsidR="35F05023" w:rsidRPr="5E073E42">
        <w:rPr>
          <w:rFonts w:ascii="Arial" w:eastAsia="Times New Roman" w:hAnsi="Arial" w:cs="Arial"/>
          <w:color w:val="000000" w:themeColor="text1"/>
          <w:lang w:eastAsia="es-CO"/>
        </w:rPr>
        <w:t>a matriz</w:t>
      </w:r>
      <w:r w:rsidRPr="5E073E42">
        <w:rPr>
          <w:rFonts w:ascii="Arial" w:eastAsia="Times New Roman" w:hAnsi="Arial" w:cs="Arial"/>
          <w:color w:val="000000" w:themeColor="text1"/>
          <w:lang w:eastAsia="es-CO"/>
        </w:rPr>
        <w:t>,</w:t>
      </w:r>
      <w:r w:rsidR="00EA74AB" w:rsidRPr="5E073E42">
        <w:rPr>
          <w:rFonts w:ascii="Arial" w:eastAsia="Times New Roman" w:hAnsi="Arial" w:cs="Arial"/>
          <w:color w:val="000000" w:themeColor="text1"/>
          <w:lang w:eastAsia="es-CO"/>
        </w:rPr>
        <w:t xml:space="preserve"> que indica el número de riesgos, con sus controles, </w:t>
      </w:r>
      <w:r w:rsidR="5077E2E2" w:rsidRPr="5E073E42">
        <w:rPr>
          <w:rFonts w:ascii="Arial" w:eastAsia="Times New Roman" w:hAnsi="Arial" w:cs="Arial"/>
          <w:color w:val="000000" w:themeColor="text1"/>
          <w:lang w:eastAsia="es-CO"/>
        </w:rPr>
        <w:t>sus n</w:t>
      </w:r>
      <w:r w:rsidR="40D164A9" w:rsidRPr="5E073E42">
        <w:rPr>
          <w:rFonts w:ascii="Arial" w:eastAsia="Times New Roman" w:hAnsi="Arial" w:cs="Arial"/>
          <w:color w:val="000000" w:themeColor="text1"/>
          <w:lang w:eastAsia="es-CO"/>
        </w:rPr>
        <w:t>i</w:t>
      </w:r>
      <w:r w:rsidR="5077E2E2" w:rsidRPr="5E073E42">
        <w:rPr>
          <w:rFonts w:ascii="Arial" w:eastAsia="Times New Roman" w:hAnsi="Arial" w:cs="Arial"/>
          <w:color w:val="000000" w:themeColor="text1"/>
          <w:lang w:eastAsia="es-CO"/>
        </w:rPr>
        <w:t xml:space="preserve">veles y </w:t>
      </w:r>
      <w:r w:rsidR="042BB3FA" w:rsidRPr="5E073E42">
        <w:rPr>
          <w:rFonts w:ascii="Arial" w:eastAsia="Times New Roman" w:hAnsi="Arial" w:cs="Arial"/>
          <w:color w:val="000000" w:themeColor="text1"/>
          <w:lang w:eastAsia="es-CO"/>
        </w:rPr>
        <w:t>número</w:t>
      </w:r>
      <w:r w:rsidR="5077E2E2" w:rsidRPr="5E073E42">
        <w:rPr>
          <w:rFonts w:ascii="Arial" w:eastAsia="Times New Roman" w:hAnsi="Arial" w:cs="Arial"/>
          <w:color w:val="000000" w:themeColor="text1"/>
          <w:lang w:eastAsia="es-CO"/>
        </w:rPr>
        <w:t xml:space="preserve"> de actividad</w:t>
      </w:r>
      <w:r w:rsidR="5BBF5970" w:rsidRPr="5E073E42">
        <w:rPr>
          <w:rFonts w:ascii="Arial" w:eastAsia="Times New Roman" w:hAnsi="Arial" w:cs="Arial"/>
          <w:color w:val="000000" w:themeColor="text1"/>
          <w:lang w:eastAsia="es-CO"/>
        </w:rPr>
        <w:t>es realizadas</w:t>
      </w:r>
      <w:r w:rsidR="5077E2E2" w:rsidRPr="5E073E42">
        <w:rPr>
          <w:rFonts w:ascii="Arial" w:eastAsia="Times New Roman" w:hAnsi="Arial" w:cs="Arial"/>
          <w:color w:val="000000" w:themeColor="text1"/>
          <w:lang w:eastAsia="es-CO"/>
        </w:rPr>
        <w:t xml:space="preserve">, el cual se anexará a este informe, para que sea considerada y sirva como insumo a la hora de </w:t>
      </w:r>
      <w:r w:rsidR="2D80C08D" w:rsidRPr="5E073E42">
        <w:rPr>
          <w:rFonts w:ascii="Arial" w:eastAsia="Times New Roman" w:hAnsi="Arial" w:cs="Arial"/>
          <w:color w:val="000000" w:themeColor="text1"/>
          <w:lang w:eastAsia="es-CO"/>
        </w:rPr>
        <w:t xml:space="preserve">la </w:t>
      </w:r>
      <w:r w:rsidR="5077E2E2" w:rsidRPr="5E073E42">
        <w:rPr>
          <w:rFonts w:ascii="Arial" w:eastAsia="Times New Roman" w:hAnsi="Arial" w:cs="Arial"/>
          <w:color w:val="000000" w:themeColor="text1"/>
          <w:lang w:eastAsia="es-CO"/>
        </w:rPr>
        <w:t>evaluación.</w:t>
      </w:r>
    </w:p>
    <w:p w14:paraId="66CE7D99" w14:textId="61BFC822" w:rsidR="00681F7F" w:rsidRPr="002B60EE" w:rsidRDefault="00681F7F" w:rsidP="00681F7F">
      <w:pPr>
        <w:shd w:val="clear" w:color="auto" w:fill="FFFFFF"/>
        <w:jc w:val="both"/>
        <w:rPr>
          <w:rFonts w:ascii="Arial" w:eastAsia="Times New Roman" w:hAnsi="Arial" w:cs="Arial"/>
          <w:color w:val="4A442A" w:themeColor="background2" w:themeShade="40"/>
          <w:lang w:eastAsia="es-CO"/>
        </w:rPr>
      </w:pPr>
    </w:p>
    <w:p w14:paraId="156D9865" w14:textId="43CCE299" w:rsidR="00CB40F8" w:rsidRPr="002B60EE" w:rsidRDefault="2AEB965F" w:rsidP="5E073E42">
      <w:pPr>
        <w:shd w:val="clear" w:color="auto" w:fill="FFFFFF" w:themeFill="background1"/>
        <w:jc w:val="both"/>
        <w:rPr>
          <w:rFonts w:ascii="Arial" w:eastAsia="Times New Roman" w:hAnsi="Arial" w:cs="Arial"/>
          <w:color w:val="000000" w:themeColor="text1"/>
          <w:lang w:eastAsia="es-CO"/>
        </w:rPr>
      </w:pPr>
      <w:r w:rsidRPr="5E073E42">
        <w:rPr>
          <w:rFonts w:ascii="Arial" w:eastAsia="Times New Roman" w:hAnsi="Arial" w:cs="Arial"/>
          <w:color w:val="000000" w:themeColor="text1"/>
          <w:lang w:eastAsia="es-CO"/>
        </w:rPr>
        <w:t>En ese mismo orden de ideas, d</w:t>
      </w:r>
      <w:r w:rsidR="00CB40F8" w:rsidRPr="5E073E42">
        <w:rPr>
          <w:rFonts w:ascii="Arial" w:eastAsia="Times New Roman" w:hAnsi="Arial" w:cs="Arial"/>
          <w:color w:val="000000" w:themeColor="text1"/>
          <w:lang w:eastAsia="es-CO"/>
        </w:rPr>
        <w:t>esde la OAP se está incentivando a los procesos a revisar constantemente sus actividades</w:t>
      </w:r>
      <w:r w:rsidR="1C52C1A1" w:rsidRPr="5E073E42">
        <w:rPr>
          <w:rFonts w:ascii="Arial" w:eastAsia="Times New Roman" w:hAnsi="Arial" w:cs="Arial"/>
          <w:color w:val="000000" w:themeColor="text1"/>
          <w:lang w:eastAsia="es-CO"/>
        </w:rPr>
        <w:t>,</w:t>
      </w:r>
      <w:r w:rsidR="00CB40F8" w:rsidRPr="5E073E42">
        <w:rPr>
          <w:rFonts w:ascii="Arial" w:eastAsia="Times New Roman" w:hAnsi="Arial" w:cs="Arial"/>
          <w:color w:val="000000" w:themeColor="text1"/>
          <w:lang w:eastAsia="es-CO"/>
        </w:rPr>
        <w:t xml:space="preserve"> de tal manera que puedan identificar riesgos adicionales</w:t>
      </w:r>
      <w:r w:rsidR="36E461E3" w:rsidRPr="5E073E42">
        <w:rPr>
          <w:rFonts w:ascii="Arial" w:eastAsia="Times New Roman" w:hAnsi="Arial" w:cs="Arial"/>
          <w:color w:val="000000" w:themeColor="text1"/>
          <w:lang w:eastAsia="es-CO"/>
        </w:rPr>
        <w:t>, previendo además</w:t>
      </w:r>
      <w:r w:rsidR="00CB40F8" w:rsidRPr="5E073E42">
        <w:rPr>
          <w:rFonts w:ascii="Arial" w:eastAsia="Times New Roman" w:hAnsi="Arial" w:cs="Arial"/>
          <w:color w:val="000000" w:themeColor="text1"/>
          <w:lang w:eastAsia="es-CO"/>
        </w:rPr>
        <w:t xml:space="preserve"> posibles flagelos de corrupción en la entidad. </w:t>
      </w:r>
    </w:p>
    <w:p w14:paraId="3985B4FB" w14:textId="1D65CCC3" w:rsidR="5E073E42" w:rsidRDefault="5E073E42" w:rsidP="5E073E42">
      <w:pPr>
        <w:shd w:val="clear" w:color="auto" w:fill="FFFFFF" w:themeFill="background1"/>
        <w:jc w:val="both"/>
        <w:rPr>
          <w:rFonts w:ascii="Arial" w:eastAsia="Times New Roman" w:hAnsi="Arial" w:cs="Arial"/>
          <w:color w:val="000000" w:themeColor="text1"/>
          <w:lang w:eastAsia="es-CO"/>
        </w:rPr>
      </w:pPr>
    </w:p>
    <w:p w14:paraId="5F99579F" w14:textId="3BC455F1" w:rsidR="323F9373" w:rsidRDefault="323F9373" w:rsidP="5E073E42">
      <w:pPr>
        <w:shd w:val="clear" w:color="auto" w:fill="FFFFFF" w:themeFill="background1"/>
        <w:jc w:val="both"/>
        <w:rPr>
          <w:rFonts w:ascii="Arial" w:eastAsia="Times New Roman" w:hAnsi="Arial" w:cs="Arial"/>
          <w:color w:val="000000" w:themeColor="text1"/>
          <w:lang w:eastAsia="es-CO"/>
        </w:rPr>
      </w:pPr>
      <w:r w:rsidRPr="15E9CD3C">
        <w:rPr>
          <w:rFonts w:ascii="Arial" w:eastAsia="Times New Roman" w:hAnsi="Arial" w:cs="Arial"/>
          <w:color w:val="000000" w:themeColor="text1"/>
          <w:lang w:eastAsia="es-CO"/>
        </w:rPr>
        <w:t xml:space="preserve">Teniendo en cuenta lo anterior, desde la OAP se ha hecho mayor </w:t>
      </w:r>
      <w:r w:rsidR="6340A6F9" w:rsidRPr="15E9CD3C">
        <w:rPr>
          <w:rFonts w:ascii="Arial" w:eastAsia="Times New Roman" w:hAnsi="Arial" w:cs="Arial"/>
          <w:color w:val="000000" w:themeColor="text1"/>
          <w:lang w:eastAsia="es-CO"/>
        </w:rPr>
        <w:t>énfasis</w:t>
      </w:r>
      <w:r w:rsidRPr="15E9CD3C">
        <w:rPr>
          <w:rFonts w:ascii="Arial" w:eastAsia="Times New Roman" w:hAnsi="Arial" w:cs="Arial"/>
          <w:color w:val="000000" w:themeColor="text1"/>
          <w:lang w:eastAsia="es-CO"/>
        </w:rPr>
        <w:t xml:space="preserve"> en un adecuado diseño de controles, en una buena </w:t>
      </w:r>
      <w:r w:rsidR="0A010A7E" w:rsidRPr="15E9CD3C">
        <w:rPr>
          <w:rFonts w:ascii="Arial" w:eastAsia="Times New Roman" w:hAnsi="Arial" w:cs="Arial"/>
          <w:color w:val="000000" w:themeColor="text1"/>
          <w:lang w:eastAsia="es-CO"/>
        </w:rPr>
        <w:t>evaluación</w:t>
      </w:r>
      <w:r w:rsidRPr="15E9CD3C">
        <w:rPr>
          <w:rFonts w:ascii="Arial" w:eastAsia="Times New Roman" w:hAnsi="Arial" w:cs="Arial"/>
          <w:color w:val="000000" w:themeColor="text1"/>
          <w:lang w:eastAsia="es-CO"/>
        </w:rPr>
        <w:t xml:space="preserve"> de controles, en una eficaz ejecución de estos, </w:t>
      </w:r>
      <w:r w:rsidR="30BAAD56" w:rsidRPr="15E9CD3C">
        <w:rPr>
          <w:rFonts w:ascii="Arial" w:eastAsia="Times New Roman" w:hAnsi="Arial" w:cs="Arial"/>
          <w:color w:val="000000" w:themeColor="text1"/>
          <w:lang w:eastAsia="es-CO"/>
        </w:rPr>
        <w:t>pero,</w:t>
      </w:r>
      <w:r w:rsidRPr="15E9CD3C">
        <w:rPr>
          <w:rFonts w:ascii="Arial" w:eastAsia="Times New Roman" w:hAnsi="Arial" w:cs="Arial"/>
          <w:color w:val="000000" w:themeColor="text1"/>
          <w:lang w:eastAsia="es-CO"/>
        </w:rPr>
        <w:t xml:space="preserve"> </w:t>
      </w:r>
      <w:r w:rsidR="182E569F" w:rsidRPr="15E9CD3C">
        <w:rPr>
          <w:rFonts w:ascii="Arial" w:eastAsia="Times New Roman" w:hAnsi="Arial" w:cs="Arial"/>
          <w:color w:val="000000" w:themeColor="text1"/>
          <w:lang w:eastAsia="es-CO"/>
        </w:rPr>
        <w:t>además,</w:t>
      </w:r>
      <w:r w:rsidRPr="15E9CD3C">
        <w:rPr>
          <w:rFonts w:ascii="Arial" w:eastAsia="Times New Roman" w:hAnsi="Arial" w:cs="Arial"/>
          <w:color w:val="000000" w:themeColor="text1"/>
          <w:lang w:eastAsia="es-CO"/>
        </w:rPr>
        <w:t xml:space="preserve"> que las actividades de control puedan ser implementadas acorde a lo descrito en cad</w:t>
      </w:r>
      <w:r w:rsidR="1238E338" w:rsidRPr="15E9CD3C">
        <w:rPr>
          <w:rFonts w:ascii="Arial" w:eastAsia="Times New Roman" w:hAnsi="Arial" w:cs="Arial"/>
          <w:color w:val="000000" w:themeColor="text1"/>
          <w:lang w:eastAsia="es-CO"/>
        </w:rPr>
        <w:t xml:space="preserve">a una de las matrices, </w:t>
      </w:r>
      <w:r w:rsidR="4F267D1F" w:rsidRPr="15E9CD3C">
        <w:rPr>
          <w:rFonts w:ascii="Arial" w:eastAsia="Times New Roman" w:hAnsi="Arial" w:cs="Arial"/>
          <w:color w:val="000000" w:themeColor="text1"/>
          <w:lang w:eastAsia="es-CO"/>
        </w:rPr>
        <w:t>es por</w:t>
      </w:r>
      <w:r w:rsidR="1238E338" w:rsidRPr="15E9CD3C">
        <w:rPr>
          <w:rFonts w:ascii="Arial" w:eastAsia="Times New Roman" w:hAnsi="Arial" w:cs="Arial"/>
          <w:color w:val="000000" w:themeColor="text1"/>
          <w:lang w:eastAsia="es-CO"/>
        </w:rPr>
        <w:t xml:space="preserve"> eso que estos cuatro aspectos son fundamentales a la hora de verificar el </w:t>
      </w:r>
      <w:r w:rsidR="4CB08B74" w:rsidRPr="15E9CD3C">
        <w:rPr>
          <w:rFonts w:ascii="Arial" w:eastAsia="Times New Roman" w:hAnsi="Arial" w:cs="Arial"/>
          <w:color w:val="000000" w:themeColor="text1"/>
          <w:lang w:eastAsia="es-CO"/>
        </w:rPr>
        <w:t>monitoreo</w:t>
      </w:r>
      <w:r w:rsidR="1238E338" w:rsidRPr="15E9CD3C">
        <w:rPr>
          <w:rFonts w:ascii="Arial" w:eastAsia="Times New Roman" w:hAnsi="Arial" w:cs="Arial"/>
          <w:color w:val="000000" w:themeColor="text1"/>
          <w:lang w:eastAsia="es-CO"/>
        </w:rPr>
        <w:t xml:space="preserve"> y poder generar observaciones </w:t>
      </w:r>
      <w:r w:rsidR="35688C80" w:rsidRPr="15E9CD3C">
        <w:rPr>
          <w:rFonts w:ascii="Arial" w:eastAsia="Times New Roman" w:hAnsi="Arial" w:cs="Arial"/>
          <w:color w:val="000000" w:themeColor="text1"/>
          <w:lang w:eastAsia="es-CO"/>
        </w:rPr>
        <w:t>y</w:t>
      </w:r>
      <w:r w:rsidR="1238E338" w:rsidRPr="15E9CD3C">
        <w:rPr>
          <w:rFonts w:ascii="Arial" w:eastAsia="Times New Roman" w:hAnsi="Arial" w:cs="Arial"/>
          <w:color w:val="000000" w:themeColor="text1"/>
          <w:lang w:eastAsia="es-CO"/>
        </w:rPr>
        <w:t xml:space="preserve"> recomendaciones de mejora. A </w:t>
      </w:r>
      <w:r w:rsidR="7E0730BC" w:rsidRPr="15E9CD3C">
        <w:rPr>
          <w:rFonts w:ascii="Arial" w:eastAsia="Times New Roman" w:hAnsi="Arial" w:cs="Arial"/>
          <w:color w:val="000000" w:themeColor="text1"/>
          <w:lang w:eastAsia="es-CO"/>
        </w:rPr>
        <w:t>continuación,</w:t>
      </w:r>
      <w:r w:rsidR="1238E338" w:rsidRPr="15E9CD3C">
        <w:rPr>
          <w:rFonts w:ascii="Arial" w:eastAsia="Times New Roman" w:hAnsi="Arial" w:cs="Arial"/>
          <w:color w:val="000000" w:themeColor="text1"/>
          <w:lang w:eastAsia="es-CO"/>
        </w:rPr>
        <w:t xml:space="preserve"> se presenta el comportamiento d</w:t>
      </w:r>
      <w:r w:rsidR="1CDE9545" w:rsidRPr="15E9CD3C">
        <w:rPr>
          <w:rFonts w:ascii="Arial" w:eastAsia="Times New Roman" w:hAnsi="Arial" w:cs="Arial"/>
          <w:color w:val="000000" w:themeColor="text1"/>
          <w:lang w:eastAsia="es-CO"/>
        </w:rPr>
        <w:t>e</w:t>
      </w:r>
      <w:r w:rsidR="1238E338" w:rsidRPr="15E9CD3C">
        <w:rPr>
          <w:rFonts w:ascii="Arial" w:eastAsia="Times New Roman" w:hAnsi="Arial" w:cs="Arial"/>
          <w:color w:val="000000" w:themeColor="text1"/>
          <w:lang w:eastAsia="es-CO"/>
        </w:rPr>
        <w:t xml:space="preserve"> estos </w:t>
      </w:r>
      <w:r w:rsidR="2CF7DAD8" w:rsidRPr="15E9CD3C">
        <w:rPr>
          <w:rFonts w:ascii="Arial" w:eastAsia="Times New Roman" w:hAnsi="Arial" w:cs="Arial"/>
          <w:color w:val="000000" w:themeColor="text1"/>
          <w:lang w:eastAsia="es-CO"/>
        </w:rPr>
        <w:t>puntos</w:t>
      </w:r>
      <w:r w:rsidR="1238E338" w:rsidRPr="15E9CD3C">
        <w:rPr>
          <w:rFonts w:ascii="Arial" w:eastAsia="Times New Roman" w:hAnsi="Arial" w:cs="Arial"/>
          <w:color w:val="000000" w:themeColor="text1"/>
          <w:lang w:eastAsia="es-CO"/>
        </w:rPr>
        <w:t xml:space="preserve"> para este periodo:</w:t>
      </w:r>
    </w:p>
    <w:p w14:paraId="64925136" w14:textId="4CAEBDCA" w:rsidR="00605997" w:rsidRPr="002B60EE" w:rsidRDefault="00605997" w:rsidP="15E9CD3C">
      <w:pPr>
        <w:shd w:val="clear" w:color="auto" w:fill="FFFFFF" w:themeFill="background1"/>
        <w:jc w:val="both"/>
        <w:rPr>
          <w:rFonts w:ascii="Arial" w:eastAsia="Times New Roman" w:hAnsi="Arial" w:cs="Arial"/>
          <w:color w:val="000000" w:themeColor="text1"/>
          <w:lang w:eastAsia="es-CO"/>
        </w:rPr>
      </w:pPr>
    </w:p>
    <w:p w14:paraId="284B19CF" w14:textId="1F2F6F53" w:rsidR="003E4DA7" w:rsidRPr="002B60EE" w:rsidRDefault="00C1239C" w:rsidP="00BF6DC6">
      <w:pPr>
        <w:pStyle w:val="Descripcin"/>
        <w:spacing w:after="0" w:line="240" w:lineRule="auto"/>
        <w:jc w:val="center"/>
        <w:rPr>
          <w:rFonts w:ascii="Arial" w:eastAsia="Times New Roman" w:hAnsi="Arial" w:cs="Arial"/>
          <w:color w:val="4A442A" w:themeColor="background2" w:themeShade="40"/>
          <w:lang w:eastAsia="es-CO"/>
        </w:rPr>
      </w:pPr>
      <w:bookmarkStart w:id="16" w:name="_Toc42094729"/>
      <w:bookmarkStart w:id="17" w:name="_Toc55818929"/>
      <w:r w:rsidRPr="002B60EE">
        <w:rPr>
          <w:rFonts w:ascii="Arial" w:hAnsi="Arial" w:cs="Arial"/>
          <w:color w:val="4A442A" w:themeColor="background2" w:themeShade="40"/>
        </w:rPr>
        <w:t xml:space="preserve">Ilustración No </w:t>
      </w:r>
      <w:r w:rsidRPr="002B60EE">
        <w:rPr>
          <w:rFonts w:ascii="Arial" w:hAnsi="Arial" w:cs="Arial"/>
          <w:color w:val="4A442A" w:themeColor="background2" w:themeShade="40"/>
        </w:rPr>
        <w:fldChar w:fldCharType="begin"/>
      </w:r>
      <w:r w:rsidRPr="002B60EE">
        <w:rPr>
          <w:rFonts w:ascii="Arial" w:hAnsi="Arial" w:cs="Arial"/>
          <w:color w:val="4A442A" w:themeColor="background2" w:themeShade="40"/>
        </w:rPr>
        <w:instrText xml:space="preserve"> SEQ Ilustración \* ARABIC </w:instrText>
      </w:r>
      <w:r w:rsidRPr="002B60EE">
        <w:rPr>
          <w:rFonts w:ascii="Arial" w:hAnsi="Arial" w:cs="Arial"/>
          <w:color w:val="4A442A" w:themeColor="background2" w:themeShade="40"/>
        </w:rPr>
        <w:fldChar w:fldCharType="separate"/>
      </w:r>
      <w:r w:rsidR="00A0692D" w:rsidRPr="002B60EE">
        <w:rPr>
          <w:rFonts w:ascii="Arial" w:hAnsi="Arial" w:cs="Arial"/>
          <w:noProof/>
          <w:color w:val="4A442A" w:themeColor="background2" w:themeShade="40"/>
        </w:rPr>
        <w:t>3</w:t>
      </w:r>
      <w:r w:rsidRPr="002B60EE">
        <w:rPr>
          <w:rFonts w:ascii="Arial" w:hAnsi="Arial" w:cs="Arial"/>
          <w:color w:val="4A442A" w:themeColor="background2" w:themeShade="40"/>
        </w:rPr>
        <w:fldChar w:fldCharType="end"/>
      </w:r>
      <w:r w:rsidRPr="002B60EE">
        <w:rPr>
          <w:rFonts w:ascii="Arial" w:hAnsi="Arial" w:cs="Arial"/>
          <w:color w:val="4A442A" w:themeColor="background2" w:themeShade="40"/>
        </w:rPr>
        <w:t xml:space="preserve"> </w:t>
      </w:r>
      <w:r w:rsidR="00627CB7" w:rsidRPr="002B60EE">
        <w:rPr>
          <w:rFonts w:ascii="Arial" w:hAnsi="Arial" w:cs="Arial"/>
          <w:b w:val="0"/>
          <w:color w:val="4A442A" w:themeColor="background2" w:themeShade="40"/>
        </w:rPr>
        <w:t>Aspectos revisados en el monitoreo</w:t>
      </w:r>
      <w:r w:rsidR="00D16D00" w:rsidRPr="002B60EE">
        <w:rPr>
          <w:rFonts w:ascii="Arial" w:hAnsi="Arial" w:cs="Arial"/>
          <w:b w:val="0"/>
          <w:color w:val="4A442A" w:themeColor="background2" w:themeShade="40"/>
        </w:rPr>
        <w:t xml:space="preserve"> riesgos de corrupción</w:t>
      </w:r>
      <w:bookmarkStart w:id="18" w:name="_GoBack"/>
      <w:bookmarkEnd w:id="16"/>
      <w:bookmarkEnd w:id="17"/>
      <w:bookmarkEnd w:id="18"/>
    </w:p>
    <w:p w14:paraId="3573389D" w14:textId="3AFCFEAB" w:rsidR="003E4DA7" w:rsidRPr="002B60EE" w:rsidRDefault="00257BD1" w:rsidP="003E4DA7">
      <w:pPr>
        <w:shd w:val="clear" w:color="auto" w:fill="FFFFFF"/>
        <w:jc w:val="center"/>
        <w:rPr>
          <w:rFonts w:ascii="Arial" w:eastAsia="Times New Roman" w:hAnsi="Arial" w:cs="Arial"/>
          <w:color w:val="4A442A" w:themeColor="background2" w:themeShade="40"/>
          <w:lang w:eastAsia="es-CO"/>
        </w:rPr>
      </w:pPr>
      <w:r>
        <w:rPr>
          <w:noProof/>
          <w:lang w:eastAsia="es-CO"/>
        </w:rPr>
        <w:drawing>
          <wp:inline distT="0" distB="0" distL="0" distR="0" wp14:anchorId="16C2B759" wp14:editId="6B94CC34">
            <wp:extent cx="5581650" cy="2933700"/>
            <wp:effectExtent l="0" t="0" r="0" b="0"/>
            <wp:docPr id="11" name="Gráfico 11">
              <a:extLst xmlns:a="http://schemas.openxmlformats.org/drawingml/2006/main">
                <a:ext uri="{FF2B5EF4-FFF2-40B4-BE49-F238E27FC236}">
                  <a16:creationId xmlns:a16="http://schemas.microsoft.com/office/drawing/2014/main" id="{B40DAA0E-9931-459B-8AED-1C82B9D3AEC2}"/>
                </a:ext>
                <a:ext uri="{147F2762-F138-4A5C-976F-8EAC2B608ADB}">
                  <a16:predDERef xmlns:a16="http://schemas.microsoft.com/office/drawing/2014/main" pred="{57192F22-9813-4535-986C-85B1C1A8D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22FFC1" w14:textId="77777777" w:rsidR="00D32A2A" w:rsidRPr="005D5F09" w:rsidRDefault="00D32A2A" w:rsidP="00D32A2A">
      <w:pPr>
        <w:shd w:val="clear" w:color="auto" w:fill="FFFFFF"/>
        <w:jc w:val="center"/>
        <w:rPr>
          <w:rFonts w:ascii="Arial" w:eastAsia="Times New Roman" w:hAnsi="Arial" w:cs="Arial"/>
          <w:color w:val="000000" w:themeColor="text1"/>
          <w:sz w:val="18"/>
          <w:szCs w:val="18"/>
          <w:lang w:eastAsia="es-CO"/>
        </w:rPr>
      </w:pPr>
      <w:r w:rsidRPr="005D5F09">
        <w:rPr>
          <w:rFonts w:ascii="Arial" w:eastAsia="Times New Roman" w:hAnsi="Arial" w:cs="Arial"/>
          <w:b/>
          <w:color w:val="000000" w:themeColor="text1"/>
          <w:sz w:val="18"/>
          <w:szCs w:val="18"/>
          <w:lang w:eastAsia="es-CO"/>
        </w:rPr>
        <w:t xml:space="preserve">Fuente: </w:t>
      </w:r>
      <w:r w:rsidRPr="005D5F09">
        <w:rPr>
          <w:rFonts w:ascii="Arial" w:eastAsia="Times New Roman" w:hAnsi="Arial" w:cs="Arial"/>
          <w:color w:val="000000" w:themeColor="text1"/>
          <w:sz w:val="18"/>
          <w:szCs w:val="18"/>
          <w:lang w:eastAsia="es-CO"/>
        </w:rPr>
        <w:t>OAP, 2020.</w:t>
      </w:r>
    </w:p>
    <w:p w14:paraId="05BB5F06" w14:textId="57F0992C" w:rsidR="003F054D" w:rsidRDefault="003F054D" w:rsidP="15E9CD3C">
      <w:pPr>
        <w:widowControl/>
        <w:shd w:val="clear" w:color="auto" w:fill="FFFFFF" w:themeFill="background1"/>
        <w:jc w:val="both"/>
        <w:rPr>
          <w:rFonts w:ascii="Arial" w:eastAsia="Times New Roman" w:hAnsi="Arial" w:cs="Arial"/>
          <w:color w:val="000000" w:themeColor="text1"/>
          <w:lang w:eastAsia="es-CO"/>
        </w:rPr>
      </w:pPr>
    </w:p>
    <w:p w14:paraId="34F9612A" w14:textId="5E718219" w:rsidR="009C4DAA" w:rsidRDefault="7D549C2C" w:rsidP="15E9CD3C">
      <w:pPr>
        <w:widowControl/>
        <w:shd w:val="clear" w:color="auto" w:fill="FFFFFF" w:themeFill="background1"/>
        <w:jc w:val="both"/>
        <w:rPr>
          <w:rFonts w:ascii="Arial" w:eastAsia="Times New Roman" w:hAnsi="Arial" w:cs="Arial"/>
          <w:color w:val="000000" w:themeColor="text1"/>
          <w:lang w:eastAsia="es-CO"/>
        </w:rPr>
      </w:pPr>
      <w:r w:rsidRPr="15E9CD3C">
        <w:rPr>
          <w:rFonts w:ascii="Arial" w:eastAsia="Times New Roman" w:hAnsi="Arial" w:cs="Arial"/>
          <w:color w:val="000000" w:themeColor="text1"/>
          <w:lang w:eastAsia="es-CO"/>
        </w:rPr>
        <w:t xml:space="preserve">En consecuencia, </w:t>
      </w:r>
      <w:r w:rsidR="00103045" w:rsidRPr="15E9CD3C">
        <w:rPr>
          <w:rFonts w:ascii="Arial" w:eastAsia="Times New Roman" w:hAnsi="Arial" w:cs="Arial"/>
          <w:color w:val="000000" w:themeColor="text1"/>
          <w:lang w:eastAsia="es-CO"/>
        </w:rPr>
        <w:t xml:space="preserve">se pudo evidenciar </w:t>
      </w:r>
      <w:r w:rsidR="007F52D2">
        <w:rPr>
          <w:rFonts w:ascii="Arial" w:eastAsia="Times New Roman" w:hAnsi="Arial" w:cs="Arial"/>
          <w:color w:val="000000" w:themeColor="text1"/>
          <w:lang w:eastAsia="es-CO"/>
        </w:rPr>
        <w:t>el 57</w:t>
      </w:r>
      <w:r w:rsidR="00591D9E">
        <w:rPr>
          <w:rFonts w:ascii="Arial" w:eastAsia="Times New Roman" w:hAnsi="Arial" w:cs="Arial"/>
          <w:color w:val="000000" w:themeColor="text1"/>
          <w:lang w:eastAsia="es-CO"/>
        </w:rPr>
        <w:t>% de los controles cumplen con la metodología</w:t>
      </w:r>
      <w:r w:rsidR="003F054D">
        <w:rPr>
          <w:rFonts w:ascii="Arial" w:eastAsia="Times New Roman" w:hAnsi="Arial" w:cs="Arial"/>
          <w:color w:val="000000" w:themeColor="text1"/>
          <w:lang w:eastAsia="es-CO"/>
        </w:rPr>
        <w:t xml:space="preserve"> y los criterios evaluados</w:t>
      </w:r>
      <w:r w:rsidR="00591D9E">
        <w:rPr>
          <w:rFonts w:ascii="Arial" w:eastAsia="Times New Roman" w:hAnsi="Arial" w:cs="Arial"/>
          <w:color w:val="000000" w:themeColor="text1"/>
          <w:lang w:eastAsia="es-CO"/>
        </w:rPr>
        <w:t xml:space="preserve">, </w:t>
      </w:r>
      <w:r w:rsidR="00E1234A" w:rsidRPr="15E9CD3C">
        <w:rPr>
          <w:rFonts w:ascii="Arial" w:eastAsia="Times New Roman" w:hAnsi="Arial" w:cs="Arial"/>
          <w:color w:val="000000" w:themeColor="text1"/>
          <w:lang w:eastAsia="es-CO"/>
        </w:rPr>
        <w:t xml:space="preserve">el </w:t>
      </w:r>
      <w:r w:rsidR="007F52D2">
        <w:rPr>
          <w:rFonts w:ascii="Arial" w:eastAsia="Times New Roman" w:hAnsi="Arial" w:cs="Arial"/>
          <w:color w:val="000000" w:themeColor="text1"/>
          <w:lang w:eastAsia="es-CO"/>
        </w:rPr>
        <w:t>21</w:t>
      </w:r>
      <w:r w:rsidR="00E1234A" w:rsidRPr="15E9CD3C">
        <w:rPr>
          <w:rFonts w:ascii="Arial" w:eastAsia="Times New Roman" w:hAnsi="Arial" w:cs="Arial"/>
          <w:color w:val="000000" w:themeColor="text1"/>
          <w:lang w:eastAsia="es-CO"/>
        </w:rPr>
        <w:t>% de los controles</w:t>
      </w:r>
      <w:r w:rsidR="00C51B68" w:rsidRPr="15E9CD3C">
        <w:rPr>
          <w:rFonts w:ascii="Arial" w:eastAsia="Times New Roman" w:hAnsi="Arial" w:cs="Arial"/>
          <w:color w:val="000000" w:themeColor="text1"/>
          <w:lang w:eastAsia="es-CO"/>
        </w:rPr>
        <w:t xml:space="preserve"> de los riesgos de corr</w:t>
      </w:r>
      <w:r w:rsidR="002801CC" w:rsidRPr="15E9CD3C">
        <w:rPr>
          <w:rFonts w:ascii="Arial" w:eastAsia="Times New Roman" w:hAnsi="Arial" w:cs="Arial"/>
          <w:color w:val="000000" w:themeColor="text1"/>
          <w:lang w:eastAsia="es-CO"/>
        </w:rPr>
        <w:t xml:space="preserve">upción </w:t>
      </w:r>
      <w:r w:rsidR="00E1234A" w:rsidRPr="15E9CD3C">
        <w:rPr>
          <w:rFonts w:ascii="Arial" w:eastAsia="Times New Roman" w:hAnsi="Arial" w:cs="Arial"/>
          <w:color w:val="000000" w:themeColor="text1"/>
          <w:lang w:eastAsia="es-CO"/>
        </w:rPr>
        <w:t>tienen oportunidad de mejora</w:t>
      </w:r>
      <w:r w:rsidR="67040DB7" w:rsidRPr="15E9CD3C">
        <w:rPr>
          <w:rFonts w:ascii="Arial" w:eastAsia="Times New Roman" w:hAnsi="Arial" w:cs="Arial"/>
          <w:color w:val="000000" w:themeColor="text1"/>
          <w:lang w:eastAsia="es-CO"/>
        </w:rPr>
        <w:t>,</w:t>
      </w:r>
      <w:r w:rsidR="001E608D" w:rsidRPr="15E9CD3C">
        <w:rPr>
          <w:rFonts w:ascii="Arial" w:eastAsia="Times New Roman" w:hAnsi="Arial" w:cs="Arial"/>
          <w:color w:val="000000" w:themeColor="text1"/>
          <w:lang w:eastAsia="es-CO"/>
        </w:rPr>
        <w:t xml:space="preserve"> </w:t>
      </w:r>
      <w:r w:rsidR="7E68F787" w:rsidRPr="15E9CD3C">
        <w:rPr>
          <w:rFonts w:ascii="Arial" w:eastAsia="Times New Roman" w:hAnsi="Arial" w:cs="Arial"/>
          <w:color w:val="000000" w:themeColor="text1"/>
          <w:lang w:eastAsia="es-CO"/>
        </w:rPr>
        <w:t>tanto en su diseño, como e</w:t>
      </w:r>
      <w:r w:rsidR="00591D9E">
        <w:rPr>
          <w:rFonts w:ascii="Arial" w:eastAsia="Times New Roman" w:hAnsi="Arial" w:cs="Arial"/>
          <w:color w:val="000000" w:themeColor="text1"/>
          <w:lang w:eastAsia="es-CO"/>
        </w:rPr>
        <w:t>n su ejecución y su evaluación, y al</w:t>
      </w:r>
      <w:r w:rsidR="007F52D2">
        <w:rPr>
          <w:rFonts w:ascii="Arial" w:eastAsia="Times New Roman" w:hAnsi="Arial" w:cs="Arial"/>
          <w:color w:val="000000" w:themeColor="text1"/>
          <w:lang w:eastAsia="es-CO"/>
        </w:rPr>
        <w:t xml:space="preserve"> 21</w:t>
      </w:r>
      <w:r w:rsidR="00591D9E">
        <w:rPr>
          <w:rFonts w:ascii="Arial" w:eastAsia="Times New Roman" w:hAnsi="Arial" w:cs="Arial"/>
          <w:color w:val="000000" w:themeColor="text1"/>
          <w:lang w:eastAsia="es-CO"/>
        </w:rPr>
        <w:t xml:space="preserve"> % de los controles no se pudo evaluar</w:t>
      </w:r>
      <w:r w:rsidR="00582906">
        <w:rPr>
          <w:rFonts w:ascii="Arial" w:eastAsia="Times New Roman" w:hAnsi="Arial" w:cs="Arial"/>
          <w:color w:val="000000" w:themeColor="text1"/>
          <w:lang w:eastAsia="es-CO"/>
        </w:rPr>
        <w:t xml:space="preserve"> por las razones expuestas al inicio</w:t>
      </w:r>
      <w:r w:rsidR="00591D9E">
        <w:rPr>
          <w:rFonts w:ascii="Arial" w:eastAsia="Times New Roman" w:hAnsi="Arial" w:cs="Arial"/>
          <w:color w:val="000000" w:themeColor="text1"/>
          <w:lang w:eastAsia="es-CO"/>
        </w:rPr>
        <w:t>.</w:t>
      </w:r>
    </w:p>
    <w:p w14:paraId="5B6EB071" w14:textId="77777777" w:rsidR="009C4DAA" w:rsidRDefault="009C4DAA" w:rsidP="15E9CD3C">
      <w:pPr>
        <w:widowControl/>
        <w:shd w:val="clear" w:color="auto" w:fill="FFFFFF" w:themeFill="background1"/>
        <w:jc w:val="both"/>
        <w:rPr>
          <w:rFonts w:ascii="Arial" w:eastAsia="Times New Roman" w:hAnsi="Arial" w:cs="Arial"/>
          <w:color w:val="000000" w:themeColor="text1"/>
          <w:lang w:eastAsia="es-CO"/>
        </w:rPr>
      </w:pPr>
    </w:p>
    <w:p w14:paraId="6E35FF4C" w14:textId="2DCF668F" w:rsidR="008E79BF" w:rsidRDefault="6C906166" w:rsidP="15E9CD3C">
      <w:pPr>
        <w:widowControl/>
        <w:shd w:val="clear" w:color="auto" w:fill="FFFFFF" w:themeFill="background1"/>
        <w:jc w:val="both"/>
        <w:rPr>
          <w:rFonts w:ascii="Arial" w:eastAsia="Times New Roman" w:hAnsi="Arial" w:cs="Arial"/>
          <w:color w:val="000000" w:themeColor="text1"/>
          <w:lang w:eastAsia="es-CO"/>
        </w:rPr>
      </w:pPr>
      <w:r w:rsidRPr="15E9CD3C">
        <w:rPr>
          <w:rFonts w:ascii="Arial" w:eastAsia="Times New Roman" w:hAnsi="Arial" w:cs="Arial"/>
          <w:color w:val="000000" w:themeColor="text1"/>
          <w:lang w:eastAsia="es-CO"/>
        </w:rPr>
        <w:t>Es por eso que en la siguiente tabla se muestra el porcentaje de implementación de</w:t>
      </w:r>
      <w:r w:rsidR="6FF50222" w:rsidRPr="15E9CD3C">
        <w:rPr>
          <w:rFonts w:ascii="Arial" w:eastAsia="Times New Roman" w:hAnsi="Arial" w:cs="Arial"/>
          <w:color w:val="000000" w:themeColor="text1"/>
          <w:lang w:eastAsia="es-CO"/>
        </w:rPr>
        <w:t xml:space="preserve"> los</w:t>
      </w:r>
      <w:r w:rsidR="00257BD1">
        <w:rPr>
          <w:rFonts w:ascii="Arial" w:eastAsia="Times New Roman" w:hAnsi="Arial" w:cs="Arial"/>
          <w:color w:val="000000" w:themeColor="text1"/>
          <w:lang w:eastAsia="es-CO"/>
        </w:rPr>
        <w:t xml:space="preserve"> </w:t>
      </w:r>
      <w:r w:rsidR="6FF50222" w:rsidRPr="15E9CD3C">
        <w:rPr>
          <w:rFonts w:ascii="Arial" w:eastAsia="Times New Roman" w:hAnsi="Arial" w:cs="Arial"/>
          <w:color w:val="000000" w:themeColor="text1"/>
          <w:lang w:eastAsia="es-CO"/>
        </w:rPr>
        <w:t>controles</w:t>
      </w:r>
      <w:r w:rsidR="009C4DAA">
        <w:rPr>
          <w:rFonts w:ascii="Arial" w:eastAsia="Times New Roman" w:hAnsi="Arial" w:cs="Arial"/>
          <w:color w:val="000000" w:themeColor="text1"/>
          <w:lang w:eastAsia="es-CO"/>
        </w:rPr>
        <w:t xml:space="preserve"> y actividades revisadas</w:t>
      </w:r>
      <w:r w:rsidR="6FF50222" w:rsidRPr="15E9CD3C">
        <w:rPr>
          <w:rFonts w:ascii="Arial" w:eastAsia="Times New Roman" w:hAnsi="Arial" w:cs="Arial"/>
          <w:color w:val="000000" w:themeColor="text1"/>
          <w:lang w:eastAsia="es-CO"/>
        </w:rPr>
        <w:t>,</w:t>
      </w:r>
      <w:r w:rsidRPr="15E9CD3C">
        <w:rPr>
          <w:rFonts w:ascii="Arial" w:eastAsia="Times New Roman" w:hAnsi="Arial" w:cs="Arial"/>
          <w:color w:val="000000" w:themeColor="text1"/>
          <w:lang w:eastAsia="es-CO"/>
        </w:rPr>
        <w:t xml:space="preserve"> respecto </w:t>
      </w:r>
      <w:r w:rsidR="009C4DAA">
        <w:rPr>
          <w:rFonts w:ascii="Arial" w:eastAsia="Times New Roman" w:hAnsi="Arial" w:cs="Arial"/>
          <w:color w:val="000000" w:themeColor="text1"/>
          <w:lang w:eastAsia="es-CO"/>
        </w:rPr>
        <w:t>a los criterios de evaluación</w:t>
      </w:r>
      <w:r w:rsidRPr="15E9CD3C">
        <w:rPr>
          <w:rFonts w:ascii="Arial" w:eastAsia="Times New Roman" w:hAnsi="Arial" w:cs="Arial"/>
          <w:color w:val="000000" w:themeColor="text1"/>
          <w:lang w:eastAsia="es-CO"/>
        </w:rPr>
        <w:t>:</w:t>
      </w:r>
    </w:p>
    <w:p w14:paraId="1B416AF4" w14:textId="44790D81" w:rsidR="005424C6" w:rsidRDefault="005424C6" w:rsidP="15E9CD3C">
      <w:pPr>
        <w:widowControl/>
        <w:shd w:val="clear" w:color="auto" w:fill="FFFFFF" w:themeFill="background1"/>
        <w:jc w:val="both"/>
        <w:rPr>
          <w:rFonts w:ascii="Arial" w:eastAsia="Times New Roman" w:hAnsi="Arial" w:cs="Arial"/>
          <w:color w:val="000000" w:themeColor="text1"/>
          <w:lang w:eastAsia="es-CO"/>
        </w:rPr>
      </w:pPr>
    </w:p>
    <w:p w14:paraId="11DD8FBB" w14:textId="33A81204" w:rsidR="00A761E4" w:rsidRPr="00C53697" w:rsidRDefault="00A761E4" w:rsidP="00A761E4">
      <w:pPr>
        <w:pStyle w:val="Descripcin"/>
        <w:spacing w:after="0" w:line="240" w:lineRule="auto"/>
        <w:jc w:val="center"/>
        <w:rPr>
          <w:rFonts w:ascii="Arial" w:eastAsia="Times New Roman" w:hAnsi="Arial" w:cs="Arial"/>
          <w:lang w:eastAsia="es-CO"/>
        </w:rPr>
      </w:pPr>
      <w:bookmarkStart w:id="19" w:name="_Toc55818921"/>
      <w:r w:rsidRPr="00C53697">
        <w:rPr>
          <w:rFonts w:ascii="Arial" w:hAnsi="Arial" w:cs="Arial"/>
        </w:rPr>
        <w:t xml:space="preserve">Tabla No </w:t>
      </w:r>
      <w:r w:rsidRPr="00C53697">
        <w:rPr>
          <w:rFonts w:ascii="Arial" w:hAnsi="Arial" w:cs="Arial"/>
        </w:rPr>
        <w:fldChar w:fldCharType="begin"/>
      </w:r>
      <w:r w:rsidRPr="00C53697">
        <w:rPr>
          <w:rFonts w:ascii="Arial" w:hAnsi="Arial" w:cs="Arial"/>
        </w:rPr>
        <w:instrText xml:space="preserve"> SEQ Tabla \* ARABIC </w:instrText>
      </w:r>
      <w:r w:rsidRPr="00C53697">
        <w:rPr>
          <w:rFonts w:ascii="Arial" w:hAnsi="Arial" w:cs="Arial"/>
        </w:rPr>
        <w:fldChar w:fldCharType="separate"/>
      </w:r>
      <w:r>
        <w:rPr>
          <w:rFonts w:ascii="Arial" w:hAnsi="Arial" w:cs="Arial"/>
          <w:noProof/>
        </w:rPr>
        <w:t>4</w:t>
      </w:r>
      <w:r w:rsidRPr="00C53697">
        <w:rPr>
          <w:rFonts w:ascii="Arial" w:hAnsi="Arial" w:cs="Arial"/>
        </w:rPr>
        <w:fldChar w:fldCharType="end"/>
      </w:r>
      <w:r w:rsidRPr="00C53697">
        <w:rPr>
          <w:rFonts w:ascii="Arial" w:hAnsi="Arial" w:cs="Arial"/>
        </w:rPr>
        <w:t xml:space="preserve"> </w:t>
      </w:r>
      <w:r>
        <w:rPr>
          <w:rFonts w:ascii="Arial" w:hAnsi="Arial" w:cs="Arial"/>
          <w:b w:val="0"/>
        </w:rPr>
        <w:t>Controles y riesgos de corrupción</w:t>
      </w:r>
      <w:bookmarkEnd w:id="19"/>
    </w:p>
    <w:tbl>
      <w:tblPr>
        <w:tblStyle w:val="Tablaconcuadrcula"/>
        <w:tblW w:w="6454" w:type="dxa"/>
        <w:jc w:val="center"/>
        <w:tblLook w:val="04A0" w:firstRow="1" w:lastRow="0" w:firstColumn="1" w:lastColumn="0" w:noHBand="0" w:noVBand="1"/>
      </w:tblPr>
      <w:tblGrid>
        <w:gridCol w:w="2239"/>
        <w:gridCol w:w="1948"/>
        <w:gridCol w:w="2267"/>
      </w:tblGrid>
      <w:tr w:rsidR="00750B7A" w:rsidRPr="005D5F09" w14:paraId="760E0FFE" w14:textId="77777777" w:rsidTr="00A761E4">
        <w:trPr>
          <w:trHeight w:val="384"/>
          <w:jc w:val="center"/>
        </w:trPr>
        <w:tc>
          <w:tcPr>
            <w:tcW w:w="2239" w:type="dxa"/>
            <w:shd w:val="clear" w:color="auto" w:fill="76923C" w:themeFill="accent3" w:themeFillShade="BF"/>
            <w:vAlign w:val="center"/>
            <w:hideMark/>
          </w:tcPr>
          <w:p w14:paraId="23965BC7" w14:textId="463B295B" w:rsidR="00750B7A" w:rsidRPr="00A761E4" w:rsidRDefault="00211C40" w:rsidP="00A761E4">
            <w:pPr>
              <w:widowControl/>
              <w:spacing w:before="100" w:beforeAutospacing="1" w:after="100" w:afterAutospacing="1"/>
              <w:jc w:val="center"/>
              <w:textAlignment w:val="baseline"/>
              <w:rPr>
                <w:rFonts w:ascii="Arial" w:eastAsia="Times New Roman" w:hAnsi="Arial" w:cs="Arial"/>
                <w:b/>
                <w:bCs/>
                <w:color w:val="000000" w:themeColor="text1"/>
                <w:sz w:val="20"/>
                <w:szCs w:val="20"/>
                <w:lang w:eastAsia="es-CO"/>
              </w:rPr>
            </w:pPr>
            <w:r w:rsidRPr="00A761E4">
              <w:rPr>
                <w:rFonts w:ascii="Arial" w:eastAsia="Times New Roman" w:hAnsi="Arial" w:cs="Arial"/>
                <w:b/>
                <w:bCs/>
                <w:color w:val="000000" w:themeColor="text1"/>
                <w:position w:val="-1"/>
                <w:sz w:val="20"/>
                <w:szCs w:val="20"/>
                <w:lang w:eastAsia="es-CO"/>
              </w:rPr>
              <w:t>Riesgos de Corrupción</w:t>
            </w:r>
          </w:p>
        </w:tc>
        <w:tc>
          <w:tcPr>
            <w:tcW w:w="1948" w:type="dxa"/>
            <w:shd w:val="clear" w:color="auto" w:fill="76923C" w:themeFill="accent3" w:themeFillShade="BF"/>
            <w:vAlign w:val="center"/>
            <w:hideMark/>
          </w:tcPr>
          <w:p w14:paraId="22ADC330" w14:textId="2EB7F8D5" w:rsidR="00750B7A" w:rsidRPr="00A761E4" w:rsidRDefault="00750B7A" w:rsidP="00A761E4">
            <w:pPr>
              <w:widowControl/>
              <w:spacing w:before="100" w:beforeAutospacing="1" w:after="100" w:afterAutospacing="1"/>
              <w:jc w:val="center"/>
              <w:textAlignment w:val="baseline"/>
              <w:rPr>
                <w:rFonts w:ascii="Arial" w:eastAsia="Times New Roman" w:hAnsi="Arial" w:cs="Arial"/>
                <w:b/>
                <w:bCs/>
                <w:color w:val="000000" w:themeColor="text1"/>
                <w:sz w:val="20"/>
                <w:szCs w:val="20"/>
                <w:lang w:eastAsia="es-CO"/>
              </w:rPr>
            </w:pPr>
            <w:r w:rsidRPr="00A761E4">
              <w:rPr>
                <w:rFonts w:ascii="Arial" w:eastAsia="Times New Roman" w:hAnsi="Arial" w:cs="Arial"/>
                <w:b/>
                <w:bCs/>
                <w:color w:val="000000" w:themeColor="text1"/>
                <w:position w:val="-1"/>
                <w:sz w:val="20"/>
                <w:szCs w:val="20"/>
                <w:lang w:eastAsia="es-CO"/>
              </w:rPr>
              <w:t>Controles</w:t>
            </w:r>
          </w:p>
        </w:tc>
        <w:tc>
          <w:tcPr>
            <w:tcW w:w="2267" w:type="dxa"/>
            <w:shd w:val="clear" w:color="auto" w:fill="76923C" w:themeFill="accent3" w:themeFillShade="BF"/>
            <w:vAlign w:val="center"/>
            <w:hideMark/>
          </w:tcPr>
          <w:p w14:paraId="7F25BC36" w14:textId="7DC043E2" w:rsidR="00750B7A" w:rsidRPr="00A761E4" w:rsidRDefault="00750B7A" w:rsidP="00A761E4">
            <w:pPr>
              <w:widowControl/>
              <w:spacing w:before="100" w:beforeAutospacing="1" w:after="100" w:afterAutospacing="1"/>
              <w:jc w:val="center"/>
              <w:textAlignment w:val="baseline"/>
              <w:rPr>
                <w:rFonts w:ascii="Arial" w:eastAsia="Times New Roman" w:hAnsi="Arial" w:cs="Arial"/>
                <w:b/>
                <w:bCs/>
                <w:color w:val="000000" w:themeColor="text1"/>
                <w:sz w:val="20"/>
                <w:szCs w:val="20"/>
                <w:lang w:eastAsia="es-CO"/>
              </w:rPr>
            </w:pPr>
            <w:r w:rsidRPr="00A761E4">
              <w:rPr>
                <w:rFonts w:ascii="Arial" w:eastAsia="Times New Roman" w:hAnsi="Arial" w:cs="Arial"/>
                <w:b/>
                <w:bCs/>
                <w:color w:val="000000" w:themeColor="text1"/>
                <w:position w:val="-1"/>
                <w:sz w:val="20"/>
                <w:szCs w:val="20"/>
                <w:lang w:eastAsia="es-CO"/>
              </w:rPr>
              <w:t>Actividades</w:t>
            </w:r>
          </w:p>
        </w:tc>
      </w:tr>
      <w:tr w:rsidR="00750B7A" w:rsidRPr="005D5F09" w14:paraId="5859F0A9" w14:textId="77777777" w:rsidTr="00A761E4">
        <w:trPr>
          <w:trHeight w:val="389"/>
          <w:jc w:val="center"/>
        </w:trPr>
        <w:tc>
          <w:tcPr>
            <w:tcW w:w="2239" w:type="dxa"/>
            <w:vAlign w:val="center"/>
            <w:hideMark/>
          </w:tcPr>
          <w:p w14:paraId="148870AC" w14:textId="3C10BE98" w:rsidR="00750B7A" w:rsidRPr="005D5F09" w:rsidRDefault="00211C40" w:rsidP="00A761E4">
            <w:pPr>
              <w:widowControl/>
              <w:spacing w:before="100" w:beforeAutospacing="1" w:after="100" w:afterAutospacing="1"/>
              <w:jc w:val="center"/>
              <w:textAlignment w:val="baseline"/>
              <w:rPr>
                <w:rFonts w:ascii="Arial" w:eastAsia="Times New Roman" w:hAnsi="Arial" w:cs="Arial"/>
                <w:b/>
                <w:bCs/>
                <w:color w:val="000000" w:themeColor="text1"/>
                <w:sz w:val="20"/>
                <w:szCs w:val="20"/>
                <w:lang w:eastAsia="es-CO"/>
              </w:rPr>
            </w:pPr>
            <w:r w:rsidRPr="005D5F09">
              <w:rPr>
                <w:rFonts w:ascii="Arial" w:eastAsia="Times New Roman" w:hAnsi="Arial" w:cs="Arial"/>
                <w:b/>
                <w:bCs/>
                <w:color w:val="000000" w:themeColor="text1"/>
                <w:position w:val="-1"/>
                <w:sz w:val="20"/>
                <w:szCs w:val="20"/>
                <w:lang w:eastAsia="es-CO"/>
              </w:rPr>
              <w:t>Número</w:t>
            </w:r>
            <w:r w:rsidR="00582906">
              <w:rPr>
                <w:rFonts w:ascii="Arial" w:eastAsia="Times New Roman" w:hAnsi="Arial" w:cs="Arial"/>
                <w:b/>
                <w:bCs/>
                <w:color w:val="000000" w:themeColor="text1"/>
                <w:position w:val="-1"/>
                <w:sz w:val="20"/>
                <w:szCs w:val="20"/>
                <w:lang w:eastAsia="es-CO"/>
              </w:rPr>
              <w:t xml:space="preserve"> revisado</w:t>
            </w:r>
          </w:p>
        </w:tc>
        <w:tc>
          <w:tcPr>
            <w:tcW w:w="1948" w:type="dxa"/>
            <w:vAlign w:val="center"/>
            <w:hideMark/>
          </w:tcPr>
          <w:p w14:paraId="1911071C" w14:textId="6DB9871F" w:rsidR="00750B7A" w:rsidRPr="005D5F09" w:rsidRDefault="00750B7A" w:rsidP="00A761E4">
            <w:pPr>
              <w:widowControl/>
              <w:spacing w:before="100" w:beforeAutospacing="1" w:after="100" w:afterAutospacing="1"/>
              <w:jc w:val="center"/>
              <w:textAlignment w:val="baseline"/>
              <w:rPr>
                <w:rFonts w:ascii="Arial" w:eastAsia="Times New Roman" w:hAnsi="Arial" w:cs="Arial"/>
                <w:b/>
                <w:color w:val="000000"/>
                <w:sz w:val="20"/>
                <w:szCs w:val="20"/>
                <w:lang w:eastAsia="es-CO"/>
              </w:rPr>
            </w:pPr>
            <w:r w:rsidRPr="005D5F09">
              <w:rPr>
                <w:rFonts w:ascii="Arial" w:eastAsia="Times New Roman" w:hAnsi="Arial" w:cs="Arial"/>
                <w:b/>
                <w:color w:val="000000"/>
                <w:position w:val="-1"/>
                <w:sz w:val="20"/>
                <w:szCs w:val="20"/>
                <w:lang w:eastAsia="es-CO"/>
              </w:rPr>
              <w:t>1</w:t>
            </w:r>
            <w:r w:rsidR="00582906">
              <w:rPr>
                <w:rFonts w:ascii="Arial" w:eastAsia="Times New Roman" w:hAnsi="Arial" w:cs="Arial"/>
                <w:b/>
                <w:color w:val="000000"/>
                <w:position w:val="-1"/>
                <w:sz w:val="20"/>
                <w:szCs w:val="20"/>
                <w:lang w:eastAsia="es-CO"/>
              </w:rPr>
              <w:t>1</w:t>
            </w:r>
          </w:p>
        </w:tc>
        <w:tc>
          <w:tcPr>
            <w:tcW w:w="2267" w:type="dxa"/>
            <w:vAlign w:val="center"/>
            <w:hideMark/>
          </w:tcPr>
          <w:p w14:paraId="3D4A7A17" w14:textId="793F3BCF" w:rsidR="00750B7A" w:rsidRPr="00257BD1" w:rsidRDefault="00750B7A" w:rsidP="00A761E4">
            <w:pPr>
              <w:widowControl/>
              <w:spacing w:before="100" w:beforeAutospacing="1" w:after="100" w:afterAutospacing="1"/>
              <w:jc w:val="center"/>
              <w:textAlignment w:val="baseline"/>
              <w:rPr>
                <w:rFonts w:ascii="Arial" w:eastAsia="Times New Roman" w:hAnsi="Arial" w:cs="Arial"/>
                <w:sz w:val="20"/>
                <w:szCs w:val="20"/>
                <w:lang w:eastAsia="es-CO"/>
              </w:rPr>
            </w:pPr>
            <w:r w:rsidRPr="00A761E4">
              <w:rPr>
                <w:rFonts w:ascii="Arial" w:eastAsia="Times New Roman" w:hAnsi="Arial" w:cs="Arial"/>
                <w:position w:val="-1"/>
                <w:sz w:val="20"/>
                <w:szCs w:val="20"/>
                <w:lang w:eastAsia="es-CO"/>
              </w:rPr>
              <w:t>1</w:t>
            </w:r>
            <w:r w:rsidR="00CC5391" w:rsidRPr="00A761E4">
              <w:rPr>
                <w:rFonts w:ascii="Arial" w:eastAsia="Times New Roman" w:hAnsi="Arial" w:cs="Arial"/>
                <w:position w:val="-1"/>
                <w:sz w:val="20"/>
                <w:szCs w:val="20"/>
                <w:lang w:eastAsia="es-CO"/>
              </w:rPr>
              <w:t>2</w:t>
            </w:r>
          </w:p>
        </w:tc>
      </w:tr>
      <w:tr w:rsidR="00750B7A" w:rsidRPr="005D5F09" w14:paraId="51F1065B" w14:textId="77777777" w:rsidTr="00A761E4">
        <w:trPr>
          <w:trHeight w:val="335"/>
          <w:jc w:val="center"/>
        </w:trPr>
        <w:tc>
          <w:tcPr>
            <w:tcW w:w="2239" w:type="dxa"/>
            <w:vAlign w:val="center"/>
          </w:tcPr>
          <w:p w14:paraId="7C0BE0AE" w14:textId="565C977E" w:rsidR="00750B7A" w:rsidRPr="005D5F09" w:rsidRDefault="00750B7A" w:rsidP="00A761E4">
            <w:pPr>
              <w:widowControl/>
              <w:jc w:val="center"/>
              <w:textAlignment w:val="baseline"/>
              <w:rPr>
                <w:rFonts w:ascii="Arial" w:eastAsia="Times New Roman" w:hAnsi="Arial" w:cs="Arial"/>
                <w:b/>
                <w:bCs/>
                <w:color w:val="000000" w:themeColor="text1"/>
                <w:position w:val="-1"/>
                <w:sz w:val="20"/>
                <w:szCs w:val="20"/>
                <w:lang w:eastAsia="es-CO"/>
              </w:rPr>
            </w:pPr>
            <w:r w:rsidRPr="005D5F09">
              <w:rPr>
                <w:rFonts w:ascii="Arial" w:eastAsia="Times New Roman" w:hAnsi="Arial" w:cs="Arial"/>
                <w:b/>
                <w:bCs/>
                <w:color w:val="000000" w:themeColor="text1"/>
                <w:position w:val="-1"/>
                <w:sz w:val="20"/>
                <w:szCs w:val="20"/>
                <w:lang w:eastAsia="es-CO"/>
              </w:rPr>
              <w:t>Diseño</w:t>
            </w:r>
          </w:p>
        </w:tc>
        <w:tc>
          <w:tcPr>
            <w:tcW w:w="1948" w:type="dxa"/>
            <w:vAlign w:val="center"/>
          </w:tcPr>
          <w:p w14:paraId="0EED5A05" w14:textId="392CACDE" w:rsidR="00750B7A" w:rsidRPr="005D5F09" w:rsidRDefault="00750B7A" w:rsidP="00A761E4">
            <w:pPr>
              <w:widowControl/>
              <w:jc w:val="center"/>
              <w:textAlignment w:val="baseline"/>
              <w:rPr>
                <w:rFonts w:ascii="Arial" w:eastAsia="Times New Roman" w:hAnsi="Arial" w:cs="Arial"/>
                <w:b/>
                <w:bCs/>
                <w:position w:val="-1"/>
                <w:sz w:val="20"/>
                <w:szCs w:val="20"/>
                <w:lang w:eastAsia="es-CO"/>
              </w:rPr>
            </w:pPr>
            <w:r w:rsidRPr="005D5F09">
              <w:rPr>
                <w:rFonts w:ascii="Arial" w:eastAsia="Times New Roman" w:hAnsi="Arial" w:cs="Arial"/>
                <w:b/>
                <w:bCs/>
                <w:position w:val="-1"/>
                <w:sz w:val="20"/>
                <w:szCs w:val="20"/>
                <w:lang w:eastAsia="es-CO"/>
              </w:rPr>
              <w:t>73%</w:t>
            </w:r>
          </w:p>
        </w:tc>
        <w:tc>
          <w:tcPr>
            <w:tcW w:w="2267" w:type="dxa"/>
            <w:vMerge w:val="restart"/>
            <w:vAlign w:val="center"/>
          </w:tcPr>
          <w:p w14:paraId="42A32631" w14:textId="64C5EA7C" w:rsidR="00750B7A" w:rsidRPr="00257BD1" w:rsidRDefault="00750B7A" w:rsidP="00A761E4">
            <w:pPr>
              <w:widowControl/>
              <w:jc w:val="center"/>
              <w:textAlignment w:val="baseline"/>
              <w:rPr>
                <w:rFonts w:ascii="Arial" w:eastAsia="Times New Roman" w:hAnsi="Arial" w:cs="Arial"/>
                <w:b/>
                <w:bCs/>
                <w:position w:val="-1"/>
                <w:sz w:val="20"/>
                <w:szCs w:val="20"/>
                <w:lang w:eastAsia="es-CO"/>
              </w:rPr>
            </w:pPr>
            <w:r w:rsidRPr="00257BD1">
              <w:rPr>
                <w:rFonts w:ascii="Arial" w:eastAsia="Times New Roman" w:hAnsi="Arial" w:cs="Arial"/>
                <w:b/>
                <w:bCs/>
                <w:position w:val="-1"/>
                <w:sz w:val="20"/>
                <w:szCs w:val="20"/>
                <w:lang w:eastAsia="es-CO"/>
              </w:rPr>
              <w:t>100%</w:t>
            </w:r>
          </w:p>
        </w:tc>
      </w:tr>
      <w:tr w:rsidR="00750B7A" w:rsidRPr="005D5F09" w14:paraId="12D38E07" w14:textId="77777777" w:rsidTr="00A761E4">
        <w:trPr>
          <w:trHeight w:val="335"/>
          <w:jc w:val="center"/>
        </w:trPr>
        <w:tc>
          <w:tcPr>
            <w:tcW w:w="2239" w:type="dxa"/>
            <w:vAlign w:val="center"/>
          </w:tcPr>
          <w:p w14:paraId="2D6FC2B7" w14:textId="1925C550" w:rsidR="00750B7A" w:rsidRPr="005D5F09" w:rsidRDefault="00211C40" w:rsidP="00A761E4">
            <w:pPr>
              <w:widowControl/>
              <w:jc w:val="center"/>
              <w:textAlignment w:val="baseline"/>
              <w:rPr>
                <w:rFonts w:ascii="Arial" w:eastAsia="Times New Roman" w:hAnsi="Arial" w:cs="Arial"/>
                <w:b/>
                <w:bCs/>
                <w:color w:val="000000" w:themeColor="text1"/>
                <w:position w:val="-1"/>
                <w:sz w:val="20"/>
                <w:szCs w:val="20"/>
                <w:lang w:eastAsia="es-CO"/>
              </w:rPr>
            </w:pPr>
            <w:r w:rsidRPr="005D5F09">
              <w:rPr>
                <w:rFonts w:ascii="Arial" w:eastAsia="Times New Roman" w:hAnsi="Arial" w:cs="Arial"/>
                <w:b/>
                <w:bCs/>
                <w:color w:val="000000" w:themeColor="text1"/>
                <w:position w:val="-1"/>
                <w:sz w:val="20"/>
                <w:szCs w:val="20"/>
                <w:lang w:eastAsia="es-CO"/>
              </w:rPr>
              <w:t>Evaluación</w:t>
            </w:r>
          </w:p>
        </w:tc>
        <w:tc>
          <w:tcPr>
            <w:tcW w:w="1948" w:type="dxa"/>
            <w:vAlign w:val="center"/>
          </w:tcPr>
          <w:p w14:paraId="338DA87E" w14:textId="5BC63416" w:rsidR="00750B7A" w:rsidRPr="005D5F09" w:rsidRDefault="00211C40" w:rsidP="00A761E4">
            <w:pPr>
              <w:widowControl/>
              <w:jc w:val="center"/>
              <w:textAlignment w:val="baseline"/>
              <w:rPr>
                <w:rFonts w:ascii="Arial" w:eastAsia="Times New Roman" w:hAnsi="Arial" w:cs="Arial"/>
                <w:b/>
                <w:bCs/>
                <w:position w:val="-1"/>
                <w:sz w:val="20"/>
                <w:szCs w:val="20"/>
                <w:lang w:eastAsia="es-CO"/>
              </w:rPr>
            </w:pPr>
            <w:r w:rsidRPr="005D5F09">
              <w:rPr>
                <w:rFonts w:ascii="Arial" w:eastAsia="Times New Roman" w:hAnsi="Arial" w:cs="Arial"/>
                <w:b/>
                <w:bCs/>
                <w:position w:val="-1"/>
                <w:sz w:val="20"/>
                <w:szCs w:val="20"/>
                <w:lang w:eastAsia="es-CO"/>
              </w:rPr>
              <w:t>73%</w:t>
            </w:r>
          </w:p>
        </w:tc>
        <w:tc>
          <w:tcPr>
            <w:tcW w:w="2267" w:type="dxa"/>
            <w:vMerge/>
            <w:vAlign w:val="center"/>
          </w:tcPr>
          <w:p w14:paraId="5C85C496" w14:textId="77777777" w:rsidR="00750B7A" w:rsidRPr="005D5F09" w:rsidRDefault="00750B7A" w:rsidP="00A761E4">
            <w:pPr>
              <w:widowControl/>
              <w:jc w:val="center"/>
              <w:textAlignment w:val="baseline"/>
              <w:rPr>
                <w:rFonts w:ascii="Arial" w:eastAsia="Times New Roman" w:hAnsi="Arial" w:cs="Arial"/>
                <w:color w:val="000000"/>
                <w:position w:val="-1"/>
                <w:sz w:val="20"/>
                <w:szCs w:val="20"/>
                <w:lang w:eastAsia="es-CO"/>
              </w:rPr>
            </w:pPr>
          </w:p>
        </w:tc>
      </w:tr>
      <w:tr w:rsidR="00750B7A" w:rsidRPr="005D5F09" w14:paraId="13548B46" w14:textId="77777777" w:rsidTr="00A761E4">
        <w:trPr>
          <w:trHeight w:val="335"/>
          <w:jc w:val="center"/>
        </w:trPr>
        <w:tc>
          <w:tcPr>
            <w:tcW w:w="2239" w:type="dxa"/>
            <w:vAlign w:val="center"/>
          </w:tcPr>
          <w:p w14:paraId="1ADB8EB7" w14:textId="01F0904D" w:rsidR="00750B7A" w:rsidRPr="005D5F09" w:rsidRDefault="00211C40" w:rsidP="00A761E4">
            <w:pPr>
              <w:widowControl/>
              <w:jc w:val="center"/>
              <w:textAlignment w:val="baseline"/>
              <w:rPr>
                <w:rFonts w:ascii="Arial" w:eastAsia="Times New Roman" w:hAnsi="Arial" w:cs="Arial"/>
                <w:b/>
                <w:bCs/>
                <w:color w:val="000000" w:themeColor="text1"/>
                <w:position w:val="-1"/>
                <w:sz w:val="20"/>
                <w:szCs w:val="20"/>
                <w:lang w:eastAsia="es-CO"/>
              </w:rPr>
            </w:pPr>
            <w:r w:rsidRPr="005D5F09">
              <w:rPr>
                <w:rFonts w:ascii="Arial" w:eastAsia="Times New Roman" w:hAnsi="Arial" w:cs="Arial"/>
                <w:b/>
                <w:bCs/>
                <w:color w:val="000000" w:themeColor="text1"/>
                <w:position w:val="-1"/>
                <w:sz w:val="20"/>
                <w:szCs w:val="20"/>
                <w:lang w:eastAsia="es-CO"/>
              </w:rPr>
              <w:t>Ejecución</w:t>
            </w:r>
          </w:p>
        </w:tc>
        <w:tc>
          <w:tcPr>
            <w:tcW w:w="1948" w:type="dxa"/>
            <w:vAlign w:val="center"/>
          </w:tcPr>
          <w:p w14:paraId="73FEC251" w14:textId="04DC90AD" w:rsidR="00750B7A" w:rsidRPr="005D5F09" w:rsidRDefault="00211C40" w:rsidP="00A761E4">
            <w:pPr>
              <w:widowControl/>
              <w:jc w:val="center"/>
              <w:textAlignment w:val="baseline"/>
              <w:rPr>
                <w:rFonts w:ascii="Arial" w:eastAsia="Times New Roman" w:hAnsi="Arial" w:cs="Arial"/>
                <w:position w:val="-1"/>
                <w:sz w:val="20"/>
                <w:szCs w:val="20"/>
                <w:lang w:eastAsia="es-CO"/>
              </w:rPr>
            </w:pPr>
            <w:r w:rsidRPr="005D5F09">
              <w:rPr>
                <w:rFonts w:ascii="Arial" w:eastAsia="Times New Roman" w:hAnsi="Arial" w:cs="Arial"/>
                <w:b/>
                <w:bCs/>
                <w:position w:val="-1"/>
                <w:sz w:val="20"/>
                <w:szCs w:val="20"/>
                <w:lang w:eastAsia="es-CO"/>
              </w:rPr>
              <w:t>100%</w:t>
            </w:r>
          </w:p>
        </w:tc>
        <w:tc>
          <w:tcPr>
            <w:tcW w:w="2267" w:type="dxa"/>
            <w:vMerge/>
            <w:vAlign w:val="center"/>
          </w:tcPr>
          <w:p w14:paraId="0F719457" w14:textId="77777777" w:rsidR="00750B7A" w:rsidRPr="005D5F09" w:rsidRDefault="00750B7A" w:rsidP="00A761E4">
            <w:pPr>
              <w:widowControl/>
              <w:jc w:val="center"/>
              <w:textAlignment w:val="baseline"/>
              <w:rPr>
                <w:rFonts w:ascii="Arial" w:eastAsia="Times New Roman" w:hAnsi="Arial" w:cs="Arial"/>
                <w:color w:val="000000"/>
                <w:position w:val="-1"/>
                <w:sz w:val="20"/>
                <w:szCs w:val="20"/>
                <w:lang w:eastAsia="es-CO"/>
              </w:rPr>
            </w:pPr>
          </w:p>
        </w:tc>
      </w:tr>
    </w:tbl>
    <w:p w14:paraId="0135CD72" w14:textId="77777777" w:rsidR="00A761E4" w:rsidRDefault="00A761E4" w:rsidP="00A761E4">
      <w:pPr>
        <w:shd w:val="clear" w:color="auto" w:fill="FFFFFF"/>
        <w:jc w:val="center"/>
        <w:rPr>
          <w:rFonts w:ascii="Arial" w:eastAsia="Times New Roman" w:hAnsi="Arial" w:cs="Arial"/>
          <w:sz w:val="18"/>
          <w:szCs w:val="18"/>
          <w:lang w:eastAsia="es-CO"/>
        </w:rPr>
      </w:pPr>
      <w:r w:rsidRPr="00C53697">
        <w:rPr>
          <w:rFonts w:ascii="Arial" w:eastAsia="Times New Roman" w:hAnsi="Arial" w:cs="Arial"/>
          <w:sz w:val="18"/>
          <w:szCs w:val="18"/>
          <w:lang w:eastAsia="es-CO"/>
        </w:rPr>
        <w:t>Fuente: OAP</w:t>
      </w:r>
      <w:r>
        <w:rPr>
          <w:rFonts w:ascii="Arial" w:eastAsia="Times New Roman" w:hAnsi="Arial" w:cs="Arial"/>
          <w:sz w:val="18"/>
          <w:szCs w:val="18"/>
          <w:lang w:eastAsia="es-CO"/>
        </w:rPr>
        <w:t>, 2020.</w:t>
      </w:r>
    </w:p>
    <w:p w14:paraId="795D05B3" w14:textId="77777777" w:rsidR="00591D9E" w:rsidRDefault="00591D9E" w:rsidP="00681F7F">
      <w:pPr>
        <w:shd w:val="clear" w:color="auto" w:fill="FFFFFF"/>
        <w:jc w:val="both"/>
        <w:rPr>
          <w:rFonts w:ascii="Arial" w:eastAsia="Times New Roman" w:hAnsi="Arial" w:cs="Arial"/>
          <w:color w:val="000000" w:themeColor="text1"/>
          <w:lang w:eastAsia="es-CO"/>
        </w:rPr>
      </w:pPr>
    </w:p>
    <w:p w14:paraId="5393DB38" w14:textId="1377ECB5" w:rsidR="0094393F" w:rsidRPr="005D5F09" w:rsidRDefault="0094393F" w:rsidP="00283791">
      <w:pPr>
        <w:pStyle w:val="Prrafodelista"/>
        <w:numPr>
          <w:ilvl w:val="1"/>
          <w:numId w:val="8"/>
        </w:numPr>
        <w:shd w:val="clear" w:color="auto" w:fill="FFFFFF"/>
        <w:jc w:val="both"/>
        <w:outlineLvl w:val="0"/>
        <w:rPr>
          <w:rFonts w:ascii="Arial" w:eastAsia="Times New Roman" w:hAnsi="Arial" w:cs="Arial"/>
          <w:b/>
          <w:color w:val="000000" w:themeColor="text1"/>
          <w:lang w:eastAsia="es-CO"/>
        </w:rPr>
      </w:pPr>
      <w:bookmarkStart w:id="20" w:name="_Toc55818588"/>
      <w:r w:rsidRPr="005D5F09">
        <w:rPr>
          <w:rFonts w:ascii="Arial" w:eastAsia="Times New Roman" w:hAnsi="Arial" w:cs="Arial"/>
          <w:b/>
          <w:color w:val="000000" w:themeColor="text1"/>
          <w:lang w:eastAsia="es-CO"/>
        </w:rPr>
        <w:t>RIESGOS DE GESTIÓN:</w:t>
      </w:r>
      <w:bookmarkEnd w:id="20"/>
    </w:p>
    <w:p w14:paraId="24C287A4" w14:textId="2648A9D8" w:rsidR="15E9CD3C" w:rsidRPr="005D5F09" w:rsidRDefault="15E9CD3C" w:rsidP="15E9CD3C">
      <w:pPr>
        <w:jc w:val="both"/>
        <w:rPr>
          <w:rFonts w:ascii="Arial" w:hAnsi="Arial" w:cs="Arial"/>
          <w:color w:val="000000" w:themeColor="text1"/>
        </w:rPr>
      </w:pPr>
    </w:p>
    <w:p w14:paraId="7E39EFFE" w14:textId="707377AD" w:rsidR="0053206A" w:rsidRPr="005D5F09" w:rsidRDefault="4DC857BF" w:rsidP="15E9CD3C">
      <w:pPr>
        <w:jc w:val="both"/>
        <w:rPr>
          <w:rFonts w:ascii="Arial" w:hAnsi="Arial" w:cs="Arial"/>
          <w:color w:val="000000" w:themeColor="text1"/>
        </w:rPr>
      </w:pPr>
      <w:r w:rsidRPr="005D5F09">
        <w:rPr>
          <w:rFonts w:ascii="Arial" w:hAnsi="Arial" w:cs="Arial"/>
          <w:color w:val="000000" w:themeColor="text1"/>
        </w:rPr>
        <w:t>L</w:t>
      </w:r>
      <w:r w:rsidR="003E1DD0" w:rsidRPr="005D5F09">
        <w:rPr>
          <w:rFonts w:ascii="Arial" w:hAnsi="Arial" w:cs="Arial"/>
          <w:color w:val="000000" w:themeColor="text1"/>
        </w:rPr>
        <w:t>os riesgos de gestión,</w:t>
      </w:r>
      <w:r w:rsidR="68BD8DE5" w:rsidRPr="005D5F09">
        <w:rPr>
          <w:rFonts w:ascii="Arial" w:hAnsi="Arial" w:cs="Arial"/>
          <w:color w:val="000000" w:themeColor="text1"/>
        </w:rPr>
        <w:t xml:space="preserve"> como ya se </w:t>
      </w:r>
      <w:r w:rsidR="0AEC427E" w:rsidRPr="005D5F09">
        <w:rPr>
          <w:rFonts w:ascii="Arial" w:hAnsi="Arial" w:cs="Arial"/>
          <w:color w:val="000000" w:themeColor="text1"/>
        </w:rPr>
        <w:t>había</w:t>
      </w:r>
      <w:r w:rsidR="68BD8DE5" w:rsidRPr="005D5F09">
        <w:rPr>
          <w:rFonts w:ascii="Arial" w:hAnsi="Arial" w:cs="Arial"/>
          <w:color w:val="000000" w:themeColor="text1"/>
        </w:rPr>
        <w:t xml:space="preserve"> mencionado son los </w:t>
      </w:r>
      <w:r w:rsidR="7E739B62" w:rsidRPr="005D5F09">
        <w:rPr>
          <w:rFonts w:ascii="Arial" w:hAnsi="Arial" w:cs="Arial"/>
          <w:color w:val="000000" w:themeColor="text1"/>
        </w:rPr>
        <w:t>más</w:t>
      </w:r>
      <w:r w:rsidR="68BD8DE5" w:rsidRPr="005D5F09">
        <w:rPr>
          <w:rFonts w:ascii="Arial" w:hAnsi="Arial" w:cs="Arial"/>
          <w:color w:val="000000" w:themeColor="text1"/>
        </w:rPr>
        <w:t xml:space="preserve"> identificados por l</w:t>
      </w:r>
      <w:r w:rsidR="20B68A40" w:rsidRPr="005D5F09">
        <w:rPr>
          <w:rFonts w:ascii="Arial" w:hAnsi="Arial" w:cs="Arial"/>
          <w:color w:val="000000" w:themeColor="text1"/>
        </w:rPr>
        <w:t>os procesos de la</w:t>
      </w:r>
      <w:r w:rsidR="68BD8DE5" w:rsidRPr="005D5F09">
        <w:rPr>
          <w:rFonts w:ascii="Arial" w:hAnsi="Arial" w:cs="Arial"/>
          <w:color w:val="000000" w:themeColor="text1"/>
        </w:rPr>
        <w:t xml:space="preserve"> entidad, estos en su</w:t>
      </w:r>
      <w:r w:rsidR="003E1DD0" w:rsidRPr="005D5F09">
        <w:rPr>
          <w:rFonts w:ascii="Arial" w:hAnsi="Arial" w:cs="Arial"/>
          <w:color w:val="000000" w:themeColor="text1"/>
        </w:rPr>
        <w:t xml:space="preserve"> gran mayoría</w:t>
      </w:r>
      <w:r w:rsidR="001E608D" w:rsidRPr="005D5F09">
        <w:rPr>
          <w:rFonts w:ascii="Arial" w:hAnsi="Arial" w:cs="Arial"/>
          <w:color w:val="000000" w:themeColor="text1"/>
        </w:rPr>
        <w:t>,</w:t>
      </w:r>
      <w:r w:rsidR="003E1DD0" w:rsidRPr="005D5F09">
        <w:rPr>
          <w:rFonts w:ascii="Arial" w:hAnsi="Arial" w:cs="Arial"/>
          <w:color w:val="000000" w:themeColor="text1"/>
        </w:rPr>
        <w:t xml:space="preserve"> se ubican en zona baja con un 62% del total de los riesgos</w:t>
      </w:r>
      <w:r w:rsidR="6A83BD50" w:rsidRPr="005D5F09">
        <w:rPr>
          <w:rFonts w:ascii="Arial" w:hAnsi="Arial" w:cs="Arial"/>
          <w:color w:val="000000" w:themeColor="text1"/>
        </w:rPr>
        <w:t>, luego de aplicar los controles</w:t>
      </w:r>
      <w:r w:rsidR="0B9C3FD0" w:rsidRPr="005D5F09">
        <w:rPr>
          <w:rFonts w:ascii="Arial" w:hAnsi="Arial" w:cs="Arial"/>
          <w:color w:val="000000" w:themeColor="text1"/>
        </w:rPr>
        <w:t xml:space="preserve"> En la siguiente ilustración se puede evidenciar como están ubicados los riesgos en cada una de las zonas:</w:t>
      </w:r>
    </w:p>
    <w:p w14:paraId="74FCC9DA" w14:textId="684748B4" w:rsidR="0053206A" w:rsidRPr="002B60EE" w:rsidRDefault="0053206A" w:rsidP="15E9CD3C">
      <w:pPr>
        <w:pStyle w:val="Descripcin"/>
        <w:spacing w:after="0" w:line="240" w:lineRule="auto"/>
        <w:jc w:val="both"/>
        <w:rPr>
          <w:rFonts w:ascii="Arial" w:hAnsi="Arial" w:cs="Arial"/>
          <w:color w:val="000000" w:themeColor="text1"/>
        </w:rPr>
      </w:pPr>
    </w:p>
    <w:p w14:paraId="4432AFC9" w14:textId="25F4B32C" w:rsidR="003E1DD0" w:rsidRPr="002B60EE" w:rsidRDefault="003E1DD0" w:rsidP="003E1DD0">
      <w:pPr>
        <w:pStyle w:val="Descripcin"/>
        <w:spacing w:after="0" w:line="240" w:lineRule="auto"/>
        <w:jc w:val="center"/>
        <w:rPr>
          <w:rFonts w:ascii="Arial" w:hAnsi="Arial" w:cs="Arial"/>
          <w:color w:val="4A442A" w:themeColor="background2" w:themeShade="40"/>
        </w:rPr>
      </w:pPr>
      <w:bookmarkStart w:id="21" w:name="_Toc42094730"/>
      <w:bookmarkStart w:id="22" w:name="_Toc55818930"/>
      <w:r w:rsidRPr="005D5F09">
        <w:rPr>
          <w:rFonts w:ascii="Arial" w:hAnsi="Arial" w:cs="Arial"/>
          <w:color w:val="000000" w:themeColor="text1"/>
        </w:rPr>
        <w:t xml:space="preserve">Ilustración No </w:t>
      </w:r>
      <w:r w:rsidRPr="005D5F09">
        <w:rPr>
          <w:rFonts w:ascii="Arial" w:hAnsi="Arial" w:cs="Arial"/>
          <w:color w:val="000000" w:themeColor="text1"/>
        </w:rPr>
        <w:fldChar w:fldCharType="begin"/>
      </w:r>
      <w:r w:rsidRPr="005D5F09">
        <w:rPr>
          <w:rFonts w:ascii="Arial" w:hAnsi="Arial" w:cs="Arial"/>
          <w:color w:val="000000" w:themeColor="text1"/>
        </w:rPr>
        <w:instrText xml:space="preserve"> SEQ Ilustración \* ARABIC </w:instrText>
      </w:r>
      <w:r w:rsidRPr="005D5F09">
        <w:rPr>
          <w:rFonts w:ascii="Arial" w:hAnsi="Arial" w:cs="Arial"/>
          <w:color w:val="000000" w:themeColor="text1"/>
        </w:rPr>
        <w:fldChar w:fldCharType="separate"/>
      </w:r>
      <w:r w:rsidR="00814B39" w:rsidRPr="005D5F09">
        <w:rPr>
          <w:rFonts w:ascii="Arial" w:hAnsi="Arial" w:cs="Arial"/>
          <w:noProof/>
          <w:color w:val="000000" w:themeColor="text1"/>
        </w:rPr>
        <w:t>4</w:t>
      </w:r>
      <w:r w:rsidRPr="005D5F09">
        <w:rPr>
          <w:rFonts w:ascii="Arial" w:hAnsi="Arial" w:cs="Arial"/>
          <w:color w:val="000000" w:themeColor="text1"/>
        </w:rPr>
        <w:fldChar w:fldCharType="end"/>
      </w:r>
      <w:r w:rsidRPr="005D5F09">
        <w:rPr>
          <w:rFonts w:ascii="Arial" w:hAnsi="Arial" w:cs="Arial"/>
          <w:color w:val="000000" w:themeColor="text1"/>
        </w:rPr>
        <w:t xml:space="preserve"> </w:t>
      </w:r>
      <w:r w:rsidR="00D16D00" w:rsidRPr="005D5F09">
        <w:rPr>
          <w:rFonts w:ascii="Arial" w:hAnsi="Arial" w:cs="Arial"/>
          <w:b w:val="0"/>
          <w:color w:val="000000" w:themeColor="text1"/>
        </w:rPr>
        <w:t xml:space="preserve">Riesgos residuales de </w:t>
      </w:r>
      <w:r w:rsidR="00997B4B" w:rsidRPr="005D5F09">
        <w:rPr>
          <w:rFonts w:ascii="Arial" w:hAnsi="Arial" w:cs="Arial"/>
          <w:b w:val="0"/>
          <w:color w:val="000000" w:themeColor="text1"/>
        </w:rPr>
        <w:t>gestión</w:t>
      </w:r>
      <w:bookmarkEnd w:id="21"/>
      <w:r w:rsidR="00934A7F" w:rsidRPr="005D5F09">
        <w:rPr>
          <w:rFonts w:ascii="Arial" w:hAnsi="Arial" w:cs="Arial"/>
          <w:b w:val="0"/>
          <w:color w:val="000000" w:themeColor="text1"/>
        </w:rPr>
        <w:t xml:space="preserve"> por zona de riesg</w:t>
      </w:r>
      <w:r w:rsidR="00934A7F" w:rsidRPr="002B60EE">
        <w:rPr>
          <w:rFonts w:ascii="Arial" w:hAnsi="Arial" w:cs="Arial"/>
          <w:b w:val="0"/>
          <w:color w:val="4A442A" w:themeColor="background2" w:themeShade="40"/>
        </w:rPr>
        <w:t>os</w:t>
      </w:r>
      <w:bookmarkEnd w:id="22"/>
    </w:p>
    <w:p w14:paraId="678E89AF" w14:textId="5F2588BD" w:rsidR="003E1DD0" w:rsidRPr="002B60EE" w:rsidRDefault="00530C0C" w:rsidP="003E1DD0">
      <w:pPr>
        <w:widowControl/>
        <w:jc w:val="center"/>
        <w:rPr>
          <w:rFonts w:ascii="Arial" w:hAnsi="Arial" w:cs="Arial"/>
          <w:color w:val="4A442A" w:themeColor="background2" w:themeShade="40"/>
        </w:rPr>
      </w:pPr>
      <w:r w:rsidRPr="002B60EE">
        <w:rPr>
          <w:noProof/>
          <w:color w:val="4A442A" w:themeColor="background2" w:themeShade="40"/>
          <w:lang w:eastAsia="es-CO"/>
        </w:rPr>
        <w:drawing>
          <wp:inline distT="0" distB="0" distL="0" distR="0" wp14:anchorId="05AD2300" wp14:editId="390B3531">
            <wp:extent cx="4162425" cy="2143125"/>
            <wp:effectExtent l="38100" t="0" r="0" b="0"/>
            <wp:docPr id="27" name="Gráfico 27">
              <a:extLst xmlns:a="http://schemas.openxmlformats.org/drawingml/2006/main">
                <a:ext uri="{FF2B5EF4-FFF2-40B4-BE49-F238E27FC236}">
                  <a16:creationId xmlns:a16="http://schemas.microsoft.com/office/drawing/2014/main" id="{9126C6E1-74BE-40C3-AC72-E6C3084AB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44EC58" w14:textId="77777777" w:rsidR="003E1DD0" w:rsidRPr="005D5F09" w:rsidRDefault="003E1DD0" w:rsidP="003E1DD0">
      <w:pPr>
        <w:shd w:val="clear" w:color="auto" w:fill="FFFFFF"/>
        <w:jc w:val="center"/>
        <w:rPr>
          <w:rFonts w:ascii="Arial" w:eastAsia="Times New Roman" w:hAnsi="Arial" w:cs="Arial"/>
          <w:color w:val="000000" w:themeColor="text1"/>
          <w:sz w:val="18"/>
          <w:szCs w:val="18"/>
          <w:lang w:eastAsia="es-CO"/>
        </w:rPr>
      </w:pPr>
      <w:r w:rsidRPr="005D5F09">
        <w:rPr>
          <w:rFonts w:ascii="Arial" w:eastAsia="Times New Roman" w:hAnsi="Arial" w:cs="Arial"/>
          <w:b/>
          <w:color w:val="000000" w:themeColor="text1"/>
          <w:sz w:val="18"/>
          <w:szCs w:val="18"/>
          <w:lang w:eastAsia="es-CO"/>
        </w:rPr>
        <w:t xml:space="preserve">Fuente: </w:t>
      </w:r>
      <w:r w:rsidRPr="005D5F09">
        <w:rPr>
          <w:rFonts w:ascii="Arial" w:eastAsia="Times New Roman" w:hAnsi="Arial" w:cs="Arial"/>
          <w:color w:val="000000" w:themeColor="text1"/>
          <w:sz w:val="18"/>
          <w:szCs w:val="18"/>
          <w:lang w:eastAsia="es-CO"/>
        </w:rPr>
        <w:t>OAP, 2020.</w:t>
      </w:r>
    </w:p>
    <w:p w14:paraId="2834CA64" w14:textId="77777777" w:rsidR="00934A7F" w:rsidRPr="005D5F09" w:rsidRDefault="00934A7F" w:rsidP="15E9CD3C">
      <w:pPr>
        <w:widowControl/>
        <w:rPr>
          <w:rFonts w:ascii="Arial" w:hAnsi="Arial" w:cs="Arial"/>
          <w:color w:val="000000" w:themeColor="text1"/>
        </w:rPr>
      </w:pPr>
    </w:p>
    <w:p w14:paraId="3EF57784" w14:textId="2A6120C2" w:rsidR="007143C6" w:rsidRPr="005D5F09" w:rsidRDefault="755DE87E" w:rsidP="15E9CD3C">
      <w:pPr>
        <w:widowControl/>
        <w:jc w:val="both"/>
        <w:rPr>
          <w:rFonts w:ascii="Arial" w:hAnsi="Arial" w:cs="Arial"/>
          <w:color w:val="000000" w:themeColor="text1"/>
        </w:rPr>
      </w:pPr>
      <w:r w:rsidRPr="005D5F09">
        <w:rPr>
          <w:rFonts w:ascii="Arial" w:hAnsi="Arial" w:cs="Arial"/>
          <w:color w:val="000000" w:themeColor="text1"/>
        </w:rPr>
        <w:t>De acuerdo con la ilustración anterior, se puede evidenciar que e</w:t>
      </w:r>
      <w:r w:rsidR="003E1DD0" w:rsidRPr="005D5F09">
        <w:rPr>
          <w:rFonts w:ascii="Arial" w:hAnsi="Arial" w:cs="Arial"/>
          <w:color w:val="000000" w:themeColor="text1"/>
        </w:rPr>
        <w:t>l 20% de los riesgos de gestión, se ubican en zona alta y el 18% en zona moderada</w:t>
      </w:r>
      <w:r w:rsidR="0F007AC1" w:rsidRPr="005D5F09">
        <w:rPr>
          <w:rFonts w:ascii="Arial" w:hAnsi="Arial" w:cs="Arial"/>
          <w:color w:val="000000" w:themeColor="text1"/>
        </w:rPr>
        <w:t xml:space="preserve">, no se encuentra ningún riego en zona extrema. </w:t>
      </w:r>
    </w:p>
    <w:p w14:paraId="4CA2E0A3" w14:textId="4C80C4E2" w:rsidR="007143C6" w:rsidRPr="005D5F09" w:rsidRDefault="007143C6" w:rsidP="15E9CD3C">
      <w:pPr>
        <w:widowControl/>
        <w:rPr>
          <w:rFonts w:ascii="Arial" w:hAnsi="Arial" w:cs="Arial"/>
          <w:color w:val="000000" w:themeColor="text1"/>
        </w:rPr>
      </w:pPr>
    </w:p>
    <w:p w14:paraId="13C52795" w14:textId="5379D3FE" w:rsidR="007143C6" w:rsidRPr="00120590" w:rsidRDefault="00366D04" w:rsidP="15E9CD3C">
      <w:pPr>
        <w:shd w:val="clear" w:color="auto" w:fill="FFFFFF" w:themeFill="background1"/>
        <w:jc w:val="both"/>
        <w:rPr>
          <w:rFonts w:ascii="Arial" w:eastAsia="Times New Roman" w:hAnsi="Arial" w:cs="Arial"/>
          <w:color w:val="000000" w:themeColor="text1"/>
          <w:lang w:eastAsia="es-CO"/>
        </w:rPr>
      </w:pPr>
      <w:r w:rsidRPr="00120590">
        <w:rPr>
          <w:rFonts w:ascii="Arial" w:eastAsia="Times New Roman" w:hAnsi="Arial" w:cs="Arial"/>
          <w:color w:val="000000" w:themeColor="text1"/>
          <w:lang w:eastAsia="es-CO"/>
        </w:rPr>
        <w:t>Así mismo</w:t>
      </w:r>
      <w:r w:rsidR="005A5294" w:rsidRPr="00120590">
        <w:rPr>
          <w:rFonts w:ascii="Arial" w:eastAsia="Times New Roman" w:hAnsi="Arial" w:cs="Arial"/>
          <w:color w:val="000000" w:themeColor="text1"/>
          <w:lang w:eastAsia="es-CO"/>
        </w:rPr>
        <w:t>,</w:t>
      </w:r>
      <w:r w:rsidRPr="00120590">
        <w:rPr>
          <w:rFonts w:ascii="Arial" w:eastAsia="Times New Roman" w:hAnsi="Arial" w:cs="Arial"/>
          <w:color w:val="000000" w:themeColor="text1"/>
          <w:lang w:eastAsia="es-CO"/>
        </w:rPr>
        <w:t xml:space="preserve"> </w:t>
      </w:r>
      <w:r w:rsidR="005A5294" w:rsidRPr="00120590">
        <w:rPr>
          <w:rFonts w:ascii="Arial" w:eastAsia="Times New Roman" w:hAnsi="Arial" w:cs="Arial"/>
          <w:color w:val="000000" w:themeColor="text1"/>
          <w:lang w:eastAsia="es-CO"/>
        </w:rPr>
        <w:t>e</w:t>
      </w:r>
      <w:r w:rsidR="007143C6" w:rsidRPr="00120590">
        <w:rPr>
          <w:rFonts w:ascii="Arial" w:eastAsia="Times New Roman" w:hAnsi="Arial" w:cs="Arial"/>
          <w:color w:val="000000" w:themeColor="text1"/>
          <w:lang w:eastAsia="es-CO"/>
        </w:rPr>
        <w:t xml:space="preserve">n el monitoreo de riesgos </w:t>
      </w:r>
      <w:r w:rsidR="00120590" w:rsidRPr="00120590">
        <w:rPr>
          <w:rFonts w:ascii="Arial" w:eastAsia="Times New Roman" w:hAnsi="Arial" w:cs="Arial"/>
          <w:color w:val="000000" w:themeColor="text1"/>
          <w:lang w:eastAsia="es-CO"/>
        </w:rPr>
        <w:t xml:space="preserve">de gestión, también se revisaron tres aspectos fundamentales (diseño, evaluación y ejecución del control), </w:t>
      </w:r>
      <w:r w:rsidR="00257BD1">
        <w:rPr>
          <w:rFonts w:ascii="Arial" w:eastAsia="Times New Roman" w:hAnsi="Arial" w:cs="Arial"/>
          <w:color w:val="000000" w:themeColor="text1"/>
          <w:lang w:eastAsia="es-CO"/>
        </w:rPr>
        <w:t xml:space="preserve">y la ejecución de las actividades de control </w:t>
      </w:r>
      <w:r w:rsidR="00120590" w:rsidRPr="00120590">
        <w:rPr>
          <w:rFonts w:ascii="Arial" w:eastAsia="Times New Roman" w:hAnsi="Arial" w:cs="Arial"/>
          <w:color w:val="000000" w:themeColor="text1"/>
          <w:lang w:eastAsia="es-CO"/>
        </w:rPr>
        <w:t xml:space="preserve">el cual </w:t>
      </w:r>
      <w:r w:rsidR="006757AB" w:rsidRPr="00120590">
        <w:rPr>
          <w:rFonts w:ascii="Arial" w:eastAsia="Times New Roman" w:hAnsi="Arial" w:cs="Arial"/>
          <w:color w:val="000000" w:themeColor="text1"/>
          <w:lang w:eastAsia="es-CO"/>
        </w:rPr>
        <w:t xml:space="preserve">se </w:t>
      </w:r>
      <w:r w:rsidR="007143C6" w:rsidRPr="00120590">
        <w:rPr>
          <w:rFonts w:ascii="Arial" w:eastAsia="Times New Roman" w:hAnsi="Arial" w:cs="Arial"/>
          <w:color w:val="000000" w:themeColor="text1"/>
          <w:lang w:eastAsia="es-CO"/>
        </w:rPr>
        <w:t>muestra</w:t>
      </w:r>
      <w:r w:rsidR="00B7252B" w:rsidRPr="00120590">
        <w:rPr>
          <w:rFonts w:ascii="Arial" w:eastAsia="Times New Roman" w:hAnsi="Arial" w:cs="Arial"/>
          <w:color w:val="000000" w:themeColor="text1"/>
          <w:lang w:eastAsia="es-CO"/>
        </w:rPr>
        <w:t>n</w:t>
      </w:r>
      <w:r w:rsidR="007143C6" w:rsidRPr="00120590">
        <w:rPr>
          <w:rFonts w:ascii="Arial" w:eastAsia="Times New Roman" w:hAnsi="Arial" w:cs="Arial"/>
          <w:color w:val="000000" w:themeColor="text1"/>
          <w:lang w:eastAsia="es-CO"/>
        </w:rPr>
        <w:t xml:space="preserve"> en la siguiente </w:t>
      </w:r>
      <w:r w:rsidR="00B7252B" w:rsidRPr="00120590">
        <w:rPr>
          <w:rFonts w:ascii="Arial" w:eastAsia="Times New Roman" w:hAnsi="Arial" w:cs="Arial"/>
          <w:color w:val="000000" w:themeColor="text1"/>
          <w:lang w:eastAsia="es-CO"/>
        </w:rPr>
        <w:t>ilustración</w:t>
      </w:r>
      <w:r w:rsidR="007143C6" w:rsidRPr="00120590">
        <w:rPr>
          <w:rFonts w:ascii="Arial" w:eastAsia="Times New Roman" w:hAnsi="Arial" w:cs="Arial"/>
          <w:color w:val="000000" w:themeColor="text1"/>
          <w:lang w:eastAsia="es-CO"/>
        </w:rPr>
        <w:t>:</w:t>
      </w:r>
    </w:p>
    <w:p w14:paraId="0D8C2A11" w14:textId="77777777" w:rsidR="007143C6" w:rsidRPr="005D5F09" w:rsidRDefault="007143C6" w:rsidP="007143C6">
      <w:pPr>
        <w:shd w:val="clear" w:color="auto" w:fill="FFFFFF"/>
        <w:jc w:val="both"/>
        <w:rPr>
          <w:rFonts w:ascii="Arial" w:eastAsia="Times New Roman" w:hAnsi="Arial" w:cs="Arial"/>
          <w:color w:val="000000" w:themeColor="text1"/>
          <w:lang w:eastAsia="es-CO"/>
        </w:rPr>
      </w:pPr>
    </w:p>
    <w:p w14:paraId="553684B9" w14:textId="175736FE" w:rsidR="007143C6" w:rsidRDefault="007143C6" w:rsidP="007143C6">
      <w:pPr>
        <w:pStyle w:val="Descripcin"/>
        <w:spacing w:after="0" w:line="240" w:lineRule="auto"/>
        <w:jc w:val="center"/>
        <w:rPr>
          <w:rFonts w:ascii="Arial" w:hAnsi="Arial" w:cs="Arial"/>
          <w:b w:val="0"/>
          <w:color w:val="000000" w:themeColor="text1"/>
        </w:rPr>
      </w:pPr>
      <w:bookmarkStart w:id="23" w:name="_Toc42094731"/>
      <w:bookmarkStart w:id="24" w:name="_Toc55818931"/>
      <w:r w:rsidRPr="005D5F09">
        <w:rPr>
          <w:rFonts w:ascii="Arial" w:hAnsi="Arial" w:cs="Arial"/>
          <w:color w:val="000000" w:themeColor="text1"/>
        </w:rPr>
        <w:t xml:space="preserve">Ilustración No </w:t>
      </w:r>
      <w:r w:rsidRPr="005D5F09">
        <w:rPr>
          <w:rFonts w:ascii="Arial" w:hAnsi="Arial" w:cs="Arial"/>
          <w:color w:val="000000" w:themeColor="text1"/>
        </w:rPr>
        <w:fldChar w:fldCharType="begin"/>
      </w:r>
      <w:r w:rsidRPr="005D5F09">
        <w:rPr>
          <w:rFonts w:ascii="Arial" w:hAnsi="Arial" w:cs="Arial"/>
          <w:color w:val="000000" w:themeColor="text1"/>
        </w:rPr>
        <w:instrText xml:space="preserve"> SEQ Ilustración \* ARABIC </w:instrText>
      </w:r>
      <w:r w:rsidRPr="005D5F09">
        <w:rPr>
          <w:rFonts w:ascii="Arial" w:hAnsi="Arial" w:cs="Arial"/>
          <w:color w:val="000000" w:themeColor="text1"/>
        </w:rPr>
        <w:fldChar w:fldCharType="separate"/>
      </w:r>
      <w:r w:rsidR="006757AB" w:rsidRPr="005D5F09">
        <w:rPr>
          <w:rFonts w:ascii="Arial" w:hAnsi="Arial" w:cs="Arial"/>
          <w:noProof/>
          <w:color w:val="000000" w:themeColor="text1"/>
        </w:rPr>
        <w:t>5</w:t>
      </w:r>
      <w:r w:rsidRPr="005D5F09">
        <w:rPr>
          <w:rFonts w:ascii="Arial" w:hAnsi="Arial" w:cs="Arial"/>
          <w:color w:val="000000" w:themeColor="text1"/>
        </w:rPr>
        <w:fldChar w:fldCharType="end"/>
      </w:r>
      <w:r w:rsidRPr="005D5F09">
        <w:rPr>
          <w:rFonts w:ascii="Arial" w:hAnsi="Arial" w:cs="Arial"/>
          <w:color w:val="000000" w:themeColor="text1"/>
        </w:rPr>
        <w:t xml:space="preserve"> </w:t>
      </w:r>
      <w:r w:rsidRPr="005D5F09">
        <w:rPr>
          <w:rFonts w:ascii="Arial" w:hAnsi="Arial" w:cs="Arial"/>
          <w:b w:val="0"/>
          <w:color w:val="000000" w:themeColor="text1"/>
        </w:rPr>
        <w:t xml:space="preserve">Aspectos revisados en el monitoreo </w:t>
      </w:r>
      <w:r w:rsidR="00B7252B" w:rsidRPr="005D5F09">
        <w:rPr>
          <w:rFonts w:ascii="Arial" w:hAnsi="Arial" w:cs="Arial"/>
          <w:b w:val="0"/>
          <w:color w:val="000000" w:themeColor="text1"/>
        </w:rPr>
        <w:t>de controles de los</w:t>
      </w:r>
      <w:r w:rsidRPr="005D5F09">
        <w:rPr>
          <w:rFonts w:ascii="Arial" w:hAnsi="Arial" w:cs="Arial"/>
          <w:b w:val="0"/>
          <w:color w:val="000000" w:themeColor="text1"/>
        </w:rPr>
        <w:t xml:space="preserve"> riesgos de </w:t>
      </w:r>
      <w:r w:rsidR="00046618" w:rsidRPr="005D5F09">
        <w:rPr>
          <w:rFonts w:ascii="Arial" w:hAnsi="Arial" w:cs="Arial"/>
          <w:b w:val="0"/>
          <w:color w:val="000000" w:themeColor="text1"/>
        </w:rPr>
        <w:t>gestión</w:t>
      </w:r>
      <w:bookmarkEnd w:id="23"/>
      <w:bookmarkEnd w:id="24"/>
    </w:p>
    <w:p w14:paraId="07E55D1B" w14:textId="05319C72" w:rsidR="00B14AAD" w:rsidRDefault="00B14AAD" w:rsidP="00B14AAD"/>
    <w:p w14:paraId="5B4B6767" w14:textId="6978571C" w:rsidR="00B14AAD" w:rsidRPr="00B14AAD" w:rsidRDefault="00B14AAD" w:rsidP="00B14AAD">
      <w:pPr>
        <w:jc w:val="center"/>
      </w:pPr>
      <w:r>
        <w:rPr>
          <w:noProof/>
          <w:lang w:eastAsia="es-CO"/>
        </w:rPr>
        <w:drawing>
          <wp:inline distT="0" distB="0" distL="0" distR="0" wp14:anchorId="48B2C296" wp14:editId="6BCFE8E8">
            <wp:extent cx="4681220" cy="2543175"/>
            <wp:effectExtent l="0" t="0" r="5080" b="9525"/>
            <wp:docPr id="12" name="Gráfico 12">
              <a:extLst xmlns:a="http://schemas.openxmlformats.org/drawingml/2006/main">
                <a:ext uri="{FF2B5EF4-FFF2-40B4-BE49-F238E27FC236}">
                  <a16:creationId xmlns:a16="http://schemas.microsoft.com/office/drawing/2014/main" id="{9557E268-235B-4F18-A1DD-D5E5B26230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749EBB" w14:textId="6B3283EC" w:rsidR="00D706BF" w:rsidRDefault="00D706BF" w:rsidP="00D706BF">
      <w:pPr>
        <w:shd w:val="clear" w:color="auto" w:fill="FFFFFF"/>
        <w:jc w:val="center"/>
        <w:rPr>
          <w:rFonts w:ascii="Arial" w:eastAsia="Times New Roman" w:hAnsi="Arial" w:cs="Arial"/>
          <w:color w:val="000000" w:themeColor="text1"/>
          <w:sz w:val="18"/>
          <w:szCs w:val="18"/>
          <w:lang w:eastAsia="es-CO"/>
        </w:rPr>
      </w:pPr>
      <w:r w:rsidRPr="005D5F09">
        <w:rPr>
          <w:rFonts w:ascii="Arial" w:eastAsia="Times New Roman" w:hAnsi="Arial" w:cs="Arial"/>
          <w:b/>
          <w:color w:val="000000" w:themeColor="text1"/>
          <w:sz w:val="18"/>
          <w:szCs w:val="18"/>
          <w:lang w:eastAsia="es-CO"/>
        </w:rPr>
        <w:t xml:space="preserve">Fuente: </w:t>
      </w:r>
      <w:r w:rsidRPr="005D5F09">
        <w:rPr>
          <w:rFonts w:ascii="Arial" w:eastAsia="Times New Roman" w:hAnsi="Arial" w:cs="Arial"/>
          <w:color w:val="000000" w:themeColor="text1"/>
          <w:sz w:val="18"/>
          <w:szCs w:val="18"/>
          <w:lang w:eastAsia="es-CO"/>
        </w:rPr>
        <w:t>OAP, 2020.</w:t>
      </w:r>
    </w:p>
    <w:p w14:paraId="0BFBDF96" w14:textId="77777777" w:rsidR="00582906" w:rsidRPr="005D5F09" w:rsidRDefault="00582906" w:rsidP="00D706BF">
      <w:pPr>
        <w:shd w:val="clear" w:color="auto" w:fill="FFFFFF"/>
        <w:jc w:val="center"/>
        <w:rPr>
          <w:rFonts w:ascii="Arial" w:eastAsia="Times New Roman" w:hAnsi="Arial" w:cs="Arial"/>
          <w:color w:val="000000" w:themeColor="text1"/>
          <w:sz w:val="18"/>
          <w:szCs w:val="18"/>
          <w:lang w:eastAsia="es-CO"/>
        </w:rPr>
      </w:pPr>
    </w:p>
    <w:p w14:paraId="591F057C" w14:textId="77777777" w:rsidR="007143C6" w:rsidRPr="005424C6" w:rsidRDefault="007143C6" w:rsidP="00D706BF">
      <w:pPr>
        <w:shd w:val="clear" w:color="auto" w:fill="FFFFFF"/>
        <w:jc w:val="center"/>
        <w:rPr>
          <w:rFonts w:ascii="Arial" w:eastAsia="Times New Roman" w:hAnsi="Arial" w:cs="Arial"/>
          <w:color w:val="000000" w:themeColor="text1"/>
          <w:sz w:val="18"/>
          <w:szCs w:val="18"/>
          <w:lang w:eastAsia="es-CO"/>
        </w:rPr>
      </w:pPr>
    </w:p>
    <w:p w14:paraId="6020D72A" w14:textId="03C6AA5E" w:rsidR="007143C6" w:rsidRDefault="001B6138" w:rsidP="3D9B7108">
      <w:pPr>
        <w:shd w:val="clear" w:color="auto" w:fill="FFFFFF" w:themeFill="background1"/>
        <w:jc w:val="both"/>
        <w:rPr>
          <w:rFonts w:ascii="Arial" w:eastAsia="Times New Roman" w:hAnsi="Arial" w:cs="Arial"/>
          <w:color w:val="000000" w:themeColor="text1"/>
          <w:lang w:eastAsia="es-CO"/>
        </w:rPr>
      </w:pPr>
      <w:r w:rsidRPr="005424C6">
        <w:rPr>
          <w:rFonts w:ascii="Arial" w:eastAsia="Times New Roman" w:hAnsi="Arial" w:cs="Arial"/>
          <w:color w:val="000000" w:themeColor="text1"/>
          <w:lang w:eastAsia="es-CO"/>
        </w:rPr>
        <w:t>De los datos mostrados en la gráfica</w:t>
      </w:r>
      <w:r w:rsidR="005424C6" w:rsidRPr="005424C6">
        <w:rPr>
          <w:rFonts w:ascii="Arial" w:eastAsia="Times New Roman" w:hAnsi="Arial" w:cs="Arial"/>
          <w:color w:val="000000" w:themeColor="text1"/>
          <w:lang w:eastAsia="es-CO"/>
        </w:rPr>
        <w:t>,</w:t>
      </w:r>
      <w:r w:rsidR="007143C6" w:rsidRPr="005424C6">
        <w:rPr>
          <w:rFonts w:ascii="Arial" w:eastAsia="Times New Roman" w:hAnsi="Arial" w:cs="Arial"/>
          <w:color w:val="000000" w:themeColor="text1"/>
          <w:lang w:eastAsia="es-CO"/>
        </w:rPr>
        <w:t xml:space="preserve"> se pudo evidenciar que el </w:t>
      </w:r>
      <w:r w:rsidR="009D3751">
        <w:rPr>
          <w:rFonts w:ascii="Arial" w:eastAsia="Times New Roman" w:hAnsi="Arial" w:cs="Arial"/>
          <w:color w:val="000000" w:themeColor="text1"/>
          <w:lang w:eastAsia="es-CO"/>
        </w:rPr>
        <w:t>3</w:t>
      </w:r>
      <w:r w:rsidR="00B14AAD">
        <w:rPr>
          <w:rFonts w:ascii="Arial" w:eastAsia="Times New Roman" w:hAnsi="Arial" w:cs="Arial"/>
          <w:color w:val="000000" w:themeColor="text1"/>
          <w:lang w:eastAsia="es-CO"/>
        </w:rPr>
        <w:t>8</w:t>
      </w:r>
      <w:r w:rsidR="007143C6" w:rsidRPr="005424C6">
        <w:rPr>
          <w:rFonts w:ascii="Arial" w:eastAsia="Times New Roman" w:hAnsi="Arial" w:cs="Arial"/>
          <w:color w:val="000000" w:themeColor="text1"/>
          <w:lang w:eastAsia="es-CO"/>
        </w:rPr>
        <w:t xml:space="preserve">% de los controles de los riesgos de </w:t>
      </w:r>
      <w:r w:rsidR="008D2DC7" w:rsidRPr="005424C6">
        <w:rPr>
          <w:rFonts w:ascii="Arial" w:eastAsia="Times New Roman" w:hAnsi="Arial" w:cs="Arial"/>
          <w:color w:val="000000" w:themeColor="text1"/>
          <w:lang w:eastAsia="es-CO"/>
        </w:rPr>
        <w:t>gestión</w:t>
      </w:r>
      <w:r w:rsidR="005424C6" w:rsidRPr="005424C6">
        <w:rPr>
          <w:rFonts w:ascii="Arial" w:eastAsia="Times New Roman" w:hAnsi="Arial" w:cs="Arial"/>
          <w:color w:val="000000" w:themeColor="text1"/>
          <w:lang w:eastAsia="es-CO"/>
        </w:rPr>
        <w:t>,</w:t>
      </w:r>
      <w:r w:rsidR="007143C6" w:rsidRPr="005424C6">
        <w:rPr>
          <w:rFonts w:ascii="Arial" w:eastAsia="Times New Roman" w:hAnsi="Arial" w:cs="Arial"/>
          <w:color w:val="000000" w:themeColor="text1"/>
          <w:lang w:eastAsia="es-CO"/>
        </w:rPr>
        <w:t xml:space="preserve"> </w:t>
      </w:r>
      <w:r w:rsidR="005424C6" w:rsidRPr="005424C6">
        <w:rPr>
          <w:rFonts w:ascii="Arial" w:eastAsia="Times New Roman" w:hAnsi="Arial" w:cs="Arial"/>
          <w:color w:val="000000" w:themeColor="text1"/>
          <w:lang w:eastAsia="es-CO"/>
        </w:rPr>
        <w:t xml:space="preserve">pueden mejorarse en el marco de una mejor administración de riesgos. </w:t>
      </w:r>
    </w:p>
    <w:p w14:paraId="764B3A10" w14:textId="7188876A" w:rsidR="003F054D" w:rsidRDefault="003F054D" w:rsidP="3D9B7108">
      <w:pPr>
        <w:shd w:val="clear" w:color="auto" w:fill="FFFFFF" w:themeFill="background1"/>
        <w:jc w:val="both"/>
        <w:rPr>
          <w:rFonts w:ascii="Arial" w:eastAsia="Times New Roman" w:hAnsi="Arial" w:cs="Arial"/>
          <w:color w:val="000000" w:themeColor="text1"/>
          <w:lang w:eastAsia="es-CO"/>
        </w:rPr>
      </w:pPr>
    </w:p>
    <w:p w14:paraId="52753AC7" w14:textId="77777777" w:rsidR="003F054D" w:rsidRDefault="003F054D" w:rsidP="003F054D">
      <w:pPr>
        <w:widowControl/>
        <w:shd w:val="clear" w:color="auto" w:fill="FFFFFF" w:themeFill="background1"/>
        <w:jc w:val="both"/>
        <w:rPr>
          <w:rFonts w:ascii="Arial" w:eastAsia="Times New Roman" w:hAnsi="Arial" w:cs="Arial"/>
          <w:color w:val="000000" w:themeColor="text1"/>
          <w:lang w:eastAsia="es-CO"/>
        </w:rPr>
      </w:pPr>
      <w:r w:rsidRPr="15E9CD3C">
        <w:rPr>
          <w:rFonts w:ascii="Arial" w:eastAsia="Times New Roman" w:hAnsi="Arial" w:cs="Arial"/>
          <w:color w:val="000000" w:themeColor="text1"/>
          <w:lang w:eastAsia="es-CO"/>
        </w:rPr>
        <w:t>Es por eso que en la siguiente tabla se muestra el porcentaje de implementación de los controles</w:t>
      </w:r>
      <w:r>
        <w:rPr>
          <w:rFonts w:ascii="Arial" w:eastAsia="Times New Roman" w:hAnsi="Arial" w:cs="Arial"/>
          <w:color w:val="000000" w:themeColor="text1"/>
          <w:lang w:eastAsia="es-CO"/>
        </w:rPr>
        <w:t xml:space="preserve"> y actividades revisadas</w:t>
      </w:r>
      <w:r w:rsidRPr="15E9CD3C">
        <w:rPr>
          <w:rFonts w:ascii="Arial" w:eastAsia="Times New Roman" w:hAnsi="Arial" w:cs="Arial"/>
          <w:color w:val="000000" w:themeColor="text1"/>
          <w:lang w:eastAsia="es-CO"/>
        </w:rPr>
        <w:t xml:space="preserve">, respecto </w:t>
      </w:r>
      <w:r>
        <w:rPr>
          <w:rFonts w:ascii="Arial" w:eastAsia="Times New Roman" w:hAnsi="Arial" w:cs="Arial"/>
          <w:color w:val="000000" w:themeColor="text1"/>
          <w:lang w:eastAsia="es-CO"/>
        </w:rPr>
        <w:t>a los criterios de evaluación</w:t>
      </w:r>
      <w:r w:rsidRPr="15E9CD3C">
        <w:rPr>
          <w:rFonts w:ascii="Arial" w:eastAsia="Times New Roman" w:hAnsi="Arial" w:cs="Arial"/>
          <w:color w:val="000000" w:themeColor="text1"/>
          <w:lang w:eastAsia="es-CO"/>
        </w:rPr>
        <w:t>:</w:t>
      </w:r>
    </w:p>
    <w:p w14:paraId="765CC8EB" w14:textId="00EE267F" w:rsidR="003F054D" w:rsidRDefault="003F054D" w:rsidP="003F054D">
      <w:pPr>
        <w:widowControl/>
        <w:shd w:val="clear" w:color="auto" w:fill="FFFFFF" w:themeFill="background1"/>
        <w:jc w:val="both"/>
        <w:rPr>
          <w:rFonts w:ascii="Arial" w:eastAsia="Times New Roman" w:hAnsi="Arial" w:cs="Arial"/>
          <w:color w:val="000000" w:themeColor="text1"/>
          <w:lang w:eastAsia="es-CO"/>
        </w:rPr>
      </w:pPr>
    </w:p>
    <w:p w14:paraId="0F92EF03" w14:textId="7DDD99BE" w:rsidR="00A761E4" w:rsidRPr="00C53697" w:rsidRDefault="00A761E4" w:rsidP="00A761E4">
      <w:pPr>
        <w:pStyle w:val="Descripcin"/>
        <w:spacing w:after="0" w:line="240" w:lineRule="auto"/>
        <w:jc w:val="center"/>
        <w:rPr>
          <w:rFonts w:ascii="Arial" w:eastAsia="Times New Roman" w:hAnsi="Arial" w:cs="Arial"/>
          <w:lang w:eastAsia="es-CO"/>
        </w:rPr>
      </w:pPr>
      <w:bookmarkStart w:id="25" w:name="_Toc55818922"/>
      <w:r w:rsidRPr="00C53697">
        <w:rPr>
          <w:rFonts w:ascii="Arial" w:hAnsi="Arial" w:cs="Arial"/>
        </w:rPr>
        <w:t xml:space="preserve">Tabla No </w:t>
      </w:r>
      <w:r w:rsidRPr="00C53697">
        <w:rPr>
          <w:rFonts w:ascii="Arial" w:hAnsi="Arial" w:cs="Arial"/>
        </w:rPr>
        <w:fldChar w:fldCharType="begin"/>
      </w:r>
      <w:r w:rsidRPr="00C53697">
        <w:rPr>
          <w:rFonts w:ascii="Arial" w:hAnsi="Arial" w:cs="Arial"/>
        </w:rPr>
        <w:instrText xml:space="preserve"> SEQ Tabla \* ARABIC </w:instrText>
      </w:r>
      <w:r w:rsidRPr="00C53697">
        <w:rPr>
          <w:rFonts w:ascii="Arial" w:hAnsi="Arial" w:cs="Arial"/>
        </w:rPr>
        <w:fldChar w:fldCharType="separate"/>
      </w:r>
      <w:r>
        <w:rPr>
          <w:rFonts w:ascii="Arial" w:hAnsi="Arial" w:cs="Arial"/>
          <w:noProof/>
        </w:rPr>
        <w:t>5</w:t>
      </w:r>
      <w:r w:rsidRPr="00C53697">
        <w:rPr>
          <w:rFonts w:ascii="Arial" w:hAnsi="Arial" w:cs="Arial"/>
        </w:rPr>
        <w:fldChar w:fldCharType="end"/>
      </w:r>
      <w:r w:rsidRPr="00C53697">
        <w:rPr>
          <w:rFonts w:ascii="Arial" w:hAnsi="Arial" w:cs="Arial"/>
        </w:rPr>
        <w:t xml:space="preserve"> </w:t>
      </w:r>
      <w:r>
        <w:rPr>
          <w:rFonts w:ascii="Arial" w:hAnsi="Arial" w:cs="Arial"/>
          <w:b w:val="0"/>
        </w:rPr>
        <w:t>Controles y riesgos de gestión</w:t>
      </w:r>
      <w:bookmarkEnd w:id="25"/>
    </w:p>
    <w:tbl>
      <w:tblPr>
        <w:tblStyle w:val="Tabladecuadrcula5oscura-nfasis3"/>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39"/>
        <w:gridCol w:w="1948"/>
        <w:gridCol w:w="2267"/>
      </w:tblGrid>
      <w:tr w:rsidR="003F054D" w:rsidRPr="005D5F09" w14:paraId="2ED12F60" w14:textId="77777777" w:rsidTr="00A761E4">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239" w:type="dxa"/>
            <w:tcBorders>
              <w:top w:val="none" w:sz="0" w:space="0" w:color="auto"/>
              <w:left w:val="none" w:sz="0" w:space="0" w:color="auto"/>
              <w:right w:val="none" w:sz="0" w:space="0" w:color="auto"/>
            </w:tcBorders>
            <w:shd w:val="clear" w:color="auto" w:fill="76923C" w:themeFill="accent3" w:themeFillShade="BF"/>
            <w:vAlign w:val="center"/>
            <w:hideMark/>
          </w:tcPr>
          <w:p w14:paraId="6094DD66" w14:textId="7736B87C" w:rsidR="003F054D" w:rsidRPr="00A761E4" w:rsidRDefault="003F054D" w:rsidP="00574807">
            <w:pPr>
              <w:widowControl/>
              <w:spacing w:before="100" w:beforeAutospacing="1" w:after="100" w:afterAutospacing="1"/>
              <w:jc w:val="center"/>
              <w:textAlignment w:val="baseline"/>
              <w:rPr>
                <w:rFonts w:ascii="Arial" w:eastAsia="Times New Roman" w:hAnsi="Arial" w:cs="Arial"/>
                <w:bCs w:val="0"/>
                <w:color w:val="000000" w:themeColor="text1"/>
                <w:sz w:val="20"/>
                <w:szCs w:val="20"/>
                <w:lang w:eastAsia="es-CO"/>
              </w:rPr>
            </w:pPr>
            <w:r w:rsidRPr="00A761E4">
              <w:rPr>
                <w:rFonts w:ascii="Arial" w:eastAsia="Times New Roman" w:hAnsi="Arial" w:cs="Arial"/>
                <w:bCs w:val="0"/>
                <w:color w:val="000000" w:themeColor="text1"/>
                <w:position w:val="-1"/>
                <w:sz w:val="20"/>
                <w:szCs w:val="20"/>
                <w:lang w:eastAsia="es-CO"/>
              </w:rPr>
              <w:t>Riesgos de Gestión</w:t>
            </w:r>
          </w:p>
        </w:tc>
        <w:tc>
          <w:tcPr>
            <w:tcW w:w="1948" w:type="dxa"/>
            <w:tcBorders>
              <w:top w:val="none" w:sz="0" w:space="0" w:color="auto"/>
              <w:left w:val="none" w:sz="0" w:space="0" w:color="auto"/>
              <w:right w:val="none" w:sz="0" w:space="0" w:color="auto"/>
            </w:tcBorders>
            <w:shd w:val="clear" w:color="auto" w:fill="76923C" w:themeFill="accent3" w:themeFillShade="BF"/>
            <w:vAlign w:val="center"/>
            <w:hideMark/>
          </w:tcPr>
          <w:p w14:paraId="49FE7FF9" w14:textId="77777777" w:rsidR="003F054D" w:rsidRPr="00A761E4" w:rsidRDefault="003F054D" w:rsidP="00574807">
            <w:pPr>
              <w:widowControl/>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0"/>
                <w:szCs w:val="20"/>
                <w:lang w:eastAsia="es-CO"/>
              </w:rPr>
            </w:pPr>
            <w:r w:rsidRPr="00A761E4">
              <w:rPr>
                <w:rFonts w:ascii="Arial" w:eastAsia="Times New Roman" w:hAnsi="Arial" w:cs="Arial"/>
                <w:bCs w:val="0"/>
                <w:color w:val="000000" w:themeColor="text1"/>
                <w:position w:val="-1"/>
                <w:sz w:val="20"/>
                <w:szCs w:val="20"/>
                <w:lang w:eastAsia="es-CO"/>
              </w:rPr>
              <w:t>Controles</w:t>
            </w:r>
          </w:p>
        </w:tc>
        <w:tc>
          <w:tcPr>
            <w:cnfStyle w:val="000100000000" w:firstRow="0" w:lastRow="0" w:firstColumn="0" w:lastColumn="1" w:oddVBand="0" w:evenVBand="0" w:oddHBand="0" w:evenHBand="0" w:firstRowFirstColumn="0" w:firstRowLastColumn="0" w:lastRowFirstColumn="0" w:lastRowLastColumn="0"/>
            <w:tcW w:w="2267" w:type="dxa"/>
            <w:tcBorders>
              <w:top w:val="none" w:sz="0" w:space="0" w:color="auto"/>
              <w:left w:val="none" w:sz="0" w:space="0" w:color="auto"/>
              <w:right w:val="none" w:sz="0" w:space="0" w:color="auto"/>
            </w:tcBorders>
            <w:shd w:val="clear" w:color="auto" w:fill="76923C" w:themeFill="accent3" w:themeFillShade="BF"/>
            <w:vAlign w:val="center"/>
            <w:hideMark/>
          </w:tcPr>
          <w:p w14:paraId="43805F34" w14:textId="77777777" w:rsidR="003F054D" w:rsidRPr="00A761E4" w:rsidRDefault="003F054D" w:rsidP="00574807">
            <w:pPr>
              <w:widowControl/>
              <w:spacing w:before="100" w:beforeAutospacing="1" w:after="100" w:afterAutospacing="1"/>
              <w:jc w:val="center"/>
              <w:textAlignment w:val="baseline"/>
              <w:rPr>
                <w:rFonts w:ascii="Arial" w:eastAsia="Times New Roman" w:hAnsi="Arial" w:cs="Arial"/>
                <w:bCs w:val="0"/>
                <w:color w:val="000000" w:themeColor="text1"/>
                <w:sz w:val="20"/>
                <w:szCs w:val="20"/>
                <w:lang w:eastAsia="es-CO"/>
              </w:rPr>
            </w:pPr>
            <w:r w:rsidRPr="00A761E4">
              <w:rPr>
                <w:rFonts w:ascii="Arial" w:eastAsia="Times New Roman" w:hAnsi="Arial" w:cs="Arial"/>
                <w:bCs w:val="0"/>
                <w:color w:val="000000" w:themeColor="text1"/>
                <w:position w:val="-1"/>
                <w:sz w:val="20"/>
                <w:szCs w:val="20"/>
                <w:lang w:eastAsia="es-CO"/>
              </w:rPr>
              <w:t>Actividades</w:t>
            </w:r>
          </w:p>
        </w:tc>
      </w:tr>
      <w:tr w:rsidR="003F054D" w:rsidRPr="005D5F09" w14:paraId="0107CB02" w14:textId="77777777" w:rsidTr="00A761E4">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239" w:type="dxa"/>
            <w:tcBorders>
              <w:left w:val="none" w:sz="0" w:space="0" w:color="auto"/>
            </w:tcBorders>
            <w:shd w:val="clear" w:color="auto" w:fill="auto"/>
            <w:vAlign w:val="center"/>
            <w:hideMark/>
          </w:tcPr>
          <w:p w14:paraId="2A13356A" w14:textId="09505593" w:rsidR="003F054D" w:rsidRPr="005D5F09" w:rsidRDefault="003F054D" w:rsidP="00574807">
            <w:pPr>
              <w:widowControl/>
              <w:spacing w:before="100" w:beforeAutospacing="1" w:after="100" w:afterAutospacing="1"/>
              <w:jc w:val="center"/>
              <w:textAlignment w:val="baseline"/>
              <w:rPr>
                <w:rFonts w:ascii="Arial" w:eastAsia="Times New Roman" w:hAnsi="Arial" w:cs="Arial"/>
                <w:b w:val="0"/>
                <w:bCs w:val="0"/>
                <w:color w:val="000000" w:themeColor="text1"/>
                <w:sz w:val="20"/>
                <w:szCs w:val="20"/>
                <w:lang w:eastAsia="es-CO"/>
              </w:rPr>
            </w:pPr>
            <w:r w:rsidRPr="005D5F09">
              <w:rPr>
                <w:rFonts w:ascii="Arial" w:eastAsia="Times New Roman" w:hAnsi="Arial" w:cs="Arial"/>
                <w:b w:val="0"/>
                <w:bCs w:val="0"/>
                <w:color w:val="000000" w:themeColor="text1"/>
                <w:position w:val="-1"/>
                <w:sz w:val="20"/>
                <w:szCs w:val="20"/>
                <w:lang w:eastAsia="es-CO"/>
              </w:rPr>
              <w:t>Número</w:t>
            </w:r>
          </w:p>
        </w:tc>
        <w:tc>
          <w:tcPr>
            <w:tcW w:w="1948" w:type="dxa"/>
            <w:shd w:val="clear" w:color="auto" w:fill="auto"/>
            <w:vAlign w:val="center"/>
            <w:hideMark/>
          </w:tcPr>
          <w:p w14:paraId="3DF4FE8C" w14:textId="262D88A0" w:rsidR="003F054D" w:rsidRPr="005D5F09" w:rsidRDefault="003F054D" w:rsidP="00574807">
            <w:pPr>
              <w:widowControl/>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position w:val="-1"/>
                <w:sz w:val="20"/>
                <w:szCs w:val="20"/>
                <w:lang w:eastAsia="es-CO"/>
              </w:rPr>
              <w:t>86</w:t>
            </w:r>
          </w:p>
        </w:tc>
        <w:tc>
          <w:tcPr>
            <w:cnfStyle w:val="000100000000" w:firstRow="0" w:lastRow="0" w:firstColumn="0" w:lastColumn="1" w:oddVBand="0" w:evenVBand="0" w:oddHBand="0" w:evenHBand="0" w:firstRowFirstColumn="0" w:firstRowLastColumn="0" w:lastRowFirstColumn="0" w:lastRowLastColumn="0"/>
            <w:tcW w:w="2267" w:type="dxa"/>
            <w:tcBorders>
              <w:right w:val="none" w:sz="0" w:space="0" w:color="auto"/>
            </w:tcBorders>
            <w:shd w:val="clear" w:color="auto" w:fill="auto"/>
            <w:vAlign w:val="center"/>
            <w:hideMark/>
          </w:tcPr>
          <w:p w14:paraId="7AD60EEE" w14:textId="7E8F553E" w:rsidR="003F054D" w:rsidRPr="005D5F09" w:rsidRDefault="003F054D" w:rsidP="00574807">
            <w:pPr>
              <w:widowControl/>
              <w:spacing w:before="100" w:beforeAutospacing="1" w:after="100" w:afterAutospacing="1"/>
              <w:jc w:val="center"/>
              <w:textAlignment w:val="baseline"/>
              <w:rPr>
                <w:rFonts w:ascii="Arial" w:eastAsia="Times New Roman" w:hAnsi="Arial" w:cs="Arial"/>
                <w:b w:val="0"/>
                <w:color w:val="000000"/>
                <w:sz w:val="20"/>
                <w:szCs w:val="20"/>
                <w:lang w:eastAsia="es-CO"/>
              </w:rPr>
            </w:pPr>
            <w:r>
              <w:rPr>
                <w:rFonts w:ascii="Arial" w:eastAsia="Times New Roman" w:hAnsi="Arial" w:cs="Arial"/>
                <w:b w:val="0"/>
                <w:color w:val="000000"/>
                <w:position w:val="-1"/>
                <w:sz w:val="20"/>
                <w:szCs w:val="20"/>
                <w:lang w:eastAsia="es-CO"/>
              </w:rPr>
              <w:t>7</w:t>
            </w:r>
            <w:r w:rsidRPr="005D5F09">
              <w:rPr>
                <w:rFonts w:ascii="Arial" w:eastAsia="Times New Roman" w:hAnsi="Arial" w:cs="Arial"/>
                <w:b w:val="0"/>
                <w:color w:val="000000"/>
                <w:position w:val="-1"/>
                <w:sz w:val="20"/>
                <w:szCs w:val="20"/>
                <w:lang w:eastAsia="es-CO"/>
              </w:rPr>
              <w:t>2</w:t>
            </w:r>
          </w:p>
        </w:tc>
      </w:tr>
      <w:tr w:rsidR="003F054D" w:rsidRPr="005D5F09" w14:paraId="0826A4CD" w14:textId="77777777" w:rsidTr="00A761E4">
        <w:trPr>
          <w:trHeight w:val="335"/>
          <w:jc w:val="center"/>
        </w:trPr>
        <w:tc>
          <w:tcPr>
            <w:cnfStyle w:val="001000000000" w:firstRow="0" w:lastRow="0" w:firstColumn="1" w:lastColumn="0" w:oddVBand="0" w:evenVBand="0" w:oddHBand="0" w:evenHBand="0" w:firstRowFirstColumn="0" w:firstRowLastColumn="0" w:lastRowFirstColumn="0" w:lastRowLastColumn="0"/>
            <w:tcW w:w="2239" w:type="dxa"/>
            <w:tcBorders>
              <w:left w:val="none" w:sz="0" w:space="0" w:color="auto"/>
            </w:tcBorders>
            <w:shd w:val="clear" w:color="auto" w:fill="auto"/>
            <w:vAlign w:val="center"/>
          </w:tcPr>
          <w:p w14:paraId="2303B9A9" w14:textId="69EFAADD" w:rsidR="003F054D" w:rsidRPr="005D5F09" w:rsidRDefault="003F054D" w:rsidP="00574807">
            <w:pPr>
              <w:widowControl/>
              <w:jc w:val="center"/>
              <w:textAlignment w:val="baseline"/>
              <w:rPr>
                <w:rFonts w:ascii="Arial" w:eastAsia="Times New Roman" w:hAnsi="Arial" w:cs="Arial"/>
                <w:b w:val="0"/>
                <w:bCs w:val="0"/>
                <w:color w:val="000000" w:themeColor="text1"/>
                <w:position w:val="-1"/>
                <w:sz w:val="20"/>
                <w:szCs w:val="20"/>
                <w:lang w:eastAsia="es-CO"/>
              </w:rPr>
            </w:pPr>
            <w:r w:rsidRPr="005D5F09">
              <w:rPr>
                <w:rFonts w:ascii="Arial" w:eastAsia="Times New Roman" w:hAnsi="Arial" w:cs="Arial"/>
                <w:b w:val="0"/>
                <w:bCs w:val="0"/>
                <w:color w:val="000000" w:themeColor="text1"/>
                <w:position w:val="-1"/>
                <w:sz w:val="20"/>
                <w:szCs w:val="20"/>
                <w:lang w:eastAsia="es-CO"/>
              </w:rPr>
              <w:t>Diseño</w:t>
            </w:r>
          </w:p>
        </w:tc>
        <w:tc>
          <w:tcPr>
            <w:tcW w:w="1948" w:type="dxa"/>
            <w:shd w:val="clear" w:color="auto" w:fill="auto"/>
            <w:vAlign w:val="center"/>
          </w:tcPr>
          <w:p w14:paraId="60F64922" w14:textId="2A7ABE8C" w:rsidR="003F054D" w:rsidRPr="005D5F09" w:rsidRDefault="00B14AAD" w:rsidP="005748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position w:val="-1"/>
                <w:sz w:val="20"/>
                <w:szCs w:val="20"/>
                <w:lang w:eastAsia="es-CO"/>
              </w:rPr>
            </w:pPr>
            <w:r>
              <w:rPr>
                <w:rFonts w:ascii="Arial" w:eastAsia="Times New Roman" w:hAnsi="Arial" w:cs="Arial"/>
                <w:b/>
                <w:bCs/>
                <w:position w:val="-1"/>
                <w:sz w:val="20"/>
                <w:szCs w:val="20"/>
                <w:lang w:eastAsia="es-CO"/>
              </w:rPr>
              <w:t>62</w:t>
            </w:r>
            <w:r w:rsidR="003F054D" w:rsidRPr="005D5F09">
              <w:rPr>
                <w:rFonts w:ascii="Arial" w:eastAsia="Times New Roman" w:hAnsi="Arial" w:cs="Arial"/>
                <w:b/>
                <w:bCs/>
                <w:position w:val="-1"/>
                <w:sz w:val="20"/>
                <w:szCs w:val="20"/>
                <w:lang w:eastAsia="es-CO"/>
              </w:rPr>
              <w:t>%</w:t>
            </w:r>
          </w:p>
        </w:tc>
        <w:tc>
          <w:tcPr>
            <w:cnfStyle w:val="000100000000" w:firstRow="0" w:lastRow="0" w:firstColumn="0" w:lastColumn="1" w:oddVBand="0" w:evenVBand="0" w:oddHBand="0" w:evenHBand="0" w:firstRowFirstColumn="0" w:firstRowLastColumn="0" w:lastRowFirstColumn="0" w:lastRowLastColumn="0"/>
            <w:tcW w:w="2267" w:type="dxa"/>
            <w:vMerge w:val="restart"/>
            <w:tcBorders>
              <w:right w:val="none" w:sz="0" w:space="0" w:color="auto"/>
            </w:tcBorders>
            <w:shd w:val="clear" w:color="auto" w:fill="auto"/>
            <w:vAlign w:val="center"/>
          </w:tcPr>
          <w:p w14:paraId="6360804B" w14:textId="51C732D0" w:rsidR="003F054D" w:rsidRPr="005D5F09" w:rsidRDefault="00B14AAD" w:rsidP="00574807">
            <w:pPr>
              <w:widowControl/>
              <w:jc w:val="center"/>
              <w:textAlignment w:val="baseline"/>
              <w:rPr>
                <w:rFonts w:ascii="Arial" w:eastAsia="Times New Roman" w:hAnsi="Arial" w:cs="Arial"/>
                <w:b w:val="0"/>
                <w:bCs w:val="0"/>
                <w:color w:val="FFFFFF"/>
                <w:position w:val="-1"/>
                <w:sz w:val="20"/>
                <w:szCs w:val="20"/>
                <w:lang w:eastAsia="es-CO"/>
              </w:rPr>
            </w:pPr>
            <w:r w:rsidRPr="00574807">
              <w:rPr>
                <w:rFonts w:ascii="Arial" w:eastAsia="Times New Roman" w:hAnsi="Arial" w:cs="Arial"/>
                <w:b w:val="0"/>
                <w:bCs w:val="0"/>
                <w:color w:val="auto"/>
                <w:position w:val="-1"/>
                <w:sz w:val="20"/>
                <w:szCs w:val="20"/>
                <w:lang w:eastAsia="es-CO"/>
              </w:rPr>
              <w:t>74</w:t>
            </w:r>
            <w:r w:rsidR="003F054D" w:rsidRPr="00574807">
              <w:rPr>
                <w:rFonts w:ascii="Arial" w:eastAsia="Times New Roman" w:hAnsi="Arial" w:cs="Arial"/>
                <w:b w:val="0"/>
                <w:bCs w:val="0"/>
                <w:color w:val="auto"/>
                <w:position w:val="-1"/>
                <w:sz w:val="20"/>
                <w:szCs w:val="20"/>
                <w:lang w:eastAsia="es-CO"/>
              </w:rPr>
              <w:t>%</w:t>
            </w:r>
          </w:p>
        </w:tc>
      </w:tr>
      <w:tr w:rsidR="003F054D" w:rsidRPr="005D5F09" w14:paraId="09597630" w14:textId="77777777" w:rsidTr="00A761E4">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239" w:type="dxa"/>
            <w:tcBorders>
              <w:left w:val="none" w:sz="0" w:space="0" w:color="auto"/>
            </w:tcBorders>
            <w:shd w:val="clear" w:color="auto" w:fill="auto"/>
            <w:vAlign w:val="center"/>
          </w:tcPr>
          <w:p w14:paraId="4D8D00FF" w14:textId="77777777" w:rsidR="003F054D" w:rsidRPr="005D5F09" w:rsidRDefault="003F054D" w:rsidP="00574807">
            <w:pPr>
              <w:widowControl/>
              <w:jc w:val="center"/>
              <w:textAlignment w:val="baseline"/>
              <w:rPr>
                <w:rFonts w:ascii="Arial" w:eastAsia="Times New Roman" w:hAnsi="Arial" w:cs="Arial"/>
                <w:b w:val="0"/>
                <w:bCs w:val="0"/>
                <w:color w:val="000000" w:themeColor="text1"/>
                <w:position w:val="-1"/>
                <w:sz w:val="20"/>
                <w:szCs w:val="20"/>
                <w:lang w:eastAsia="es-CO"/>
              </w:rPr>
            </w:pPr>
            <w:r w:rsidRPr="005D5F09">
              <w:rPr>
                <w:rFonts w:ascii="Arial" w:eastAsia="Times New Roman" w:hAnsi="Arial" w:cs="Arial"/>
                <w:b w:val="0"/>
                <w:bCs w:val="0"/>
                <w:color w:val="000000" w:themeColor="text1"/>
                <w:position w:val="-1"/>
                <w:sz w:val="20"/>
                <w:szCs w:val="20"/>
                <w:lang w:eastAsia="es-CO"/>
              </w:rPr>
              <w:t>Evaluación</w:t>
            </w:r>
          </w:p>
        </w:tc>
        <w:tc>
          <w:tcPr>
            <w:tcW w:w="1948" w:type="dxa"/>
            <w:shd w:val="clear" w:color="auto" w:fill="auto"/>
            <w:vAlign w:val="center"/>
          </w:tcPr>
          <w:p w14:paraId="356C1D24" w14:textId="40C45BAC" w:rsidR="003F054D" w:rsidRPr="005D5F09" w:rsidRDefault="00B14AAD" w:rsidP="005748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position w:val="-1"/>
                <w:sz w:val="20"/>
                <w:szCs w:val="20"/>
                <w:lang w:eastAsia="es-CO"/>
              </w:rPr>
            </w:pPr>
            <w:r>
              <w:rPr>
                <w:rFonts w:ascii="Arial" w:eastAsia="Times New Roman" w:hAnsi="Arial" w:cs="Arial"/>
                <w:b/>
                <w:bCs/>
                <w:position w:val="-1"/>
                <w:sz w:val="20"/>
                <w:szCs w:val="20"/>
                <w:lang w:eastAsia="es-CO"/>
              </w:rPr>
              <w:t>64</w:t>
            </w:r>
            <w:r w:rsidR="003F054D" w:rsidRPr="005D5F09">
              <w:rPr>
                <w:rFonts w:ascii="Arial" w:eastAsia="Times New Roman" w:hAnsi="Arial" w:cs="Arial"/>
                <w:b/>
                <w:bCs/>
                <w:position w:val="-1"/>
                <w:sz w:val="20"/>
                <w:szCs w:val="20"/>
                <w:lang w:eastAsia="es-CO"/>
              </w:rPr>
              <w:t>%</w:t>
            </w:r>
          </w:p>
        </w:tc>
        <w:tc>
          <w:tcPr>
            <w:cnfStyle w:val="000100000000" w:firstRow="0" w:lastRow="0" w:firstColumn="0" w:lastColumn="1" w:oddVBand="0" w:evenVBand="0" w:oddHBand="0" w:evenHBand="0" w:firstRowFirstColumn="0" w:firstRowLastColumn="0" w:lastRowFirstColumn="0" w:lastRowLastColumn="0"/>
            <w:tcW w:w="2267" w:type="dxa"/>
            <w:vMerge/>
            <w:tcBorders>
              <w:right w:val="none" w:sz="0" w:space="0" w:color="auto"/>
            </w:tcBorders>
            <w:shd w:val="clear" w:color="auto" w:fill="auto"/>
            <w:vAlign w:val="center"/>
          </w:tcPr>
          <w:p w14:paraId="0FA6B424" w14:textId="77777777" w:rsidR="003F054D" w:rsidRPr="005D5F09" w:rsidRDefault="003F054D" w:rsidP="00574807">
            <w:pPr>
              <w:widowControl/>
              <w:jc w:val="center"/>
              <w:textAlignment w:val="baseline"/>
              <w:rPr>
                <w:rFonts w:ascii="Arial" w:eastAsia="Times New Roman" w:hAnsi="Arial" w:cs="Arial"/>
                <w:color w:val="000000"/>
                <w:position w:val="-1"/>
                <w:sz w:val="20"/>
                <w:szCs w:val="20"/>
                <w:lang w:eastAsia="es-CO"/>
              </w:rPr>
            </w:pPr>
          </w:p>
        </w:tc>
      </w:tr>
      <w:tr w:rsidR="003F054D" w:rsidRPr="005D5F09" w14:paraId="38D89E43" w14:textId="77777777" w:rsidTr="00A761E4">
        <w:trPr>
          <w:trHeight w:val="335"/>
          <w:jc w:val="center"/>
        </w:trPr>
        <w:tc>
          <w:tcPr>
            <w:cnfStyle w:val="001000000000" w:firstRow="0" w:lastRow="0" w:firstColumn="1" w:lastColumn="0" w:oddVBand="0" w:evenVBand="0" w:oddHBand="0" w:evenHBand="0" w:firstRowFirstColumn="0" w:firstRowLastColumn="0" w:lastRowFirstColumn="0" w:lastRowLastColumn="0"/>
            <w:tcW w:w="2239" w:type="dxa"/>
            <w:tcBorders>
              <w:left w:val="none" w:sz="0" w:space="0" w:color="auto"/>
              <w:bottom w:val="none" w:sz="0" w:space="0" w:color="auto"/>
            </w:tcBorders>
            <w:shd w:val="clear" w:color="auto" w:fill="auto"/>
            <w:vAlign w:val="center"/>
          </w:tcPr>
          <w:p w14:paraId="4817D040" w14:textId="41ECC7AB" w:rsidR="003F054D" w:rsidRPr="005D5F09" w:rsidRDefault="003F054D" w:rsidP="00574807">
            <w:pPr>
              <w:widowControl/>
              <w:jc w:val="center"/>
              <w:textAlignment w:val="baseline"/>
              <w:rPr>
                <w:rFonts w:ascii="Arial" w:eastAsia="Times New Roman" w:hAnsi="Arial" w:cs="Arial"/>
                <w:b w:val="0"/>
                <w:bCs w:val="0"/>
                <w:color w:val="000000" w:themeColor="text1"/>
                <w:position w:val="-1"/>
                <w:sz w:val="20"/>
                <w:szCs w:val="20"/>
                <w:lang w:eastAsia="es-CO"/>
              </w:rPr>
            </w:pPr>
            <w:r w:rsidRPr="005D5F09">
              <w:rPr>
                <w:rFonts w:ascii="Arial" w:eastAsia="Times New Roman" w:hAnsi="Arial" w:cs="Arial"/>
                <w:b w:val="0"/>
                <w:bCs w:val="0"/>
                <w:color w:val="000000" w:themeColor="text1"/>
                <w:position w:val="-1"/>
                <w:sz w:val="20"/>
                <w:szCs w:val="20"/>
                <w:lang w:eastAsia="es-CO"/>
              </w:rPr>
              <w:t>Ejecución</w:t>
            </w:r>
          </w:p>
        </w:tc>
        <w:tc>
          <w:tcPr>
            <w:tcW w:w="1948" w:type="dxa"/>
            <w:shd w:val="clear" w:color="auto" w:fill="auto"/>
            <w:vAlign w:val="center"/>
          </w:tcPr>
          <w:p w14:paraId="549D05A9" w14:textId="6EE74EA6" w:rsidR="003F054D" w:rsidRPr="005D5F09" w:rsidRDefault="00B14AAD" w:rsidP="005748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position w:val="-1"/>
                <w:sz w:val="20"/>
                <w:szCs w:val="20"/>
                <w:lang w:eastAsia="es-CO"/>
              </w:rPr>
            </w:pPr>
            <w:r>
              <w:rPr>
                <w:rFonts w:ascii="Arial" w:eastAsia="Times New Roman" w:hAnsi="Arial" w:cs="Arial"/>
                <w:b/>
                <w:bCs/>
                <w:position w:val="-1"/>
                <w:sz w:val="20"/>
                <w:szCs w:val="20"/>
                <w:lang w:eastAsia="es-CO"/>
              </w:rPr>
              <w:t>74</w:t>
            </w:r>
            <w:r w:rsidR="003F054D" w:rsidRPr="005D5F09">
              <w:rPr>
                <w:rFonts w:ascii="Arial" w:eastAsia="Times New Roman" w:hAnsi="Arial" w:cs="Arial"/>
                <w:b/>
                <w:bCs/>
                <w:position w:val="-1"/>
                <w:sz w:val="20"/>
                <w:szCs w:val="20"/>
                <w:lang w:eastAsia="es-CO"/>
              </w:rPr>
              <w:t>%</w:t>
            </w:r>
          </w:p>
        </w:tc>
        <w:tc>
          <w:tcPr>
            <w:cnfStyle w:val="000100000000" w:firstRow="0" w:lastRow="0" w:firstColumn="0" w:lastColumn="1" w:oddVBand="0" w:evenVBand="0" w:oddHBand="0" w:evenHBand="0" w:firstRowFirstColumn="0" w:firstRowLastColumn="0" w:lastRowFirstColumn="0" w:lastRowLastColumn="0"/>
            <w:tcW w:w="2267" w:type="dxa"/>
            <w:vMerge/>
            <w:tcBorders>
              <w:bottom w:val="none" w:sz="0" w:space="0" w:color="auto"/>
              <w:right w:val="none" w:sz="0" w:space="0" w:color="auto"/>
            </w:tcBorders>
            <w:shd w:val="clear" w:color="auto" w:fill="auto"/>
            <w:vAlign w:val="center"/>
          </w:tcPr>
          <w:p w14:paraId="26EEF924" w14:textId="77777777" w:rsidR="003F054D" w:rsidRPr="005D5F09" w:rsidRDefault="003F054D" w:rsidP="00574807">
            <w:pPr>
              <w:widowControl/>
              <w:jc w:val="center"/>
              <w:textAlignment w:val="baseline"/>
              <w:rPr>
                <w:rFonts w:ascii="Arial" w:eastAsia="Times New Roman" w:hAnsi="Arial" w:cs="Arial"/>
                <w:color w:val="000000"/>
                <w:position w:val="-1"/>
                <w:sz w:val="20"/>
                <w:szCs w:val="20"/>
                <w:lang w:eastAsia="es-CO"/>
              </w:rPr>
            </w:pPr>
          </w:p>
        </w:tc>
      </w:tr>
    </w:tbl>
    <w:p w14:paraId="187896A6" w14:textId="77777777" w:rsidR="00A761E4" w:rsidRDefault="00A761E4" w:rsidP="00A761E4">
      <w:pPr>
        <w:shd w:val="clear" w:color="auto" w:fill="FFFFFF"/>
        <w:jc w:val="center"/>
        <w:rPr>
          <w:rFonts w:ascii="Arial" w:eastAsia="Times New Roman" w:hAnsi="Arial" w:cs="Arial"/>
          <w:sz w:val="18"/>
          <w:szCs w:val="18"/>
          <w:lang w:eastAsia="es-CO"/>
        </w:rPr>
      </w:pPr>
      <w:r w:rsidRPr="00C53697">
        <w:rPr>
          <w:rFonts w:ascii="Arial" w:eastAsia="Times New Roman" w:hAnsi="Arial" w:cs="Arial"/>
          <w:sz w:val="18"/>
          <w:szCs w:val="18"/>
          <w:lang w:eastAsia="es-CO"/>
        </w:rPr>
        <w:t>Fuente: OAP</w:t>
      </w:r>
      <w:r>
        <w:rPr>
          <w:rFonts w:ascii="Arial" w:eastAsia="Times New Roman" w:hAnsi="Arial" w:cs="Arial"/>
          <w:sz w:val="18"/>
          <w:szCs w:val="18"/>
          <w:lang w:eastAsia="es-CO"/>
        </w:rPr>
        <w:t>, 2020.</w:t>
      </w:r>
    </w:p>
    <w:p w14:paraId="65F711DD" w14:textId="1DBFF43C" w:rsidR="003F054D" w:rsidRDefault="003F054D" w:rsidP="3D9B7108">
      <w:pPr>
        <w:shd w:val="clear" w:color="auto" w:fill="FFFFFF" w:themeFill="background1"/>
        <w:jc w:val="both"/>
        <w:rPr>
          <w:rFonts w:ascii="Arial" w:eastAsia="Times New Roman" w:hAnsi="Arial" w:cs="Arial"/>
          <w:color w:val="000000" w:themeColor="text1"/>
          <w:lang w:eastAsia="es-CO"/>
        </w:rPr>
      </w:pPr>
    </w:p>
    <w:p w14:paraId="48E5726E" w14:textId="77777777" w:rsidR="00257BD1" w:rsidRDefault="00257BD1" w:rsidP="00257BD1">
      <w:pPr>
        <w:shd w:val="clear" w:color="auto" w:fill="FFFFFF" w:themeFill="background1"/>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Adicional se evidencio que se mejoró del primer al segundo cuatrimestre en el diseño de controles y evaluación. </w:t>
      </w:r>
    </w:p>
    <w:p w14:paraId="7540BA26" w14:textId="77777777" w:rsidR="005424C6" w:rsidRPr="005424C6" w:rsidRDefault="005424C6" w:rsidP="3D9B7108">
      <w:pPr>
        <w:shd w:val="clear" w:color="auto" w:fill="FFFFFF" w:themeFill="background1"/>
        <w:jc w:val="both"/>
        <w:rPr>
          <w:rFonts w:ascii="Arial" w:eastAsia="Times New Roman" w:hAnsi="Arial" w:cs="Arial"/>
          <w:color w:val="000000" w:themeColor="text1"/>
          <w:lang w:eastAsia="es-CO"/>
        </w:rPr>
      </w:pPr>
    </w:p>
    <w:p w14:paraId="35552D61" w14:textId="55D6B4D4" w:rsidR="003E1DD0" w:rsidRPr="005424C6" w:rsidRDefault="009F5F79" w:rsidP="00283791">
      <w:pPr>
        <w:pStyle w:val="Prrafodelista"/>
        <w:numPr>
          <w:ilvl w:val="1"/>
          <w:numId w:val="8"/>
        </w:numPr>
        <w:shd w:val="clear" w:color="auto" w:fill="FFFFFF"/>
        <w:jc w:val="both"/>
        <w:outlineLvl w:val="0"/>
        <w:rPr>
          <w:rFonts w:ascii="Arial" w:eastAsia="Times New Roman" w:hAnsi="Arial" w:cs="Arial"/>
          <w:b/>
          <w:color w:val="000000" w:themeColor="text1"/>
          <w:lang w:eastAsia="es-CO"/>
        </w:rPr>
      </w:pPr>
      <w:bookmarkStart w:id="26" w:name="_Toc55818589"/>
      <w:r w:rsidRPr="005424C6">
        <w:rPr>
          <w:rFonts w:ascii="Arial" w:eastAsia="Times New Roman" w:hAnsi="Arial" w:cs="Arial"/>
          <w:b/>
          <w:color w:val="000000" w:themeColor="text1"/>
          <w:lang w:eastAsia="es-CO"/>
        </w:rPr>
        <w:t>RIESGOS DE SEGURIDAD DIGITAL</w:t>
      </w:r>
      <w:r w:rsidR="003E1DD0" w:rsidRPr="005424C6">
        <w:rPr>
          <w:rFonts w:ascii="Arial" w:eastAsia="Times New Roman" w:hAnsi="Arial" w:cs="Arial"/>
          <w:b/>
          <w:color w:val="000000" w:themeColor="text1"/>
          <w:lang w:eastAsia="es-CO"/>
        </w:rPr>
        <w:t>:</w:t>
      </w:r>
      <w:bookmarkEnd w:id="26"/>
    </w:p>
    <w:p w14:paraId="27C215FA" w14:textId="1FBAA899" w:rsidR="0094393F" w:rsidRPr="005424C6" w:rsidRDefault="0094393F" w:rsidP="00681F7F">
      <w:pPr>
        <w:shd w:val="clear" w:color="auto" w:fill="FFFFFF"/>
        <w:jc w:val="both"/>
        <w:rPr>
          <w:rFonts w:ascii="Arial" w:eastAsia="Times New Roman" w:hAnsi="Arial" w:cs="Arial"/>
          <w:color w:val="000000" w:themeColor="text1"/>
          <w:lang w:eastAsia="es-CO"/>
        </w:rPr>
      </w:pPr>
    </w:p>
    <w:p w14:paraId="4D4AA414" w14:textId="77777777" w:rsidR="005424C6" w:rsidRPr="005424C6" w:rsidRDefault="00551880" w:rsidP="00551880">
      <w:pPr>
        <w:widowControl/>
        <w:jc w:val="both"/>
        <w:rPr>
          <w:rFonts w:ascii="Arial" w:hAnsi="Arial" w:cs="Arial"/>
          <w:color w:val="000000" w:themeColor="text1"/>
        </w:rPr>
      </w:pPr>
      <w:r w:rsidRPr="005424C6">
        <w:rPr>
          <w:rFonts w:ascii="Arial" w:hAnsi="Arial" w:cs="Arial"/>
          <w:color w:val="000000" w:themeColor="text1"/>
        </w:rPr>
        <w:t xml:space="preserve">Por otro lado, para los riesgos de seguridad digital, el mayor número de nivel de riesgos se ubican en zona baja, con un 58% del total de los riesgos. </w:t>
      </w:r>
    </w:p>
    <w:p w14:paraId="280475F5" w14:textId="77777777" w:rsidR="005424C6" w:rsidRPr="005424C6" w:rsidRDefault="005424C6" w:rsidP="00551880">
      <w:pPr>
        <w:widowControl/>
        <w:jc w:val="both"/>
        <w:rPr>
          <w:rFonts w:ascii="Arial" w:hAnsi="Arial" w:cs="Arial"/>
          <w:color w:val="000000" w:themeColor="text1"/>
        </w:rPr>
      </w:pPr>
    </w:p>
    <w:p w14:paraId="33588829" w14:textId="79DF7750" w:rsidR="00551880" w:rsidRPr="005424C6" w:rsidRDefault="00551880" w:rsidP="005424C6">
      <w:pPr>
        <w:widowControl/>
        <w:jc w:val="both"/>
        <w:rPr>
          <w:rFonts w:ascii="Arial" w:hAnsi="Arial" w:cs="Arial"/>
          <w:color w:val="000000" w:themeColor="text1"/>
        </w:rPr>
      </w:pPr>
      <w:r w:rsidRPr="005424C6">
        <w:rPr>
          <w:rFonts w:ascii="Arial" w:hAnsi="Arial" w:cs="Arial"/>
          <w:color w:val="000000" w:themeColor="text1"/>
        </w:rPr>
        <w:t xml:space="preserve">Estos riesgos a diferencia de los riesgos de </w:t>
      </w:r>
      <w:r w:rsidR="009F7A03" w:rsidRPr="005424C6">
        <w:rPr>
          <w:rFonts w:ascii="Arial" w:hAnsi="Arial" w:cs="Arial"/>
          <w:color w:val="000000" w:themeColor="text1"/>
        </w:rPr>
        <w:t>corrupción</w:t>
      </w:r>
      <w:r w:rsidRPr="005424C6">
        <w:rPr>
          <w:rFonts w:ascii="Arial" w:hAnsi="Arial" w:cs="Arial"/>
          <w:color w:val="000000" w:themeColor="text1"/>
        </w:rPr>
        <w:t xml:space="preserve"> presentan una mayor dificultad en su identificación, valoración y seguimiento. Lo anterior, porque su insumo principal que</w:t>
      </w:r>
      <w:r w:rsidR="005424C6" w:rsidRPr="005424C6">
        <w:rPr>
          <w:rFonts w:ascii="Arial" w:hAnsi="Arial" w:cs="Arial"/>
          <w:color w:val="000000" w:themeColor="text1"/>
        </w:rPr>
        <w:t xml:space="preserve"> son los activos de información, </w:t>
      </w:r>
      <w:r w:rsidRPr="005424C6">
        <w:rPr>
          <w:rFonts w:ascii="Arial" w:hAnsi="Arial" w:cs="Arial"/>
          <w:color w:val="000000" w:themeColor="text1"/>
        </w:rPr>
        <w:t>no se ha podido desarrollar de la mejor manera</w:t>
      </w:r>
      <w:r w:rsidR="005424C6" w:rsidRPr="005424C6">
        <w:rPr>
          <w:rFonts w:ascii="Arial" w:hAnsi="Arial" w:cs="Arial"/>
          <w:color w:val="000000" w:themeColor="text1"/>
        </w:rPr>
        <w:t>, ni cuenta con un asesoramiento en la temática por parte de los responsables de estos</w:t>
      </w:r>
      <w:r w:rsidRPr="005424C6">
        <w:rPr>
          <w:rFonts w:ascii="Arial" w:hAnsi="Arial" w:cs="Arial"/>
          <w:color w:val="000000" w:themeColor="text1"/>
        </w:rPr>
        <w:t xml:space="preserve">. Desde la OAP se conoce que a la fecha la entidad está organizando la metodología para la identificación de activos a partir de una mesa coordinada entre sistemas de información y tecnología, gestión documental, jurídica y la OAP. </w:t>
      </w:r>
    </w:p>
    <w:p w14:paraId="308379E1" w14:textId="77777777" w:rsidR="00B763AF" w:rsidRPr="002B60EE" w:rsidRDefault="00B763AF" w:rsidP="00551880">
      <w:pPr>
        <w:pStyle w:val="Descripcin"/>
        <w:spacing w:after="0" w:line="240" w:lineRule="auto"/>
        <w:jc w:val="center"/>
        <w:rPr>
          <w:rFonts w:ascii="Arial" w:hAnsi="Arial" w:cs="Arial"/>
          <w:color w:val="4A442A" w:themeColor="background2" w:themeShade="40"/>
        </w:rPr>
      </w:pPr>
      <w:bookmarkStart w:id="27" w:name="_Toc42094732"/>
    </w:p>
    <w:p w14:paraId="666C66E2" w14:textId="0248EB27" w:rsidR="00551880" w:rsidRPr="005424C6" w:rsidRDefault="00551880" w:rsidP="00551880">
      <w:pPr>
        <w:pStyle w:val="Descripcin"/>
        <w:spacing w:after="0" w:line="240" w:lineRule="auto"/>
        <w:jc w:val="center"/>
        <w:rPr>
          <w:rFonts w:ascii="Arial" w:eastAsia="Times New Roman" w:hAnsi="Arial" w:cs="Arial"/>
          <w:b w:val="0"/>
          <w:color w:val="000000" w:themeColor="text1"/>
          <w:sz w:val="18"/>
          <w:szCs w:val="18"/>
          <w:lang w:eastAsia="es-CO"/>
        </w:rPr>
      </w:pPr>
      <w:bookmarkStart w:id="28" w:name="_Toc55818932"/>
      <w:r w:rsidRPr="005424C6">
        <w:rPr>
          <w:rFonts w:ascii="Arial" w:hAnsi="Arial" w:cs="Arial"/>
          <w:color w:val="000000" w:themeColor="text1"/>
        </w:rPr>
        <w:t xml:space="preserve">Ilustración No </w:t>
      </w:r>
      <w:r w:rsidRPr="005424C6">
        <w:rPr>
          <w:rFonts w:ascii="Arial" w:hAnsi="Arial" w:cs="Arial"/>
          <w:color w:val="000000" w:themeColor="text1"/>
        </w:rPr>
        <w:fldChar w:fldCharType="begin"/>
      </w:r>
      <w:r w:rsidRPr="005424C6">
        <w:rPr>
          <w:rFonts w:ascii="Arial" w:hAnsi="Arial" w:cs="Arial"/>
          <w:color w:val="000000" w:themeColor="text1"/>
        </w:rPr>
        <w:instrText xml:space="preserve"> SEQ Ilustración \* ARABIC </w:instrText>
      </w:r>
      <w:r w:rsidRPr="005424C6">
        <w:rPr>
          <w:rFonts w:ascii="Arial" w:hAnsi="Arial" w:cs="Arial"/>
          <w:color w:val="000000" w:themeColor="text1"/>
        </w:rPr>
        <w:fldChar w:fldCharType="separate"/>
      </w:r>
      <w:r w:rsidR="00A112E7" w:rsidRPr="005424C6">
        <w:rPr>
          <w:rFonts w:ascii="Arial" w:hAnsi="Arial" w:cs="Arial"/>
          <w:noProof/>
          <w:color w:val="000000" w:themeColor="text1"/>
        </w:rPr>
        <w:t>6</w:t>
      </w:r>
      <w:r w:rsidRPr="005424C6">
        <w:rPr>
          <w:rFonts w:ascii="Arial" w:hAnsi="Arial" w:cs="Arial"/>
          <w:color w:val="000000" w:themeColor="text1"/>
        </w:rPr>
        <w:fldChar w:fldCharType="end"/>
      </w:r>
      <w:r w:rsidRPr="005424C6">
        <w:rPr>
          <w:rFonts w:ascii="Arial" w:hAnsi="Arial" w:cs="Arial"/>
          <w:color w:val="000000" w:themeColor="text1"/>
        </w:rPr>
        <w:t xml:space="preserve"> </w:t>
      </w:r>
      <w:r w:rsidR="00AD7274" w:rsidRPr="005424C6">
        <w:rPr>
          <w:rFonts w:ascii="Arial" w:hAnsi="Arial" w:cs="Arial"/>
          <w:b w:val="0"/>
          <w:bCs w:val="0"/>
          <w:color w:val="000000" w:themeColor="text1"/>
        </w:rPr>
        <w:t xml:space="preserve">Número y </w:t>
      </w:r>
      <w:r w:rsidRPr="005424C6">
        <w:rPr>
          <w:rFonts w:ascii="Arial" w:hAnsi="Arial" w:cs="Arial"/>
          <w:b w:val="0"/>
          <w:color w:val="000000" w:themeColor="text1"/>
        </w:rPr>
        <w:t xml:space="preserve">Porcentaje de riesgos de seguridad digital </w:t>
      </w:r>
      <w:r w:rsidR="00AD7274" w:rsidRPr="005424C6">
        <w:rPr>
          <w:rFonts w:ascii="Arial" w:hAnsi="Arial" w:cs="Arial"/>
          <w:b w:val="0"/>
          <w:color w:val="000000" w:themeColor="text1"/>
        </w:rPr>
        <w:t xml:space="preserve">por zona </w:t>
      </w:r>
      <w:r w:rsidRPr="005424C6">
        <w:rPr>
          <w:rFonts w:ascii="Arial" w:hAnsi="Arial" w:cs="Arial"/>
          <w:b w:val="0"/>
          <w:color w:val="000000" w:themeColor="text1"/>
        </w:rPr>
        <w:t>después de controles</w:t>
      </w:r>
      <w:bookmarkEnd w:id="27"/>
      <w:bookmarkEnd w:id="28"/>
    </w:p>
    <w:p w14:paraId="67B3CBB5" w14:textId="77777777" w:rsidR="00551880" w:rsidRPr="005424C6" w:rsidRDefault="00551880" w:rsidP="00551880">
      <w:pPr>
        <w:widowControl/>
        <w:jc w:val="center"/>
        <w:rPr>
          <w:rFonts w:ascii="Arial" w:hAnsi="Arial" w:cs="Arial"/>
          <w:color w:val="000000" w:themeColor="text1"/>
        </w:rPr>
      </w:pPr>
      <w:r w:rsidRPr="005424C6">
        <w:rPr>
          <w:noProof/>
          <w:color w:val="000000" w:themeColor="text1"/>
          <w:lang w:eastAsia="es-CO"/>
        </w:rPr>
        <w:drawing>
          <wp:inline distT="0" distB="0" distL="0" distR="0" wp14:anchorId="6BC3669A" wp14:editId="33988A9A">
            <wp:extent cx="4450080" cy="1933575"/>
            <wp:effectExtent l="0" t="0" r="762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9AD643" w14:textId="77777777" w:rsidR="00551880" w:rsidRPr="005424C6" w:rsidRDefault="00551880" w:rsidP="00551880">
      <w:pPr>
        <w:shd w:val="clear" w:color="auto" w:fill="FFFFFF"/>
        <w:jc w:val="center"/>
        <w:rPr>
          <w:rFonts w:ascii="Arial" w:eastAsia="Times New Roman" w:hAnsi="Arial" w:cs="Arial"/>
          <w:color w:val="000000" w:themeColor="text1"/>
          <w:sz w:val="18"/>
          <w:szCs w:val="18"/>
          <w:lang w:eastAsia="es-CO"/>
        </w:rPr>
      </w:pPr>
      <w:r w:rsidRPr="005424C6">
        <w:rPr>
          <w:rFonts w:ascii="Arial" w:eastAsia="Times New Roman" w:hAnsi="Arial" w:cs="Arial"/>
          <w:b/>
          <w:color w:val="000000" w:themeColor="text1"/>
          <w:sz w:val="18"/>
          <w:szCs w:val="18"/>
          <w:lang w:eastAsia="es-CO"/>
        </w:rPr>
        <w:t xml:space="preserve">Fuente: </w:t>
      </w:r>
      <w:r w:rsidRPr="005424C6">
        <w:rPr>
          <w:rFonts w:ascii="Arial" w:eastAsia="Times New Roman" w:hAnsi="Arial" w:cs="Arial"/>
          <w:color w:val="000000" w:themeColor="text1"/>
          <w:sz w:val="18"/>
          <w:szCs w:val="18"/>
          <w:lang w:eastAsia="es-CO"/>
        </w:rPr>
        <w:t>OAP, 2020.</w:t>
      </w:r>
    </w:p>
    <w:p w14:paraId="0A1ABDAE" w14:textId="77777777" w:rsidR="00551880" w:rsidRPr="005424C6" w:rsidRDefault="00551880" w:rsidP="00551880">
      <w:pPr>
        <w:widowControl/>
        <w:jc w:val="center"/>
        <w:rPr>
          <w:rFonts w:ascii="Arial" w:hAnsi="Arial" w:cs="Arial"/>
          <w:color w:val="000000" w:themeColor="text1"/>
        </w:rPr>
      </w:pPr>
    </w:p>
    <w:p w14:paraId="3EEB8112" w14:textId="77777777" w:rsidR="00551880" w:rsidRPr="005424C6" w:rsidRDefault="00551880" w:rsidP="00551880">
      <w:pPr>
        <w:widowControl/>
        <w:jc w:val="both"/>
        <w:rPr>
          <w:rFonts w:ascii="Arial" w:hAnsi="Arial" w:cs="Arial"/>
          <w:color w:val="000000" w:themeColor="text1"/>
        </w:rPr>
      </w:pPr>
      <w:r w:rsidRPr="005424C6">
        <w:rPr>
          <w:rFonts w:ascii="Arial" w:hAnsi="Arial" w:cs="Arial"/>
          <w:color w:val="000000" w:themeColor="text1"/>
        </w:rPr>
        <w:t xml:space="preserve">Es importante mencionar, que para este tipo de riesgos no se presentan ninguno en zona alta y extrema, como se puede visualizar en la gráfica. </w:t>
      </w:r>
    </w:p>
    <w:p w14:paraId="1B6274EC" w14:textId="77777777" w:rsidR="0094393F" w:rsidRPr="005424C6" w:rsidRDefault="0094393F" w:rsidP="00681F7F">
      <w:pPr>
        <w:shd w:val="clear" w:color="auto" w:fill="FFFFFF"/>
        <w:jc w:val="both"/>
        <w:rPr>
          <w:rFonts w:ascii="Arial" w:eastAsia="Times New Roman" w:hAnsi="Arial" w:cs="Arial"/>
          <w:color w:val="000000" w:themeColor="text1"/>
          <w:lang w:eastAsia="es-CO"/>
        </w:rPr>
      </w:pPr>
    </w:p>
    <w:p w14:paraId="6F6DB787" w14:textId="72E6008C" w:rsidR="00285746" w:rsidRPr="005424C6" w:rsidRDefault="00285746" w:rsidP="00285746">
      <w:pPr>
        <w:shd w:val="clear" w:color="auto" w:fill="FFFFFF"/>
        <w:jc w:val="both"/>
        <w:rPr>
          <w:rFonts w:ascii="Arial" w:eastAsia="Times New Roman" w:hAnsi="Arial" w:cs="Arial"/>
          <w:color w:val="000000" w:themeColor="text1"/>
          <w:lang w:eastAsia="es-CO"/>
        </w:rPr>
      </w:pPr>
      <w:r w:rsidRPr="005424C6">
        <w:rPr>
          <w:rFonts w:ascii="Arial" w:eastAsia="Times New Roman" w:hAnsi="Arial" w:cs="Arial"/>
          <w:color w:val="000000" w:themeColor="text1"/>
          <w:lang w:eastAsia="es-CO"/>
        </w:rPr>
        <w:t xml:space="preserve">Así mismo, en el monitoreo de </w:t>
      </w:r>
      <w:r w:rsidR="005424C6" w:rsidRPr="005424C6">
        <w:rPr>
          <w:rFonts w:ascii="Arial" w:eastAsia="Times New Roman" w:hAnsi="Arial" w:cs="Arial"/>
          <w:color w:val="000000" w:themeColor="text1"/>
          <w:lang w:eastAsia="es-CO"/>
        </w:rPr>
        <w:t xml:space="preserve">estos </w:t>
      </w:r>
      <w:r w:rsidRPr="005424C6">
        <w:rPr>
          <w:rFonts w:ascii="Arial" w:eastAsia="Times New Roman" w:hAnsi="Arial" w:cs="Arial"/>
          <w:color w:val="000000" w:themeColor="text1"/>
          <w:lang w:eastAsia="es-CO"/>
        </w:rPr>
        <w:t>riesgos se revisaron los tres aspectos</w:t>
      </w:r>
      <w:r w:rsidR="005424C6" w:rsidRPr="005424C6">
        <w:rPr>
          <w:rFonts w:ascii="Arial" w:eastAsia="Times New Roman" w:hAnsi="Arial" w:cs="Arial"/>
          <w:color w:val="000000" w:themeColor="text1"/>
          <w:lang w:eastAsia="es-CO"/>
        </w:rPr>
        <w:t xml:space="preserve"> fundamentales</w:t>
      </w:r>
      <w:r w:rsidRPr="005424C6">
        <w:rPr>
          <w:rFonts w:ascii="Arial" w:eastAsia="Times New Roman" w:hAnsi="Arial" w:cs="Arial"/>
          <w:color w:val="000000" w:themeColor="text1"/>
          <w:lang w:eastAsia="es-CO"/>
        </w:rPr>
        <w:t xml:space="preserve"> para los controles</w:t>
      </w:r>
      <w:r w:rsidR="005424C6" w:rsidRPr="005424C6">
        <w:rPr>
          <w:rFonts w:ascii="Arial" w:eastAsia="Times New Roman" w:hAnsi="Arial" w:cs="Arial"/>
          <w:color w:val="000000" w:themeColor="text1"/>
          <w:lang w:eastAsia="es-CO"/>
        </w:rPr>
        <w:t>,</w:t>
      </w:r>
      <w:r w:rsidRPr="005424C6">
        <w:rPr>
          <w:rFonts w:ascii="Arial" w:eastAsia="Times New Roman" w:hAnsi="Arial" w:cs="Arial"/>
          <w:color w:val="000000" w:themeColor="text1"/>
          <w:lang w:eastAsia="es-CO"/>
        </w:rPr>
        <w:t xml:space="preserve"> como se muestra en la siguiente gráfica:</w:t>
      </w:r>
    </w:p>
    <w:p w14:paraId="5F26AE73" w14:textId="77777777" w:rsidR="00285746" w:rsidRPr="005424C6" w:rsidRDefault="00285746" w:rsidP="00285746">
      <w:pPr>
        <w:shd w:val="clear" w:color="auto" w:fill="FFFFFF"/>
        <w:jc w:val="both"/>
        <w:rPr>
          <w:rFonts w:ascii="Arial" w:eastAsia="Times New Roman" w:hAnsi="Arial" w:cs="Arial"/>
          <w:color w:val="000000" w:themeColor="text1"/>
          <w:lang w:eastAsia="es-CO"/>
        </w:rPr>
      </w:pPr>
    </w:p>
    <w:p w14:paraId="69FF6E15" w14:textId="7F33D8C2" w:rsidR="00285746" w:rsidRDefault="00285746" w:rsidP="00285746">
      <w:pPr>
        <w:pStyle w:val="Descripcin"/>
        <w:spacing w:after="0" w:line="240" w:lineRule="auto"/>
        <w:jc w:val="center"/>
        <w:rPr>
          <w:rFonts w:ascii="Arial" w:hAnsi="Arial" w:cs="Arial"/>
          <w:b w:val="0"/>
          <w:color w:val="000000" w:themeColor="text1"/>
        </w:rPr>
      </w:pPr>
      <w:bookmarkStart w:id="29" w:name="_Toc55818933"/>
      <w:r w:rsidRPr="005424C6">
        <w:rPr>
          <w:rFonts w:ascii="Arial" w:hAnsi="Arial" w:cs="Arial"/>
          <w:color w:val="000000" w:themeColor="text1"/>
        </w:rPr>
        <w:t xml:space="preserve">Ilustración No </w:t>
      </w:r>
      <w:r w:rsidRPr="005424C6">
        <w:rPr>
          <w:rFonts w:ascii="Arial" w:hAnsi="Arial" w:cs="Arial"/>
          <w:color w:val="000000" w:themeColor="text1"/>
        </w:rPr>
        <w:fldChar w:fldCharType="begin"/>
      </w:r>
      <w:r w:rsidRPr="005424C6">
        <w:rPr>
          <w:rFonts w:ascii="Arial" w:hAnsi="Arial" w:cs="Arial"/>
          <w:color w:val="000000" w:themeColor="text1"/>
        </w:rPr>
        <w:instrText xml:space="preserve"> SEQ Ilustración \* ARABIC </w:instrText>
      </w:r>
      <w:r w:rsidRPr="005424C6">
        <w:rPr>
          <w:rFonts w:ascii="Arial" w:hAnsi="Arial" w:cs="Arial"/>
          <w:color w:val="000000" w:themeColor="text1"/>
        </w:rPr>
        <w:fldChar w:fldCharType="separate"/>
      </w:r>
      <w:r w:rsidR="005424C6">
        <w:rPr>
          <w:rFonts w:ascii="Arial" w:hAnsi="Arial" w:cs="Arial"/>
          <w:noProof/>
          <w:color w:val="000000" w:themeColor="text1"/>
        </w:rPr>
        <w:t>7</w:t>
      </w:r>
      <w:r w:rsidRPr="005424C6">
        <w:rPr>
          <w:rFonts w:ascii="Arial" w:hAnsi="Arial" w:cs="Arial"/>
          <w:color w:val="000000" w:themeColor="text1"/>
        </w:rPr>
        <w:fldChar w:fldCharType="end"/>
      </w:r>
      <w:r w:rsidRPr="005424C6">
        <w:rPr>
          <w:rFonts w:ascii="Arial" w:hAnsi="Arial" w:cs="Arial"/>
          <w:color w:val="000000" w:themeColor="text1"/>
        </w:rPr>
        <w:t xml:space="preserve"> </w:t>
      </w:r>
      <w:r w:rsidRPr="005424C6">
        <w:rPr>
          <w:rFonts w:ascii="Arial" w:hAnsi="Arial" w:cs="Arial"/>
          <w:b w:val="0"/>
          <w:color w:val="000000" w:themeColor="text1"/>
        </w:rPr>
        <w:t xml:space="preserve">Aspectos revisados en el monitoreo riesgos de </w:t>
      </w:r>
      <w:r w:rsidR="002E3006" w:rsidRPr="005424C6">
        <w:rPr>
          <w:rFonts w:ascii="Arial" w:hAnsi="Arial" w:cs="Arial"/>
          <w:b w:val="0"/>
          <w:color w:val="000000" w:themeColor="text1"/>
        </w:rPr>
        <w:t>seguridad de información</w:t>
      </w:r>
      <w:bookmarkEnd w:id="29"/>
    </w:p>
    <w:p w14:paraId="030F7960" w14:textId="03B004C3" w:rsidR="007F52D2" w:rsidRDefault="007F52D2" w:rsidP="007F52D2"/>
    <w:p w14:paraId="12B358C1" w14:textId="76E6818C" w:rsidR="007F52D2" w:rsidRPr="007F52D2" w:rsidRDefault="007F52D2" w:rsidP="007F52D2">
      <w:pPr>
        <w:jc w:val="center"/>
      </w:pPr>
      <w:r>
        <w:rPr>
          <w:noProof/>
          <w:lang w:eastAsia="es-CO"/>
        </w:rPr>
        <w:drawing>
          <wp:inline distT="0" distB="0" distL="0" distR="0" wp14:anchorId="0404DD29" wp14:editId="44876394">
            <wp:extent cx="4086225" cy="2228850"/>
            <wp:effectExtent l="0" t="0" r="9525" b="0"/>
            <wp:docPr id="9" name="Gráfico 9">
              <a:extLst xmlns:a="http://schemas.openxmlformats.org/drawingml/2006/main">
                <a:ext uri="{FF2B5EF4-FFF2-40B4-BE49-F238E27FC236}">
                  <a16:creationId xmlns:a16="http://schemas.microsoft.com/office/drawing/2014/main" id="{4691DB43-A8B4-400C-95F7-34036D0F5777}"/>
                </a:ext>
                <a:ext uri="{147F2762-F138-4A5C-976F-8EAC2B608ADB}">
                  <a16:predDERef xmlns:a16="http://schemas.microsoft.com/office/drawing/2014/main" pre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E70D6C" w14:textId="2B3CA90E" w:rsidR="002E3006" w:rsidRPr="005424C6" w:rsidRDefault="002E3006" w:rsidP="002E3006">
      <w:pPr>
        <w:jc w:val="center"/>
        <w:rPr>
          <w:color w:val="000000" w:themeColor="text1"/>
        </w:rPr>
      </w:pPr>
    </w:p>
    <w:p w14:paraId="3182D7A3" w14:textId="77777777" w:rsidR="00285746" w:rsidRPr="005424C6" w:rsidRDefault="00285746" w:rsidP="00285746">
      <w:pPr>
        <w:shd w:val="clear" w:color="auto" w:fill="FFFFFF"/>
        <w:jc w:val="center"/>
        <w:rPr>
          <w:rFonts w:ascii="Arial" w:eastAsia="Times New Roman" w:hAnsi="Arial" w:cs="Arial"/>
          <w:color w:val="000000" w:themeColor="text1"/>
          <w:sz w:val="18"/>
          <w:szCs w:val="18"/>
          <w:lang w:eastAsia="es-CO"/>
        </w:rPr>
      </w:pPr>
      <w:r w:rsidRPr="005424C6">
        <w:rPr>
          <w:rFonts w:ascii="Arial" w:eastAsia="Times New Roman" w:hAnsi="Arial" w:cs="Arial"/>
          <w:b/>
          <w:color w:val="000000" w:themeColor="text1"/>
          <w:sz w:val="18"/>
          <w:szCs w:val="18"/>
          <w:lang w:eastAsia="es-CO"/>
        </w:rPr>
        <w:t xml:space="preserve">Fuente: </w:t>
      </w:r>
      <w:r w:rsidRPr="005424C6">
        <w:rPr>
          <w:rFonts w:ascii="Arial" w:eastAsia="Times New Roman" w:hAnsi="Arial" w:cs="Arial"/>
          <w:color w:val="000000" w:themeColor="text1"/>
          <w:sz w:val="18"/>
          <w:szCs w:val="18"/>
          <w:lang w:eastAsia="es-CO"/>
        </w:rPr>
        <w:t>OAP, 2020.</w:t>
      </w:r>
    </w:p>
    <w:p w14:paraId="5CF09A6D" w14:textId="77777777" w:rsidR="00285746" w:rsidRPr="002B60EE" w:rsidRDefault="00285746" w:rsidP="004A23B4">
      <w:pPr>
        <w:shd w:val="clear" w:color="auto" w:fill="FFFFFF"/>
        <w:rPr>
          <w:rFonts w:ascii="Arial" w:eastAsia="Times New Roman" w:hAnsi="Arial" w:cs="Arial"/>
          <w:color w:val="4A442A" w:themeColor="background2" w:themeShade="40"/>
          <w:lang w:eastAsia="es-CO"/>
        </w:rPr>
      </w:pPr>
    </w:p>
    <w:p w14:paraId="1561373E" w14:textId="177A6807" w:rsidR="00285746" w:rsidRPr="00A477B2" w:rsidRDefault="005E3BFC" w:rsidP="00285746">
      <w:pPr>
        <w:shd w:val="clear" w:color="auto" w:fill="FFFFFF"/>
        <w:jc w:val="both"/>
        <w:rPr>
          <w:rFonts w:ascii="Arial" w:eastAsia="Times New Roman" w:hAnsi="Arial" w:cs="Arial"/>
          <w:color w:val="000000" w:themeColor="text1"/>
          <w:lang w:eastAsia="es-CO"/>
        </w:rPr>
      </w:pPr>
      <w:r w:rsidRPr="00C1511C">
        <w:rPr>
          <w:rFonts w:ascii="Arial" w:eastAsia="Times New Roman" w:hAnsi="Arial" w:cs="Arial"/>
          <w:color w:val="000000" w:themeColor="text1"/>
          <w:lang w:eastAsia="es-CO"/>
        </w:rPr>
        <w:t>De lo anterior,</w:t>
      </w:r>
      <w:r w:rsidR="00285746" w:rsidRPr="00C1511C">
        <w:rPr>
          <w:rFonts w:ascii="Arial" w:eastAsia="Times New Roman" w:hAnsi="Arial" w:cs="Arial"/>
          <w:color w:val="000000" w:themeColor="text1"/>
          <w:lang w:eastAsia="es-CO"/>
        </w:rPr>
        <w:t xml:space="preserve"> se pudo evidenciar que </w:t>
      </w:r>
      <w:r w:rsidR="00E97601" w:rsidRPr="00C1511C">
        <w:rPr>
          <w:rFonts w:ascii="Arial" w:eastAsia="Times New Roman" w:hAnsi="Arial" w:cs="Arial"/>
          <w:color w:val="000000" w:themeColor="text1"/>
          <w:lang w:eastAsia="es-CO"/>
        </w:rPr>
        <w:t>más</w:t>
      </w:r>
      <w:r w:rsidR="00E2719E" w:rsidRPr="00C1511C">
        <w:rPr>
          <w:rFonts w:ascii="Arial" w:eastAsia="Times New Roman" w:hAnsi="Arial" w:cs="Arial"/>
          <w:color w:val="000000" w:themeColor="text1"/>
          <w:lang w:eastAsia="es-CO"/>
        </w:rPr>
        <w:t xml:space="preserve"> del</w:t>
      </w:r>
      <w:r w:rsidR="00285746" w:rsidRPr="00C1511C">
        <w:rPr>
          <w:rFonts w:ascii="Arial" w:eastAsia="Times New Roman" w:hAnsi="Arial" w:cs="Arial"/>
          <w:color w:val="000000" w:themeColor="text1"/>
          <w:lang w:eastAsia="es-CO"/>
        </w:rPr>
        <w:t xml:space="preserve"> 50% de los controles de los riesgos de </w:t>
      </w:r>
      <w:r w:rsidR="00E2719E" w:rsidRPr="00C1511C">
        <w:rPr>
          <w:rFonts w:ascii="Arial" w:eastAsia="Times New Roman" w:hAnsi="Arial" w:cs="Arial"/>
          <w:color w:val="000000" w:themeColor="text1"/>
          <w:lang w:eastAsia="es-CO"/>
        </w:rPr>
        <w:t>seguridad digital</w:t>
      </w:r>
      <w:r w:rsidR="00285746" w:rsidRPr="00C1511C">
        <w:rPr>
          <w:rFonts w:ascii="Arial" w:eastAsia="Times New Roman" w:hAnsi="Arial" w:cs="Arial"/>
          <w:color w:val="000000" w:themeColor="text1"/>
          <w:lang w:eastAsia="es-CO"/>
        </w:rPr>
        <w:t xml:space="preserve"> tienen oportunidad de mejora, al igual que </w:t>
      </w:r>
      <w:r w:rsidR="00B71ADC" w:rsidRPr="00C1511C">
        <w:rPr>
          <w:rFonts w:ascii="Arial" w:eastAsia="Times New Roman" w:hAnsi="Arial" w:cs="Arial"/>
          <w:color w:val="000000" w:themeColor="text1"/>
          <w:lang w:eastAsia="es-CO"/>
        </w:rPr>
        <w:t>su</w:t>
      </w:r>
      <w:r w:rsidR="00285746" w:rsidRPr="00C1511C">
        <w:rPr>
          <w:rFonts w:ascii="Arial" w:eastAsia="Times New Roman" w:hAnsi="Arial" w:cs="Arial"/>
          <w:color w:val="000000" w:themeColor="text1"/>
          <w:lang w:eastAsia="es-CO"/>
        </w:rPr>
        <w:t xml:space="preserve"> evaluación.</w:t>
      </w:r>
    </w:p>
    <w:p w14:paraId="5BFEF366" w14:textId="77777777" w:rsidR="0094393F" w:rsidRPr="002B60EE" w:rsidRDefault="0094393F" w:rsidP="00681F7F">
      <w:pPr>
        <w:shd w:val="clear" w:color="auto" w:fill="FFFFFF"/>
        <w:jc w:val="both"/>
        <w:rPr>
          <w:rFonts w:ascii="Arial" w:eastAsia="Times New Roman" w:hAnsi="Arial" w:cs="Arial"/>
          <w:color w:val="4A442A" w:themeColor="background2" w:themeShade="40"/>
          <w:lang w:eastAsia="es-CO"/>
        </w:rPr>
      </w:pPr>
    </w:p>
    <w:p w14:paraId="349CED16" w14:textId="1B8B61DB" w:rsidR="00BC489C" w:rsidRPr="00AB5D36" w:rsidRDefault="00BC489C" w:rsidP="00DF475B">
      <w:pPr>
        <w:pStyle w:val="Prrafodelista"/>
        <w:widowControl/>
        <w:numPr>
          <w:ilvl w:val="0"/>
          <w:numId w:val="1"/>
        </w:numPr>
        <w:shd w:val="clear" w:color="auto" w:fill="FFFFFF"/>
        <w:jc w:val="both"/>
        <w:outlineLvl w:val="0"/>
        <w:rPr>
          <w:rFonts w:ascii="Arial" w:eastAsia="Times New Roman" w:hAnsi="Arial" w:cs="Arial"/>
          <w:b/>
          <w:color w:val="000000" w:themeColor="text1"/>
          <w:lang w:eastAsia="es-CO"/>
        </w:rPr>
      </w:pPr>
      <w:bookmarkStart w:id="30" w:name="_Toc42094796"/>
      <w:bookmarkStart w:id="31" w:name="_Toc55818590"/>
      <w:r w:rsidRPr="00AB5D36">
        <w:rPr>
          <w:rFonts w:ascii="Arial" w:eastAsia="Times New Roman" w:hAnsi="Arial" w:cs="Arial"/>
          <w:b/>
          <w:color w:val="000000" w:themeColor="text1"/>
          <w:lang w:eastAsia="es-CO"/>
        </w:rPr>
        <w:t>ACCIONES</w:t>
      </w:r>
      <w:bookmarkEnd w:id="30"/>
      <w:r w:rsidR="001F5280" w:rsidRPr="00AB5D36">
        <w:rPr>
          <w:rFonts w:ascii="Arial" w:eastAsia="Times New Roman" w:hAnsi="Arial" w:cs="Arial"/>
          <w:b/>
          <w:color w:val="000000" w:themeColor="text1"/>
          <w:lang w:eastAsia="es-CO"/>
        </w:rPr>
        <w:t xml:space="preserve"> DE MONITOREO</w:t>
      </w:r>
      <w:bookmarkEnd w:id="31"/>
    </w:p>
    <w:p w14:paraId="72765682" w14:textId="77777777" w:rsidR="008021B6" w:rsidRPr="002B60EE" w:rsidRDefault="008021B6" w:rsidP="00DF475B">
      <w:pPr>
        <w:pStyle w:val="NormalWeb"/>
        <w:shd w:val="clear" w:color="auto" w:fill="FFFFFF"/>
        <w:spacing w:before="0" w:beforeAutospacing="0" w:after="0" w:afterAutospacing="0"/>
        <w:jc w:val="both"/>
        <w:rPr>
          <w:rFonts w:ascii="Arial" w:eastAsia="Calibri" w:hAnsi="Arial" w:cs="Arial"/>
          <w:color w:val="4A442A" w:themeColor="background2" w:themeShade="40"/>
          <w:sz w:val="22"/>
          <w:szCs w:val="22"/>
          <w:lang w:eastAsia="en-US"/>
        </w:rPr>
      </w:pPr>
    </w:p>
    <w:p w14:paraId="20F7776B" w14:textId="0E5F3AAA" w:rsidR="00076142" w:rsidRPr="00AB5D36" w:rsidRDefault="008021B6" w:rsidP="00DF475B">
      <w:pPr>
        <w:pStyle w:val="NormalWeb"/>
        <w:shd w:val="clear" w:color="auto" w:fill="FFFFFF"/>
        <w:spacing w:before="0" w:beforeAutospacing="0" w:after="0" w:afterAutospacing="0"/>
        <w:jc w:val="both"/>
        <w:rPr>
          <w:rFonts w:ascii="Arial" w:eastAsia="Calibri" w:hAnsi="Arial" w:cs="Arial"/>
          <w:color w:val="000000" w:themeColor="text1"/>
          <w:sz w:val="22"/>
          <w:szCs w:val="22"/>
          <w:lang w:eastAsia="en-US"/>
        </w:rPr>
      </w:pPr>
      <w:r w:rsidRPr="00AB5D36">
        <w:rPr>
          <w:rFonts w:ascii="Arial" w:eastAsia="Calibri" w:hAnsi="Arial" w:cs="Arial"/>
          <w:color w:val="000000" w:themeColor="text1"/>
          <w:sz w:val="22"/>
          <w:szCs w:val="22"/>
          <w:lang w:eastAsia="en-US"/>
        </w:rPr>
        <w:t>D</w:t>
      </w:r>
      <w:r w:rsidR="00076142" w:rsidRPr="00AB5D36">
        <w:rPr>
          <w:rFonts w:ascii="Arial" w:eastAsia="Calibri" w:hAnsi="Arial" w:cs="Arial"/>
          <w:color w:val="000000" w:themeColor="text1"/>
          <w:sz w:val="22"/>
          <w:szCs w:val="22"/>
          <w:lang w:eastAsia="en-US"/>
        </w:rPr>
        <w:t xml:space="preserve">esde la OAP se realizó una revisión a </w:t>
      </w:r>
      <w:r w:rsidRPr="00AB5D36">
        <w:rPr>
          <w:rFonts w:ascii="Arial" w:eastAsia="Calibri" w:hAnsi="Arial" w:cs="Arial"/>
          <w:color w:val="000000" w:themeColor="text1"/>
          <w:sz w:val="22"/>
          <w:szCs w:val="22"/>
          <w:lang w:eastAsia="en-US"/>
        </w:rPr>
        <w:t xml:space="preserve">la ejecución </w:t>
      </w:r>
      <w:r w:rsidR="00E05B68" w:rsidRPr="00AB5D36">
        <w:rPr>
          <w:rFonts w:ascii="Arial" w:eastAsia="Calibri" w:hAnsi="Arial" w:cs="Arial"/>
          <w:color w:val="000000" w:themeColor="text1"/>
          <w:sz w:val="22"/>
          <w:szCs w:val="22"/>
          <w:lang w:eastAsia="en-US"/>
        </w:rPr>
        <w:t>de las acciones y/o actividades de control</w:t>
      </w:r>
      <w:r w:rsidR="00112131" w:rsidRPr="00AB5D36">
        <w:rPr>
          <w:rFonts w:ascii="Arial" w:eastAsia="Calibri" w:hAnsi="Arial" w:cs="Arial"/>
          <w:color w:val="000000" w:themeColor="text1"/>
          <w:sz w:val="22"/>
          <w:szCs w:val="22"/>
          <w:lang w:eastAsia="en-US"/>
        </w:rPr>
        <w:t xml:space="preserve">, teniendo en cuenta </w:t>
      </w:r>
      <w:r w:rsidR="00076142" w:rsidRPr="00AB5D36">
        <w:rPr>
          <w:rFonts w:ascii="Arial" w:eastAsia="Calibri" w:hAnsi="Arial" w:cs="Arial"/>
          <w:color w:val="000000" w:themeColor="text1"/>
          <w:sz w:val="22"/>
          <w:szCs w:val="22"/>
          <w:lang w:eastAsia="en-US"/>
        </w:rPr>
        <w:t xml:space="preserve">el cronograma </w:t>
      </w:r>
      <w:r w:rsidR="00790150" w:rsidRPr="00AB5D36">
        <w:rPr>
          <w:rFonts w:ascii="Arial" w:eastAsia="Calibri" w:hAnsi="Arial" w:cs="Arial"/>
          <w:color w:val="000000" w:themeColor="text1"/>
          <w:sz w:val="22"/>
          <w:szCs w:val="22"/>
          <w:lang w:eastAsia="en-US"/>
        </w:rPr>
        <w:t xml:space="preserve">planteado para la realización de </w:t>
      </w:r>
      <w:r w:rsidR="00D67C80" w:rsidRPr="00AB5D36">
        <w:rPr>
          <w:rFonts w:ascii="Arial" w:eastAsia="Calibri" w:hAnsi="Arial" w:cs="Arial"/>
          <w:color w:val="000000" w:themeColor="text1"/>
          <w:sz w:val="22"/>
          <w:szCs w:val="22"/>
          <w:lang w:eastAsia="en-US"/>
        </w:rPr>
        <w:t>é</w:t>
      </w:r>
      <w:r w:rsidR="00790150" w:rsidRPr="00AB5D36">
        <w:rPr>
          <w:rFonts w:ascii="Arial" w:eastAsia="Calibri" w:hAnsi="Arial" w:cs="Arial"/>
          <w:color w:val="000000" w:themeColor="text1"/>
          <w:sz w:val="22"/>
          <w:szCs w:val="22"/>
          <w:lang w:eastAsia="en-US"/>
        </w:rPr>
        <w:t>stas.</w:t>
      </w:r>
      <w:r w:rsidR="00076142" w:rsidRPr="00AB5D36">
        <w:rPr>
          <w:rFonts w:ascii="Arial" w:eastAsia="Calibri" w:hAnsi="Arial" w:cs="Arial"/>
          <w:color w:val="000000" w:themeColor="text1"/>
          <w:sz w:val="22"/>
          <w:szCs w:val="22"/>
          <w:lang w:eastAsia="en-US"/>
        </w:rPr>
        <w:t xml:space="preserve"> </w:t>
      </w:r>
    </w:p>
    <w:p w14:paraId="68D4D121" w14:textId="37ADDFCA" w:rsidR="00D33F2D" w:rsidRPr="00AB5D36" w:rsidRDefault="00D33F2D" w:rsidP="00502853">
      <w:pPr>
        <w:jc w:val="both"/>
        <w:rPr>
          <w:rFonts w:ascii="Arial" w:hAnsi="Arial" w:cs="Arial"/>
          <w:b/>
          <w:color w:val="000000" w:themeColor="text1"/>
        </w:rPr>
      </w:pPr>
    </w:p>
    <w:p w14:paraId="047C9333" w14:textId="15242F64" w:rsidR="00BB1A21" w:rsidRPr="00AB5D36" w:rsidRDefault="00BB1A21" w:rsidP="00502853">
      <w:pPr>
        <w:jc w:val="both"/>
        <w:rPr>
          <w:rFonts w:ascii="Arial" w:hAnsi="Arial" w:cs="Arial"/>
          <w:color w:val="000000" w:themeColor="text1"/>
        </w:rPr>
      </w:pPr>
      <w:r w:rsidRPr="00AB5D36">
        <w:rPr>
          <w:rFonts w:ascii="Arial" w:hAnsi="Arial" w:cs="Arial"/>
          <w:color w:val="000000" w:themeColor="text1"/>
        </w:rPr>
        <w:t xml:space="preserve">Es importante precisar que una de las recomendaciones generales que se dio a todos los procesos, es que las actividades de control no </w:t>
      </w:r>
      <w:r w:rsidR="00F81898" w:rsidRPr="00AB5D36">
        <w:rPr>
          <w:rFonts w:ascii="Arial" w:hAnsi="Arial" w:cs="Arial"/>
          <w:color w:val="000000" w:themeColor="text1"/>
        </w:rPr>
        <w:t>fueran</w:t>
      </w:r>
      <w:r w:rsidRPr="00AB5D36">
        <w:rPr>
          <w:rFonts w:ascii="Arial" w:hAnsi="Arial" w:cs="Arial"/>
          <w:color w:val="000000" w:themeColor="text1"/>
        </w:rPr>
        <w:t xml:space="preserve"> los mismos controles</w:t>
      </w:r>
      <w:r w:rsidR="00F81898" w:rsidRPr="00AB5D36">
        <w:rPr>
          <w:rFonts w:ascii="Arial" w:hAnsi="Arial" w:cs="Arial"/>
          <w:color w:val="000000" w:themeColor="text1"/>
        </w:rPr>
        <w:t>.</w:t>
      </w:r>
      <w:r w:rsidRPr="00AB5D36">
        <w:rPr>
          <w:rFonts w:ascii="Arial" w:hAnsi="Arial" w:cs="Arial"/>
          <w:color w:val="000000" w:themeColor="text1"/>
        </w:rPr>
        <w:t xml:space="preserve"> </w:t>
      </w:r>
      <w:r w:rsidR="00F81898" w:rsidRPr="00AB5D36">
        <w:rPr>
          <w:rFonts w:ascii="Arial" w:hAnsi="Arial" w:cs="Arial"/>
          <w:color w:val="000000" w:themeColor="text1"/>
        </w:rPr>
        <w:t>E</w:t>
      </w:r>
      <w:r w:rsidRPr="00AB5D36">
        <w:rPr>
          <w:rFonts w:ascii="Arial" w:hAnsi="Arial" w:cs="Arial"/>
          <w:color w:val="000000" w:themeColor="text1"/>
        </w:rPr>
        <w:t>n ese sentido, se invita a la reformulación del mapa y a la identificación de nuevas acciones que ayuden a que cuando un control no está ejecutado correctamente, estas sirvan como barreras para que un riesgo no se materialice.</w:t>
      </w:r>
    </w:p>
    <w:p w14:paraId="73F81854" w14:textId="77777777" w:rsidR="002761EF" w:rsidRPr="002B60EE" w:rsidRDefault="002761EF" w:rsidP="00502853">
      <w:pPr>
        <w:jc w:val="both"/>
        <w:rPr>
          <w:rFonts w:ascii="Arial" w:hAnsi="Arial" w:cs="Arial"/>
          <w:b/>
          <w:color w:val="4A442A" w:themeColor="background2" w:themeShade="40"/>
        </w:rPr>
      </w:pPr>
    </w:p>
    <w:p w14:paraId="313A1A80" w14:textId="23C6362C" w:rsidR="00227BF6" w:rsidRPr="005C5A2F" w:rsidRDefault="00E4215D" w:rsidP="00283791">
      <w:pPr>
        <w:pStyle w:val="Prrafodelista"/>
        <w:widowControl/>
        <w:numPr>
          <w:ilvl w:val="0"/>
          <w:numId w:val="1"/>
        </w:numPr>
        <w:shd w:val="clear" w:color="auto" w:fill="FFFFFF"/>
        <w:jc w:val="both"/>
        <w:outlineLvl w:val="0"/>
        <w:rPr>
          <w:rFonts w:ascii="Arial" w:eastAsia="Times New Roman" w:hAnsi="Arial" w:cs="Arial"/>
          <w:b/>
          <w:color w:val="000000" w:themeColor="text1"/>
          <w:lang w:eastAsia="es-CO"/>
        </w:rPr>
      </w:pPr>
      <w:bookmarkStart w:id="32" w:name="_Toc42094797"/>
      <w:bookmarkStart w:id="33" w:name="_Toc55818591"/>
      <w:r w:rsidRPr="005C5A2F">
        <w:rPr>
          <w:rFonts w:ascii="Arial" w:eastAsia="Times New Roman" w:hAnsi="Arial" w:cs="Arial"/>
          <w:b/>
          <w:color w:val="000000" w:themeColor="text1"/>
          <w:lang w:eastAsia="es-CO"/>
        </w:rPr>
        <w:t>CONCLUSIONES</w:t>
      </w:r>
      <w:bookmarkEnd w:id="32"/>
      <w:bookmarkEnd w:id="33"/>
    </w:p>
    <w:p w14:paraId="45C06DAA" w14:textId="77777777" w:rsidR="005923C1" w:rsidRPr="002B60EE" w:rsidRDefault="005923C1" w:rsidP="00DF475B">
      <w:pPr>
        <w:pStyle w:val="Prrafodelista"/>
        <w:rPr>
          <w:rFonts w:ascii="Arial" w:hAnsi="Arial" w:cs="Arial"/>
          <w:color w:val="4A442A" w:themeColor="background2" w:themeShade="40"/>
        </w:rPr>
      </w:pPr>
    </w:p>
    <w:p w14:paraId="16F34934" w14:textId="42EEAC32" w:rsidR="002761EF" w:rsidRPr="00C1511C" w:rsidRDefault="007C30F5" w:rsidP="00B14AAD">
      <w:pPr>
        <w:pStyle w:val="Prrafodelista"/>
        <w:numPr>
          <w:ilvl w:val="0"/>
          <w:numId w:val="2"/>
        </w:numPr>
        <w:jc w:val="both"/>
        <w:rPr>
          <w:rFonts w:ascii="Arial" w:hAnsi="Arial" w:cs="Arial"/>
          <w:color w:val="000000" w:themeColor="text1"/>
        </w:rPr>
      </w:pPr>
      <w:r w:rsidRPr="005C5A2F">
        <w:rPr>
          <w:rFonts w:ascii="Arial" w:hAnsi="Arial" w:cs="Arial"/>
          <w:color w:val="000000" w:themeColor="text1"/>
        </w:rPr>
        <w:t xml:space="preserve">Se puede observar que los procesos en su gran </w:t>
      </w:r>
      <w:r w:rsidR="00291993" w:rsidRPr="005C5A2F">
        <w:rPr>
          <w:rFonts w:ascii="Arial" w:hAnsi="Arial" w:cs="Arial"/>
          <w:color w:val="000000" w:themeColor="text1"/>
        </w:rPr>
        <w:t>mayoría</w:t>
      </w:r>
      <w:r w:rsidRPr="005C5A2F">
        <w:rPr>
          <w:rFonts w:ascii="Arial" w:hAnsi="Arial" w:cs="Arial"/>
          <w:color w:val="000000" w:themeColor="text1"/>
        </w:rPr>
        <w:t xml:space="preserve"> </w:t>
      </w:r>
      <w:r w:rsidR="0024304B" w:rsidRPr="005C5A2F">
        <w:rPr>
          <w:rFonts w:ascii="Arial" w:hAnsi="Arial" w:cs="Arial"/>
          <w:color w:val="000000" w:themeColor="text1"/>
        </w:rPr>
        <w:t>reportaron dentro de los tiempos establecidos</w:t>
      </w:r>
      <w:r w:rsidR="002761EF" w:rsidRPr="005C5A2F">
        <w:rPr>
          <w:rFonts w:ascii="Arial" w:hAnsi="Arial" w:cs="Arial"/>
          <w:color w:val="000000" w:themeColor="text1"/>
        </w:rPr>
        <w:t xml:space="preserve">. No obstante, desde la OAP se </w:t>
      </w:r>
      <w:r w:rsidR="005C5A2F" w:rsidRPr="005C5A2F">
        <w:rPr>
          <w:rFonts w:ascii="Arial" w:hAnsi="Arial" w:cs="Arial"/>
          <w:color w:val="000000" w:themeColor="text1"/>
        </w:rPr>
        <w:t xml:space="preserve">recomienda cumplir con los tiempos </w:t>
      </w:r>
      <w:r w:rsidR="00582906">
        <w:rPr>
          <w:rFonts w:ascii="Arial" w:hAnsi="Arial" w:cs="Arial"/>
          <w:color w:val="000000" w:themeColor="text1"/>
        </w:rPr>
        <w:t>estipulados. La oportunidad sum</w:t>
      </w:r>
      <w:r w:rsidR="005C5A2F" w:rsidRPr="005C5A2F">
        <w:rPr>
          <w:rFonts w:ascii="Arial" w:hAnsi="Arial" w:cs="Arial"/>
          <w:color w:val="000000" w:themeColor="text1"/>
        </w:rPr>
        <w:t>a</w:t>
      </w:r>
      <w:r w:rsidR="00582906">
        <w:rPr>
          <w:rFonts w:ascii="Arial" w:hAnsi="Arial" w:cs="Arial"/>
          <w:color w:val="000000" w:themeColor="text1"/>
        </w:rPr>
        <w:t xml:space="preserve"> </w:t>
      </w:r>
      <w:r w:rsidR="005C5A2F" w:rsidRPr="005C5A2F">
        <w:rPr>
          <w:rFonts w:ascii="Arial" w:hAnsi="Arial" w:cs="Arial"/>
          <w:color w:val="000000" w:themeColor="text1"/>
        </w:rPr>
        <w:t xml:space="preserve">un papel importante a la hora de realizar </w:t>
      </w:r>
      <w:r w:rsidR="005C5A2F" w:rsidRPr="00C1511C">
        <w:rPr>
          <w:rFonts w:ascii="Arial" w:hAnsi="Arial" w:cs="Arial"/>
          <w:color w:val="000000" w:themeColor="text1"/>
        </w:rPr>
        <w:t xml:space="preserve">un buen ejercicio de seguimiento a los riesgos. </w:t>
      </w:r>
    </w:p>
    <w:p w14:paraId="5DCB9608" w14:textId="77777777" w:rsidR="0045072C" w:rsidRPr="00C1511C" w:rsidRDefault="0045072C" w:rsidP="008F0610">
      <w:pPr>
        <w:pStyle w:val="Prrafodelista"/>
        <w:ind w:left="720"/>
        <w:jc w:val="both"/>
        <w:rPr>
          <w:rFonts w:ascii="Arial" w:hAnsi="Arial" w:cs="Arial"/>
          <w:color w:val="000000" w:themeColor="text1"/>
        </w:rPr>
      </w:pPr>
    </w:p>
    <w:p w14:paraId="301993F0" w14:textId="62A18748" w:rsidR="00BB60AE" w:rsidRPr="00C1511C" w:rsidRDefault="002761EF" w:rsidP="008F0610">
      <w:pPr>
        <w:pStyle w:val="Prrafodelista"/>
        <w:numPr>
          <w:ilvl w:val="0"/>
          <w:numId w:val="2"/>
        </w:numPr>
        <w:jc w:val="both"/>
        <w:rPr>
          <w:rFonts w:ascii="Arial" w:hAnsi="Arial" w:cs="Arial"/>
          <w:color w:val="000000" w:themeColor="text1"/>
        </w:rPr>
      </w:pPr>
      <w:r w:rsidRPr="00C1511C">
        <w:rPr>
          <w:rFonts w:ascii="Arial" w:hAnsi="Arial" w:cs="Arial"/>
          <w:color w:val="000000" w:themeColor="text1"/>
        </w:rPr>
        <w:t xml:space="preserve">Se evidencia que es necesario realizar una revisión a los controles frente a la metodología, se identifican </w:t>
      </w:r>
      <w:r w:rsidR="00C1511C" w:rsidRPr="00C1511C">
        <w:rPr>
          <w:rFonts w:ascii="Arial" w:hAnsi="Arial" w:cs="Arial"/>
          <w:color w:val="000000" w:themeColor="text1"/>
        </w:rPr>
        <w:t xml:space="preserve">aún </w:t>
      </w:r>
      <w:r w:rsidRPr="00C1511C">
        <w:rPr>
          <w:rFonts w:ascii="Arial" w:hAnsi="Arial" w:cs="Arial"/>
          <w:color w:val="000000" w:themeColor="text1"/>
        </w:rPr>
        <w:t>debilidades en su redacción, ejecución y evaluación</w:t>
      </w:r>
      <w:r w:rsidR="00C1511C" w:rsidRPr="00C1511C">
        <w:rPr>
          <w:rFonts w:ascii="Arial" w:hAnsi="Arial" w:cs="Arial"/>
          <w:color w:val="000000" w:themeColor="text1"/>
        </w:rPr>
        <w:t xml:space="preserve"> en ciertos procesos</w:t>
      </w:r>
      <w:r w:rsidRPr="00C1511C">
        <w:rPr>
          <w:rFonts w:ascii="Arial" w:hAnsi="Arial" w:cs="Arial"/>
          <w:color w:val="000000" w:themeColor="text1"/>
        </w:rPr>
        <w:t xml:space="preserve">. </w:t>
      </w:r>
      <w:r w:rsidR="008D5245" w:rsidRPr="00C1511C">
        <w:rPr>
          <w:rFonts w:ascii="Arial" w:hAnsi="Arial" w:cs="Arial"/>
          <w:color w:val="000000" w:themeColor="text1"/>
        </w:rPr>
        <w:t>Por lo anterior,</w:t>
      </w:r>
      <w:r w:rsidRPr="00C1511C">
        <w:rPr>
          <w:rFonts w:ascii="Arial" w:hAnsi="Arial" w:cs="Arial"/>
          <w:color w:val="000000" w:themeColor="text1"/>
        </w:rPr>
        <w:t xml:space="preserve"> desde la OAP </w:t>
      </w:r>
      <w:r w:rsidR="00C1511C" w:rsidRPr="00C1511C">
        <w:rPr>
          <w:rFonts w:ascii="Arial" w:hAnsi="Arial" w:cs="Arial"/>
          <w:color w:val="000000" w:themeColor="text1"/>
        </w:rPr>
        <w:t>en el proceso de formulación de la planeación 2021, se intensificará el poder interiorizar la metodología.</w:t>
      </w:r>
      <w:r w:rsidRPr="00C1511C">
        <w:rPr>
          <w:rFonts w:ascii="Arial" w:hAnsi="Arial" w:cs="Arial"/>
          <w:color w:val="000000" w:themeColor="text1"/>
        </w:rPr>
        <w:t xml:space="preserve"> </w:t>
      </w:r>
    </w:p>
    <w:p w14:paraId="4D7E41E4" w14:textId="75C0F601" w:rsidR="00235678" w:rsidRPr="00C1511C" w:rsidRDefault="00235678" w:rsidP="00235678">
      <w:pPr>
        <w:pStyle w:val="Prrafodelista"/>
        <w:rPr>
          <w:rFonts w:ascii="Arial" w:hAnsi="Arial" w:cs="Arial"/>
          <w:color w:val="000000" w:themeColor="text1"/>
        </w:rPr>
      </w:pPr>
    </w:p>
    <w:p w14:paraId="192D6881" w14:textId="798096EE" w:rsidR="00E92E43" w:rsidRPr="00A761E4" w:rsidRDefault="00235678" w:rsidP="00497358">
      <w:pPr>
        <w:pStyle w:val="Prrafodelista"/>
        <w:numPr>
          <w:ilvl w:val="0"/>
          <w:numId w:val="2"/>
        </w:numPr>
        <w:jc w:val="both"/>
        <w:rPr>
          <w:rFonts w:ascii="Arial" w:eastAsia="Times New Roman" w:hAnsi="Arial" w:cs="Arial"/>
          <w:color w:val="4A442A" w:themeColor="background2" w:themeShade="40"/>
        </w:rPr>
      </w:pPr>
      <w:r w:rsidRPr="00A761E4">
        <w:rPr>
          <w:rFonts w:ascii="Arial" w:hAnsi="Arial" w:cs="Arial"/>
          <w:color w:val="000000" w:themeColor="text1"/>
        </w:rPr>
        <w:t xml:space="preserve">Como recomendación general a los procesos </w:t>
      </w:r>
      <w:r w:rsidR="00D67C80" w:rsidRPr="00A761E4">
        <w:rPr>
          <w:rFonts w:ascii="Arial" w:hAnsi="Arial" w:cs="Arial"/>
          <w:color w:val="000000" w:themeColor="text1"/>
        </w:rPr>
        <w:t>se les recuerda</w:t>
      </w:r>
      <w:r w:rsidR="00B64E6B" w:rsidRPr="00A761E4">
        <w:rPr>
          <w:rFonts w:ascii="Arial" w:hAnsi="Arial" w:cs="Arial"/>
          <w:color w:val="000000" w:themeColor="text1"/>
        </w:rPr>
        <w:t xml:space="preserve"> tener en cuenta </w:t>
      </w:r>
      <w:r w:rsidR="00A11F1E" w:rsidRPr="00A761E4">
        <w:rPr>
          <w:rFonts w:ascii="Arial" w:hAnsi="Arial" w:cs="Arial"/>
          <w:color w:val="000000" w:themeColor="text1"/>
        </w:rPr>
        <w:t xml:space="preserve">las observaciones del seguimiento de la OCI, y considerarlas </w:t>
      </w:r>
      <w:r w:rsidR="002761EF" w:rsidRPr="00A761E4">
        <w:rPr>
          <w:rFonts w:ascii="Arial" w:hAnsi="Arial" w:cs="Arial"/>
          <w:color w:val="000000" w:themeColor="text1"/>
        </w:rPr>
        <w:t xml:space="preserve">cada que sea necesario </w:t>
      </w:r>
      <w:r w:rsidR="00C1511C" w:rsidRPr="00A761E4">
        <w:rPr>
          <w:rFonts w:ascii="Arial" w:hAnsi="Arial" w:cs="Arial"/>
          <w:color w:val="000000" w:themeColor="text1"/>
        </w:rPr>
        <w:t xml:space="preserve">en </w:t>
      </w:r>
      <w:r w:rsidR="002761EF" w:rsidRPr="00A761E4">
        <w:rPr>
          <w:rFonts w:ascii="Arial" w:hAnsi="Arial" w:cs="Arial"/>
          <w:color w:val="000000" w:themeColor="text1"/>
        </w:rPr>
        <w:t>la actualización de sus mapas de riesgos.</w:t>
      </w:r>
    </w:p>
    <w:sectPr w:rsidR="00E92E43" w:rsidRPr="00A761E4" w:rsidSect="004A23B4">
      <w:headerReference w:type="default" r:id="rId20"/>
      <w:footerReference w:type="default" r:id="rId21"/>
      <w:pgSz w:w="12240" w:h="15840"/>
      <w:pgMar w:top="1500" w:right="1720" w:bottom="280" w:left="1720" w:header="720" w:footer="45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40F" w16cex:dateUtc="2020-10-02T15:48:00Z"/>
  <w16cex:commentExtensible w16cex:durableId="23219507" w16cex:dateUtc="2020-10-02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DD963" w16cid:durableId="2321840F"/>
  <w16cid:commentId w16cid:paraId="69E8A3FA" w16cid:durableId="232195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F195" w14:textId="77777777" w:rsidR="00A109E0" w:rsidRDefault="00A109E0" w:rsidP="00B94BF1">
      <w:r>
        <w:separator/>
      </w:r>
    </w:p>
  </w:endnote>
  <w:endnote w:type="continuationSeparator" w:id="0">
    <w:p w14:paraId="170A6462" w14:textId="77777777" w:rsidR="00A109E0" w:rsidRDefault="00A109E0" w:rsidP="00B94BF1">
      <w:r>
        <w:continuationSeparator/>
      </w:r>
    </w:p>
  </w:endnote>
  <w:endnote w:type="continuationNotice" w:id="1">
    <w:p w14:paraId="6737E354" w14:textId="77777777" w:rsidR="00A109E0" w:rsidRDefault="00A1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9645" w14:textId="4FC80DB0" w:rsidR="00B14AAD" w:rsidRDefault="00B14AAD" w:rsidP="00534F31">
    <w:pPr>
      <w:pStyle w:val="Sinespaciado"/>
      <w:snapToGrid w:val="0"/>
      <w:spacing w:line="180" w:lineRule="exact"/>
      <w:rPr>
        <w:rFonts w:ascii="Arial" w:hAnsi="Arial" w:cs="Arial"/>
        <w:lang w:eastAsia="es-CO"/>
      </w:rPr>
    </w:pPr>
    <w:r>
      <w:rPr>
        <w:noProof/>
        <w:lang w:eastAsia="es-CO"/>
      </w:rPr>
      <w:drawing>
        <wp:anchor distT="0" distB="0" distL="114300" distR="114300" simplePos="0" relativeHeight="251658240" behindDoc="1" locked="0" layoutInCell="1" allowOverlap="1" wp14:anchorId="74A5B81A" wp14:editId="1494C42B">
          <wp:simplePos x="0" y="0"/>
          <wp:positionH relativeFrom="column">
            <wp:posOffset>5015865</wp:posOffset>
          </wp:positionH>
          <wp:positionV relativeFrom="paragraph">
            <wp:posOffset>-2540</wp:posOffset>
          </wp:positionV>
          <wp:extent cx="628650" cy="603250"/>
          <wp:effectExtent l="0" t="0" r="0" b="6350"/>
          <wp:wrapThrough wrapText="bothSides">
            <wp:wrapPolygon edited="0">
              <wp:start x="3273" y="0"/>
              <wp:lineTo x="3273" y="10914"/>
              <wp:lineTo x="0" y="16371"/>
              <wp:lineTo x="0" y="21145"/>
              <wp:lineTo x="20945" y="21145"/>
              <wp:lineTo x="20945" y="16371"/>
              <wp:lineTo x="18327" y="10914"/>
              <wp:lineTo x="18327" y="0"/>
              <wp:lineTo x="327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3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8 CEMSA</w:t>
    </w:r>
  </w:p>
  <w:p w14:paraId="3495AF95" w14:textId="77777777" w:rsidR="00B14AAD" w:rsidRDefault="00B14AAD" w:rsidP="00534F31">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(+57) (1) 3779555 - Información: Línea 195</w:t>
    </w:r>
    <w:r>
      <w:rPr>
        <w:rFonts w:ascii="Arial" w:hAnsi="Arial" w:cs="Arial"/>
        <w:sz w:val="16"/>
        <w:szCs w:val="16"/>
      </w:rPr>
      <w:tab/>
      <w:t xml:space="preserve">          </w:t>
    </w:r>
    <w:r>
      <w:rPr>
        <w:rFonts w:ascii="Arial" w:hAnsi="Arial" w:cs="Arial"/>
        <w:sz w:val="16"/>
        <w:szCs w:val="16"/>
      </w:rPr>
      <w:tab/>
      <w:t xml:space="preserve">GDOC-FM-005 </w:t>
    </w:r>
  </w:p>
  <w:p w14:paraId="6D7DAAC9" w14:textId="77777777" w:rsidR="00B14AAD" w:rsidRDefault="00B14AAD" w:rsidP="00534F31">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Código Postal: 111321</w:t>
    </w:r>
  </w:p>
  <w:p w14:paraId="2F73DC75" w14:textId="048CB545" w:rsidR="00B14AAD" w:rsidRPr="00534F31" w:rsidRDefault="00B14AAD" w:rsidP="00534F31">
    <w:pPr>
      <w:pStyle w:val="LO-Normal"/>
      <w:tabs>
        <w:tab w:val="right" w:pos="5103"/>
      </w:tabs>
      <w:spacing w:after="0" w:line="180" w:lineRule="exact"/>
      <w:ind w:right="1041"/>
      <w:rPr>
        <w:rFonts w:ascii="Arial" w:hAnsi="Arial" w:cs="Arial"/>
        <w:sz w:val="16"/>
        <w:szCs w:val="16"/>
      </w:rPr>
    </w:pPr>
    <w:r>
      <w:rPr>
        <w:rFonts w:ascii="Arial" w:hAnsi="Arial" w:cs="Arial"/>
        <w:sz w:val="16"/>
        <w:szCs w:val="16"/>
      </w:rPr>
      <w:t>www.umv.gov.co</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FD8A" w14:textId="77777777" w:rsidR="00A109E0" w:rsidRDefault="00A109E0" w:rsidP="00B94BF1">
      <w:r>
        <w:separator/>
      </w:r>
    </w:p>
  </w:footnote>
  <w:footnote w:type="continuationSeparator" w:id="0">
    <w:p w14:paraId="1A82F32F" w14:textId="77777777" w:rsidR="00A109E0" w:rsidRDefault="00A109E0" w:rsidP="00B94BF1">
      <w:r>
        <w:continuationSeparator/>
      </w:r>
    </w:p>
  </w:footnote>
  <w:footnote w:type="continuationNotice" w:id="1">
    <w:p w14:paraId="2AD96279" w14:textId="77777777" w:rsidR="00A109E0" w:rsidRDefault="00A109E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8F86" w14:textId="3B28FDC5" w:rsidR="00B14AAD" w:rsidRDefault="00B14AAD" w:rsidP="00F42E66">
    <w:pPr>
      <w:pStyle w:val="Encabezado"/>
      <w:jc w:val="center"/>
    </w:pPr>
    <w:r>
      <w:rPr>
        <w:noProof/>
        <w:lang w:eastAsia="es-CO"/>
      </w:rPr>
      <w:drawing>
        <wp:inline distT="0" distB="0" distL="0" distR="0" wp14:anchorId="2E9C3F0A" wp14:editId="63B76157">
          <wp:extent cx="2543175" cy="504825"/>
          <wp:effectExtent l="0" t="0" r="9525" b="9525"/>
          <wp:docPr id="14667761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
                    <a:extLst>
                      <a:ext uri="{28A0092B-C50C-407E-A947-70E740481C1C}">
                        <a14:useLocalDpi xmlns:a14="http://schemas.microsoft.com/office/drawing/2010/main" val="0"/>
                      </a:ext>
                    </a:extLst>
                  </a:blip>
                  <a:stretch>
                    <a:fillRect/>
                  </a:stretch>
                </pic:blipFill>
                <pic:spPr>
                  <a:xfrm>
                    <a:off x="0" y="0"/>
                    <a:ext cx="25431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106"/>
    <w:multiLevelType w:val="hybridMultilevel"/>
    <w:tmpl w:val="87460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7553CA"/>
    <w:multiLevelType w:val="hybridMultilevel"/>
    <w:tmpl w:val="C1AA3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C7F5A"/>
    <w:multiLevelType w:val="hybridMultilevel"/>
    <w:tmpl w:val="DDD27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7E71CE"/>
    <w:multiLevelType w:val="multilevel"/>
    <w:tmpl w:val="CBA2C5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D87540"/>
    <w:multiLevelType w:val="hybridMultilevel"/>
    <w:tmpl w:val="BD4EDF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7681C03"/>
    <w:multiLevelType w:val="multilevel"/>
    <w:tmpl w:val="E4DA01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5C70A3"/>
    <w:multiLevelType w:val="hybridMultilevel"/>
    <w:tmpl w:val="EF5C6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051BC7"/>
    <w:multiLevelType w:val="hybridMultilevel"/>
    <w:tmpl w:val="CCE6247A"/>
    <w:lvl w:ilvl="0" w:tplc="DAA0C56A">
      <w:start w:val="1"/>
      <w:numFmt w:val="bullet"/>
      <w:lvlText w:val="•"/>
      <w:lvlJc w:val="left"/>
      <w:pPr>
        <w:tabs>
          <w:tab w:val="num" w:pos="720"/>
        </w:tabs>
        <w:ind w:left="720" w:hanging="360"/>
      </w:pPr>
      <w:rPr>
        <w:rFonts w:ascii="Times New Roman" w:hAnsi="Times New Roman" w:hint="default"/>
      </w:rPr>
    </w:lvl>
    <w:lvl w:ilvl="1" w:tplc="11C64B20" w:tentative="1">
      <w:start w:val="1"/>
      <w:numFmt w:val="bullet"/>
      <w:lvlText w:val="•"/>
      <w:lvlJc w:val="left"/>
      <w:pPr>
        <w:tabs>
          <w:tab w:val="num" w:pos="1440"/>
        </w:tabs>
        <w:ind w:left="1440" w:hanging="360"/>
      </w:pPr>
      <w:rPr>
        <w:rFonts w:ascii="Times New Roman" w:hAnsi="Times New Roman" w:hint="default"/>
      </w:rPr>
    </w:lvl>
    <w:lvl w:ilvl="2" w:tplc="7F485AD8" w:tentative="1">
      <w:start w:val="1"/>
      <w:numFmt w:val="bullet"/>
      <w:lvlText w:val="•"/>
      <w:lvlJc w:val="left"/>
      <w:pPr>
        <w:tabs>
          <w:tab w:val="num" w:pos="2160"/>
        </w:tabs>
        <w:ind w:left="2160" w:hanging="360"/>
      </w:pPr>
      <w:rPr>
        <w:rFonts w:ascii="Times New Roman" w:hAnsi="Times New Roman" w:hint="default"/>
      </w:rPr>
    </w:lvl>
    <w:lvl w:ilvl="3" w:tplc="ABAA4278" w:tentative="1">
      <w:start w:val="1"/>
      <w:numFmt w:val="bullet"/>
      <w:lvlText w:val="•"/>
      <w:lvlJc w:val="left"/>
      <w:pPr>
        <w:tabs>
          <w:tab w:val="num" w:pos="2880"/>
        </w:tabs>
        <w:ind w:left="2880" w:hanging="360"/>
      </w:pPr>
      <w:rPr>
        <w:rFonts w:ascii="Times New Roman" w:hAnsi="Times New Roman" w:hint="default"/>
      </w:rPr>
    </w:lvl>
    <w:lvl w:ilvl="4" w:tplc="490E24A2" w:tentative="1">
      <w:start w:val="1"/>
      <w:numFmt w:val="bullet"/>
      <w:lvlText w:val="•"/>
      <w:lvlJc w:val="left"/>
      <w:pPr>
        <w:tabs>
          <w:tab w:val="num" w:pos="3600"/>
        </w:tabs>
        <w:ind w:left="3600" w:hanging="360"/>
      </w:pPr>
      <w:rPr>
        <w:rFonts w:ascii="Times New Roman" w:hAnsi="Times New Roman" w:hint="default"/>
      </w:rPr>
    </w:lvl>
    <w:lvl w:ilvl="5" w:tplc="DEA4DC56" w:tentative="1">
      <w:start w:val="1"/>
      <w:numFmt w:val="bullet"/>
      <w:lvlText w:val="•"/>
      <w:lvlJc w:val="left"/>
      <w:pPr>
        <w:tabs>
          <w:tab w:val="num" w:pos="4320"/>
        </w:tabs>
        <w:ind w:left="4320" w:hanging="360"/>
      </w:pPr>
      <w:rPr>
        <w:rFonts w:ascii="Times New Roman" w:hAnsi="Times New Roman" w:hint="default"/>
      </w:rPr>
    </w:lvl>
    <w:lvl w:ilvl="6" w:tplc="5B5AE142" w:tentative="1">
      <w:start w:val="1"/>
      <w:numFmt w:val="bullet"/>
      <w:lvlText w:val="•"/>
      <w:lvlJc w:val="left"/>
      <w:pPr>
        <w:tabs>
          <w:tab w:val="num" w:pos="5040"/>
        </w:tabs>
        <w:ind w:left="5040" w:hanging="360"/>
      </w:pPr>
      <w:rPr>
        <w:rFonts w:ascii="Times New Roman" w:hAnsi="Times New Roman" w:hint="default"/>
      </w:rPr>
    </w:lvl>
    <w:lvl w:ilvl="7" w:tplc="443C3A4E" w:tentative="1">
      <w:start w:val="1"/>
      <w:numFmt w:val="bullet"/>
      <w:lvlText w:val="•"/>
      <w:lvlJc w:val="left"/>
      <w:pPr>
        <w:tabs>
          <w:tab w:val="num" w:pos="5760"/>
        </w:tabs>
        <w:ind w:left="5760" w:hanging="360"/>
      </w:pPr>
      <w:rPr>
        <w:rFonts w:ascii="Times New Roman" w:hAnsi="Times New Roman" w:hint="default"/>
      </w:rPr>
    </w:lvl>
    <w:lvl w:ilvl="8" w:tplc="0DC6B4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E120CF"/>
    <w:multiLevelType w:val="hybridMultilevel"/>
    <w:tmpl w:val="51F4562C"/>
    <w:lvl w:ilvl="0" w:tplc="FF8E732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09E3FDE"/>
    <w:multiLevelType w:val="hybridMultilevel"/>
    <w:tmpl w:val="F64447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D15DD6"/>
    <w:multiLevelType w:val="hybridMultilevel"/>
    <w:tmpl w:val="4EEAD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9A3485"/>
    <w:multiLevelType w:val="multilevel"/>
    <w:tmpl w:val="FA3A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10"/>
  </w:num>
  <w:num w:numId="6">
    <w:abstractNumId w:val="2"/>
  </w:num>
  <w:num w:numId="7">
    <w:abstractNumId w:val="8"/>
  </w:num>
  <w:num w:numId="8">
    <w:abstractNumId w:val="3"/>
  </w:num>
  <w:num w:numId="9">
    <w:abstractNumId w:val="7"/>
  </w:num>
  <w:num w:numId="10">
    <w:abstractNumId w:val="1"/>
  </w:num>
  <w:num w:numId="11">
    <w:abstractNumId w:val="1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3351"/>
    <w:rsid w:val="00003DAF"/>
    <w:rsid w:val="00003F1E"/>
    <w:rsid w:val="000042D7"/>
    <w:rsid w:val="00004506"/>
    <w:rsid w:val="00005A15"/>
    <w:rsid w:val="00005D2C"/>
    <w:rsid w:val="00005FD5"/>
    <w:rsid w:val="00006693"/>
    <w:rsid w:val="000071EE"/>
    <w:rsid w:val="0001291E"/>
    <w:rsid w:val="000132C2"/>
    <w:rsid w:val="000158E1"/>
    <w:rsid w:val="000159AB"/>
    <w:rsid w:val="00021459"/>
    <w:rsid w:val="0002170E"/>
    <w:rsid w:val="00023C4C"/>
    <w:rsid w:val="00023FFA"/>
    <w:rsid w:val="000255A0"/>
    <w:rsid w:val="00026CB2"/>
    <w:rsid w:val="00030013"/>
    <w:rsid w:val="0003069A"/>
    <w:rsid w:val="00031D40"/>
    <w:rsid w:val="000335F8"/>
    <w:rsid w:val="00033A88"/>
    <w:rsid w:val="00034E1E"/>
    <w:rsid w:val="00036DC8"/>
    <w:rsid w:val="00037A50"/>
    <w:rsid w:val="00045190"/>
    <w:rsid w:val="00045EDE"/>
    <w:rsid w:val="000463E1"/>
    <w:rsid w:val="00046618"/>
    <w:rsid w:val="00046679"/>
    <w:rsid w:val="0004781F"/>
    <w:rsid w:val="00047CE7"/>
    <w:rsid w:val="000513CC"/>
    <w:rsid w:val="000524E7"/>
    <w:rsid w:val="00052600"/>
    <w:rsid w:val="00054696"/>
    <w:rsid w:val="00054D06"/>
    <w:rsid w:val="000558AA"/>
    <w:rsid w:val="00056F90"/>
    <w:rsid w:val="00057EED"/>
    <w:rsid w:val="000601D9"/>
    <w:rsid w:val="00061E24"/>
    <w:rsid w:val="00065465"/>
    <w:rsid w:val="00067254"/>
    <w:rsid w:val="00072CCB"/>
    <w:rsid w:val="000736B6"/>
    <w:rsid w:val="000754DD"/>
    <w:rsid w:val="00076142"/>
    <w:rsid w:val="000772B1"/>
    <w:rsid w:val="0007793B"/>
    <w:rsid w:val="00077A37"/>
    <w:rsid w:val="00083A2E"/>
    <w:rsid w:val="00084F22"/>
    <w:rsid w:val="00085970"/>
    <w:rsid w:val="00085DD0"/>
    <w:rsid w:val="00085E06"/>
    <w:rsid w:val="0008778C"/>
    <w:rsid w:val="00090155"/>
    <w:rsid w:val="00092AFD"/>
    <w:rsid w:val="00094844"/>
    <w:rsid w:val="0009513D"/>
    <w:rsid w:val="00096189"/>
    <w:rsid w:val="000961CC"/>
    <w:rsid w:val="000978A4"/>
    <w:rsid w:val="00097F31"/>
    <w:rsid w:val="000A09EF"/>
    <w:rsid w:val="000A0BF6"/>
    <w:rsid w:val="000A2D48"/>
    <w:rsid w:val="000A3BDC"/>
    <w:rsid w:val="000A5D4B"/>
    <w:rsid w:val="000A6E64"/>
    <w:rsid w:val="000B02F2"/>
    <w:rsid w:val="000B0492"/>
    <w:rsid w:val="000B05D8"/>
    <w:rsid w:val="000B0BF7"/>
    <w:rsid w:val="000B2404"/>
    <w:rsid w:val="000B3A4C"/>
    <w:rsid w:val="000B3D1D"/>
    <w:rsid w:val="000B4C31"/>
    <w:rsid w:val="000B5C80"/>
    <w:rsid w:val="000B5C99"/>
    <w:rsid w:val="000B6330"/>
    <w:rsid w:val="000B6728"/>
    <w:rsid w:val="000B67BB"/>
    <w:rsid w:val="000B7966"/>
    <w:rsid w:val="000C00F4"/>
    <w:rsid w:val="000C057D"/>
    <w:rsid w:val="000C0DB3"/>
    <w:rsid w:val="000C28E8"/>
    <w:rsid w:val="000C2B62"/>
    <w:rsid w:val="000C30AE"/>
    <w:rsid w:val="000C578E"/>
    <w:rsid w:val="000C665B"/>
    <w:rsid w:val="000C6BC9"/>
    <w:rsid w:val="000C6C7C"/>
    <w:rsid w:val="000C7C49"/>
    <w:rsid w:val="000D032A"/>
    <w:rsid w:val="000D0C77"/>
    <w:rsid w:val="000D4F37"/>
    <w:rsid w:val="000D5265"/>
    <w:rsid w:val="000D59E0"/>
    <w:rsid w:val="000D68D6"/>
    <w:rsid w:val="000D7384"/>
    <w:rsid w:val="000D7E58"/>
    <w:rsid w:val="000E0CA2"/>
    <w:rsid w:val="000E1E23"/>
    <w:rsid w:val="000E267A"/>
    <w:rsid w:val="000E36B1"/>
    <w:rsid w:val="000E3F5A"/>
    <w:rsid w:val="000E419F"/>
    <w:rsid w:val="000E47F6"/>
    <w:rsid w:val="000E48A3"/>
    <w:rsid w:val="000E4E22"/>
    <w:rsid w:val="000E5596"/>
    <w:rsid w:val="000E5C5A"/>
    <w:rsid w:val="000E6017"/>
    <w:rsid w:val="000E6DF6"/>
    <w:rsid w:val="000E772D"/>
    <w:rsid w:val="000E7B36"/>
    <w:rsid w:val="000F0BEA"/>
    <w:rsid w:val="000F2927"/>
    <w:rsid w:val="000F3A49"/>
    <w:rsid w:val="000F3E28"/>
    <w:rsid w:val="000F4111"/>
    <w:rsid w:val="000F5524"/>
    <w:rsid w:val="000F5997"/>
    <w:rsid w:val="000F5FF0"/>
    <w:rsid w:val="000F691A"/>
    <w:rsid w:val="000F7D08"/>
    <w:rsid w:val="00102330"/>
    <w:rsid w:val="00102F37"/>
    <w:rsid w:val="00103045"/>
    <w:rsid w:val="0010326C"/>
    <w:rsid w:val="001032A7"/>
    <w:rsid w:val="0010377C"/>
    <w:rsid w:val="00103988"/>
    <w:rsid w:val="00104165"/>
    <w:rsid w:val="00110132"/>
    <w:rsid w:val="00110CB4"/>
    <w:rsid w:val="00112131"/>
    <w:rsid w:val="001138D4"/>
    <w:rsid w:val="0011442A"/>
    <w:rsid w:val="00114D5D"/>
    <w:rsid w:val="00115522"/>
    <w:rsid w:val="00115709"/>
    <w:rsid w:val="00116FFA"/>
    <w:rsid w:val="00120590"/>
    <w:rsid w:val="001207FF"/>
    <w:rsid w:val="00120CCA"/>
    <w:rsid w:val="001212F2"/>
    <w:rsid w:val="00121A0F"/>
    <w:rsid w:val="00122DF6"/>
    <w:rsid w:val="00122F93"/>
    <w:rsid w:val="001243E4"/>
    <w:rsid w:val="00124F6D"/>
    <w:rsid w:val="00125867"/>
    <w:rsid w:val="00126BA4"/>
    <w:rsid w:val="00127910"/>
    <w:rsid w:val="00130473"/>
    <w:rsid w:val="00130D8B"/>
    <w:rsid w:val="001358CB"/>
    <w:rsid w:val="00135BC5"/>
    <w:rsid w:val="001414D2"/>
    <w:rsid w:val="00141D99"/>
    <w:rsid w:val="00142DE0"/>
    <w:rsid w:val="00142FA3"/>
    <w:rsid w:val="0014451D"/>
    <w:rsid w:val="00145768"/>
    <w:rsid w:val="00146425"/>
    <w:rsid w:val="0014684E"/>
    <w:rsid w:val="001468EF"/>
    <w:rsid w:val="001476DE"/>
    <w:rsid w:val="00147937"/>
    <w:rsid w:val="00147ADF"/>
    <w:rsid w:val="00150788"/>
    <w:rsid w:val="00151726"/>
    <w:rsid w:val="00151AAA"/>
    <w:rsid w:val="00153975"/>
    <w:rsid w:val="00153F89"/>
    <w:rsid w:val="001542AE"/>
    <w:rsid w:val="00155A6E"/>
    <w:rsid w:val="00155E82"/>
    <w:rsid w:val="001562F9"/>
    <w:rsid w:val="001601A6"/>
    <w:rsid w:val="001602BF"/>
    <w:rsid w:val="00161A2B"/>
    <w:rsid w:val="00162735"/>
    <w:rsid w:val="00162756"/>
    <w:rsid w:val="00165892"/>
    <w:rsid w:val="001667EC"/>
    <w:rsid w:val="00166E2E"/>
    <w:rsid w:val="001706DA"/>
    <w:rsid w:val="00170D1A"/>
    <w:rsid w:val="0017196C"/>
    <w:rsid w:val="00171DF6"/>
    <w:rsid w:val="0017296F"/>
    <w:rsid w:val="00173324"/>
    <w:rsid w:val="00173B80"/>
    <w:rsid w:val="0017461D"/>
    <w:rsid w:val="0017669E"/>
    <w:rsid w:val="00176FCA"/>
    <w:rsid w:val="001777DA"/>
    <w:rsid w:val="00177AD1"/>
    <w:rsid w:val="00180AFC"/>
    <w:rsid w:val="00182025"/>
    <w:rsid w:val="00182221"/>
    <w:rsid w:val="001827C9"/>
    <w:rsid w:val="0018365E"/>
    <w:rsid w:val="00184218"/>
    <w:rsid w:val="00184CCC"/>
    <w:rsid w:val="00191FCA"/>
    <w:rsid w:val="001926E9"/>
    <w:rsid w:val="00192E99"/>
    <w:rsid w:val="001930E5"/>
    <w:rsid w:val="00197B5C"/>
    <w:rsid w:val="001A0592"/>
    <w:rsid w:val="001A09E0"/>
    <w:rsid w:val="001A15F2"/>
    <w:rsid w:val="001A1A7B"/>
    <w:rsid w:val="001A2660"/>
    <w:rsid w:val="001A26AA"/>
    <w:rsid w:val="001A36CD"/>
    <w:rsid w:val="001A39C1"/>
    <w:rsid w:val="001A411D"/>
    <w:rsid w:val="001A566B"/>
    <w:rsid w:val="001A59C6"/>
    <w:rsid w:val="001A5AC2"/>
    <w:rsid w:val="001A6F41"/>
    <w:rsid w:val="001A7067"/>
    <w:rsid w:val="001A7BB2"/>
    <w:rsid w:val="001B0FA1"/>
    <w:rsid w:val="001B1265"/>
    <w:rsid w:val="001B38EE"/>
    <w:rsid w:val="001B4A60"/>
    <w:rsid w:val="001B4EE4"/>
    <w:rsid w:val="001B5F9C"/>
    <w:rsid w:val="001B6138"/>
    <w:rsid w:val="001B6D1A"/>
    <w:rsid w:val="001B7229"/>
    <w:rsid w:val="001B7D1F"/>
    <w:rsid w:val="001C038F"/>
    <w:rsid w:val="001C08B4"/>
    <w:rsid w:val="001C314F"/>
    <w:rsid w:val="001C3E84"/>
    <w:rsid w:val="001C40EB"/>
    <w:rsid w:val="001C5E14"/>
    <w:rsid w:val="001C7E87"/>
    <w:rsid w:val="001D0320"/>
    <w:rsid w:val="001D19E4"/>
    <w:rsid w:val="001D2480"/>
    <w:rsid w:val="001D299E"/>
    <w:rsid w:val="001D2D99"/>
    <w:rsid w:val="001D353D"/>
    <w:rsid w:val="001D363D"/>
    <w:rsid w:val="001D3707"/>
    <w:rsid w:val="001D4707"/>
    <w:rsid w:val="001D711A"/>
    <w:rsid w:val="001E056D"/>
    <w:rsid w:val="001E0A24"/>
    <w:rsid w:val="001E1475"/>
    <w:rsid w:val="001E2963"/>
    <w:rsid w:val="001E2DE4"/>
    <w:rsid w:val="001E4410"/>
    <w:rsid w:val="001E5808"/>
    <w:rsid w:val="001E5B47"/>
    <w:rsid w:val="001E608D"/>
    <w:rsid w:val="001E6366"/>
    <w:rsid w:val="001E65F4"/>
    <w:rsid w:val="001F033B"/>
    <w:rsid w:val="001F0B4E"/>
    <w:rsid w:val="001F27C8"/>
    <w:rsid w:val="001F347C"/>
    <w:rsid w:val="001F441F"/>
    <w:rsid w:val="001F5280"/>
    <w:rsid w:val="001F66D8"/>
    <w:rsid w:val="001F704F"/>
    <w:rsid w:val="001F731F"/>
    <w:rsid w:val="001F77D1"/>
    <w:rsid w:val="002013B3"/>
    <w:rsid w:val="002017F2"/>
    <w:rsid w:val="002020B1"/>
    <w:rsid w:val="00202A73"/>
    <w:rsid w:val="00204072"/>
    <w:rsid w:val="00205242"/>
    <w:rsid w:val="002076DB"/>
    <w:rsid w:val="002111A9"/>
    <w:rsid w:val="00211C40"/>
    <w:rsid w:val="002141CC"/>
    <w:rsid w:val="00214438"/>
    <w:rsid w:val="002151E9"/>
    <w:rsid w:val="00215272"/>
    <w:rsid w:val="00215B35"/>
    <w:rsid w:val="002171B3"/>
    <w:rsid w:val="00217D30"/>
    <w:rsid w:val="00217D35"/>
    <w:rsid w:val="00221354"/>
    <w:rsid w:val="00221CA9"/>
    <w:rsid w:val="00222290"/>
    <w:rsid w:val="00222AD7"/>
    <w:rsid w:val="002236BF"/>
    <w:rsid w:val="002238EA"/>
    <w:rsid w:val="00226684"/>
    <w:rsid w:val="0022684E"/>
    <w:rsid w:val="00227BF6"/>
    <w:rsid w:val="002317AD"/>
    <w:rsid w:val="00232578"/>
    <w:rsid w:val="002337E0"/>
    <w:rsid w:val="00233887"/>
    <w:rsid w:val="002340D0"/>
    <w:rsid w:val="002341B1"/>
    <w:rsid w:val="00235678"/>
    <w:rsid w:val="00236C1C"/>
    <w:rsid w:val="002407BA"/>
    <w:rsid w:val="0024107B"/>
    <w:rsid w:val="00242EDA"/>
    <w:rsid w:val="00242FA3"/>
    <w:rsid w:val="0024304B"/>
    <w:rsid w:val="002441A7"/>
    <w:rsid w:val="00244526"/>
    <w:rsid w:val="00244CFB"/>
    <w:rsid w:val="002500C2"/>
    <w:rsid w:val="00251A8D"/>
    <w:rsid w:val="00251E14"/>
    <w:rsid w:val="00251EBE"/>
    <w:rsid w:val="00252130"/>
    <w:rsid w:val="00255A21"/>
    <w:rsid w:val="00255C59"/>
    <w:rsid w:val="00257BD1"/>
    <w:rsid w:val="00257D2B"/>
    <w:rsid w:val="002642DA"/>
    <w:rsid w:val="00265C7B"/>
    <w:rsid w:val="00266421"/>
    <w:rsid w:val="002700F3"/>
    <w:rsid w:val="0027032A"/>
    <w:rsid w:val="002711C3"/>
    <w:rsid w:val="00272187"/>
    <w:rsid w:val="002728A4"/>
    <w:rsid w:val="00275651"/>
    <w:rsid w:val="00275A5D"/>
    <w:rsid w:val="00275CD2"/>
    <w:rsid w:val="00275FA4"/>
    <w:rsid w:val="002761EF"/>
    <w:rsid w:val="00276497"/>
    <w:rsid w:val="002801CC"/>
    <w:rsid w:val="00280D95"/>
    <w:rsid w:val="002828BD"/>
    <w:rsid w:val="00283791"/>
    <w:rsid w:val="00285746"/>
    <w:rsid w:val="00291993"/>
    <w:rsid w:val="00292F76"/>
    <w:rsid w:val="00293449"/>
    <w:rsid w:val="00293D1E"/>
    <w:rsid w:val="00293D75"/>
    <w:rsid w:val="00297AFE"/>
    <w:rsid w:val="002A003C"/>
    <w:rsid w:val="002A05F1"/>
    <w:rsid w:val="002A0F15"/>
    <w:rsid w:val="002A1783"/>
    <w:rsid w:val="002A1A24"/>
    <w:rsid w:val="002A4022"/>
    <w:rsid w:val="002A582B"/>
    <w:rsid w:val="002A7CD5"/>
    <w:rsid w:val="002B24CA"/>
    <w:rsid w:val="002B3352"/>
    <w:rsid w:val="002B39AA"/>
    <w:rsid w:val="002B3AA9"/>
    <w:rsid w:val="002B4457"/>
    <w:rsid w:val="002B4B17"/>
    <w:rsid w:val="002B4F0A"/>
    <w:rsid w:val="002B60EE"/>
    <w:rsid w:val="002B6240"/>
    <w:rsid w:val="002B69D4"/>
    <w:rsid w:val="002C2285"/>
    <w:rsid w:val="002C25CF"/>
    <w:rsid w:val="002C2CB7"/>
    <w:rsid w:val="002C347E"/>
    <w:rsid w:val="002C4C8B"/>
    <w:rsid w:val="002C4CE0"/>
    <w:rsid w:val="002C4D6D"/>
    <w:rsid w:val="002C5D8B"/>
    <w:rsid w:val="002C6690"/>
    <w:rsid w:val="002C78EB"/>
    <w:rsid w:val="002C7F94"/>
    <w:rsid w:val="002D0138"/>
    <w:rsid w:val="002D1420"/>
    <w:rsid w:val="002D146B"/>
    <w:rsid w:val="002D2790"/>
    <w:rsid w:val="002D2B90"/>
    <w:rsid w:val="002D461A"/>
    <w:rsid w:val="002D4EB5"/>
    <w:rsid w:val="002D5110"/>
    <w:rsid w:val="002D527D"/>
    <w:rsid w:val="002D5F93"/>
    <w:rsid w:val="002D6CD7"/>
    <w:rsid w:val="002D70A7"/>
    <w:rsid w:val="002D75B9"/>
    <w:rsid w:val="002E0414"/>
    <w:rsid w:val="002E1206"/>
    <w:rsid w:val="002E1CCC"/>
    <w:rsid w:val="002E2BDA"/>
    <w:rsid w:val="002E3006"/>
    <w:rsid w:val="002E3B69"/>
    <w:rsid w:val="002E4705"/>
    <w:rsid w:val="002E47F6"/>
    <w:rsid w:val="002E5BD2"/>
    <w:rsid w:val="002E67D7"/>
    <w:rsid w:val="002E7F97"/>
    <w:rsid w:val="002F04E2"/>
    <w:rsid w:val="002F0C55"/>
    <w:rsid w:val="002F2D46"/>
    <w:rsid w:val="002F40BF"/>
    <w:rsid w:val="002F4859"/>
    <w:rsid w:val="00302AE4"/>
    <w:rsid w:val="00302EA2"/>
    <w:rsid w:val="003051A5"/>
    <w:rsid w:val="00306460"/>
    <w:rsid w:val="00310580"/>
    <w:rsid w:val="003110AB"/>
    <w:rsid w:val="00311BF0"/>
    <w:rsid w:val="00313F3C"/>
    <w:rsid w:val="00317132"/>
    <w:rsid w:val="0031784B"/>
    <w:rsid w:val="003204F4"/>
    <w:rsid w:val="003214A9"/>
    <w:rsid w:val="00321656"/>
    <w:rsid w:val="00323702"/>
    <w:rsid w:val="003243FD"/>
    <w:rsid w:val="0032518C"/>
    <w:rsid w:val="00325684"/>
    <w:rsid w:val="003272B0"/>
    <w:rsid w:val="00327F32"/>
    <w:rsid w:val="00331E79"/>
    <w:rsid w:val="00332C73"/>
    <w:rsid w:val="00332CB1"/>
    <w:rsid w:val="0033405C"/>
    <w:rsid w:val="003351F2"/>
    <w:rsid w:val="003367C7"/>
    <w:rsid w:val="0033702D"/>
    <w:rsid w:val="0034267B"/>
    <w:rsid w:val="00343689"/>
    <w:rsid w:val="00343B9A"/>
    <w:rsid w:val="00344B3E"/>
    <w:rsid w:val="00347507"/>
    <w:rsid w:val="003476A6"/>
    <w:rsid w:val="00350C28"/>
    <w:rsid w:val="00351825"/>
    <w:rsid w:val="00355A8F"/>
    <w:rsid w:val="00356F60"/>
    <w:rsid w:val="00357AEE"/>
    <w:rsid w:val="00361764"/>
    <w:rsid w:val="0036367E"/>
    <w:rsid w:val="003643C4"/>
    <w:rsid w:val="003645AE"/>
    <w:rsid w:val="00366D04"/>
    <w:rsid w:val="00366EF1"/>
    <w:rsid w:val="00370DFB"/>
    <w:rsid w:val="003711E3"/>
    <w:rsid w:val="00372FDB"/>
    <w:rsid w:val="00374D44"/>
    <w:rsid w:val="00375665"/>
    <w:rsid w:val="00375AD2"/>
    <w:rsid w:val="00376B01"/>
    <w:rsid w:val="00377D4D"/>
    <w:rsid w:val="00381946"/>
    <w:rsid w:val="00381AA3"/>
    <w:rsid w:val="00382A19"/>
    <w:rsid w:val="00382D21"/>
    <w:rsid w:val="003830DC"/>
    <w:rsid w:val="003834DA"/>
    <w:rsid w:val="0038484F"/>
    <w:rsid w:val="00384F20"/>
    <w:rsid w:val="00386178"/>
    <w:rsid w:val="00387854"/>
    <w:rsid w:val="00390490"/>
    <w:rsid w:val="00390C9F"/>
    <w:rsid w:val="00390D5A"/>
    <w:rsid w:val="00391840"/>
    <w:rsid w:val="00393B55"/>
    <w:rsid w:val="00393DF6"/>
    <w:rsid w:val="0039413D"/>
    <w:rsid w:val="00394A63"/>
    <w:rsid w:val="00396CB8"/>
    <w:rsid w:val="003A0CE1"/>
    <w:rsid w:val="003A1C86"/>
    <w:rsid w:val="003A22C1"/>
    <w:rsid w:val="003A25E7"/>
    <w:rsid w:val="003A264C"/>
    <w:rsid w:val="003A30F2"/>
    <w:rsid w:val="003A3BE0"/>
    <w:rsid w:val="003A4B77"/>
    <w:rsid w:val="003A4C85"/>
    <w:rsid w:val="003A62EC"/>
    <w:rsid w:val="003A6506"/>
    <w:rsid w:val="003B04ED"/>
    <w:rsid w:val="003B12EA"/>
    <w:rsid w:val="003B1CE5"/>
    <w:rsid w:val="003B3C38"/>
    <w:rsid w:val="003B51C5"/>
    <w:rsid w:val="003B582F"/>
    <w:rsid w:val="003B7651"/>
    <w:rsid w:val="003C124B"/>
    <w:rsid w:val="003C1961"/>
    <w:rsid w:val="003C3A9F"/>
    <w:rsid w:val="003C43DC"/>
    <w:rsid w:val="003D02E8"/>
    <w:rsid w:val="003D0653"/>
    <w:rsid w:val="003D06F8"/>
    <w:rsid w:val="003D5303"/>
    <w:rsid w:val="003D67CB"/>
    <w:rsid w:val="003E0449"/>
    <w:rsid w:val="003E0635"/>
    <w:rsid w:val="003E0B83"/>
    <w:rsid w:val="003E157D"/>
    <w:rsid w:val="003E1DD0"/>
    <w:rsid w:val="003E2E2A"/>
    <w:rsid w:val="003E388A"/>
    <w:rsid w:val="003E3E83"/>
    <w:rsid w:val="003E416B"/>
    <w:rsid w:val="003E4DA7"/>
    <w:rsid w:val="003E5FD2"/>
    <w:rsid w:val="003E64AD"/>
    <w:rsid w:val="003F03B6"/>
    <w:rsid w:val="003F054D"/>
    <w:rsid w:val="003F0AB6"/>
    <w:rsid w:val="003F1179"/>
    <w:rsid w:val="003F1239"/>
    <w:rsid w:val="003F16EB"/>
    <w:rsid w:val="003F1A07"/>
    <w:rsid w:val="003F2341"/>
    <w:rsid w:val="003F5807"/>
    <w:rsid w:val="003F5B2C"/>
    <w:rsid w:val="003F7FA1"/>
    <w:rsid w:val="004006BA"/>
    <w:rsid w:val="004016D9"/>
    <w:rsid w:val="0040296D"/>
    <w:rsid w:val="00402A34"/>
    <w:rsid w:val="00404750"/>
    <w:rsid w:val="0040771F"/>
    <w:rsid w:val="00410ED5"/>
    <w:rsid w:val="0041166E"/>
    <w:rsid w:val="00414027"/>
    <w:rsid w:val="00414353"/>
    <w:rsid w:val="00414CE1"/>
    <w:rsid w:val="004154C7"/>
    <w:rsid w:val="0041599F"/>
    <w:rsid w:val="00416596"/>
    <w:rsid w:val="004178AD"/>
    <w:rsid w:val="00417C9F"/>
    <w:rsid w:val="00421634"/>
    <w:rsid w:val="00421CE1"/>
    <w:rsid w:val="00424430"/>
    <w:rsid w:val="00425186"/>
    <w:rsid w:val="004257C7"/>
    <w:rsid w:val="004272A7"/>
    <w:rsid w:val="00430DAB"/>
    <w:rsid w:val="004343F5"/>
    <w:rsid w:val="00434405"/>
    <w:rsid w:val="0043504E"/>
    <w:rsid w:val="004352C1"/>
    <w:rsid w:val="00436D05"/>
    <w:rsid w:val="004370D4"/>
    <w:rsid w:val="0044035C"/>
    <w:rsid w:val="00442760"/>
    <w:rsid w:val="0044301B"/>
    <w:rsid w:val="00443241"/>
    <w:rsid w:val="004436AF"/>
    <w:rsid w:val="0044512B"/>
    <w:rsid w:val="0044670C"/>
    <w:rsid w:val="00446A0E"/>
    <w:rsid w:val="00446AA5"/>
    <w:rsid w:val="0044729F"/>
    <w:rsid w:val="0045072C"/>
    <w:rsid w:val="00450EB3"/>
    <w:rsid w:val="0045121A"/>
    <w:rsid w:val="00452712"/>
    <w:rsid w:val="00453554"/>
    <w:rsid w:val="00460A27"/>
    <w:rsid w:val="00460D03"/>
    <w:rsid w:val="00463B70"/>
    <w:rsid w:val="00463CA6"/>
    <w:rsid w:val="00464F02"/>
    <w:rsid w:val="00466AA9"/>
    <w:rsid w:val="00466F5D"/>
    <w:rsid w:val="00467464"/>
    <w:rsid w:val="004716CD"/>
    <w:rsid w:val="004721D5"/>
    <w:rsid w:val="004758D5"/>
    <w:rsid w:val="00476D49"/>
    <w:rsid w:val="0047760D"/>
    <w:rsid w:val="00477771"/>
    <w:rsid w:val="00480BA6"/>
    <w:rsid w:val="00480DAC"/>
    <w:rsid w:val="00481DF1"/>
    <w:rsid w:val="00482F46"/>
    <w:rsid w:val="0048329D"/>
    <w:rsid w:val="00483662"/>
    <w:rsid w:val="004849F8"/>
    <w:rsid w:val="0048625A"/>
    <w:rsid w:val="00486A76"/>
    <w:rsid w:val="0049005C"/>
    <w:rsid w:val="00491CB8"/>
    <w:rsid w:val="00491E3A"/>
    <w:rsid w:val="00492090"/>
    <w:rsid w:val="00492D4A"/>
    <w:rsid w:val="00493A1B"/>
    <w:rsid w:val="004948AC"/>
    <w:rsid w:val="004A06BA"/>
    <w:rsid w:val="004A1195"/>
    <w:rsid w:val="004A134C"/>
    <w:rsid w:val="004A1A90"/>
    <w:rsid w:val="004A1F37"/>
    <w:rsid w:val="004A23B4"/>
    <w:rsid w:val="004A2E2C"/>
    <w:rsid w:val="004A47FA"/>
    <w:rsid w:val="004A4B56"/>
    <w:rsid w:val="004A5421"/>
    <w:rsid w:val="004A61BD"/>
    <w:rsid w:val="004A7391"/>
    <w:rsid w:val="004B20F3"/>
    <w:rsid w:val="004B549C"/>
    <w:rsid w:val="004B59A4"/>
    <w:rsid w:val="004B68A4"/>
    <w:rsid w:val="004B6DE1"/>
    <w:rsid w:val="004B705D"/>
    <w:rsid w:val="004C09D9"/>
    <w:rsid w:val="004C16FD"/>
    <w:rsid w:val="004C37CE"/>
    <w:rsid w:val="004D004E"/>
    <w:rsid w:val="004D0E9C"/>
    <w:rsid w:val="004D1EF4"/>
    <w:rsid w:val="004D2497"/>
    <w:rsid w:val="004D2746"/>
    <w:rsid w:val="004D37CA"/>
    <w:rsid w:val="004D43D9"/>
    <w:rsid w:val="004D6054"/>
    <w:rsid w:val="004D7579"/>
    <w:rsid w:val="004E0507"/>
    <w:rsid w:val="004E1F59"/>
    <w:rsid w:val="004E3E68"/>
    <w:rsid w:val="004E54B7"/>
    <w:rsid w:val="004E5A99"/>
    <w:rsid w:val="004E5F87"/>
    <w:rsid w:val="004E6708"/>
    <w:rsid w:val="004F10D0"/>
    <w:rsid w:val="004F20F7"/>
    <w:rsid w:val="004F28FA"/>
    <w:rsid w:val="004F2E50"/>
    <w:rsid w:val="004F75DB"/>
    <w:rsid w:val="005020CC"/>
    <w:rsid w:val="00502429"/>
    <w:rsid w:val="00502853"/>
    <w:rsid w:val="005042A1"/>
    <w:rsid w:val="00507394"/>
    <w:rsid w:val="00507399"/>
    <w:rsid w:val="00507701"/>
    <w:rsid w:val="00510D1B"/>
    <w:rsid w:val="00513633"/>
    <w:rsid w:val="00513843"/>
    <w:rsid w:val="0051397E"/>
    <w:rsid w:val="005150A0"/>
    <w:rsid w:val="005154B5"/>
    <w:rsid w:val="005155EB"/>
    <w:rsid w:val="00515ADA"/>
    <w:rsid w:val="00515F15"/>
    <w:rsid w:val="00516478"/>
    <w:rsid w:val="005206C9"/>
    <w:rsid w:val="00521AD2"/>
    <w:rsid w:val="005239BB"/>
    <w:rsid w:val="00523B38"/>
    <w:rsid w:val="005241AF"/>
    <w:rsid w:val="00524AE5"/>
    <w:rsid w:val="00527121"/>
    <w:rsid w:val="00530C0C"/>
    <w:rsid w:val="00530E24"/>
    <w:rsid w:val="00531C40"/>
    <w:rsid w:val="0053206A"/>
    <w:rsid w:val="005323C9"/>
    <w:rsid w:val="0053369D"/>
    <w:rsid w:val="0053390B"/>
    <w:rsid w:val="00534820"/>
    <w:rsid w:val="00534F31"/>
    <w:rsid w:val="00534FC6"/>
    <w:rsid w:val="00535086"/>
    <w:rsid w:val="00535D84"/>
    <w:rsid w:val="00536789"/>
    <w:rsid w:val="00537F52"/>
    <w:rsid w:val="00540AA9"/>
    <w:rsid w:val="005424C6"/>
    <w:rsid w:val="00544120"/>
    <w:rsid w:val="0054579E"/>
    <w:rsid w:val="00546288"/>
    <w:rsid w:val="00550C44"/>
    <w:rsid w:val="00550D22"/>
    <w:rsid w:val="00551880"/>
    <w:rsid w:val="005520E0"/>
    <w:rsid w:val="00553DAD"/>
    <w:rsid w:val="00553DBB"/>
    <w:rsid w:val="005540F1"/>
    <w:rsid w:val="005545EB"/>
    <w:rsid w:val="0055586C"/>
    <w:rsid w:val="00561B2B"/>
    <w:rsid w:val="005620C1"/>
    <w:rsid w:val="005624E0"/>
    <w:rsid w:val="005627B3"/>
    <w:rsid w:val="00562C5D"/>
    <w:rsid w:val="005655CB"/>
    <w:rsid w:val="00565AC5"/>
    <w:rsid w:val="0056785A"/>
    <w:rsid w:val="005713E2"/>
    <w:rsid w:val="00572039"/>
    <w:rsid w:val="0057252B"/>
    <w:rsid w:val="005728EC"/>
    <w:rsid w:val="0057405E"/>
    <w:rsid w:val="00574807"/>
    <w:rsid w:val="005751B5"/>
    <w:rsid w:val="00576DCC"/>
    <w:rsid w:val="00577C09"/>
    <w:rsid w:val="00580B25"/>
    <w:rsid w:val="005828B0"/>
    <w:rsid w:val="00582906"/>
    <w:rsid w:val="00583116"/>
    <w:rsid w:val="00583564"/>
    <w:rsid w:val="00584836"/>
    <w:rsid w:val="00584BC9"/>
    <w:rsid w:val="0058668B"/>
    <w:rsid w:val="00586806"/>
    <w:rsid w:val="005869F6"/>
    <w:rsid w:val="00586EA1"/>
    <w:rsid w:val="00590F8A"/>
    <w:rsid w:val="00591D9E"/>
    <w:rsid w:val="005923C1"/>
    <w:rsid w:val="00592607"/>
    <w:rsid w:val="0059285A"/>
    <w:rsid w:val="00594370"/>
    <w:rsid w:val="00594562"/>
    <w:rsid w:val="005A2C93"/>
    <w:rsid w:val="005A3C2C"/>
    <w:rsid w:val="005A4A0E"/>
    <w:rsid w:val="005A4A79"/>
    <w:rsid w:val="005A5294"/>
    <w:rsid w:val="005A52E4"/>
    <w:rsid w:val="005A7705"/>
    <w:rsid w:val="005B0C1F"/>
    <w:rsid w:val="005B0C46"/>
    <w:rsid w:val="005B2A2D"/>
    <w:rsid w:val="005B34AD"/>
    <w:rsid w:val="005B37A3"/>
    <w:rsid w:val="005B5052"/>
    <w:rsid w:val="005C1302"/>
    <w:rsid w:val="005C1CBA"/>
    <w:rsid w:val="005C23F3"/>
    <w:rsid w:val="005C2432"/>
    <w:rsid w:val="005C2DE3"/>
    <w:rsid w:val="005C3EF9"/>
    <w:rsid w:val="005C5A2F"/>
    <w:rsid w:val="005C68DB"/>
    <w:rsid w:val="005C718A"/>
    <w:rsid w:val="005D0CBC"/>
    <w:rsid w:val="005D23A7"/>
    <w:rsid w:val="005D38B9"/>
    <w:rsid w:val="005D489E"/>
    <w:rsid w:val="005D5F09"/>
    <w:rsid w:val="005D61B3"/>
    <w:rsid w:val="005D6EE1"/>
    <w:rsid w:val="005E0DFE"/>
    <w:rsid w:val="005E2474"/>
    <w:rsid w:val="005E2612"/>
    <w:rsid w:val="005E3BFC"/>
    <w:rsid w:val="005E417F"/>
    <w:rsid w:val="005E5A06"/>
    <w:rsid w:val="005E5CD7"/>
    <w:rsid w:val="005E732F"/>
    <w:rsid w:val="005E7A3F"/>
    <w:rsid w:val="005F41C3"/>
    <w:rsid w:val="005F4A32"/>
    <w:rsid w:val="005F4BFB"/>
    <w:rsid w:val="005F7684"/>
    <w:rsid w:val="006006F6"/>
    <w:rsid w:val="00600A9E"/>
    <w:rsid w:val="00601195"/>
    <w:rsid w:val="006025D5"/>
    <w:rsid w:val="00602CC4"/>
    <w:rsid w:val="00602CD7"/>
    <w:rsid w:val="00603C56"/>
    <w:rsid w:val="0060501D"/>
    <w:rsid w:val="00605844"/>
    <w:rsid w:val="00605997"/>
    <w:rsid w:val="00606ADB"/>
    <w:rsid w:val="00607795"/>
    <w:rsid w:val="00612B5C"/>
    <w:rsid w:val="00613C86"/>
    <w:rsid w:val="00613CFA"/>
    <w:rsid w:val="00614552"/>
    <w:rsid w:val="00622655"/>
    <w:rsid w:val="00622B00"/>
    <w:rsid w:val="00623572"/>
    <w:rsid w:val="00624C40"/>
    <w:rsid w:val="0062555F"/>
    <w:rsid w:val="00626288"/>
    <w:rsid w:val="00626F75"/>
    <w:rsid w:val="00627554"/>
    <w:rsid w:val="006275E9"/>
    <w:rsid w:val="0062772C"/>
    <w:rsid w:val="00627CB7"/>
    <w:rsid w:val="0063263B"/>
    <w:rsid w:val="00633363"/>
    <w:rsid w:val="00633EAD"/>
    <w:rsid w:val="00646A02"/>
    <w:rsid w:val="00651775"/>
    <w:rsid w:val="00651C54"/>
    <w:rsid w:val="00656483"/>
    <w:rsid w:val="00656653"/>
    <w:rsid w:val="0065712A"/>
    <w:rsid w:val="006573D9"/>
    <w:rsid w:val="006600C4"/>
    <w:rsid w:val="00661FBF"/>
    <w:rsid w:val="0066344F"/>
    <w:rsid w:val="006652C3"/>
    <w:rsid w:val="00666B45"/>
    <w:rsid w:val="006736B4"/>
    <w:rsid w:val="006744A9"/>
    <w:rsid w:val="00674E83"/>
    <w:rsid w:val="006757AB"/>
    <w:rsid w:val="006803E8"/>
    <w:rsid w:val="00681430"/>
    <w:rsid w:val="00681F7F"/>
    <w:rsid w:val="006827EF"/>
    <w:rsid w:val="006837EA"/>
    <w:rsid w:val="00684951"/>
    <w:rsid w:val="00684E33"/>
    <w:rsid w:val="00685214"/>
    <w:rsid w:val="0068523E"/>
    <w:rsid w:val="00686DA4"/>
    <w:rsid w:val="00692E40"/>
    <w:rsid w:val="00693172"/>
    <w:rsid w:val="006942AF"/>
    <w:rsid w:val="00695A06"/>
    <w:rsid w:val="006975CC"/>
    <w:rsid w:val="00697B1F"/>
    <w:rsid w:val="006A1357"/>
    <w:rsid w:val="006A1E31"/>
    <w:rsid w:val="006A256E"/>
    <w:rsid w:val="006A35B7"/>
    <w:rsid w:val="006A4894"/>
    <w:rsid w:val="006A6889"/>
    <w:rsid w:val="006A6D32"/>
    <w:rsid w:val="006A709F"/>
    <w:rsid w:val="006A7738"/>
    <w:rsid w:val="006A7B29"/>
    <w:rsid w:val="006B0551"/>
    <w:rsid w:val="006B2185"/>
    <w:rsid w:val="006B268F"/>
    <w:rsid w:val="006B36BC"/>
    <w:rsid w:val="006B423C"/>
    <w:rsid w:val="006B424C"/>
    <w:rsid w:val="006B4A0A"/>
    <w:rsid w:val="006B60DE"/>
    <w:rsid w:val="006B71B4"/>
    <w:rsid w:val="006B74D7"/>
    <w:rsid w:val="006B7591"/>
    <w:rsid w:val="006B76FA"/>
    <w:rsid w:val="006C0020"/>
    <w:rsid w:val="006C0EC2"/>
    <w:rsid w:val="006C109D"/>
    <w:rsid w:val="006C19FC"/>
    <w:rsid w:val="006C23F5"/>
    <w:rsid w:val="006C3147"/>
    <w:rsid w:val="006C424B"/>
    <w:rsid w:val="006C5A36"/>
    <w:rsid w:val="006C5B8F"/>
    <w:rsid w:val="006C72B3"/>
    <w:rsid w:val="006D08E1"/>
    <w:rsid w:val="006D2396"/>
    <w:rsid w:val="006D2DA0"/>
    <w:rsid w:val="006D34DA"/>
    <w:rsid w:val="006D357E"/>
    <w:rsid w:val="006D3A1B"/>
    <w:rsid w:val="006D3C0E"/>
    <w:rsid w:val="006D3F03"/>
    <w:rsid w:val="006D4BD5"/>
    <w:rsid w:val="006D53C2"/>
    <w:rsid w:val="006D7197"/>
    <w:rsid w:val="006D7C60"/>
    <w:rsid w:val="006E0A5F"/>
    <w:rsid w:val="006E1A98"/>
    <w:rsid w:val="006E49CC"/>
    <w:rsid w:val="006E4B64"/>
    <w:rsid w:val="006F0856"/>
    <w:rsid w:val="006F13FD"/>
    <w:rsid w:val="006F1934"/>
    <w:rsid w:val="006F3D78"/>
    <w:rsid w:val="006F59CE"/>
    <w:rsid w:val="006F6AB1"/>
    <w:rsid w:val="006F7AA0"/>
    <w:rsid w:val="00700DEE"/>
    <w:rsid w:val="0070247C"/>
    <w:rsid w:val="00702A1E"/>
    <w:rsid w:val="00704A69"/>
    <w:rsid w:val="007061FE"/>
    <w:rsid w:val="0070641E"/>
    <w:rsid w:val="00706F04"/>
    <w:rsid w:val="00706F59"/>
    <w:rsid w:val="00707F0A"/>
    <w:rsid w:val="00710037"/>
    <w:rsid w:val="00710DDC"/>
    <w:rsid w:val="007112E6"/>
    <w:rsid w:val="007118CA"/>
    <w:rsid w:val="007130C0"/>
    <w:rsid w:val="007143C6"/>
    <w:rsid w:val="007179A1"/>
    <w:rsid w:val="00717A67"/>
    <w:rsid w:val="00717E28"/>
    <w:rsid w:val="00720254"/>
    <w:rsid w:val="007202FB"/>
    <w:rsid w:val="00720C4D"/>
    <w:rsid w:val="00721DA5"/>
    <w:rsid w:val="007232C6"/>
    <w:rsid w:val="00723F86"/>
    <w:rsid w:val="00724E79"/>
    <w:rsid w:val="00724ED4"/>
    <w:rsid w:val="00730371"/>
    <w:rsid w:val="0073080D"/>
    <w:rsid w:val="007308CC"/>
    <w:rsid w:val="007337ED"/>
    <w:rsid w:val="00735066"/>
    <w:rsid w:val="0074180F"/>
    <w:rsid w:val="00742A80"/>
    <w:rsid w:val="0074389A"/>
    <w:rsid w:val="00743F60"/>
    <w:rsid w:val="00745029"/>
    <w:rsid w:val="00746030"/>
    <w:rsid w:val="00746966"/>
    <w:rsid w:val="00746E59"/>
    <w:rsid w:val="007507ED"/>
    <w:rsid w:val="00750831"/>
    <w:rsid w:val="007509FB"/>
    <w:rsid w:val="00750B7A"/>
    <w:rsid w:val="007522C1"/>
    <w:rsid w:val="00753703"/>
    <w:rsid w:val="00754CD2"/>
    <w:rsid w:val="007558E2"/>
    <w:rsid w:val="00757829"/>
    <w:rsid w:val="00757935"/>
    <w:rsid w:val="0076261D"/>
    <w:rsid w:val="00762887"/>
    <w:rsid w:val="00762EA8"/>
    <w:rsid w:val="0076539A"/>
    <w:rsid w:val="00770B38"/>
    <w:rsid w:val="00770B4C"/>
    <w:rsid w:val="007715CA"/>
    <w:rsid w:val="00772899"/>
    <w:rsid w:val="00772A4B"/>
    <w:rsid w:val="007742F7"/>
    <w:rsid w:val="007755FA"/>
    <w:rsid w:val="007764E0"/>
    <w:rsid w:val="00780063"/>
    <w:rsid w:val="00781F86"/>
    <w:rsid w:val="00784DA7"/>
    <w:rsid w:val="007854E3"/>
    <w:rsid w:val="00787B3C"/>
    <w:rsid w:val="00790150"/>
    <w:rsid w:val="007931B0"/>
    <w:rsid w:val="007935F3"/>
    <w:rsid w:val="00793BA8"/>
    <w:rsid w:val="00794E4B"/>
    <w:rsid w:val="0079715F"/>
    <w:rsid w:val="00797D82"/>
    <w:rsid w:val="00797E61"/>
    <w:rsid w:val="007A0400"/>
    <w:rsid w:val="007A40E8"/>
    <w:rsid w:val="007A4AB5"/>
    <w:rsid w:val="007A4B2E"/>
    <w:rsid w:val="007A7625"/>
    <w:rsid w:val="007B099B"/>
    <w:rsid w:val="007B1FD3"/>
    <w:rsid w:val="007B2AD6"/>
    <w:rsid w:val="007B2C53"/>
    <w:rsid w:val="007B430F"/>
    <w:rsid w:val="007B5D98"/>
    <w:rsid w:val="007B702D"/>
    <w:rsid w:val="007B7C52"/>
    <w:rsid w:val="007C098C"/>
    <w:rsid w:val="007C136F"/>
    <w:rsid w:val="007C14EE"/>
    <w:rsid w:val="007C30F5"/>
    <w:rsid w:val="007C3171"/>
    <w:rsid w:val="007C3824"/>
    <w:rsid w:val="007C3BE2"/>
    <w:rsid w:val="007C41D7"/>
    <w:rsid w:val="007C5027"/>
    <w:rsid w:val="007C5280"/>
    <w:rsid w:val="007D04FF"/>
    <w:rsid w:val="007D1736"/>
    <w:rsid w:val="007D427D"/>
    <w:rsid w:val="007D4D3C"/>
    <w:rsid w:val="007D64E8"/>
    <w:rsid w:val="007D7EFD"/>
    <w:rsid w:val="007E10B3"/>
    <w:rsid w:val="007E2A8D"/>
    <w:rsid w:val="007E3732"/>
    <w:rsid w:val="007E468E"/>
    <w:rsid w:val="007E5091"/>
    <w:rsid w:val="007E711A"/>
    <w:rsid w:val="007F02F2"/>
    <w:rsid w:val="007F068C"/>
    <w:rsid w:val="007F09B0"/>
    <w:rsid w:val="007F280E"/>
    <w:rsid w:val="007F2F73"/>
    <w:rsid w:val="007F45BD"/>
    <w:rsid w:val="007F47E2"/>
    <w:rsid w:val="007F52D2"/>
    <w:rsid w:val="007F76E9"/>
    <w:rsid w:val="00800422"/>
    <w:rsid w:val="008009F3"/>
    <w:rsid w:val="0080159E"/>
    <w:rsid w:val="008017A1"/>
    <w:rsid w:val="008021B6"/>
    <w:rsid w:val="008023D0"/>
    <w:rsid w:val="00803E87"/>
    <w:rsid w:val="008046CA"/>
    <w:rsid w:val="00804AFD"/>
    <w:rsid w:val="008104F3"/>
    <w:rsid w:val="008134BC"/>
    <w:rsid w:val="0081353B"/>
    <w:rsid w:val="008137AE"/>
    <w:rsid w:val="00813C19"/>
    <w:rsid w:val="00814B39"/>
    <w:rsid w:val="00815E41"/>
    <w:rsid w:val="00816509"/>
    <w:rsid w:val="00820902"/>
    <w:rsid w:val="008216F1"/>
    <w:rsid w:val="00821C45"/>
    <w:rsid w:val="00821DE3"/>
    <w:rsid w:val="008234C4"/>
    <w:rsid w:val="0082365C"/>
    <w:rsid w:val="00823A62"/>
    <w:rsid w:val="008257CC"/>
    <w:rsid w:val="008277E1"/>
    <w:rsid w:val="0083023C"/>
    <w:rsid w:val="00830495"/>
    <w:rsid w:val="0083060B"/>
    <w:rsid w:val="00831554"/>
    <w:rsid w:val="008317EF"/>
    <w:rsid w:val="008323CB"/>
    <w:rsid w:val="00832735"/>
    <w:rsid w:val="00832EC7"/>
    <w:rsid w:val="00833086"/>
    <w:rsid w:val="00835B53"/>
    <w:rsid w:val="008379A9"/>
    <w:rsid w:val="00840FA1"/>
    <w:rsid w:val="00841304"/>
    <w:rsid w:val="00841FBE"/>
    <w:rsid w:val="008425E7"/>
    <w:rsid w:val="00842A5C"/>
    <w:rsid w:val="008434C1"/>
    <w:rsid w:val="00846D07"/>
    <w:rsid w:val="008508EC"/>
    <w:rsid w:val="00850C3E"/>
    <w:rsid w:val="00851BFD"/>
    <w:rsid w:val="00852972"/>
    <w:rsid w:val="00852EA6"/>
    <w:rsid w:val="0085302F"/>
    <w:rsid w:val="008535FC"/>
    <w:rsid w:val="00854C22"/>
    <w:rsid w:val="00854CF9"/>
    <w:rsid w:val="00854D0E"/>
    <w:rsid w:val="00855454"/>
    <w:rsid w:val="0085631F"/>
    <w:rsid w:val="008569B7"/>
    <w:rsid w:val="00857B11"/>
    <w:rsid w:val="00860A29"/>
    <w:rsid w:val="0086105C"/>
    <w:rsid w:val="00861807"/>
    <w:rsid w:val="00861AAB"/>
    <w:rsid w:val="00861D7F"/>
    <w:rsid w:val="00862149"/>
    <w:rsid w:val="00862701"/>
    <w:rsid w:val="0086349E"/>
    <w:rsid w:val="00864D4A"/>
    <w:rsid w:val="00865D25"/>
    <w:rsid w:val="008663B7"/>
    <w:rsid w:val="00866720"/>
    <w:rsid w:val="00867174"/>
    <w:rsid w:val="00867F0D"/>
    <w:rsid w:val="00872026"/>
    <w:rsid w:val="00873413"/>
    <w:rsid w:val="00876C6C"/>
    <w:rsid w:val="0088259C"/>
    <w:rsid w:val="00884611"/>
    <w:rsid w:val="00886910"/>
    <w:rsid w:val="008871F2"/>
    <w:rsid w:val="008902B1"/>
    <w:rsid w:val="00890938"/>
    <w:rsid w:val="00890FAA"/>
    <w:rsid w:val="00892BD6"/>
    <w:rsid w:val="00893529"/>
    <w:rsid w:val="0089379A"/>
    <w:rsid w:val="00893B74"/>
    <w:rsid w:val="008949CB"/>
    <w:rsid w:val="008966F9"/>
    <w:rsid w:val="008972E5"/>
    <w:rsid w:val="00897F5E"/>
    <w:rsid w:val="008A0472"/>
    <w:rsid w:val="008A11CA"/>
    <w:rsid w:val="008A510F"/>
    <w:rsid w:val="008A568C"/>
    <w:rsid w:val="008A624B"/>
    <w:rsid w:val="008A7CDA"/>
    <w:rsid w:val="008B0F48"/>
    <w:rsid w:val="008B1360"/>
    <w:rsid w:val="008B13B5"/>
    <w:rsid w:val="008B1AA2"/>
    <w:rsid w:val="008B1E5A"/>
    <w:rsid w:val="008B280E"/>
    <w:rsid w:val="008B5B34"/>
    <w:rsid w:val="008B65BA"/>
    <w:rsid w:val="008B71CB"/>
    <w:rsid w:val="008C0791"/>
    <w:rsid w:val="008C25D3"/>
    <w:rsid w:val="008C3D3C"/>
    <w:rsid w:val="008C3DF5"/>
    <w:rsid w:val="008C4E17"/>
    <w:rsid w:val="008C534B"/>
    <w:rsid w:val="008C687C"/>
    <w:rsid w:val="008D07DC"/>
    <w:rsid w:val="008D0BE8"/>
    <w:rsid w:val="008D0F40"/>
    <w:rsid w:val="008D2DC7"/>
    <w:rsid w:val="008D458A"/>
    <w:rsid w:val="008D5245"/>
    <w:rsid w:val="008D5AF8"/>
    <w:rsid w:val="008D75D5"/>
    <w:rsid w:val="008E044A"/>
    <w:rsid w:val="008E0576"/>
    <w:rsid w:val="008E1455"/>
    <w:rsid w:val="008E1C7C"/>
    <w:rsid w:val="008E31AB"/>
    <w:rsid w:val="008E42EA"/>
    <w:rsid w:val="008E576D"/>
    <w:rsid w:val="008E59F4"/>
    <w:rsid w:val="008E709A"/>
    <w:rsid w:val="008E79BF"/>
    <w:rsid w:val="008E7F56"/>
    <w:rsid w:val="008F0610"/>
    <w:rsid w:val="008F0CDE"/>
    <w:rsid w:val="008F1EB9"/>
    <w:rsid w:val="008F1F09"/>
    <w:rsid w:val="008F336A"/>
    <w:rsid w:val="008F6025"/>
    <w:rsid w:val="008F64D3"/>
    <w:rsid w:val="008F6939"/>
    <w:rsid w:val="009027BF"/>
    <w:rsid w:val="00903332"/>
    <w:rsid w:val="0090362B"/>
    <w:rsid w:val="00903824"/>
    <w:rsid w:val="009062A0"/>
    <w:rsid w:val="009075E6"/>
    <w:rsid w:val="00910FED"/>
    <w:rsid w:val="009112D5"/>
    <w:rsid w:val="009116DF"/>
    <w:rsid w:val="00912D1F"/>
    <w:rsid w:val="009140CB"/>
    <w:rsid w:val="00917470"/>
    <w:rsid w:val="009211BA"/>
    <w:rsid w:val="009219E7"/>
    <w:rsid w:val="00921B25"/>
    <w:rsid w:val="00921D9D"/>
    <w:rsid w:val="0092258D"/>
    <w:rsid w:val="00922B50"/>
    <w:rsid w:val="0092395A"/>
    <w:rsid w:val="00924817"/>
    <w:rsid w:val="0092499B"/>
    <w:rsid w:val="00924C99"/>
    <w:rsid w:val="00926982"/>
    <w:rsid w:val="00930F9B"/>
    <w:rsid w:val="0093210C"/>
    <w:rsid w:val="00932E8F"/>
    <w:rsid w:val="00934272"/>
    <w:rsid w:val="00934325"/>
    <w:rsid w:val="009345B5"/>
    <w:rsid w:val="00934A7F"/>
    <w:rsid w:val="009373CD"/>
    <w:rsid w:val="00937DD0"/>
    <w:rsid w:val="00937DD7"/>
    <w:rsid w:val="00940CE8"/>
    <w:rsid w:val="009437D4"/>
    <w:rsid w:val="0094393F"/>
    <w:rsid w:val="009448D8"/>
    <w:rsid w:val="00944FB6"/>
    <w:rsid w:val="00945A23"/>
    <w:rsid w:val="00945B4F"/>
    <w:rsid w:val="009468F1"/>
    <w:rsid w:val="00947ABB"/>
    <w:rsid w:val="00951416"/>
    <w:rsid w:val="00952EA1"/>
    <w:rsid w:val="0095335F"/>
    <w:rsid w:val="009537B8"/>
    <w:rsid w:val="00953E98"/>
    <w:rsid w:val="00954C06"/>
    <w:rsid w:val="009550FF"/>
    <w:rsid w:val="009569B5"/>
    <w:rsid w:val="00956BC1"/>
    <w:rsid w:val="009621EE"/>
    <w:rsid w:val="0096264E"/>
    <w:rsid w:val="00963604"/>
    <w:rsid w:val="00963A2B"/>
    <w:rsid w:val="00963B06"/>
    <w:rsid w:val="00964BA5"/>
    <w:rsid w:val="009653B3"/>
    <w:rsid w:val="00966EB4"/>
    <w:rsid w:val="00967673"/>
    <w:rsid w:val="00973638"/>
    <w:rsid w:val="00975DEC"/>
    <w:rsid w:val="009770E2"/>
    <w:rsid w:val="009821DC"/>
    <w:rsid w:val="00982F42"/>
    <w:rsid w:val="009832A1"/>
    <w:rsid w:val="009834A6"/>
    <w:rsid w:val="009838EC"/>
    <w:rsid w:val="00983BDF"/>
    <w:rsid w:val="009854FC"/>
    <w:rsid w:val="0098605A"/>
    <w:rsid w:val="0098628A"/>
    <w:rsid w:val="009871EF"/>
    <w:rsid w:val="00987248"/>
    <w:rsid w:val="00991510"/>
    <w:rsid w:val="00993FDA"/>
    <w:rsid w:val="00994BC1"/>
    <w:rsid w:val="009956B0"/>
    <w:rsid w:val="00996AFC"/>
    <w:rsid w:val="00997B4B"/>
    <w:rsid w:val="009A0DBF"/>
    <w:rsid w:val="009A25CD"/>
    <w:rsid w:val="009A266F"/>
    <w:rsid w:val="009A40CE"/>
    <w:rsid w:val="009A594B"/>
    <w:rsid w:val="009A59A8"/>
    <w:rsid w:val="009A6DB1"/>
    <w:rsid w:val="009B0C96"/>
    <w:rsid w:val="009B1818"/>
    <w:rsid w:val="009B19B1"/>
    <w:rsid w:val="009B1B1C"/>
    <w:rsid w:val="009B261A"/>
    <w:rsid w:val="009B2812"/>
    <w:rsid w:val="009B2A4F"/>
    <w:rsid w:val="009B2D45"/>
    <w:rsid w:val="009B47B2"/>
    <w:rsid w:val="009B4F5F"/>
    <w:rsid w:val="009B508F"/>
    <w:rsid w:val="009B6FCF"/>
    <w:rsid w:val="009B72D2"/>
    <w:rsid w:val="009C0248"/>
    <w:rsid w:val="009C0CDC"/>
    <w:rsid w:val="009C4178"/>
    <w:rsid w:val="009C4298"/>
    <w:rsid w:val="009C4D7F"/>
    <w:rsid w:val="009C4DAA"/>
    <w:rsid w:val="009C6A2D"/>
    <w:rsid w:val="009C7E60"/>
    <w:rsid w:val="009D2E58"/>
    <w:rsid w:val="009D309A"/>
    <w:rsid w:val="009D3751"/>
    <w:rsid w:val="009D3DFA"/>
    <w:rsid w:val="009D6D0E"/>
    <w:rsid w:val="009D6DD0"/>
    <w:rsid w:val="009D6DE6"/>
    <w:rsid w:val="009D79E5"/>
    <w:rsid w:val="009E10F9"/>
    <w:rsid w:val="009E18CB"/>
    <w:rsid w:val="009E3F27"/>
    <w:rsid w:val="009E46C6"/>
    <w:rsid w:val="009E5E70"/>
    <w:rsid w:val="009F225D"/>
    <w:rsid w:val="009F4351"/>
    <w:rsid w:val="009F5F79"/>
    <w:rsid w:val="009F736F"/>
    <w:rsid w:val="009F7647"/>
    <w:rsid w:val="009F7A03"/>
    <w:rsid w:val="00A00095"/>
    <w:rsid w:val="00A00193"/>
    <w:rsid w:val="00A01BB7"/>
    <w:rsid w:val="00A01EA7"/>
    <w:rsid w:val="00A023A6"/>
    <w:rsid w:val="00A028F1"/>
    <w:rsid w:val="00A030C5"/>
    <w:rsid w:val="00A03E41"/>
    <w:rsid w:val="00A05321"/>
    <w:rsid w:val="00A0692D"/>
    <w:rsid w:val="00A109E0"/>
    <w:rsid w:val="00A111FE"/>
    <w:rsid w:val="00A112E7"/>
    <w:rsid w:val="00A11D6A"/>
    <w:rsid w:val="00A11F1E"/>
    <w:rsid w:val="00A12902"/>
    <w:rsid w:val="00A13971"/>
    <w:rsid w:val="00A143A2"/>
    <w:rsid w:val="00A14F9D"/>
    <w:rsid w:val="00A164B9"/>
    <w:rsid w:val="00A1782C"/>
    <w:rsid w:val="00A17EBF"/>
    <w:rsid w:val="00A21B3E"/>
    <w:rsid w:val="00A23C4A"/>
    <w:rsid w:val="00A2434C"/>
    <w:rsid w:val="00A24C2C"/>
    <w:rsid w:val="00A25DAE"/>
    <w:rsid w:val="00A26B32"/>
    <w:rsid w:val="00A27831"/>
    <w:rsid w:val="00A31566"/>
    <w:rsid w:val="00A32E9A"/>
    <w:rsid w:val="00A35399"/>
    <w:rsid w:val="00A361B0"/>
    <w:rsid w:val="00A37203"/>
    <w:rsid w:val="00A374D6"/>
    <w:rsid w:val="00A37D02"/>
    <w:rsid w:val="00A425AA"/>
    <w:rsid w:val="00A46BF0"/>
    <w:rsid w:val="00A46C89"/>
    <w:rsid w:val="00A477B2"/>
    <w:rsid w:val="00A47B64"/>
    <w:rsid w:val="00A47C44"/>
    <w:rsid w:val="00A51CBA"/>
    <w:rsid w:val="00A53345"/>
    <w:rsid w:val="00A60E63"/>
    <w:rsid w:val="00A62DD3"/>
    <w:rsid w:val="00A630F9"/>
    <w:rsid w:val="00A63557"/>
    <w:rsid w:val="00A64908"/>
    <w:rsid w:val="00A64DF8"/>
    <w:rsid w:val="00A653D5"/>
    <w:rsid w:val="00A65AC2"/>
    <w:rsid w:val="00A6688C"/>
    <w:rsid w:val="00A679A0"/>
    <w:rsid w:val="00A67A27"/>
    <w:rsid w:val="00A706EE"/>
    <w:rsid w:val="00A71FFD"/>
    <w:rsid w:val="00A761E4"/>
    <w:rsid w:val="00A7728D"/>
    <w:rsid w:val="00A811F8"/>
    <w:rsid w:val="00A81333"/>
    <w:rsid w:val="00A81DC8"/>
    <w:rsid w:val="00A826A4"/>
    <w:rsid w:val="00A831F9"/>
    <w:rsid w:val="00A832E8"/>
    <w:rsid w:val="00A84D3C"/>
    <w:rsid w:val="00A86AC3"/>
    <w:rsid w:val="00A873C1"/>
    <w:rsid w:val="00A87AB8"/>
    <w:rsid w:val="00A92F38"/>
    <w:rsid w:val="00A93B77"/>
    <w:rsid w:val="00A94874"/>
    <w:rsid w:val="00A94C01"/>
    <w:rsid w:val="00A95445"/>
    <w:rsid w:val="00A958AD"/>
    <w:rsid w:val="00A963BD"/>
    <w:rsid w:val="00AA1B87"/>
    <w:rsid w:val="00AA1C50"/>
    <w:rsid w:val="00AA3E39"/>
    <w:rsid w:val="00AA467D"/>
    <w:rsid w:val="00AA5498"/>
    <w:rsid w:val="00AB3555"/>
    <w:rsid w:val="00AB3FFE"/>
    <w:rsid w:val="00AB4451"/>
    <w:rsid w:val="00AB459E"/>
    <w:rsid w:val="00AB5D36"/>
    <w:rsid w:val="00AB6C33"/>
    <w:rsid w:val="00AB73B2"/>
    <w:rsid w:val="00AB7F8B"/>
    <w:rsid w:val="00AC0C87"/>
    <w:rsid w:val="00AC0EF4"/>
    <w:rsid w:val="00AC0FD9"/>
    <w:rsid w:val="00AC1489"/>
    <w:rsid w:val="00AC17D3"/>
    <w:rsid w:val="00AC205E"/>
    <w:rsid w:val="00AC2066"/>
    <w:rsid w:val="00AC31A9"/>
    <w:rsid w:val="00AC330E"/>
    <w:rsid w:val="00AC580F"/>
    <w:rsid w:val="00AC6C18"/>
    <w:rsid w:val="00AC7D51"/>
    <w:rsid w:val="00AD0CEE"/>
    <w:rsid w:val="00AD32BF"/>
    <w:rsid w:val="00AD3F41"/>
    <w:rsid w:val="00AD5208"/>
    <w:rsid w:val="00AD5BA2"/>
    <w:rsid w:val="00AD659D"/>
    <w:rsid w:val="00AD6A5C"/>
    <w:rsid w:val="00AD71AD"/>
    <w:rsid w:val="00AD7274"/>
    <w:rsid w:val="00AD7766"/>
    <w:rsid w:val="00AE02ED"/>
    <w:rsid w:val="00AE0CEF"/>
    <w:rsid w:val="00AE0F60"/>
    <w:rsid w:val="00AE2CE0"/>
    <w:rsid w:val="00AE497C"/>
    <w:rsid w:val="00AE529F"/>
    <w:rsid w:val="00AE550B"/>
    <w:rsid w:val="00AE59DA"/>
    <w:rsid w:val="00AE5BF4"/>
    <w:rsid w:val="00AE7BBB"/>
    <w:rsid w:val="00AF077D"/>
    <w:rsid w:val="00AF0DD4"/>
    <w:rsid w:val="00AF2238"/>
    <w:rsid w:val="00AF278F"/>
    <w:rsid w:val="00AF4398"/>
    <w:rsid w:val="00AF4941"/>
    <w:rsid w:val="00AF4CCA"/>
    <w:rsid w:val="00B00A80"/>
    <w:rsid w:val="00B020BC"/>
    <w:rsid w:val="00B027FC"/>
    <w:rsid w:val="00B03AC1"/>
    <w:rsid w:val="00B04A91"/>
    <w:rsid w:val="00B05F63"/>
    <w:rsid w:val="00B1120E"/>
    <w:rsid w:val="00B11E7F"/>
    <w:rsid w:val="00B12333"/>
    <w:rsid w:val="00B1273B"/>
    <w:rsid w:val="00B14AAD"/>
    <w:rsid w:val="00B154BA"/>
    <w:rsid w:val="00B157A3"/>
    <w:rsid w:val="00B16678"/>
    <w:rsid w:val="00B167FB"/>
    <w:rsid w:val="00B17775"/>
    <w:rsid w:val="00B17888"/>
    <w:rsid w:val="00B17A5E"/>
    <w:rsid w:val="00B20B32"/>
    <w:rsid w:val="00B20D25"/>
    <w:rsid w:val="00B24538"/>
    <w:rsid w:val="00B2465B"/>
    <w:rsid w:val="00B2674E"/>
    <w:rsid w:val="00B31397"/>
    <w:rsid w:val="00B31D21"/>
    <w:rsid w:val="00B32633"/>
    <w:rsid w:val="00B33014"/>
    <w:rsid w:val="00B35A09"/>
    <w:rsid w:val="00B35C40"/>
    <w:rsid w:val="00B36C82"/>
    <w:rsid w:val="00B37436"/>
    <w:rsid w:val="00B37AA0"/>
    <w:rsid w:val="00B445C5"/>
    <w:rsid w:val="00B455F9"/>
    <w:rsid w:val="00B47350"/>
    <w:rsid w:val="00B47CF8"/>
    <w:rsid w:val="00B47D95"/>
    <w:rsid w:val="00B509A8"/>
    <w:rsid w:val="00B50CD7"/>
    <w:rsid w:val="00B51991"/>
    <w:rsid w:val="00B53195"/>
    <w:rsid w:val="00B53A07"/>
    <w:rsid w:val="00B53F85"/>
    <w:rsid w:val="00B54AD1"/>
    <w:rsid w:val="00B550F5"/>
    <w:rsid w:val="00B5568A"/>
    <w:rsid w:val="00B55EB7"/>
    <w:rsid w:val="00B562E2"/>
    <w:rsid w:val="00B5716B"/>
    <w:rsid w:val="00B604F4"/>
    <w:rsid w:val="00B60B4B"/>
    <w:rsid w:val="00B61071"/>
    <w:rsid w:val="00B61E6B"/>
    <w:rsid w:val="00B62690"/>
    <w:rsid w:val="00B63A13"/>
    <w:rsid w:val="00B64175"/>
    <w:rsid w:val="00B642BF"/>
    <w:rsid w:val="00B64E6B"/>
    <w:rsid w:val="00B65116"/>
    <w:rsid w:val="00B65D1B"/>
    <w:rsid w:val="00B66305"/>
    <w:rsid w:val="00B6640B"/>
    <w:rsid w:val="00B71ADC"/>
    <w:rsid w:val="00B71E00"/>
    <w:rsid w:val="00B72392"/>
    <w:rsid w:val="00B7252B"/>
    <w:rsid w:val="00B762F0"/>
    <w:rsid w:val="00B763AF"/>
    <w:rsid w:val="00B801FA"/>
    <w:rsid w:val="00B81C6D"/>
    <w:rsid w:val="00B83158"/>
    <w:rsid w:val="00B8554C"/>
    <w:rsid w:val="00B85C2A"/>
    <w:rsid w:val="00B87D9F"/>
    <w:rsid w:val="00B90941"/>
    <w:rsid w:val="00B9150D"/>
    <w:rsid w:val="00B922AE"/>
    <w:rsid w:val="00B92EA5"/>
    <w:rsid w:val="00B9346C"/>
    <w:rsid w:val="00B93D0E"/>
    <w:rsid w:val="00B948E6"/>
    <w:rsid w:val="00B94BF1"/>
    <w:rsid w:val="00B963B3"/>
    <w:rsid w:val="00B96988"/>
    <w:rsid w:val="00BA02C6"/>
    <w:rsid w:val="00BA0BCA"/>
    <w:rsid w:val="00BA1080"/>
    <w:rsid w:val="00BA1F5A"/>
    <w:rsid w:val="00BA3874"/>
    <w:rsid w:val="00BA425C"/>
    <w:rsid w:val="00BB04C1"/>
    <w:rsid w:val="00BB0E29"/>
    <w:rsid w:val="00BB1685"/>
    <w:rsid w:val="00BB1A21"/>
    <w:rsid w:val="00BB1E32"/>
    <w:rsid w:val="00BB23B6"/>
    <w:rsid w:val="00BB2B6D"/>
    <w:rsid w:val="00BB60AE"/>
    <w:rsid w:val="00BB75A1"/>
    <w:rsid w:val="00BB798B"/>
    <w:rsid w:val="00BC0456"/>
    <w:rsid w:val="00BC069B"/>
    <w:rsid w:val="00BC22B7"/>
    <w:rsid w:val="00BC34F8"/>
    <w:rsid w:val="00BC489C"/>
    <w:rsid w:val="00BC4C29"/>
    <w:rsid w:val="00BC4E9B"/>
    <w:rsid w:val="00BC5ACC"/>
    <w:rsid w:val="00BC61F8"/>
    <w:rsid w:val="00BC6501"/>
    <w:rsid w:val="00BD2D84"/>
    <w:rsid w:val="00BD319C"/>
    <w:rsid w:val="00BD4185"/>
    <w:rsid w:val="00BD4565"/>
    <w:rsid w:val="00BD61C2"/>
    <w:rsid w:val="00BD71B2"/>
    <w:rsid w:val="00BD7F43"/>
    <w:rsid w:val="00BE0050"/>
    <w:rsid w:val="00BE054E"/>
    <w:rsid w:val="00BE1299"/>
    <w:rsid w:val="00BE30DB"/>
    <w:rsid w:val="00BE4EA9"/>
    <w:rsid w:val="00BE5265"/>
    <w:rsid w:val="00BE7AC0"/>
    <w:rsid w:val="00BE7CB9"/>
    <w:rsid w:val="00BF216E"/>
    <w:rsid w:val="00BF31B9"/>
    <w:rsid w:val="00BF48CB"/>
    <w:rsid w:val="00BF6B70"/>
    <w:rsid w:val="00BF6DC6"/>
    <w:rsid w:val="00BF6FE8"/>
    <w:rsid w:val="00C061A6"/>
    <w:rsid w:val="00C068F9"/>
    <w:rsid w:val="00C06BFB"/>
    <w:rsid w:val="00C073CC"/>
    <w:rsid w:val="00C0786B"/>
    <w:rsid w:val="00C07BD7"/>
    <w:rsid w:val="00C07C46"/>
    <w:rsid w:val="00C101C3"/>
    <w:rsid w:val="00C102B4"/>
    <w:rsid w:val="00C10AAB"/>
    <w:rsid w:val="00C1142C"/>
    <w:rsid w:val="00C11A94"/>
    <w:rsid w:val="00C11D83"/>
    <w:rsid w:val="00C1239C"/>
    <w:rsid w:val="00C12506"/>
    <w:rsid w:val="00C125C8"/>
    <w:rsid w:val="00C1370D"/>
    <w:rsid w:val="00C1511C"/>
    <w:rsid w:val="00C16D5C"/>
    <w:rsid w:val="00C16EDF"/>
    <w:rsid w:val="00C16F1D"/>
    <w:rsid w:val="00C176D8"/>
    <w:rsid w:val="00C17993"/>
    <w:rsid w:val="00C21A11"/>
    <w:rsid w:val="00C22CD8"/>
    <w:rsid w:val="00C246D2"/>
    <w:rsid w:val="00C263B9"/>
    <w:rsid w:val="00C30B59"/>
    <w:rsid w:val="00C31721"/>
    <w:rsid w:val="00C334C8"/>
    <w:rsid w:val="00C34F2F"/>
    <w:rsid w:val="00C35CB7"/>
    <w:rsid w:val="00C36072"/>
    <w:rsid w:val="00C3639D"/>
    <w:rsid w:val="00C402C5"/>
    <w:rsid w:val="00C40656"/>
    <w:rsid w:val="00C41850"/>
    <w:rsid w:val="00C41E06"/>
    <w:rsid w:val="00C4261B"/>
    <w:rsid w:val="00C42B6D"/>
    <w:rsid w:val="00C4363E"/>
    <w:rsid w:val="00C44766"/>
    <w:rsid w:val="00C4533A"/>
    <w:rsid w:val="00C454ED"/>
    <w:rsid w:val="00C4691C"/>
    <w:rsid w:val="00C47CDB"/>
    <w:rsid w:val="00C50181"/>
    <w:rsid w:val="00C501E1"/>
    <w:rsid w:val="00C516BB"/>
    <w:rsid w:val="00C51AC3"/>
    <w:rsid w:val="00C51B68"/>
    <w:rsid w:val="00C51C64"/>
    <w:rsid w:val="00C5212A"/>
    <w:rsid w:val="00C534AD"/>
    <w:rsid w:val="00C53697"/>
    <w:rsid w:val="00C5386C"/>
    <w:rsid w:val="00C53C47"/>
    <w:rsid w:val="00C5506E"/>
    <w:rsid w:val="00C55E91"/>
    <w:rsid w:val="00C56922"/>
    <w:rsid w:val="00C575E7"/>
    <w:rsid w:val="00C57DAA"/>
    <w:rsid w:val="00C57DD4"/>
    <w:rsid w:val="00C609FA"/>
    <w:rsid w:val="00C61414"/>
    <w:rsid w:val="00C621FC"/>
    <w:rsid w:val="00C6265D"/>
    <w:rsid w:val="00C63ECF"/>
    <w:rsid w:val="00C64384"/>
    <w:rsid w:val="00C6526E"/>
    <w:rsid w:val="00C66D53"/>
    <w:rsid w:val="00C67161"/>
    <w:rsid w:val="00C6751D"/>
    <w:rsid w:val="00C67A10"/>
    <w:rsid w:val="00C70146"/>
    <w:rsid w:val="00C70EEA"/>
    <w:rsid w:val="00C7128E"/>
    <w:rsid w:val="00C71C9A"/>
    <w:rsid w:val="00C747E2"/>
    <w:rsid w:val="00C769BE"/>
    <w:rsid w:val="00C76E13"/>
    <w:rsid w:val="00C77043"/>
    <w:rsid w:val="00C77D1F"/>
    <w:rsid w:val="00C77FCF"/>
    <w:rsid w:val="00C81A1F"/>
    <w:rsid w:val="00C81BDA"/>
    <w:rsid w:val="00C87E3B"/>
    <w:rsid w:val="00C906F0"/>
    <w:rsid w:val="00C90ED0"/>
    <w:rsid w:val="00C91A97"/>
    <w:rsid w:val="00C928C4"/>
    <w:rsid w:val="00C93280"/>
    <w:rsid w:val="00C93333"/>
    <w:rsid w:val="00C93D05"/>
    <w:rsid w:val="00C94E64"/>
    <w:rsid w:val="00C94F7D"/>
    <w:rsid w:val="00C95754"/>
    <w:rsid w:val="00C963A4"/>
    <w:rsid w:val="00C97125"/>
    <w:rsid w:val="00C97DB3"/>
    <w:rsid w:val="00CA233B"/>
    <w:rsid w:val="00CA2EFE"/>
    <w:rsid w:val="00CA3EA3"/>
    <w:rsid w:val="00CA4ED3"/>
    <w:rsid w:val="00CA72B9"/>
    <w:rsid w:val="00CB0271"/>
    <w:rsid w:val="00CB0A4A"/>
    <w:rsid w:val="00CB102A"/>
    <w:rsid w:val="00CB2046"/>
    <w:rsid w:val="00CB2537"/>
    <w:rsid w:val="00CB2FC9"/>
    <w:rsid w:val="00CB3D57"/>
    <w:rsid w:val="00CB4089"/>
    <w:rsid w:val="00CB40F8"/>
    <w:rsid w:val="00CB7559"/>
    <w:rsid w:val="00CB759A"/>
    <w:rsid w:val="00CB7D45"/>
    <w:rsid w:val="00CC0127"/>
    <w:rsid w:val="00CC207E"/>
    <w:rsid w:val="00CC24C3"/>
    <w:rsid w:val="00CC3818"/>
    <w:rsid w:val="00CC5391"/>
    <w:rsid w:val="00CC661D"/>
    <w:rsid w:val="00CC7CC1"/>
    <w:rsid w:val="00CD036C"/>
    <w:rsid w:val="00CD0C03"/>
    <w:rsid w:val="00CD277A"/>
    <w:rsid w:val="00CD3189"/>
    <w:rsid w:val="00CD3C20"/>
    <w:rsid w:val="00CD4D68"/>
    <w:rsid w:val="00CD5423"/>
    <w:rsid w:val="00CD5A5C"/>
    <w:rsid w:val="00CD5BEE"/>
    <w:rsid w:val="00CD60E6"/>
    <w:rsid w:val="00CE08BB"/>
    <w:rsid w:val="00CE0994"/>
    <w:rsid w:val="00CE0B23"/>
    <w:rsid w:val="00CE136B"/>
    <w:rsid w:val="00CE3AD4"/>
    <w:rsid w:val="00CE4E45"/>
    <w:rsid w:val="00CE55A9"/>
    <w:rsid w:val="00CE6681"/>
    <w:rsid w:val="00CE7040"/>
    <w:rsid w:val="00CF0607"/>
    <w:rsid w:val="00CF11AE"/>
    <w:rsid w:val="00CF197A"/>
    <w:rsid w:val="00CF64FC"/>
    <w:rsid w:val="00CF6525"/>
    <w:rsid w:val="00D0170E"/>
    <w:rsid w:val="00D018A6"/>
    <w:rsid w:val="00D01D04"/>
    <w:rsid w:val="00D0206A"/>
    <w:rsid w:val="00D02EB1"/>
    <w:rsid w:val="00D03974"/>
    <w:rsid w:val="00D03FF6"/>
    <w:rsid w:val="00D05A3A"/>
    <w:rsid w:val="00D05D09"/>
    <w:rsid w:val="00D06D37"/>
    <w:rsid w:val="00D078EA"/>
    <w:rsid w:val="00D1222A"/>
    <w:rsid w:val="00D13CD7"/>
    <w:rsid w:val="00D14EF7"/>
    <w:rsid w:val="00D14FCD"/>
    <w:rsid w:val="00D15E56"/>
    <w:rsid w:val="00D16D00"/>
    <w:rsid w:val="00D171D0"/>
    <w:rsid w:val="00D17379"/>
    <w:rsid w:val="00D17F4D"/>
    <w:rsid w:val="00D20D59"/>
    <w:rsid w:val="00D21EFC"/>
    <w:rsid w:val="00D22CFC"/>
    <w:rsid w:val="00D22D4B"/>
    <w:rsid w:val="00D23C20"/>
    <w:rsid w:val="00D24651"/>
    <w:rsid w:val="00D25BFE"/>
    <w:rsid w:val="00D25CF3"/>
    <w:rsid w:val="00D27395"/>
    <w:rsid w:val="00D31B55"/>
    <w:rsid w:val="00D31F92"/>
    <w:rsid w:val="00D32A2A"/>
    <w:rsid w:val="00D3373A"/>
    <w:rsid w:val="00D33F2D"/>
    <w:rsid w:val="00D34051"/>
    <w:rsid w:val="00D349C1"/>
    <w:rsid w:val="00D3504A"/>
    <w:rsid w:val="00D35690"/>
    <w:rsid w:val="00D3604F"/>
    <w:rsid w:val="00D361BB"/>
    <w:rsid w:val="00D36602"/>
    <w:rsid w:val="00D36C5C"/>
    <w:rsid w:val="00D36CC1"/>
    <w:rsid w:val="00D36FDC"/>
    <w:rsid w:val="00D375E9"/>
    <w:rsid w:val="00D37790"/>
    <w:rsid w:val="00D378A6"/>
    <w:rsid w:val="00D402F8"/>
    <w:rsid w:val="00D40308"/>
    <w:rsid w:val="00D40609"/>
    <w:rsid w:val="00D40978"/>
    <w:rsid w:val="00D414C9"/>
    <w:rsid w:val="00D41723"/>
    <w:rsid w:val="00D42134"/>
    <w:rsid w:val="00D4253C"/>
    <w:rsid w:val="00D427B3"/>
    <w:rsid w:val="00D42A13"/>
    <w:rsid w:val="00D43F4A"/>
    <w:rsid w:val="00D461F8"/>
    <w:rsid w:val="00D4706B"/>
    <w:rsid w:val="00D5089B"/>
    <w:rsid w:val="00D5123B"/>
    <w:rsid w:val="00D515E1"/>
    <w:rsid w:val="00D51F53"/>
    <w:rsid w:val="00D52886"/>
    <w:rsid w:val="00D53529"/>
    <w:rsid w:val="00D53AEB"/>
    <w:rsid w:val="00D55A03"/>
    <w:rsid w:val="00D55DB5"/>
    <w:rsid w:val="00D60BDF"/>
    <w:rsid w:val="00D615CC"/>
    <w:rsid w:val="00D62EFA"/>
    <w:rsid w:val="00D63144"/>
    <w:rsid w:val="00D63C0A"/>
    <w:rsid w:val="00D66505"/>
    <w:rsid w:val="00D66629"/>
    <w:rsid w:val="00D669D2"/>
    <w:rsid w:val="00D670CB"/>
    <w:rsid w:val="00D674B4"/>
    <w:rsid w:val="00D679C5"/>
    <w:rsid w:val="00D67C80"/>
    <w:rsid w:val="00D706BF"/>
    <w:rsid w:val="00D71A56"/>
    <w:rsid w:val="00D71AE0"/>
    <w:rsid w:val="00D71F9A"/>
    <w:rsid w:val="00D724FE"/>
    <w:rsid w:val="00D72BE5"/>
    <w:rsid w:val="00D73440"/>
    <w:rsid w:val="00D73988"/>
    <w:rsid w:val="00D74302"/>
    <w:rsid w:val="00D762D8"/>
    <w:rsid w:val="00D76EFB"/>
    <w:rsid w:val="00D7792B"/>
    <w:rsid w:val="00D81F73"/>
    <w:rsid w:val="00D82203"/>
    <w:rsid w:val="00D830CE"/>
    <w:rsid w:val="00D833C7"/>
    <w:rsid w:val="00D847CF"/>
    <w:rsid w:val="00D85B1A"/>
    <w:rsid w:val="00D865A4"/>
    <w:rsid w:val="00D868B5"/>
    <w:rsid w:val="00D86AD7"/>
    <w:rsid w:val="00D877BC"/>
    <w:rsid w:val="00D87AEB"/>
    <w:rsid w:val="00D87D21"/>
    <w:rsid w:val="00D87F3E"/>
    <w:rsid w:val="00D910EB"/>
    <w:rsid w:val="00D9558F"/>
    <w:rsid w:val="00D9662C"/>
    <w:rsid w:val="00D97AE1"/>
    <w:rsid w:val="00DA3C45"/>
    <w:rsid w:val="00DA636D"/>
    <w:rsid w:val="00DA7229"/>
    <w:rsid w:val="00DA7C60"/>
    <w:rsid w:val="00DB1B27"/>
    <w:rsid w:val="00DB23CE"/>
    <w:rsid w:val="00DB3E3C"/>
    <w:rsid w:val="00DB4791"/>
    <w:rsid w:val="00DB4D92"/>
    <w:rsid w:val="00DB4EF8"/>
    <w:rsid w:val="00DB7070"/>
    <w:rsid w:val="00DB70F7"/>
    <w:rsid w:val="00DC0888"/>
    <w:rsid w:val="00DC195F"/>
    <w:rsid w:val="00DC1B0C"/>
    <w:rsid w:val="00DC3975"/>
    <w:rsid w:val="00DC43A8"/>
    <w:rsid w:val="00DC480A"/>
    <w:rsid w:val="00DC5931"/>
    <w:rsid w:val="00DD0915"/>
    <w:rsid w:val="00DD0F63"/>
    <w:rsid w:val="00DD155E"/>
    <w:rsid w:val="00DD25B4"/>
    <w:rsid w:val="00DD6A62"/>
    <w:rsid w:val="00DD6E68"/>
    <w:rsid w:val="00DD7878"/>
    <w:rsid w:val="00DD7A15"/>
    <w:rsid w:val="00DE00E5"/>
    <w:rsid w:val="00DE018A"/>
    <w:rsid w:val="00DE0F20"/>
    <w:rsid w:val="00DE0F24"/>
    <w:rsid w:val="00DE2D40"/>
    <w:rsid w:val="00DE44D5"/>
    <w:rsid w:val="00DE4D75"/>
    <w:rsid w:val="00DE6568"/>
    <w:rsid w:val="00DE6A7F"/>
    <w:rsid w:val="00DE7263"/>
    <w:rsid w:val="00DE74C5"/>
    <w:rsid w:val="00DF021C"/>
    <w:rsid w:val="00DF021D"/>
    <w:rsid w:val="00DF2E47"/>
    <w:rsid w:val="00DF2ECB"/>
    <w:rsid w:val="00DF3EF1"/>
    <w:rsid w:val="00DF475B"/>
    <w:rsid w:val="00DF4955"/>
    <w:rsid w:val="00DF4EA0"/>
    <w:rsid w:val="00DF5869"/>
    <w:rsid w:val="00DF701D"/>
    <w:rsid w:val="00E02B56"/>
    <w:rsid w:val="00E0316F"/>
    <w:rsid w:val="00E03B27"/>
    <w:rsid w:val="00E045C7"/>
    <w:rsid w:val="00E04816"/>
    <w:rsid w:val="00E04A47"/>
    <w:rsid w:val="00E05847"/>
    <w:rsid w:val="00E05B68"/>
    <w:rsid w:val="00E06112"/>
    <w:rsid w:val="00E06497"/>
    <w:rsid w:val="00E0720B"/>
    <w:rsid w:val="00E07C26"/>
    <w:rsid w:val="00E103E2"/>
    <w:rsid w:val="00E107B5"/>
    <w:rsid w:val="00E11601"/>
    <w:rsid w:val="00E11C9B"/>
    <w:rsid w:val="00E121F2"/>
    <w:rsid w:val="00E1234A"/>
    <w:rsid w:val="00E179BA"/>
    <w:rsid w:val="00E20F08"/>
    <w:rsid w:val="00E236ED"/>
    <w:rsid w:val="00E24688"/>
    <w:rsid w:val="00E2474E"/>
    <w:rsid w:val="00E266FF"/>
    <w:rsid w:val="00E26B99"/>
    <w:rsid w:val="00E2719E"/>
    <w:rsid w:val="00E31C02"/>
    <w:rsid w:val="00E31D1F"/>
    <w:rsid w:val="00E31F6B"/>
    <w:rsid w:val="00E33EB9"/>
    <w:rsid w:val="00E34AA6"/>
    <w:rsid w:val="00E358C7"/>
    <w:rsid w:val="00E37272"/>
    <w:rsid w:val="00E413A4"/>
    <w:rsid w:val="00E415F9"/>
    <w:rsid w:val="00E41C13"/>
    <w:rsid w:val="00E4215D"/>
    <w:rsid w:val="00E42888"/>
    <w:rsid w:val="00E43033"/>
    <w:rsid w:val="00E43F8B"/>
    <w:rsid w:val="00E43FB4"/>
    <w:rsid w:val="00E445C2"/>
    <w:rsid w:val="00E45541"/>
    <w:rsid w:val="00E45705"/>
    <w:rsid w:val="00E46049"/>
    <w:rsid w:val="00E4619F"/>
    <w:rsid w:val="00E46ECD"/>
    <w:rsid w:val="00E50FBA"/>
    <w:rsid w:val="00E51B3A"/>
    <w:rsid w:val="00E55B3E"/>
    <w:rsid w:val="00E5650B"/>
    <w:rsid w:val="00E56741"/>
    <w:rsid w:val="00E60BCE"/>
    <w:rsid w:val="00E60C09"/>
    <w:rsid w:val="00E63141"/>
    <w:rsid w:val="00E63E44"/>
    <w:rsid w:val="00E64000"/>
    <w:rsid w:val="00E643F5"/>
    <w:rsid w:val="00E65474"/>
    <w:rsid w:val="00E66F38"/>
    <w:rsid w:val="00E670C3"/>
    <w:rsid w:val="00E70D76"/>
    <w:rsid w:val="00E71A54"/>
    <w:rsid w:val="00E720C8"/>
    <w:rsid w:val="00E73766"/>
    <w:rsid w:val="00E73948"/>
    <w:rsid w:val="00E73B96"/>
    <w:rsid w:val="00E74841"/>
    <w:rsid w:val="00E74F8F"/>
    <w:rsid w:val="00E7696E"/>
    <w:rsid w:val="00E80407"/>
    <w:rsid w:val="00E80412"/>
    <w:rsid w:val="00E80CBB"/>
    <w:rsid w:val="00E80D8D"/>
    <w:rsid w:val="00E81F71"/>
    <w:rsid w:val="00E834B6"/>
    <w:rsid w:val="00E860EC"/>
    <w:rsid w:val="00E86270"/>
    <w:rsid w:val="00E86F6A"/>
    <w:rsid w:val="00E87957"/>
    <w:rsid w:val="00E87D8B"/>
    <w:rsid w:val="00E90900"/>
    <w:rsid w:val="00E90A87"/>
    <w:rsid w:val="00E90ADC"/>
    <w:rsid w:val="00E9152D"/>
    <w:rsid w:val="00E91573"/>
    <w:rsid w:val="00E91C20"/>
    <w:rsid w:val="00E92352"/>
    <w:rsid w:val="00E92E43"/>
    <w:rsid w:val="00E93AE3"/>
    <w:rsid w:val="00E94174"/>
    <w:rsid w:val="00E96115"/>
    <w:rsid w:val="00E97601"/>
    <w:rsid w:val="00E9793A"/>
    <w:rsid w:val="00EA0367"/>
    <w:rsid w:val="00EA1B56"/>
    <w:rsid w:val="00EA24C9"/>
    <w:rsid w:val="00EA2F4E"/>
    <w:rsid w:val="00EA4949"/>
    <w:rsid w:val="00EA582D"/>
    <w:rsid w:val="00EA67A3"/>
    <w:rsid w:val="00EA74AB"/>
    <w:rsid w:val="00EB11A3"/>
    <w:rsid w:val="00EB5B81"/>
    <w:rsid w:val="00EB5BE7"/>
    <w:rsid w:val="00EB5EF9"/>
    <w:rsid w:val="00EB7258"/>
    <w:rsid w:val="00EB75E1"/>
    <w:rsid w:val="00EC00A6"/>
    <w:rsid w:val="00EC0D3B"/>
    <w:rsid w:val="00EC1553"/>
    <w:rsid w:val="00EC201C"/>
    <w:rsid w:val="00EC299A"/>
    <w:rsid w:val="00EC2D82"/>
    <w:rsid w:val="00EC3EB8"/>
    <w:rsid w:val="00EC51E4"/>
    <w:rsid w:val="00EC5D7E"/>
    <w:rsid w:val="00EC7D0C"/>
    <w:rsid w:val="00ED0E6D"/>
    <w:rsid w:val="00ED2217"/>
    <w:rsid w:val="00ED24CF"/>
    <w:rsid w:val="00ED2FBF"/>
    <w:rsid w:val="00ED465C"/>
    <w:rsid w:val="00ED4FD5"/>
    <w:rsid w:val="00ED54D3"/>
    <w:rsid w:val="00EE0FC9"/>
    <w:rsid w:val="00EE1D77"/>
    <w:rsid w:val="00EE2822"/>
    <w:rsid w:val="00EE4059"/>
    <w:rsid w:val="00EE4A05"/>
    <w:rsid w:val="00EE4CA3"/>
    <w:rsid w:val="00EE50BE"/>
    <w:rsid w:val="00EE57A0"/>
    <w:rsid w:val="00EE5DCA"/>
    <w:rsid w:val="00EE604D"/>
    <w:rsid w:val="00EE6530"/>
    <w:rsid w:val="00EE74FB"/>
    <w:rsid w:val="00EF0141"/>
    <w:rsid w:val="00EF0CB8"/>
    <w:rsid w:val="00EF157E"/>
    <w:rsid w:val="00EF161E"/>
    <w:rsid w:val="00EF1DCA"/>
    <w:rsid w:val="00EF2C9D"/>
    <w:rsid w:val="00EF64CF"/>
    <w:rsid w:val="00EF7D32"/>
    <w:rsid w:val="00F00F7E"/>
    <w:rsid w:val="00F014D7"/>
    <w:rsid w:val="00F03491"/>
    <w:rsid w:val="00F03946"/>
    <w:rsid w:val="00F07374"/>
    <w:rsid w:val="00F07A0D"/>
    <w:rsid w:val="00F1139F"/>
    <w:rsid w:val="00F11B42"/>
    <w:rsid w:val="00F1201E"/>
    <w:rsid w:val="00F13C6A"/>
    <w:rsid w:val="00F13F4F"/>
    <w:rsid w:val="00F14023"/>
    <w:rsid w:val="00F15D1C"/>
    <w:rsid w:val="00F15E1A"/>
    <w:rsid w:val="00F161FD"/>
    <w:rsid w:val="00F16332"/>
    <w:rsid w:val="00F168DD"/>
    <w:rsid w:val="00F17EC2"/>
    <w:rsid w:val="00F200A3"/>
    <w:rsid w:val="00F20398"/>
    <w:rsid w:val="00F20A76"/>
    <w:rsid w:val="00F23E46"/>
    <w:rsid w:val="00F24D38"/>
    <w:rsid w:val="00F25FB3"/>
    <w:rsid w:val="00F261F2"/>
    <w:rsid w:val="00F26684"/>
    <w:rsid w:val="00F26C0A"/>
    <w:rsid w:val="00F26E99"/>
    <w:rsid w:val="00F27137"/>
    <w:rsid w:val="00F3189A"/>
    <w:rsid w:val="00F31E90"/>
    <w:rsid w:val="00F34AE9"/>
    <w:rsid w:val="00F34DFF"/>
    <w:rsid w:val="00F357D6"/>
    <w:rsid w:val="00F36688"/>
    <w:rsid w:val="00F36A68"/>
    <w:rsid w:val="00F37BC7"/>
    <w:rsid w:val="00F37E54"/>
    <w:rsid w:val="00F40981"/>
    <w:rsid w:val="00F40E5C"/>
    <w:rsid w:val="00F421A4"/>
    <w:rsid w:val="00F42321"/>
    <w:rsid w:val="00F42E66"/>
    <w:rsid w:val="00F43A47"/>
    <w:rsid w:val="00F45D70"/>
    <w:rsid w:val="00F466A6"/>
    <w:rsid w:val="00F50710"/>
    <w:rsid w:val="00F513AA"/>
    <w:rsid w:val="00F5199A"/>
    <w:rsid w:val="00F51AAC"/>
    <w:rsid w:val="00F5265F"/>
    <w:rsid w:val="00F53286"/>
    <w:rsid w:val="00F535E7"/>
    <w:rsid w:val="00F54DF5"/>
    <w:rsid w:val="00F55394"/>
    <w:rsid w:val="00F55952"/>
    <w:rsid w:val="00F55E57"/>
    <w:rsid w:val="00F56221"/>
    <w:rsid w:val="00F56858"/>
    <w:rsid w:val="00F623C7"/>
    <w:rsid w:val="00F63959"/>
    <w:rsid w:val="00F65632"/>
    <w:rsid w:val="00F715F3"/>
    <w:rsid w:val="00F718A9"/>
    <w:rsid w:val="00F722C0"/>
    <w:rsid w:val="00F72CC5"/>
    <w:rsid w:val="00F7387A"/>
    <w:rsid w:val="00F753E4"/>
    <w:rsid w:val="00F8051F"/>
    <w:rsid w:val="00F8180E"/>
    <w:rsid w:val="00F81898"/>
    <w:rsid w:val="00F819FF"/>
    <w:rsid w:val="00F822BE"/>
    <w:rsid w:val="00F83F00"/>
    <w:rsid w:val="00F84088"/>
    <w:rsid w:val="00F84DFF"/>
    <w:rsid w:val="00F84EB7"/>
    <w:rsid w:val="00F873DE"/>
    <w:rsid w:val="00F912FF"/>
    <w:rsid w:val="00F91FF2"/>
    <w:rsid w:val="00F933E5"/>
    <w:rsid w:val="00F93EE3"/>
    <w:rsid w:val="00F94305"/>
    <w:rsid w:val="00F94F49"/>
    <w:rsid w:val="00F95753"/>
    <w:rsid w:val="00F96CB7"/>
    <w:rsid w:val="00F979A8"/>
    <w:rsid w:val="00F97AF6"/>
    <w:rsid w:val="00FA08FE"/>
    <w:rsid w:val="00FA251C"/>
    <w:rsid w:val="00FA3D5A"/>
    <w:rsid w:val="00FA5EE8"/>
    <w:rsid w:val="00FA7E74"/>
    <w:rsid w:val="00FB02DE"/>
    <w:rsid w:val="00FB0D76"/>
    <w:rsid w:val="00FB0FFA"/>
    <w:rsid w:val="00FB430A"/>
    <w:rsid w:val="00FB72F9"/>
    <w:rsid w:val="00FC3435"/>
    <w:rsid w:val="00FC3B95"/>
    <w:rsid w:val="00FC414A"/>
    <w:rsid w:val="00FC47BB"/>
    <w:rsid w:val="00FC530D"/>
    <w:rsid w:val="00FC57C0"/>
    <w:rsid w:val="00FC6873"/>
    <w:rsid w:val="00FD0DEE"/>
    <w:rsid w:val="00FD1F39"/>
    <w:rsid w:val="00FD2E0C"/>
    <w:rsid w:val="00FD69A0"/>
    <w:rsid w:val="00FE09F5"/>
    <w:rsid w:val="00FE1FF9"/>
    <w:rsid w:val="00FE3CC8"/>
    <w:rsid w:val="00FE757F"/>
    <w:rsid w:val="00FF1E4C"/>
    <w:rsid w:val="00FF2290"/>
    <w:rsid w:val="00FF39AF"/>
    <w:rsid w:val="00FF51F8"/>
    <w:rsid w:val="00FF59B4"/>
    <w:rsid w:val="00FF5C62"/>
    <w:rsid w:val="00FF69B3"/>
    <w:rsid w:val="00FF6DF3"/>
    <w:rsid w:val="01175D4B"/>
    <w:rsid w:val="018DF5F8"/>
    <w:rsid w:val="02CE2588"/>
    <w:rsid w:val="042BB3FA"/>
    <w:rsid w:val="044762E5"/>
    <w:rsid w:val="04F0DF34"/>
    <w:rsid w:val="04F9A74D"/>
    <w:rsid w:val="053CE0E3"/>
    <w:rsid w:val="055A8D0B"/>
    <w:rsid w:val="05BDD837"/>
    <w:rsid w:val="06812DC6"/>
    <w:rsid w:val="069E3392"/>
    <w:rsid w:val="0787BF6E"/>
    <w:rsid w:val="07C746C3"/>
    <w:rsid w:val="0A010A7E"/>
    <w:rsid w:val="0A2B3853"/>
    <w:rsid w:val="0AEC427E"/>
    <w:rsid w:val="0B9C3FD0"/>
    <w:rsid w:val="0BC2C570"/>
    <w:rsid w:val="0C06F3BE"/>
    <w:rsid w:val="0C5334F8"/>
    <w:rsid w:val="0C59DA49"/>
    <w:rsid w:val="0E11EF32"/>
    <w:rsid w:val="0E9977A9"/>
    <w:rsid w:val="0F007AC1"/>
    <w:rsid w:val="1233793F"/>
    <w:rsid w:val="1238E338"/>
    <w:rsid w:val="12A4260D"/>
    <w:rsid w:val="12B5116C"/>
    <w:rsid w:val="12C78194"/>
    <w:rsid w:val="12EF0609"/>
    <w:rsid w:val="1333F924"/>
    <w:rsid w:val="14281D6E"/>
    <w:rsid w:val="14A24A9C"/>
    <w:rsid w:val="14B4043B"/>
    <w:rsid w:val="153C08EF"/>
    <w:rsid w:val="15D3483B"/>
    <w:rsid w:val="15E9CD3C"/>
    <w:rsid w:val="160AA427"/>
    <w:rsid w:val="1704A3C7"/>
    <w:rsid w:val="170ACFE8"/>
    <w:rsid w:val="182E569F"/>
    <w:rsid w:val="190191D8"/>
    <w:rsid w:val="1A3BF51D"/>
    <w:rsid w:val="1A6E862B"/>
    <w:rsid w:val="1A9446BE"/>
    <w:rsid w:val="1AFAC323"/>
    <w:rsid w:val="1BCA3560"/>
    <w:rsid w:val="1C4586F4"/>
    <w:rsid w:val="1C52C1A1"/>
    <w:rsid w:val="1CDE9545"/>
    <w:rsid w:val="1CE8C7A3"/>
    <w:rsid w:val="1D325851"/>
    <w:rsid w:val="1DA7A262"/>
    <w:rsid w:val="1DC0A6E8"/>
    <w:rsid w:val="1DE4502C"/>
    <w:rsid w:val="1EE5F2E3"/>
    <w:rsid w:val="1FFEC7FA"/>
    <w:rsid w:val="20B68A40"/>
    <w:rsid w:val="217F4D3D"/>
    <w:rsid w:val="21F8B50E"/>
    <w:rsid w:val="231D760A"/>
    <w:rsid w:val="23343214"/>
    <w:rsid w:val="23F9BC8A"/>
    <w:rsid w:val="244681C6"/>
    <w:rsid w:val="26087A0E"/>
    <w:rsid w:val="260F8D6A"/>
    <w:rsid w:val="27B2BE43"/>
    <w:rsid w:val="27DC6003"/>
    <w:rsid w:val="286F5D33"/>
    <w:rsid w:val="29586C5B"/>
    <w:rsid w:val="296BF076"/>
    <w:rsid w:val="2979FE8E"/>
    <w:rsid w:val="2A324048"/>
    <w:rsid w:val="2A871184"/>
    <w:rsid w:val="2AEB965F"/>
    <w:rsid w:val="2AFFA571"/>
    <w:rsid w:val="2B19BF55"/>
    <w:rsid w:val="2B359FE8"/>
    <w:rsid w:val="2B56D4B9"/>
    <w:rsid w:val="2C4D21E9"/>
    <w:rsid w:val="2CF7DAD8"/>
    <w:rsid w:val="2D80C08D"/>
    <w:rsid w:val="2E494404"/>
    <w:rsid w:val="2EE198C6"/>
    <w:rsid w:val="2F0F7586"/>
    <w:rsid w:val="30BAAD56"/>
    <w:rsid w:val="30F38CC9"/>
    <w:rsid w:val="3113FB1A"/>
    <w:rsid w:val="311CEF57"/>
    <w:rsid w:val="31C44B6B"/>
    <w:rsid w:val="31CD9BD1"/>
    <w:rsid w:val="323F9373"/>
    <w:rsid w:val="3317677F"/>
    <w:rsid w:val="333AE7A8"/>
    <w:rsid w:val="345FFDE2"/>
    <w:rsid w:val="34B1D327"/>
    <w:rsid w:val="35688C80"/>
    <w:rsid w:val="35E091B7"/>
    <w:rsid w:val="35F05023"/>
    <w:rsid w:val="36888E81"/>
    <w:rsid w:val="36E461E3"/>
    <w:rsid w:val="37AA8F1E"/>
    <w:rsid w:val="3895422C"/>
    <w:rsid w:val="393DC9E4"/>
    <w:rsid w:val="397B6F36"/>
    <w:rsid w:val="39E9B167"/>
    <w:rsid w:val="3A204813"/>
    <w:rsid w:val="3A858829"/>
    <w:rsid w:val="3A987095"/>
    <w:rsid w:val="3ABBC046"/>
    <w:rsid w:val="3B03F38B"/>
    <w:rsid w:val="3C16FF11"/>
    <w:rsid w:val="3CEE5D73"/>
    <w:rsid w:val="3D9B7108"/>
    <w:rsid w:val="3EFDBA55"/>
    <w:rsid w:val="3F8C92FC"/>
    <w:rsid w:val="3FB354E5"/>
    <w:rsid w:val="3FE88574"/>
    <w:rsid w:val="400E8E14"/>
    <w:rsid w:val="40368E39"/>
    <w:rsid w:val="4046A063"/>
    <w:rsid w:val="40663D89"/>
    <w:rsid w:val="40673A2B"/>
    <w:rsid w:val="40D164A9"/>
    <w:rsid w:val="4111089E"/>
    <w:rsid w:val="4180DAE6"/>
    <w:rsid w:val="424F6018"/>
    <w:rsid w:val="42B9C20C"/>
    <w:rsid w:val="42E302D9"/>
    <w:rsid w:val="438F81D1"/>
    <w:rsid w:val="44425F82"/>
    <w:rsid w:val="4480C0F9"/>
    <w:rsid w:val="45AC9D21"/>
    <w:rsid w:val="466BC145"/>
    <w:rsid w:val="4793C6DD"/>
    <w:rsid w:val="47AAC723"/>
    <w:rsid w:val="48A211E7"/>
    <w:rsid w:val="48DEB015"/>
    <w:rsid w:val="496A0C42"/>
    <w:rsid w:val="496F0DE6"/>
    <w:rsid w:val="49763F5D"/>
    <w:rsid w:val="4AEF8D8A"/>
    <w:rsid w:val="4BF15DAB"/>
    <w:rsid w:val="4C83EE4D"/>
    <w:rsid w:val="4CA1660B"/>
    <w:rsid w:val="4CABB1E9"/>
    <w:rsid w:val="4CB08B74"/>
    <w:rsid w:val="4DC857BF"/>
    <w:rsid w:val="4F267D1F"/>
    <w:rsid w:val="4F55D428"/>
    <w:rsid w:val="4FC68C60"/>
    <w:rsid w:val="5077E2E2"/>
    <w:rsid w:val="50D0814A"/>
    <w:rsid w:val="51C0F7E5"/>
    <w:rsid w:val="51CD2B9D"/>
    <w:rsid w:val="55C3BDD0"/>
    <w:rsid w:val="55E88DB0"/>
    <w:rsid w:val="567C5898"/>
    <w:rsid w:val="572BD4EC"/>
    <w:rsid w:val="5742B543"/>
    <w:rsid w:val="588E8BC4"/>
    <w:rsid w:val="58E3DA4B"/>
    <w:rsid w:val="58E956D6"/>
    <w:rsid w:val="58F5A7AE"/>
    <w:rsid w:val="59132348"/>
    <w:rsid w:val="594BD718"/>
    <w:rsid w:val="59F0B2C9"/>
    <w:rsid w:val="5A0FCD93"/>
    <w:rsid w:val="5BBF5970"/>
    <w:rsid w:val="5BFE96CE"/>
    <w:rsid w:val="5C03842A"/>
    <w:rsid w:val="5D6F04C2"/>
    <w:rsid w:val="5DF8B89D"/>
    <w:rsid w:val="5E073E42"/>
    <w:rsid w:val="5E207E2C"/>
    <w:rsid w:val="5E2EADFE"/>
    <w:rsid w:val="5F207264"/>
    <w:rsid w:val="6041412C"/>
    <w:rsid w:val="609B09A3"/>
    <w:rsid w:val="609F1A54"/>
    <w:rsid w:val="60AAE3E1"/>
    <w:rsid w:val="60B49207"/>
    <w:rsid w:val="60CAF6FE"/>
    <w:rsid w:val="613E1287"/>
    <w:rsid w:val="61F9C1CD"/>
    <w:rsid w:val="626D33C6"/>
    <w:rsid w:val="62E111CE"/>
    <w:rsid w:val="62F734B6"/>
    <w:rsid w:val="6340A6F9"/>
    <w:rsid w:val="6387E2D3"/>
    <w:rsid w:val="63B3B52E"/>
    <w:rsid w:val="63CAFDE7"/>
    <w:rsid w:val="65373805"/>
    <w:rsid w:val="662609D7"/>
    <w:rsid w:val="6648A72C"/>
    <w:rsid w:val="66FF3248"/>
    <w:rsid w:val="67040DB7"/>
    <w:rsid w:val="670D95D5"/>
    <w:rsid w:val="68B59737"/>
    <w:rsid w:val="68BD8DE5"/>
    <w:rsid w:val="69520554"/>
    <w:rsid w:val="6994F2D9"/>
    <w:rsid w:val="69ADB5D7"/>
    <w:rsid w:val="69FF9A71"/>
    <w:rsid w:val="6A83BD50"/>
    <w:rsid w:val="6A9CD69F"/>
    <w:rsid w:val="6B7F9A9E"/>
    <w:rsid w:val="6BD6468C"/>
    <w:rsid w:val="6C7EBD2F"/>
    <w:rsid w:val="6C8CEEB4"/>
    <w:rsid w:val="6C906166"/>
    <w:rsid w:val="6D04F95D"/>
    <w:rsid w:val="6DF8D947"/>
    <w:rsid w:val="6E8CE4E9"/>
    <w:rsid w:val="6F73CBCC"/>
    <w:rsid w:val="6FF50222"/>
    <w:rsid w:val="7013DC63"/>
    <w:rsid w:val="701F8258"/>
    <w:rsid w:val="7115C065"/>
    <w:rsid w:val="712E4AA0"/>
    <w:rsid w:val="71D7D0C7"/>
    <w:rsid w:val="7234858E"/>
    <w:rsid w:val="7246B23B"/>
    <w:rsid w:val="72F847CF"/>
    <w:rsid w:val="755DE87E"/>
    <w:rsid w:val="7705386D"/>
    <w:rsid w:val="7831E19A"/>
    <w:rsid w:val="78F8DE2C"/>
    <w:rsid w:val="790B7C17"/>
    <w:rsid w:val="7A57DD17"/>
    <w:rsid w:val="7AD8DAD5"/>
    <w:rsid w:val="7AEC9CC9"/>
    <w:rsid w:val="7B287543"/>
    <w:rsid w:val="7B6CE4E9"/>
    <w:rsid w:val="7CEC43B1"/>
    <w:rsid w:val="7D549C2C"/>
    <w:rsid w:val="7E0730BC"/>
    <w:rsid w:val="7E68F787"/>
    <w:rsid w:val="7E739B62"/>
    <w:rsid w:val="7E85F9DB"/>
    <w:rsid w:val="7EB62A63"/>
    <w:rsid w:val="7F923814"/>
    <w:rsid w:val="7FDD1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7C97"/>
  <w15:chartTrackingRefBased/>
  <w15:docId w15:val="{D5D36676-6C15-4C01-9629-AED79B8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BC489C"/>
    <w:pPr>
      <w:widowControl w:val="0"/>
    </w:pPr>
    <w:rPr>
      <w:sz w:val="22"/>
      <w:szCs w:val="22"/>
      <w:lang w:eastAsia="en-US"/>
    </w:rPr>
  </w:style>
  <w:style w:type="paragraph" w:styleId="Ttulo1">
    <w:name w:val="heading 1"/>
    <w:basedOn w:val="Normal"/>
    <w:link w:val="Ttulo1Car"/>
    <w:uiPriority w:val="1"/>
    <w:qFormat/>
    <w:rsid w:val="00D36FDC"/>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D36FDC"/>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basedOn w:val="Normal"/>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uiPriority w:val="9"/>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semiHidden/>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C501E1"/>
    <w:pPr>
      <w:tabs>
        <w:tab w:val="left" w:pos="440"/>
        <w:tab w:val="right" w:leader="dot" w:pos="8828"/>
      </w:tabs>
    </w:pPr>
    <w:rPr>
      <w:rFonts w:eastAsia="Times New Roman" w:cs="Arial"/>
      <w:b/>
      <w:noProof/>
      <w:sz w:val="24"/>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5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1"/>
    <w:rsid w:val="006D3C0E"/>
    <w:rPr>
      <w:rFonts w:ascii="Arial" w:eastAsia="Arial" w:hAnsi="Arial"/>
      <w:b/>
      <w:bCs/>
      <w:sz w:val="24"/>
      <w:szCs w:val="24"/>
      <w:lang w:val="en-US"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basedOn w:val="Normal"/>
    <w:link w:val="EncabezadoCar"/>
    <w:uiPriority w:val="99"/>
    <w:unhideWhenUsed/>
    <w:rsid w:val="00867174"/>
    <w:pPr>
      <w:tabs>
        <w:tab w:val="center" w:pos="4419"/>
        <w:tab w:val="right" w:pos="8838"/>
      </w:tabs>
    </w:pPr>
  </w:style>
  <w:style w:type="character" w:customStyle="1" w:styleId="EncabezadoCar">
    <w:name w:val="Encabezado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basedOn w:val="Normal"/>
    <w:next w:val="Normal"/>
    <w:uiPriority w:val="35"/>
    <w:unhideWhenUsed/>
    <w:qFormat/>
    <w:rsid w:val="00D13CD7"/>
    <w:pPr>
      <w:widowControl/>
      <w:spacing w:after="200" w:line="276" w:lineRule="auto"/>
    </w:pPr>
    <w:rPr>
      <w:b/>
      <w:bCs/>
      <w:sz w:val="20"/>
      <w:szCs w:val="20"/>
    </w:rPr>
  </w:style>
  <w:style w:type="table" w:styleId="Tabladecuadrcula6concolores">
    <w:name w:val="Grid Table 6 Colorful"/>
    <w:basedOn w:val="Tablanormal"/>
    <w:uiPriority w:val="51"/>
    <w:rsid w:val="00F25FB3"/>
    <w:rPr>
      <w:rFonts w:asciiTheme="minorHAnsi" w:eastAsiaTheme="minorHAnsi" w:hAnsiTheme="minorHAnsi" w:cstheme="minorBidi"/>
      <w:color w:val="000000" w:themeColor="text1"/>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F6AB1"/>
    <w:pPr>
      <w:autoSpaceDE w:val="0"/>
      <w:autoSpaceDN w:val="0"/>
      <w:adjustRightInd w:val="0"/>
    </w:pPr>
    <w:rPr>
      <w:rFonts w:ascii="Arial" w:eastAsia="Times New Roman" w:hAnsi="Arial" w:cs="Arial"/>
      <w:color w:val="000000"/>
      <w:sz w:val="24"/>
      <w:szCs w:val="24"/>
      <w:lang w:eastAsia="zh-CN"/>
    </w:rPr>
  </w:style>
  <w:style w:type="paragraph" w:customStyle="1" w:styleId="a">
    <w:basedOn w:val="Normal"/>
    <w:next w:val="Normal"/>
    <w:uiPriority w:val="35"/>
    <w:unhideWhenUsed/>
    <w:qFormat/>
    <w:rsid w:val="00BC489C"/>
    <w:pPr>
      <w:widowControl/>
      <w:spacing w:after="200" w:line="276" w:lineRule="auto"/>
    </w:pPr>
    <w:rPr>
      <w:b/>
      <w:bCs/>
      <w:sz w:val="20"/>
      <w:szCs w:val="20"/>
    </w:rPr>
  </w:style>
  <w:style w:type="paragraph" w:styleId="Tabladeilustraciones">
    <w:name w:val="table of figures"/>
    <w:basedOn w:val="Normal"/>
    <w:next w:val="Normal"/>
    <w:uiPriority w:val="99"/>
    <w:unhideWhenUsed/>
    <w:rsid w:val="00EB5BE7"/>
  </w:style>
  <w:style w:type="character" w:customStyle="1" w:styleId="Mencinsinresolver1">
    <w:name w:val="Mención sin resolver1"/>
    <w:basedOn w:val="Fuentedeprrafopredeter"/>
    <w:uiPriority w:val="99"/>
    <w:semiHidden/>
    <w:unhideWhenUsed/>
    <w:rsid w:val="00151726"/>
    <w:rPr>
      <w:color w:val="605E5C"/>
      <w:shd w:val="clear" w:color="auto" w:fill="E1DFDD"/>
    </w:rPr>
  </w:style>
  <w:style w:type="paragraph" w:styleId="Sinespaciado">
    <w:name w:val="No Spacing"/>
    <w:qFormat/>
    <w:rsid w:val="00046679"/>
    <w:pPr>
      <w:autoSpaceDN w:val="0"/>
    </w:pPr>
    <w:rPr>
      <w:sz w:val="22"/>
      <w:szCs w:val="22"/>
      <w:lang w:eastAsia="en-US"/>
    </w:rPr>
  </w:style>
  <w:style w:type="paragraph" w:customStyle="1" w:styleId="LO-Normal">
    <w:name w:val="LO-Normal"/>
    <w:qFormat/>
    <w:rsid w:val="00046679"/>
    <w:pPr>
      <w:keepNext/>
      <w:shd w:val="clear" w:color="auto" w:fill="FFFFFF"/>
      <w:suppressAutoHyphens/>
      <w:spacing w:after="200" w:line="276" w:lineRule="auto"/>
    </w:pPr>
    <w:rPr>
      <w:color w:val="00000A"/>
      <w:sz w:val="22"/>
      <w:szCs w:val="22"/>
      <w:lang w:eastAsia="en-US"/>
    </w:rPr>
  </w:style>
  <w:style w:type="character" w:customStyle="1" w:styleId="UnresolvedMention">
    <w:name w:val="Unresolved Mention"/>
    <w:basedOn w:val="Fuentedeprrafopredeter"/>
    <w:uiPriority w:val="99"/>
    <w:unhideWhenUsed/>
    <w:rsid w:val="00402A34"/>
    <w:rPr>
      <w:color w:val="605E5C"/>
      <w:shd w:val="clear" w:color="auto" w:fill="E1DFDD"/>
    </w:rPr>
  </w:style>
  <w:style w:type="character" w:customStyle="1" w:styleId="Mention">
    <w:name w:val="Mention"/>
    <w:basedOn w:val="Fuentedeprrafopredeter"/>
    <w:uiPriority w:val="99"/>
    <w:unhideWhenUsed/>
    <w:rsid w:val="00402A34"/>
    <w:rPr>
      <w:color w:val="2B579A"/>
      <w:shd w:val="clear" w:color="auto" w:fill="E1DFDD"/>
    </w:rPr>
  </w:style>
  <w:style w:type="paragraph" w:customStyle="1" w:styleId="paragraph">
    <w:name w:val="paragraph"/>
    <w:basedOn w:val="Normal"/>
    <w:rsid w:val="008E79BF"/>
    <w:pPr>
      <w:widowControl/>
      <w:spacing w:before="100" w:beforeAutospacing="1" w:after="100" w:afterAutospacing="1"/>
    </w:pPr>
    <w:rPr>
      <w:rFonts w:ascii="Times New Roman" w:eastAsia="Times New Roman" w:hAnsi="Times New Roman"/>
      <w:sz w:val="24"/>
      <w:szCs w:val="24"/>
      <w:lang w:eastAsia="es-CO"/>
    </w:rPr>
  </w:style>
  <w:style w:type="character" w:customStyle="1" w:styleId="normaltextrun">
    <w:name w:val="normaltextrun"/>
    <w:basedOn w:val="Fuentedeprrafopredeter"/>
    <w:rsid w:val="008E79BF"/>
  </w:style>
  <w:style w:type="character" w:customStyle="1" w:styleId="eop">
    <w:name w:val="eop"/>
    <w:basedOn w:val="Fuentedeprrafopredeter"/>
    <w:rsid w:val="008E79BF"/>
  </w:style>
  <w:style w:type="character" w:customStyle="1" w:styleId="spellingerror">
    <w:name w:val="spellingerror"/>
    <w:basedOn w:val="Fuentedeprrafopredeter"/>
    <w:rsid w:val="008E79BF"/>
  </w:style>
  <w:style w:type="table" w:styleId="Tabladecuadrcula5oscura-nfasis3">
    <w:name w:val="Grid Table 5 Dark Accent 3"/>
    <w:basedOn w:val="Tablanormal"/>
    <w:uiPriority w:val="50"/>
    <w:rsid w:val="00257B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9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01">
          <w:marLeft w:val="547"/>
          <w:marRight w:val="0"/>
          <w:marTop w:val="0"/>
          <w:marBottom w:val="0"/>
          <w:divBdr>
            <w:top w:val="none" w:sz="0" w:space="0" w:color="auto"/>
            <w:left w:val="none" w:sz="0" w:space="0" w:color="auto"/>
            <w:bottom w:val="none" w:sz="0" w:space="0" w:color="auto"/>
            <w:right w:val="none" w:sz="0" w:space="0" w:color="auto"/>
          </w:divBdr>
        </w:div>
      </w:divsChild>
    </w:div>
    <w:div w:id="18550008">
      <w:bodyDiv w:val="1"/>
      <w:marLeft w:val="0"/>
      <w:marRight w:val="0"/>
      <w:marTop w:val="0"/>
      <w:marBottom w:val="0"/>
      <w:divBdr>
        <w:top w:val="none" w:sz="0" w:space="0" w:color="auto"/>
        <w:left w:val="none" w:sz="0" w:space="0" w:color="auto"/>
        <w:bottom w:val="none" w:sz="0" w:space="0" w:color="auto"/>
        <w:right w:val="none" w:sz="0" w:space="0" w:color="auto"/>
      </w:divBdr>
    </w:div>
    <w:div w:id="18893508">
      <w:bodyDiv w:val="1"/>
      <w:marLeft w:val="0"/>
      <w:marRight w:val="0"/>
      <w:marTop w:val="0"/>
      <w:marBottom w:val="0"/>
      <w:divBdr>
        <w:top w:val="none" w:sz="0" w:space="0" w:color="auto"/>
        <w:left w:val="none" w:sz="0" w:space="0" w:color="auto"/>
        <w:bottom w:val="none" w:sz="0" w:space="0" w:color="auto"/>
        <w:right w:val="none" w:sz="0" w:space="0" w:color="auto"/>
      </w:divBdr>
    </w:div>
    <w:div w:id="34354333">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53748286">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27212459">
      <w:bodyDiv w:val="1"/>
      <w:marLeft w:val="0"/>
      <w:marRight w:val="0"/>
      <w:marTop w:val="0"/>
      <w:marBottom w:val="0"/>
      <w:divBdr>
        <w:top w:val="none" w:sz="0" w:space="0" w:color="auto"/>
        <w:left w:val="none" w:sz="0" w:space="0" w:color="auto"/>
        <w:bottom w:val="none" w:sz="0" w:space="0" w:color="auto"/>
        <w:right w:val="none" w:sz="0" w:space="0" w:color="auto"/>
      </w:divBdr>
    </w:div>
    <w:div w:id="136804015">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15698638">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23703254">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3856413">
      <w:bodyDiv w:val="1"/>
      <w:marLeft w:val="0"/>
      <w:marRight w:val="0"/>
      <w:marTop w:val="0"/>
      <w:marBottom w:val="0"/>
      <w:divBdr>
        <w:top w:val="none" w:sz="0" w:space="0" w:color="auto"/>
        <w:left w:val="none" w:sz="0" w:space="0" w:color="auto"/>
        <w:bottom w:val="none" w:sz="0" w:space="0" w:color="auto"/>
        <w:right w:val="none" w:sz="0" w:space="0" w:color="auto"/>
      </w:divBdr>
      <w:divsChild>
        <w:div w:id="1415123560">
          <w:marLeft w:val="0"/>
          <w:marRight w:val="0"/>
          <w:marTop w:val="0"/>
          <w:marBottom w:val="0"/>
          <w:divBdr>
            <w:top w:val="none" w:sz="0" w:space="0" w:color="auto"/>
            <w:left w:val="none" w:sz="0" w:space="0" w:color="auto"/>
            <w:bottom w:val="none" w:sz="0" w:space="0" w:color="auto"/>
            <w:right w:val="none" w:sz="0" w:space="0" w:color="auto"/>
          </w:divBdr>
        </w:div>
      </w:divsChild>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24171615">
      <w:bodyDiv w:val="1"/>
      <w:marLeft w:val="0"/>
      <w:marRight w:val="0"/>
      <w:marTop w:val="0"/>
      <w:marBottom w:val="0"/>
      <w:divBdr>
        <w:top w:val="none" w:sz="0" w:space="0" w:color="auto"/>
        <w:left w:val="none" w:sz="0" w:space="0" w:color="auto"/>
        <w:bottom w:val="none" w:sz="0" w:space="0" w:color="auto"/>
        <w:right w:val="none" w:sz="0" w:space="0" w:color="auto"/>
      </w:divBdr>
      <w:divsChild>
        <w:div w:id="20396677">
          <w:marLeft w:val="547"/>
          <w:marRight w:val="0"/>
          <w:marTop w:val="0"/>
          <w:marBottom w:val="0"/>
          <w:divBdr>
            <w:top w:val="none" w:sz="0" w:space="0" w:color="auto"/>
            <w:left w:val="none" w:sz="0" w:space="0" w:color="auto"/>
            <w:bottom w:val="none" w:sz="0" w:space="0" w:color="auto"/>
            <w:right w:val="none" w:sz="0" w:space="0" w:color="auto"/>
          </w:divBdr>
        </w:div>
      </w:divsChild>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4975661">
      <w:bodyDiv w:val="1"/>
      <w:marLeft w:val="0"/>
      <w:marRight w:val="0"/>
      <w:marTop w:val="0"/>
      <w:marBottom w:val="0"/>
      <w:divBdr>
        <w:top w:val="none" w:sz="0" w:space="0" w:color="auto"/>
        <w:left w:val="none" w:sz="0" w:space="0" w:color="auto"/>
        <w:bottom w:val="none" w:sz="0" w:space="0" w:color="auto"/>
        <w:right w:val="none" w:sz="0" w:space="0" w:color="auto"/>
      </w:divBdr>
    </w:div>
    <w:div w:id="557011746">
      <w:bodyDiv w:val="1"/>
      <w:marLeft w:val="0"/>
      <w:marRight w:val="0"/>
      <w:marTop w:val="0"/>
      <w:marBottom w:val="0"/>
      <w:divBdr>
        <w:top w:val="none" w:sz="0" w:space="0" w:color="auto"/>
        <w:left w:val="none" w:sz="0" w:space="0" w:color="auto"/>
        <w:bottom w:val="none" w:sz="0" w:space="0" w:color="auto"/>
        <w:right w:val="none" w:sz="0" w:space="0" w:color="auto"/>
      </w:divBdr>
    </w:div>
    <w:div w:id="573009685">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24889732">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12728895">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32195904">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15024341">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72688447">
      <w:bodyDiv w:val="1"/>
      <w:marLeft w:val="0"/>
      <w:marRight w:val="0"/>
      <w:marTop w:val="0"/>
      <w:marBottom w:val="0"/>
      <w:divBdr>
        <w:top w:val="none" w:sz="0" w:space="0" w:color="auto"/>
        <w:left w:val="none" w:sz="0" w:space="0" w:color="auto"/>
        <w:bottom w:val="none" w:sz="0" w:space="0" w:color="auto"/>
        <w:right w:val="none" w:sz="0" w:space="0" w:color="auto"/>
      </w:divBdr>
    </w:div>
    <w:div w:id="892161057">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44990015">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88573084">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415399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6581734">
      <w:bodyDiv w:val="1"/>
      <w:marLeft w:val="0"/>
      <w:marRight w:val="0"/>
      <w:marTop w:val="0"/>
      <w:marBottom w:val="0"/>
      <w:divBdr>
        <w:top w:val="none" w:sz="0" w:space="0" w:color="auto"/>
        <w:left w:val="none" w:sz="0" w:space="0" w:color="auto"/>
        <w:bottom w:val="none" w:sz="0" w:space="0" w:color="auto"/>
        <w:right w:val="none" w:sz="0" w:space="0" w:color="auto"/>
      </w:divBdr>
      <w:divsChild>
        <w:div w:id="801122215">
          <w:marLeft w:val="547"/>
          <w:marRight w:val="0"/>
          <w:marTop w:val="0"/>
          <w:marBottom w:val="0"/>
          <w:divBdr>
            <w:top w:val="none" w:sz="0" w:space="0" w:color="auto"/>
            <w:left w:val="none" w:sz="0" w:space="0" w:color="auto"/>
            <w:bottom w:val="none" w:sz="0" w:space="0" w:color="auto"/>
            <w:right w:val="none" w:sz="0" w:space="0" w:color="auto"/>
          </w:divBdr>
        </w:div>
      </w:divsChild>
    </w:div>
    <w:div w:id="121511716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41470723">
      <w:bodyDiv w:val="1"/>
      <w:marLeft w:val="0"/>
      <w:marRight w:val="0"/>
      <w:marTop w:val="0"/>
      <w:marBottom w:val="0"/>
      <w:divBdr>
        <w:top w:val="none" w:sz="0" w:space="0" w:color="auto"/>
        <w:left w:val="none" w:sz="0" w:space="0" w:color="auto"/>
        <w:bottom w:val="none" w:sz="0" w:space="0" w:color="auto"/>
        <w:right w:val="none" w:sz="0" w:space="0" w:color="auto"/>
      </w:divBdr>
    </w:div>
    <w:div w:id="1382285510">
      <w:bodyDiv w:val="1"/>
      <w:marLeft w:val="0"/>
      <w:marRight w:val="0"/>
      <w:marTop w:val="0"/>
      <w:marBottom w:val="0"/>
      <w:divBdr>
        <w:top w:val="none" w:sz="0" w:space="0" w:color="auto"/>
        <w:left w:val="none" w:sz="0" w:space="0" w:color="auto"/>
        <w:bottom w:val="none" w:sz="0" w:space="0" w:color="auto"/>
        <w:right w:val="none" w:sz="0" w:space="0" w:color="auto"/>
      </w:divBdr>
      <w:divsChild>
        <w:div w:id="411901462">
          <w:marLeft w:val="547"/>
          <w:marRight w:val="0"/>
          <w:marTop w:val="0"/>
          <w:marBottom w:val="0"/>
          <w:divBdr>
            <w:top w:val="none" w:sz="0" w:space="0" w:color="auto"/>
            <w:left w:val="none" w:sz="0" w:space="0" w:color="auto"/>
            <w:bottom w:val="none" w:sz="0" w:space="0" w:color="auto"/>
            <w:right w:val="none" w:sz="0" w:space="0" w:color="auto"/>
          </w:divBdr>
        </w:div>
      </w:divsChild>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2757545">
      <w:bodyDiv w:val="1"/>
      <w:marLeft w:val="0"/>
      <w:marRight w:val="0"/>
      <w:marTop w:val="0"/>
      <w:marBottom w:val="0"/>
      <w:divBdr>
        <w:top w:val="none" w:sz="0" w:space="0" w:color="auto"/>
        <w:left w:val="none" w:sz="0" w:space="0" w:color="auto"/>
        <w:bottom w:val="none" w:sz="0" w:space="0" w:color="auto"/>
        <w:right w:val="none" w:sz="0" w:space="0" w:color="auto"/>
      </w:divBdr>
    </w:div>
    <w:div w:id="1410536510">
      <w:bodyDiv w:val="1"/>
      <w:marLeft w:val="0"/>
      <w:marRight w:val="0"/>
      <w:marTop w:val="0"/>
      <w:marBottom w:val="0"/>
      <w:divBdr>
        <w:top w:val="none" w:sz="0" w:space="0" w:color="auto"/>
        <w:left w:val="none" w:sz="0" w:space="0" w:color="auto"/>
        <w:bottom w:val="none" w:sz="0" w:space="0" w:color="auto"/>
        <w:right w:val="none" w:sz="0" w:space="0" w:color="auto"/>
      </w:divBdr>
    </w:div>
    <w:div w:id="1425303767">
      <w:bodyDiv w:val="1"/>
      <w:marLeft w:val="0"/>
      <w:marRight w:val="0"/>
      <w:marTop w:val="0"/>
      <w:marBottom w:val="0"/>
      <w:divBdr>
        <w:top w:val="none" w:sz="0" w:space="0" w:color="auto"/>
        <w:left w:val="none" w:sz="0" w:space="0" w:color="auto"/>
        <w:bottom w:val="none" w:sz="0" w:space="0" w:color="auto"/>
        <w:right w:val="none" w:sz="0" w:space="0" w:color="auto"/>
      </w:divBdr>
      <w:divsChild>
        <w:div w:id="1897813010">
          <w:marLeft w:val="0"/>
          <w:marRight w:val="0"/>
          <w:marTop w:val="0"/>
          <w:marBottom w:val="0"/>
          <w:divBdr>
            <w:top w:val="none" w:sz="0" w:space="0" w:color="auto"/>
            <w:left w:val="none" w:sz="0" w:space="0" w:color="auto"/>
            <w:bottom w:val="none" w:sz="0" w:space="0" w:color="auto"/>
            <w:right w:val="none" w:sz="0" w:space="0" w:color="auto"/>
          </w:divBdr>
        </w:div>
      </w:divsChild>
    </w:div>
    <w:div w:id="1446004746">
      <w:bodyDiv w:val="1"/>
      <w:marLeft w:val="0"/>
      <w:marRight w:val="0"/>
      <w:marTop w:val="0"/>
      <w:marBottom w:val="0"/>
      <w:divBdr>
        <w:top w:val="none" w:sz="0" w:space="0" w:color="auto"/>
        <w:left w:val="none" w:sz="0" w:space="0" w:color="auto"/>
        <w:bottom w:val="none" w:sz="0" w:space="0" w:color="auto"/>
        <w:right w:val="none" w:sz="0" w:space="0" w:color="auto"/>
      </w:divBdr>
      <w:divsChild>
        <w:div w:id="1877619875">
          <w:marLeft w:val="0"/>
          <w:marRight w:val="0"/>
          <w:marTop w:val="0"/>
          <w:marBottom w:val="0"/>
          <w:divBdr>
            <w:top w:val="none" w:sz="0" w:space="0" w:color="auto"/>
            <w:left w:val="none" w:sz="0" w:space="0" w:color="auto"/>
            <w:bottom w:val="none" w:sz="0" w:space="0" w:color="auto"/>
            <w:right w:val="none" w:sz="0" w:space="0" w:color="auto"/>
          </w:divBdr>
          <w:divsChild>
            <w:div w:id="1807504894">
              <w:marLeft w:val="0"/>
              <w:marRight w:val="0"/>
              <w:marTop w:val="0"/>
              <w:marBottom w:val="0"/>
              <w:divBdr>
                <w:top w:val="none" w:sz="0" w:space="0" w:color="auto"/>
                <w:left w:val="none" w:sz="0" w:space="0" w:color="auto"/>
                <w:bottom w:val="none" w:sz="0" w:space="0" w:color="auto"/>
                <w:right w:val="none" w:sz="0" w:space="0" w:color="auto"/>
              </w:divBdr>
              <w:divsChild>
                <w:div w:id="65999272">
                  <w:marLeft w:val="0"/>
                  <w:marRight w:val="0"/>
                  <w:marTop w:val="0"/>
                  <w:marBottom w:val="0"/>
                  <w:divBdr>
                    <w:top w:val="none" w:sz="0" w:space="0" w:color="auto"/>
                    <w:left w:val="none" w:sz="0" w:space="0" w:color="auto"/>
                    <w:bottom w:val="none" w:sz="0" w:space="0" w:color="auto"/>
                    <w:right w:val="none" w:sz="0" w:space="0" w:color="auto"/>
                  </w:divBdr>
                </w:div>
              </w:divsChild>
            </w:div>
            <w:div w:id="1639871483">
              <w:marLeft w:val="0"/>
              <w:marRight w:val="0"/>
              <w:marTop w:val="0"/>
              <w:marBottom w:val="0"/>
              <w:divBdr>
                <w:top w:val="none" w:sz="0" w:space="0" w:color="auto"/>
                <w:left w:val="none" w:sz="0" w:space="0" w:color="auto"/>
                <w:bottom w:val="none" w:sz="0" w:space="0" w:color="auto"/>
                <w:right w:val="none" w:sz="0" w:space="0" w:color="auto"/>
              </w:divBdr>
              <w:divsChild>
                <w:div w:id="384447861">
                  <w:marLeft w:val="0"/>
                  <w:marRight w:val="0"/>
                  <w:marTop w:val="0"/>
                  <w:marBottom w:val="0"/>
                  <w:divBdr>
                    <w:top w:val="none" w:sz="0" w:space="0" w:color="auto"/>
                    <w:left w:val="none" w:sz="0" w:space="0" w:color="auto"/>
                    <w:bottom w:val="none" w:sz="0" w:space="0" w:color="auto"/>
                    <w:right w:val="none" w:sz="0" w:space="0" w:color="auto"/>
                  </w:divBdr>
                </w:div>
              </w:divsChild>
            </w:div>
            <w:div w:id="1413313226">
              <w:marLeft w:val="0"/>
              <w:marRight w:val="0"/>
              <w:marTop w:val="0"/>
              <w:marBottom w:val="0"/>
              <w:divBdr>
                <w:top w:val="none" w:sz="0" w:space="0" w:color="auto"/>
                <w:left w:val="none" w:sz="0" w:space="0" w:color="auto"/>
                <w:bottom w:val="none" w:sz="0" w:space="0" w:color="auto"/>
                <w:right w:val="none" w:sz="0" w:space="0" w:color="auto"/>
              </w:divBdr>
              <w:divsChild>
                <w:div w:id="314724129">
                  <w:marLeft w:val="0"/>
                  <w:marRight w:val="0"/>
                  <w:marTop w:val="0"/>
                  <w:marBottom w:val="0"/>
                  <w:divBdr>
                    <w:top w:val="none" w:sz="0" w:space="0" w:color="auto"/>
                    <w:left w:val="none" w:sz="0" w:space="0" w:color="auto"/>
                    <w:bottom w:val="none" w:sz="0" w:space="0" w:color="auto"/>
                    <w:right w:val="none" w:sz="0" w:space="0" w:color="auto"/>
                  </w:divBdr>
                </w:div>
              </w:divsChild>
            </w:div>
            <w:div w:id="976255344">
              <w:marLeft w:val="0"/>
              <w:marRight w:val="0"/>
              <w:marTop w:val="0"/>
              <w:marBottom w:val="0"/>
              <w:divBdr>
                <w:top w:val="none" w:sz="0" w:space="0" w:color="auto"/>
                <w:left w:val="none" w:sz="0" w:space="0" w:color="auto"/>
                <w:bottom w:val="none" w:sz="0" w:space="0" w:color="auto"/>
                <w:right w:val="none" w:sz="0" w:space="0" w:color="auto"/>
              </w:divBdr>
              <w:divsChild>
                <w:div w:id="1233002453">
                  <w:marLeft w:val="0"/>
                  <w:marRight w:val="0"/>
                  <w:marTop w:val="0"/>
                  <w:marBottom w:val="0"/>
                  <w:divBdr>
                    <w:top w:val="none" w:sz="0" w:space="0" w:color="auto"/>
                    <w:left w:val="none" w:sz="0" w:space="0" w:color="auto"/>
                    <w:bottom w:val="none" w:sz="0" w:space="0" w:color="auto"/>
                    <w:right w:val="none" w:sz="0" w:space="0" w:color="auto"/>
                  </w:divBdr>
                </w:div>
              </w:divsChild>
            </w:div>
            <w:div w:id="886066130">
              <w:marLeft w:val="0"/>
              <w:marRight w:val="0"/>
              <w:marTop w:val="0"/>
              <w:marBottom w:val="0"/>
              <w:divBdr>
                <w:top w:val="none" w:sz="0" w:space="0" w:color="auto"/>
                <w:left w:val="none" w:sz="0" w:space="0" w:color="auto"/>
                <w:bottom w:val="none" w:sz="0" w:space="0" w:color="auto"/>
                <w:right w:val="none" w:sz="0" w:space="0" w:color="auto"/>
              </w:divBdr>
              <w:divsChild>
                <w:div w:id="1719820726">
                  <w:marLeft w:val="0"/>
                  <w:marRight w:val="0"/>
                  <w:marTop w:val="0"/>
                  <w:marBottom w:val="0"/>
                  <w:divBdr>
                    <w:top w:val="none" w:sz="0" w:space="0" w:color="auto"/>
                    <w:left w:val="none" w:sz="0" w:space="0" w:color="auto"/>
                    <w:bottom w:val="none" w:sz="0" w:space="0" w:color="auto"/>
                    <w:right w:val="none" w:sz="0" w:space="0" w:color="auto"/>
                  </w:divBdr>
                </w:div>
              </w:divsChild>
            </w:div>
            <w:div w:id="1133670691">
              <w:marLeft w:val="0"/>
              <w:marRight w:val="0"/>
              <w:marTop w:val="0"/>
              <w:marBottom w:val="0"/>
              <w:divBdr>
                <w:top w:val="none" w:sz="0" w:space="0" w:color="auto"/>
                <w:left w:val="none" w:sz="0" w:space="0" w:color="auto"/>
                <w:bottom w:val="none" w:sz="0" w:space="0" w:color="auto"/>
                <w:right w:val="none" w:sz="0" w:space="0" w:color="auto"/>
              </w:divBdr>
              <w:divsChild>
                <w:div w:id="1477262395">
                  <w:marLeft w:val="0"/>
                  <w:marRight w:val="0"/>
                  <w:marTop w:val="0"/>
                  <w:marBottom w:val="0"/>
                  <w:divBdr>
                    <w:top w:val="none" w:sz="0" w:space="0" w:color="auto"/>
                    <w:left w:val="none" w:sz="0" w:space="0" w:color="auto"/>
                    <w:bottom w:val="none" w:sz="0" w:space="0" w:color="auto"/>
                    <w:right w:val="none" w:sz="0" w:space="0" w:color="auto"/>
                  </w:divBdr>
                </w:div>
              </w:divsChild>
            </w:div>
            <w:div w:id="1862090189">
              <w:marLeft w:val="0"/>
              <w:marRight w:val="0"/>
              <w:marTop w:val="0"/>
              <w:marBottom w:val="0"/>
              <w:divBdr>
                <w:top w:val="none" w:sz="0" w:space="0" w:color="auto"/>
                <w:left w:val="none" w:sz="0" w:space="0" w:color="auto"/>
                <w:bottom w:val="none" w:sz="0" w:space="0" w:color="auto"/>
                <w:right w:val="none" w:sz="0" w:space="0" w:color="auto"/>
              </w:divBdr>
              <w:divsChild>
                <w:div w:id="1814251084">
                  <w:marLeft w:val="0"/>
                  <w:marRight w:val="0"/>
                  <w:marTop w:val="0"/>
                  <w:marBottom w:val="0"/>
                  <w:divBdr>
                    <w:top w:val="none" w:sz="0" w:space="0" w:color="auto"/>
                    <w:left w:val="none" w:sz="0" w:space="0" w:color="auto"/>
                    <w:bottom w:val="none" w:sz="0" w:space="0" w:color="auto"/>
                    <w:right w:val="none" w:sz="0" w:space="0" w:color="auto"/>
                  </w:divBdr>
                </w:div>
              </w:divsChild>
            </w:div>
            <w:div w:id="1951088499">
              <w:marLeft w:val="0"/>
              <w:marRight w:val="0"/>
              <w:marTop w:val="0"/>
              <w:marBottom w:val="0"/>
              <w:divBdr>
                <w:top w:val="none" w:sz="0" w:space="0" w:color="auto"/>
                <w:left w:val="none" w:sz="0" w:space="0" w:color="auto"/>
                <w:bottom w:val="none" w:sz="0" w:space="0" w:color="auto"/>
                <w:right w:val="none" w:sz="0" w:space="0" w:color="auto"/>
              </w:divBdr>
              <w:divsChild>
                <w:div w:id="207108863">
                  <w:marLeft w:val="0"/>
                  <w:marRight w:val="0"/>
                  <w:marTop w:val="0"/>
                  <w:marBottom w:val="0"/>
                  <w:divBdr>
                    <w:top w:val="none" w:sz="0" w:space="0" w:color="auto"/>
                    <w:left w:val="none" w:sz="0" w:space="0" w:color="auto"/>
                    <w:bottom w:val="none" w:sz="0" w:space="0" w:color="auto"/>
                    <w:right w:val="none" w:sz="0" w:space="0" w:color="auto"/>
                  </w:divBdr>
                </w:div>
              </w:divsChild>
            </w:div>
            <w:div w:id="1965841391">
              <w:marLeft w:val="0"/>
              <w:marRight w:val="0"/>
              <w:marTop w:val="0"/>
              <w:marBottom w:val="0"/>
              <w:divBdr>
                <w:top w:val="none" w:sz="0" w:space="0" w:color="auto"/>
                <w:left w:val="none" w:sz="0" w:space="0" w:color="auto"/>
                <w:bottom w:val="none" w:sz="0" w:space="0" w:color="auto"/>
                <w:right w:val="none" w:sz="0" w:space="0" w:color="auto"/>
              </w:divBdr>
              <w:divsChild>
                <w:div w:id="1057362191">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0"/>
              <w:marBottom w:val="0"/>
              <w:divBdr>
                <w:top w:val="none" w:sz="0" w:space="0" w:color="auto"/>
                <w:left w:val="none" w:sz="0" w:space="0" w:color="auto"/>
                <w:bottom w:val="none" w:sz="0" w:space="0" w:color="auto"/>
                <w:right w:val="none" w:sz="0" w:space="0" w:color="auto"/>
              </w:divBdr>
              <w:divsChild>
                <w:div w:id="195775011">
                  <w:marLeft w:val="0"/>
                  <w:marRight w:val="0"/>
                  <w:marTop w:val="0"/>
                  <w:marBottom w:val="0"/>
                  <w:divBdr>
                    <w:top w:val="none" w:sz="0" w:space="0" w:color="auto"/>
                    <w:left w:val="none" w:sz="0" w:space="0" w:color="auto"/>
                    <w:bottom w:val="none" w:sz="0" w:space="0" w:color="auto"/>
                    <w:right w:val="none" w:sz="0" w:space="0" w:color="auto"/>
                  </w:divBdr>
                </w:div>
              </w:divsChild>
            </w:div>
            <w:div w:id="1156414934">
              <w:marLeft w:val="0"/>
              <w:marRight w:val="0"/>
              <w:marTop w:val="0"/>
              <w:marBottom w:val="0"/>
              <w:divBdr>
                <w:top w:val="none" w:sz="0" w:space="0" w:color="auto"/>
                <w:left w:val="none" w:sz="0" w:space="0" w:color="auto"/>
                <w:bottom w:val="none" w:sz="0" w:space="0" w:color="auto"/>
                <w:right w:val="none" w:sz="0" w:space="0" w:color="auto"/>
              </w:divBdr>
              <w:divsChild>
                <w:div w:id="1410419769">
                  <w:marLeft w:val="0"/>
                  <w:marRight w:val="0"/>
                  <w:marTop w:val="0"/>
                  <w:marBottom w:val="0"/>
                  <w:divBdr>
                    <w:top w:val="none" w:sz="0" w:space="0" w:color="auto"/>
                    <w:left w:val="none" w:sz="0" w:space="0" w:color="auto"/>
                    <w:bottom w:val="none" w:sz="0" w:space="0" w:color="auto"/>
                    <w:right w:val="none" w:sz="0" w:space="0" w:color="auto"/>
                  </w:divBdr>
                </w:div>
              </w:divsChild>
            </w:div>
            <w:div w:id="878130638">
              <w:marLeft w:val="0"/>
              <w:marRight w:val="0"/>
              <w:marTop w:val="0"/>
              <w:marBottom w:val="0"/>
              <w:divBdr>
                <w:top w:val="none" w:sz="0" w:space="0" w:color="auto"/>
                <w:left w:val="none" w:sz="0" w:space="0" w:color="auto"/>
                <w:bottom w:val="none" w:sz="0" w:space="0" w:color="auto"/>
                <w:right w:val="none" w:sz="0" w:space="0" w:color="auto"/>
              </w:divBdr>
              <w:divsChild>
                <w:div w:id="468668259">
                  <w:marLeft w:val="0"/>
                  <w:marRight w:val="0"/>
                  <w:marTop w:val="0"/>
                  <w:marBottom w:val="0"/>
                  <w:divBdr>
                    <w:top w:val="none" w:sz="0" w:space="0" w:color="auto"/>
                    <w:left w:val="none" w:sz="0" w:space="0" w:color="auto"/>
                    <w:bottom w:val="none" w:sz="0" w:space="0" w:color="auto"/>
                    <w:right w:val="none" w:sz="0" w:space="0" w:color="auto"/>
                  </w:divBdr>
                </w:div>
              </w:divsChild>
            </w:div>
            <w:div w:id="1225218557">
              <w:marLeft w:val="0"/>
              <w:marRight w:val="0"/>
              <w:marTop w:val="0"/>
              <w:marBottom w:val="0"/>
              <w:divBdr>
                <w:top w:val="none" w:sz="0" w:space="0" w:color="auto"/>
                <w:left w:val="none" w:sz="0" w:space="0" w:color="auto"/>
                <w:bottom w:val="none" w:sz="0" w:space="0" w:color="auto"/>
                <w:right w:val="none" w:sz="0" w:space="0" w:color="auto"/>
              </w:divBdr>
              <w:divsChild>
                <w:div w:id="841318044">
                  <w:marLeft w:val="0"/>
                  <w:marRight w:val="0"/>
                  <w:marTop w:val="0"/>
                  <w:marBottom w:val="0"/>
                  <w:divBdr>
                    <w:top w:val="none" w:sz="0" w:space="0" w:color="auto"/>
                    <w:left w:val="none" w:sz="0" w:space="0" w:color="auto"/>
                    <w:bottom w:val="none" w:sz="0" w:space="0" w:color="auto"/>
                    <w:right w:val="none" w:sz="0" w:space="0" w:color="auto"/>
                  </w:divBdr>
                </w:div>
              </w:divsChild>
            </w:div>
            <w:div w:id="1322268971">
              <w:marLeft w:val="0"/>
              <w:marRight w:val="0"/>
              <w:marTop w:val="0"/>
              <w:marBottom w:val="0"/>
              <w:divBdr>
                <w:top w:val="none" w:sz="0" w:space="0" w:color="auto"/>
                <w:left w:val="none" w:sz="0" w:space="0" w:color="auto"/>
                <w:bottom w:val="none" w:sz="0" w:space="0" w:color="auto"/>
                <w:right w:val="none" w:sz="0" w:space="0" w:color="auto"/>
              </w:divBdr>
              <w:divsChild>
                <w:div w:id="1885632949">
                  <w:marLeft w:val="0"/>
                  <w:marRight w:val="0"/>
                  <w:marTop w:val="0"/>
                  <w:marBottom w:val="0"/>
                  <w:divBdr>
                    <w:top w:val="none" w:sz="0" w:space="0" w:color="auto"/>
                    <w:left w:val="none" w:sz="0" w:space="0" w:color="auto"/>
                    <w:bottom w:val="none" w:sz="0" w:space="0" w:color="auto"/>
                    <w:right w:val="none" w:sz="0" w:space="0" w:color="auto"/>
                  </w:divBdr>
                </w:div>
              </w:divsChild>
            </w:div>
            <w:div w:id="483668225">
              <w:marLeft w:val="0"/>
              <w:marRight w:val="0"/>
              <w:marTop w:val="0"/>
              <w:marBottom w:val="0"/>
              <w:divBdr>
                <w:top w:val="none" w:sz="0" w:space="0" w:color="auto"/>
                <w:left w:val="none" w:sz="0" w:space="0" w:color="auto"/>
                <w:bottom w:val="none" w:sz="0" w:space="0" w:color="auto"/>
                <w:right w:val="none" w:sz="0" w:space="0" w:color="auto"/>
              </w:divBdr>
              <w:divsChild>
                <w:div w:id="1183931236">
                  <w:marLeft w:val="0"/>
                  <w:marRight w:val="0"/>
                  <w:marTop w:val="0"/>
                  <w:marBottom w:val="0"/>
                  <w:divBdr>
                    <w:top w:val="none" w:sz="0" w:space="0" w:color="auto"/>
                    <w:left w:val="none" w:sz="0" w:space="0" w:color="auto"/>
                    <w:bottom w:val="none" w:sz="0" w:space="0" w:color="auto"/>
                    <w:right w:val="none" w:sz="0" w:space="0" w:color="auto"/>
                  </w:divBdr>
                </w:div>
              </w:divsChild>
            </w:div>
            <w:div w:id="597762735">
              <w:marLeft w:val="0"/>
              <w:marRight w:val="0"/>
              <w:marTop w:val="0"/>
              <w:marBottom w:val="0"/>
              <w:divBdr>
                <w:top w:val="none" w:sz="0" w:space="0" w:color="auto"/>
                <w:left w:val="none" w:sz="0" w:space="0" w:color="auto"/>
                <w:bottom w:val="none" w:sz="0" w:space="0" w:color="auto"/>
                <w:right w:val="none" w:sz="0" w:space="0" w:color="auto"/>
              </w:divBdr>
              <w:divsChild>
                <w:div w:id="6644584">
                  <w:marLeft w:val="0"/>
                  <w:marRight w:val="0"/>
                  <w:marTop w:val="0"/>
                  <w:marBottom w:val="0"/>
                  <w:divBdr>
                    <w:top w:val="none" w:sz="0" w:space="0" w:color="auto"/>
                    <w:left w:val="none" w:sz="0" w:space="0" w:color="auto"/>
                    <w:bottom w:val="none" w:sz="0" w:space="0" w:color="auto"/>
                    <w:right w:val="none" w:sz="0" w:space="0" w:color="auto"/>
                  </w:divBdr>
                </w:div>
              </w:divsChild>
            </w:div>
            <w:div w:id="1867333524">
              <w:marLeft w:val="0"/>
              <w:marRight w:val="0"/>
              <w:marTop w:val="0"/>
              <w:marBottom w:val="0"/>
              <w:divBdr>
                <w:top w:val="none" w:sz="0" w:space="0" w:color="auto"/>
                <w:left w:val="none" w:sz="0" w:space="0" w:color="auto"/>
                <w:bottom w:val="none" w:sz="0" w:space="0" w:color="auto"/>
                <w:right w:val="none" w:sz="0" w:space="0" w:color="auto"/>
              </w:divBdr>
              <w:divsChild>
                <w:div w:id="652871230">
                  <w:marLeft w:val="0"/>
                  <w:marRight w:val="0"/>
                  <w:marTop w:val="0"/>
                  <w:marBottom w:val="0"/>
                  <w:divBdr>
                    <w:top w:val="none" w:sz="0" w:space="0" w:color="auto"/>
                    <w:left w:val="none" w:sz="0" w:space="0" w:color="auto"/>
                    <w:bottom w:val="none" w:sz="0" w:space="0" w:color="auto"/>
                    <w:right w:val="none" w:sz="0" w:space="0" w:color="auto"/>
                  </w:divBdr>
                </w:div>
              </w:divsChild>
            </w:div>
            <w:div w:id="1727870498">
              <w:marLeft w:val="0"/>
              <w:marRight w:val="0"/>
              <w:marTop w:val="0"/>
              <w:marBottom w:val="0"/>
              <w:divBdr>
                <w:top w:val="none" w:sz="0" w:space="0" w:color="auto"/>
                <w:left w:val="none" w:sz="0" w:space="0" w:color="auto"/>
                <w:bottom w:val="none" w:sz="0" w:space="0" w:color="auto"/>
                <w:right w:val="none" w:sz="0" w:space="0" w:color="auto"/>
              </w:divBdr>
              <w:divsChild>
                <w:div w:id="484853831">
                  <w:marLeft w:val="0"/>
                  <w:marRight w:val="0"/>
                  <w:marTop w:val="0"/>
                  <w:marBottom w:val="0"/>
                  <w:divBdr>
                    <w:top w:val="none" w:sz="0" w:space="0" w:color="auto"/>
                    <w:left w:val="none" w:sz="0" w:space="0" w:color="auto"/>
                    <w:bottom w:val="none" w:sz="0" w:space="0" w:color="auto"/>
                    <w:right w:val="none" w:sz="0" w:space="0" w:color="auto"/>
                  </w:divBdr>
                </w:div>
              </w:divsChild>
            </w:div>
            <w:div w:id="502820419">
              <w:marLeft w:val="0"/>
              <w:marRight w:val="0"/>
              <w:marTop w:val="0"/>
              <w:marBottom w:val="0"/>
              <w:divBdr>
                <w:top w:val="none" w:sz="0" w:space="0" w:color="auto"/>
                <w:left w:val="none" w:sz="0" w:space="0" w:color="auto"/>
                <w:bottom w:val="none" w:sz="0" w:space="0" w:color="auto"/>
                <w:right w:val="none" w:sz="0" w:space="0" w:color="auto"/>
              </w:divBdr>
              <w:divsChild>
                <w:div w:id="1474176083">
                  <w:marLeft w:val="0"/>
                  <w:marRight w:val="0"/>
                  <w:marTop w:val="0"/>
                  <w:marBottom w:val="0"/>
                  <w:divBdr>
                    <w:top w:val="none" w:sz="0" w:space="0" w:color="auto"/>
                    <w:left w:val="none" w:sz="0" w:space="0" w:color="auto"/>
                    <w:bottom w:val="none" w:sz="0" w:space="0" w:color="auto"/>
                    <w:right w:val="none" w:sz="0" w:space="0" w:color="auto"/>
                  </w:divBdr>
                </w:div>
              </w:divsChild>
            </w:div>
            <w:div w:id="457335358">
              <w:marLeft w:val="0"/>
              <w:marRight w:val="0"/>
              <w:marTop w:val="0"/>
              <w:marBottom w:val="0"/>
              <w:divBdr>
                <w:top w:val="none" w:sz="0" w:space="0" w:color="auto"/>
                <w:left w:val="none" w:sz="0" w:space="0" w:color="auto"/>
                <w:bottom w:val="none" w:sz="0" w:space="0" w:color="auto"/>
                <w:right w:val="none" w:sz="0" w:space="0" w:color="auto"/>
              </w:divBdr>
              <w:divsChild>
                <w:div w:id="512570369">
                  <w:marLeft w:val="0"/>
                  <w:marRight w:val="0"/>
                  <w:marTop w:val="0"/>
                  <w:marBottom w:val="0"/>
                  <w:divBdr>
                    <w:top w:val="none" w:sz="0" w:space="0" w:color="auto"/>
                    <w:left w:val="none" w:sz="0" w:space="0" w:color="auto"/>
                    <w:bottom w:val="none" w:sz="0" w:space="0" w:color="auto"/>
                    <w:right w:val="none" w:sz="0" w:space="0" w:color="auto"/>
                  </w:divBdr>
                </w:div>
              </w:divsChild>
            </w:div>
            <w:div w:id="1510146261">
              <w:marLeft w:val="0"/>
              <w:marRight w:val="0"/>
              <w:marTop w:val="0"/>
              <w:marBottom w:val="0"/>
              <w:divBdr>
                <w:top w:val="none" w:sz="0" w:space="0" w:color="auto"/>
                <w:left w:val="none" w:sz="0" w:space="0" w:color="auto"/>
                <w:bottom w:val="none" w:sz="0" w:space="0" w:color="auto"/>
                <w:right w:val="none" w:sz="0" w:space="0" w:color="auto"/>
              </w:divBdr>
              <w:divsChild>
                <w:div w:id="421535652">
                  <w:marLeft w:val="0"/>
                  <w:marRight w:val="0"/>
                  <w:marTop w:val="0"/>
                  <w:marBottom w:val="0"/>
                  <w:divBdr>
                    <w:top w:val="none" w:sz="0" w:space="0" w:color="auto"/>
                    <w:left w:val="none" w:sz="0" w:space="0" w:color="auto"/>
                    <w:bottom w:val="none" w:sz="0" w:space="0" w:color="auto"/>
                    <w:right w:val="none" w:sz="0" w:space="0" w:color="auto"/>
                  </w:divBdr>
                </w:div>
              </w:divsChild>
            </w:div>
            <w:div w:id="439380526">
              <w:marLeft w:val="0"/>
              <w:marRight w:val="0"/>
              <w:marTop w:val="0"/>
              <w:marBottom w:val="0"/>
              <w:divBdr>
                <w:top w:val="none" w:sz="0" w:space="0" w:color="auto"/>
                <w:left w:val="none" w:sz="0" w:space="0" w:color="auto"/>
                <w:bottom w:val="none" w:sz="0" w:space="0" w:color="auto"/>
                <w:right w:val="none" w:sz="0" w:space="0" w:color="auto"/>
              </w:divBdr>
              <w:divsChild>
                <w:div w:id="72510462">
                  <w:marLeft w:val="0"/>
                  <w:marRight w:val="0"/>
                  <w:marTop w:val="0"/>
                  <w:marBottom w:val="0"/>
                  <w:divBdr>
                    <w:top w:val="none" w:sz="0" w:space="0" w:color="auto"/>
                    <w:left w:val="none" w:sz="0" w:space="0" w:color="auto"/>
                    <w:bottom w:val="none" w:sz="0" w:space="0" w:color="auto"/>
                    <w:right w:val="none" w:sz="0" w:space="0" w:color="auto"/>
                  </w:divBdr>
                </w:div>
              </w:divsChild>
            </w:div>
            <w:div w:id="428082612">
              <w:marLeft w:val="0"/>
              <w:marRight w:val="0"/>
              <w:marTop w:val="0"/>
              <w:marBottom w:val="0"/>
              <w:divBdr>
                <w:top w:val="none" w:sz="0" w:space="0" w:color="auto"/>
                <w:left w:val="none" w:sz="0" w:space="0" w:color="auto"/>
                <w:bottom w:val="none" w:sz="0" w:space="0" w:color="auto"/>
                <w:right w:val="none" w:sz="0" w:space="0" w:color="auto"/>
              </w:divBdr>
              <w:divsChild>
                <w:div w:id="2104953624">
                  <w:marLeft w:val="0"/>
                  <w:marRight w:val="0"/>
                  <w:marTop w:val="0"/>
                  <w:marBottom w:val="0"/>
                  <w:divBdr>
                    <w:top w:val="none" w:sz="0" w:space="0" w:color="auto"/>
                    <w:left w:val="none" w:sz="0" w:space="0" w:color="auto"/>
                    <w:bottom w:val="none" w:sz="0" w:space="0" w:color="auto"/>
                    <w:right w:val="none" w:sz="0" w:space="0" w:color="auto"/>
                  </w:divBdr>
                </w:div>
              </w:divsChild>
            </w:div>
            <w:div w:id="915210691">
              <w:marLeft w:val="0"/>
              <w:marRight w:val="0"/>
              <w:marTop w:val="0"/>
              <w:marBottom w:val="0"/>
              <w:divBdr>
                <w:top w:val="none" w:sz="0" w:space="0" w:color="auto"/>
                <w:left w:val="none" w:sz="0" w:space="0" w:color="auto"/>
                <w:bottom w:val="none" w:sz="0" w:space="0" w:color="auto"/>
                <w:right w:val="none" w:sz="0" w:space="0" w:color="auto"/>
              </w:divBdr>
              <w:divsChild>
                <w:div w:id="1416317929">
                  <w:marLeft w:val="0"/>
                  <w:marRight w:val="0"/>
                  <w:marTop w:val="0"/>
                  <w:marBottom w:val="0"/>
                  <w:divBdr>
                    <w:top w:val="none" w:sz="0" w:space="0" w:color="auto"/>
                    <w:left w:val="none" w:sz="0" w:space="0" w:color="auto"/>
                    <w:bottom w:val="none" w:sz="0" w:space="0" w:color="auto"/>
                    <w:right w:val="none" w:sz="0" w:space="0" w:color="auto"/>
                  </w:divBdr>
                </w:div>
              </w:divsChild>
            </w:div>
            <w:div w:id="1512527118">
              <w:marLeft w:val="0"/>
              <w:marRight w:val="0"/>
              <w:marTop w:val="0"/>
              <w:marBottom w:val="0"/>
              <w:divBdr>
                <w:top w:val="none" w:sz="0" w:space="0" w:color="auto"/>
                <w:left w:val="none" w:sz="0" w:space="0" w:color="auto"/>
                <w:bottom w:val="none" w:sz="0" w:space="0" w:color="auto"/>
                <w:right w:val="none" w:sz="0" w:space="0" w:color="auto"/>
              </w:divBdr>
              <w:divsChild>
                <w:div w:id="283082736">
                  <w:marLeft w:val="0"/>
                  <w:marRight w:val="0"/>
                  <w:marTop w:val="0"/>
                  <w:marBottom w:val="0"/>
                  <w:divBdr>
                    <w:top w:val="none" w:sz="0" w:space="0" w:color="auto"/>
                    <w:left w:val="none" w:sz="0" w:space="0" w:color="auto"/>
                    <w:bottom w:val="none" w:sz="0" w:space="0" w:color="auto"/>
                    <w:right w:val="none" w:sz="0" w:space="0" w:color="auto"/>
                  </w:divBdr>
                </w:div>
              </w:divsChild>
            </w:div>
            <w:div w:id="1435370361">
              <w:marLeft w:val="0"/>
              <w:marRight w:val="0"/>
              <w:marTop w:val="0"/>
              <w:marBottom w:val="0"/>
              <w:divBdr>
                <w:top w:val="none" w:sz="0" w:space="0" w:color="auto"/>
                <w:left w:val="none" w:sz="0" w:space="0" w:color="auto"/>
                <w:bottom w:val="none" w:sz="0" w:space="0" w:color="auto"/>
                <w:right w:val="none" w:sz="0" w:space="0" w:color="auto"/>
              </w:divBdr>
              <w:divsChild>
                <w:div w:id="631639103">
                  <w:marLeft w:val="0"/>
                  <w:marRight w:val="0"/>
                  <w:marTop w:val="0"/>
                  <w:marBottom w:val="0"/>
                  <w:divBdr>
                    <w:top w:val="none" w:sz="0" w:space="0" w:color="auto"/>
                    <w:left w:val="none" w:sz="0" w:space="0" w:color="auto"/>
                    <w:bottom w:val="none" w:sz="0" w:space="0" w:color="auto"/>
                    <w:right w:val="none" w:sz="0" w:space="0" w:color="auto"/>
                  </w:divBdr>
                </w:div>
              </w:divsChild>
            </w:div>
            <w:div w:id="969434959">
              <w:marLeft w:val="0"/>
              <w:marRight w:val="0"/>
              <w:marTop w:val="0"/>
              <w:marBottom w:val="0"/>
              <w:divBdr>
                <w:top w:val="none" w:sz="0" w:space="0" w:color="auto"/>
                <w:left w:val="none" w:sz="0" w:space="0" w:color="auto"/>
                <w:bottom w:val="none" w:sz="0" w:space="0" w:color="auto"/>
                <w:right w:val="none" w:sz="0" w:space="0" w:color="auto"/>
              </w:divBdr>
              <w:divsChild>
                <w:div w:id="862283241">
                  <w:marLeft w:val="0"/>
                  <w:marRight w:val="0"/>
                  <w:marTop w:val="0"/>
                  <w:marBottom w:val="0"/>
                  <w:divBdr>
                    <w:top w:val="none" w:sz="0" w:space="0" w:color="auto"/>
                    <w:left w:val="none" w:sz="0" w:space="0" w:color="auto"/>
                    <w:bottom w:val="none" w:sz="0" w:space="0" w:color="auto"/>
                    <w:right w:val="none" w:sz="0" w:space="0" w:color="auto"/>
                  </w:divBdr>
                </w:div>
              </w:divsChild>
            </w:div>
            <w:div w:id="726802217">
              <w:marLeft w:val="0"/>
              <w:marRight w:val="0"/>
              <w:marTop w:val="0"/>
              <w:marBottom w:val="0"/>
              <w:divBdr>
                <w:top w:val="none" w:sz="0" w:space="0" w:color="auto"/>
                <w:left w:val="none" w:sz="0" w:space="0" w:color="auto"/>
                <w:bottom w:val="none" w:sz="0" w:space="0" w:color="auto"/>
                <w:right w:val="none" w:sz="0" w:space="0" w:color="auto"/>
              </w:divBdr>
              <w:divsChild>
                <w:div w:id="1604149256">
                  <w:marLeft w:val="0"/>
                  <w:marRight w:val="0"/>
                  <w:marTop w:val="0"/>
                  <w:marBottom w:val="0"/>
                  <w:divBdr>
                    <w:top w:val="none" w:sz="0" w:space="0" w:color="auto"/>
                    <w:left w:val="none" w:sz="0" w:space="0" w:color="auto"/>
                    <w:bottom w:val="none" w:sz="0" w:space="0" w:color="auto"/>
                    <w:right w:val="none" w:sz="0" w:space="0" w:color="auto"/>
                  </w:divBdr>
                </w:div>
              </w:divsChild>
            </w:div>
            <w:div w:id="2025401950">
              <w:marLeft w:val="0"/>
              <w:marRight w:val="0"/>
              <w:marTop w:val="0"/>
              <w:marBottom w:val="0"/>
              <w:divBdr>
                <w:top w:val="none" w:sz="0" w:space="0" w:color="auto"/>
                <w:left w:val="none" w:sz="0" w:space="0" w:color="auto"/>
                <w:bottom w:val="none" w:sz="0" w:space="0" w:color="auto"/>
                <w:right w:val="none" w:sz="0" w:space="0" w:color="auto"/>
              </w:divBdr>
              <w:divsChild>
                <w:div w:id="1749959020">
                  <w:marLeft w:val="0"/>
                  <w:marRight w:val="0"/>
                  <w:marTop w:val="0"/>
                  <w:marBottom w:val="0"/>
                  <w:divBdr>
                    <w:top w:val="none" w:sz="0" w:space="0" w:color="auto"/>
                    <w:left w:val="none" w:sz="0" w:space="0" w:color="auto"/>
                    <w:bottom w:val="none" w:sz="0" w:space="0" w:color="auto"/>
                    <w:right w:val="none" w:sz="0" w:space="0" w:color="auto"/>
                  </w:divBdr>
                </w:div>
              </w:divsChild>
            </w:div>
            <w:div w:id="1417088773">
              <w:marLeft w:val="0"/>
              <w:marRight w:val="0"/>
              <w:marTop w:val="0"/>
              <w:marBottom w:val="0"/>
              <w:divBdr>
                <w:top w:val="none" w:sz="0" w:space="0" w:color="auto"/>
                <w:left w:val="none" w:sz="0" w:space="0" w:color="auto"/>
                <w:bottom w:val="none" w:sz="0" w:space="0" w:color="auto"/>
                <w:right w:val="none" w:sz="0" w:space="0" w:color="auto"/>
              </w:divBdr>
              <w:divsChild>
                <w:div w:id="1841039760">
                  <w:marLeft w:val="0"/>
                  <w:marRight w:val="0"/>
                  <w:marTop w:val="0"/>
                  <w:marBottom w:val="0"/>
                  <w:divBdr>
                    <w:top w:val="none" w:sz="0" w:space="0" w:color="auto"/>
                    <w:left w:val="none" w:sz="0" w:space="0" w:color="auto"/>
                    <w:bottom w:val="none" w:sz="0" w:space="0" w:color="auto"/>
                    <w:right w:val="none" w:sz="0" w:space="0" w:color="auto"/>
                  </w:divBdr>
                </w:div>
              </w:divsChild>
            </w:div>
            <w:div w:id="291137527">
              <w:marLeft w:val="0"/>
              <w:marRight w:val="0"/>
              <w:marTop w:val="0"/>
              <w:marBottom w:val="0"/>
              <w:divBdr>
                <w:top w:val="none" w:sz="0" w:space="0" w:color="auto"/>
                <w:left w:val="none" w:sz="0" w:space="0" w:color="auto"/>
                <w:bottom w:val="none" w:sz="0" w:space="0" w:color="auto"/>
                <w:right w:val="none" w:sz="0" w:space="0" w:color="auto"/>
              </w:divBdr>
              <w:divsChild>
                <w:div w:id="912281593">
                  <w:marLeft w:val="0"/>
                  <w:marRight w:val="0"/>
                  <w:marTop w:val="0"/>
                  <w:marBottom w:val="0"/>
                  <w:divBdr>
                    <w:top w:val="none" w:sz="0" w:space="0" w:color="auto"/>
                    <w:left w:val="none" w:sz="0" w:space="0" w:color="auto"/>
                    <w:bottom w:val="none" w:sz="0" w:space="0" w:color="auto"/>
                    <w:right w:val="none" w:sz="0" w:space="0" w:color="auto"/>
                  </w:divBdr>
                </w:div>
              </w:divsChild>
            </w:div>
            <w:div w:id="1490946875">
              <w:marLeft w:val="0"/>
              <w:marRight w:val="0"/>
              <w:marTop w:val="0"/>
              <w:marBottom w:val="0"/>
              <w:divBdr>
                <w:top w:val="none" w:sz="0" w:space="0" w:color="auto"/>
                <w:left w:val="none" w:sz="0" w:space="0" w:color="auto"/>
                <w:bottom w:val="none" w:sz="0" w:space="0" w:color="auto"/>
                <w:right w:val="none" w:sz="0" w:space="0" w:color="auto"/>
              </w:divBdr>
              <w:divsChild>
                <w:div w:id="280303700">
                  <w:marLeft w:val="0"/>
                  <w:marRight w:val="0"/>
                  <w:marTop w:val="0"/>
                  <w:marBottom w:val="0"/>
                  <w:divBdr>
                    <w:top w:val="none" w:sz="0" w:space="0" w:color="auto"/>
                    <w:left w:val="none" w:sz="0" w:space="0" w:color="auto"/>
                    <w:bottom w:val="none" w:sz="0" w:space="0" w:color="auto"/>
                    <w:right w:val="none" w:sz="0" w:space="0" w:color="auto"/>
                  </w:divBdr>
                </w:div>
              </w:divsChild>
            </w:div>
            <w:div w:id="2025129993">
              <w:marLeft w:val="0"/>
              <w:marRight w:val="0"/>
              <w:marTop w:val="0"/>
              <w:marBottom w:val="0"/>
              <w:divBdr>
                <w:top w:val="none" w:sz="0" w:space="0" w:color="auto"/>
                <w:left w:val="none" w:sz="0" w:space="0" w:color="auto"/>
                <w:bottom w:val="none" w:sz="0" w:space="0" w:color="auto"/>
                <w:right w:val="none" w:sz="0" w:space="0" w:color="auto"/>
              </w:divBdr>
              <w:divsChild>
                <w:div w:id="1533497142">
                  <w:marLeft w:val="0"/>
                  <w:marRight w:val="0"/>
                  <w:marTop w:val="0"/>
                  <w:marBottom w:val="0"/>
                  <w:divBdr>
                    <w:top w:val="none" w:sz="0" w:space="0" w:color="auto"/>
                    <w:left w:val="none" w:sz="0" w:space="0" w:color="auto"/>
                    <w:bottom w:val="none" w:sz="0" w:space="0" w:color="auto"/>
                    <w:right w:val="none" w:sz="0" w:space="0" w:color="auto"/>
                  </w:divBdr>
                </w:div>
              </w:divsChild>
            </w:div>
            <w:div w:id="2068259989">
              <w:marLeft w:val="0"/>
              <w:marRight w:val="0"/>
              <w:marTop w:val="0"/>
              <w:marBottom w:val="0"/>
              <w:divBdr>
                <w:top w:val="none" w:sz="0" w:space="0" w:color="auto"/>
                <w:left w:val="none" w:sz="0" w:space="0" w:color="auto"/>
                <w:bottom w:val="none" w:sz="0" w:space="0" w:color="auto"/>
                <w:right w:val="none" w:sz="0" w:space="0" w:color="auto"/>
              </w:divBdr>
              <w:divsChild>
                <w:div w:id="1366566694">
                  <w:marLeft w:val="0"/>
                  <w:marRight w:val="0"/>
                  <w:marTop w:val="0"/>
                  <w:marBottom w:val="0"/>
                  <w:divBdr>
                    <w:top w:val="none" w:sz="0" w:space="0" w:color="auto"/>
                    <w:left w:val="none" w:sz="0" w:space="0" w:color="auto"/>
                    <w:bottom w:val="none" w:sz="0" w:space="0" w:color="auto"/>
                    <w:right w:val="none" w:sz="0" w:space="0" w:color="auto"/>
                  </w:divBdr>
                </w:div>
              </w:divsChild>
            </w:div>
            <w:div w:id="957639843">
              <w:marLeft w:val="0"/>
              <w:marRight w:val="0"/>
              <w:marTop w:val="0"/>
              <w:marBottom w:val="0"/>
              <w:divBdr>
                <w:top w:val="none" w:sz="0" w:space="0" w:color="auto"/>
                <w:left w:val="none" w:sz="0" w:space="0" w:color="auto"/>
                <w:bottom w:val="none" w:sz="0" w:space="0" w:color="auto"/>
                <w:right w:val="none" w:sz="0" w:space="0" w:color="auto"/>
              </w:divBdr>
              <w:divsChild>
                <w:div w:id="18328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69084155">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497648057">
      <w:bodyDiv w:val="1"/>
      <w:marLeft w:val="0"/>
      <w:marRight w:val="0"/>
      <w:marTop w:val="0"/>
      <w:marBottom w:val="0"/>
      <w:divBdr>
        <w:top w:val="none" w:sz="0" w:space="0" w:color="auto"/>
        <w:left w:val="none" w:sz="0" w:space="0" w:color="auto"/>
        <w:bottom w:val="none" w:sz="0" w:space="0" w:color="auto"/>
        <w:right w:val="none" w:sz="0" w:space="0" w:color="auto"/>
      </w:divBdr>
    </w:div>
    <w:div w:id="1505852159">
      <w:bodyDiv w:val="1"/>
      <w:marLeft w:val="0"/>
      <w:marRight w:val="0"/>
      <w:marTop w:val="0"/>
      <w:marBottom w:val="0"/>
      <w:divBdr>
        <w:top w:val="none" w:sz="0" w:space="0" w:color="auto"/>
        <w:left w:val="none" w:sz="0" w:space="0" w:color="auto"/>
        <w:bottom w:val="none" w:sz="0" w:space="0" w:color="auto"/>
        <w:right w:val="none" w:sz="0" w:space="0" w:color="auto"/>
      </w:divBdr>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9150365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16464189">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44280838">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166251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45183923">
      <w:bodyDiv w:val="1"/>
      <w:marLeft w:val="0"/>
      <w:marRight w:val="0"/>
      <w:marTop w:val="0"/>
      <w:marBottom w:val="0"/>
      <w:divBdr>
        <w:top w:val="none" w:sz="0" w:space="0" w:color="auto"/>
        <w:left w:val="none" w:sz="0" w:space="0" w:color="auto"/>
        <w:bottom w:val="none" w:sz="0" w:space="0" w:color="auto"/>
        <w:right w:val="none" w:sz="0" w:space="0" w:color="auto"/>
      </w:divBdr>
      <w:divsChild>
        <w:div w:id="1679044758">
          <w:marLeft w:val="0"/>
          <w:marRight w:val="0"/>
          <w:marTop w:val="0"/>
          <w:marBottom w:val="0"/>
          <w:divBdr>
            <w:top w:val="none" w:sz="0" w:space="0" w:color="auto"/>
            <w:left w:val="none" w:sz="0" w:space="0" w:color="auto"/>
            <w:bottom w:val="none" w:sz="0" w:space="0" w:color="auto"/>
            <w:right w:val="none" w:sz="0" w:space="0" w:color="auto"/>
          </w:divBdr>
        </w:div>
      </w:divsChild>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3193848">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085567281">
      <w:bodyDiv w:val="1"/>
      <w:marLeft w:val="0"/>
      <w:marRight w:val="0"/>
      <w:marTop w:val="0"/>
      <w:marBottom w:val="0"/>
      <w:divBdr>
        <w:top w:val="none" w:sz="0" w:space="0" w:color="auto"/>
        <w:left w:val="none" w:sz="0" w:space="0" w:color="auto"/>
        <w:bottom w:val="none" w:sz="0" w:space="0" w:color="auto"/>
        <w:right w:val="none" w:sz="0" w:space="0" w:color="auto"/>
      </w:divBdr>
    </w:div>
    <w:div w:id="2088375875">
      <w:bodyDiv w:val="1"/>
      <w:marLeft w:val="0"/>
      <w:marRight w:val="0"/>
      <w:marTop w:val="0"/>
      <w:marBottom w:val="0"/>
      <w:divBdr>
        <w:top w:val="none" w:sz="0" w:space="0" w:color="auto"/>
        <w:left w:val="none" w:sz="0" w:space="0" w:color="auto"/>
        <w:bottom w:val="none" w:sz="0" w:space="0" w:color="auto"/>
        <w:right w:val="none" w:sz="0" w:space="0" w:color="auto"/>
      </w:divBdr>
    </w:div>
    <w:div w:id="2089690773">
      <w:bodyDiv w:val="1"/>
      <w:marLeft w:val="0"/>
      <w:marRight w:val="0"/>
      <w:marTop w:val="0"/>
      <w:marBottom w:val="0"/>
      <w:divBdr>
        <w:top w:val="none" w:sz="0" w:space="0" w:color="auto"/>
        <w:left w:val="none" w:sz="0" w:space="0" w:color="auto"/>
        <w:bottom w:val="none" w:sz="0" w:space="0" w:color="auto"/>
        <w:right w:val="none" w:sz="0" w:space="0" w:color="auto"/>
      </w:divBdr>
    </w:div>
    <w:div w:id="2104522928">
      <w:bodyDiv w:val="1"/>
      <w:marLeft w:val="0"/>
      <w:marRight w:val="0"/>
      <w:marTop w:val="0"/>
      <w:marBottom w:val="0"/>
      <w:divBdr>
        <w:top w:val="none" w:sz="0" w:space="0" w:color="auto"/>
        <w:left w:val="none" w:sz="0" w:space="0" w:color="auto"/>
        <w:bottom w:val="none" w:sz="0" w:space="0" w:color="auto"/>
        <w:right w:val="none" w:sz="0" w:space="0" w:color="auto"/>
      </w:divBdr>
      <w:divsChild>
        <w:div w:id="1609462418">
          <w:marLeft w:val="0"/>
          <w:marRight w:val="0"/>
          <w:marTop w:val="0"/>
          <w:marBottom w:val="0"/>
          <w:divBdr>
            <w:top w:val="none" w:sz="0" w:space="0" w:color="auto"/>
            <w:left w:val="none" w:sz="0" w:space="0" w:color="auto"/>
            <w:bottom w:val="none" w:sz="0" w:space="0" w:color="auto"/>
            <w:right w:val="none" w:sz="0" w:space="0" w:color="auto"/>
          </w:divBdr>
        </w:div>
      </w:divsChild>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 w:id="2115009296">
      <w:bodyDiv w:val="1"/>
      <w:marLeft w:val="0"/>
      <w:marRight w:val="0"/>
      <w:marTop w:val="0"/>
      <w:marBottom w:val="0"/>
      <w:divBdr>
        <w:top w:val="none" w:sz="0" w:space="0" w:color="auto"/>
        <w:left w:val="none" w:sz="0" w:space="0" w:color="auto"/>
        <w:bottom w:val="none" w:sz="0" w:space="0" w:color="auto"/>
        <w:right w:val="none" w:sz="0" w:space="0" w:color="auto"/>
      </w:divBdr>
    </w:div>
    <w:div w:id="21362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I%20Cuatrimestre/INF%20RIESGOS%202CUATRI%20Estes%20si%20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neDrive%20-%20uaermv\NATA%20SIG\2020\11.%20Noviembre\INF%20RIESGOS%202CUATRIMESTRE%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OneDrive%20-%20uaermv\NATA%20SIG\2020\11.%20Noviembre\INF%20RIESGOS%202CUATRIMESTRE%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aermv.sharepoint.com/sites/ProcesoDESI/Documentos%20compartidos/2.%20GESTION%20MIPG/GESTION%20-%20MAPA%20DE%20RIESGOS/2020/Monitoreo%20MR-2020/I%20Cuatrimestre/INF%20RIESGOS%20GES%20SEGINF%201%20CUATR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OneDrive%20-%20uaermv\NATA%20SIG\2020\11.%20Noviembre\INF%20RIESGOS%202CUATRIMESTRE%20(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t>No Riesgos corrupción 2020</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'2do Corrup'!$D$53:$D$59</c:f>
              <c:strCache>
                <c:ptCount val="7"/>
                <c:pt idx="0">
                  <c:v>Planeación de la intervención</c:v>
                </c:pt>
                <c:pt idx="1">
                  <c:v>Producción de mezcla y aprovisionamiento de maquinaria y equipos</c:v>
                </c:pt>
                <c:pt idx="2">
                  <c:v>Gestión de recursos físicos</c:v>
                </c:pt>
                <c:pt idx="3">
                  <c:v>Gestión contractual</c:v>
                </c:pt>
                <c:pt idx="4">
                  <c:v>Gestión financiera</c:v>
                </c:pt>
                <c:pt idx="5">
                  <c:v>Gestión de laboratorio</c:v>
                </c:pt>
                <c:pt idx="6">
                  <c:v>Control disciplinario interno</c:v>
                </c:pt>
              </c:strCache>
            </c:strRef>
          </c:cat>
          <c:val>
            <c:numRef>
              <c:f>'2do Corrup'!$E$53:$E$59</c:f>
              <c:numCache>
                <c:formatCode>General</c:formatCode>
                <c:ptCount val="7"/>
                <c:pt idx="0">
                  <c:v>1</c:v>
                </c:pt>
                <c:pt idx="1">
                  <c:v>2</c:v>
                </c:pt>
                <c:pt idx="2">
                  <c:v>1</c:v>
                </c:pt>
                <c:pt idx="3">
                  <c:v>2</c:v>
                </c:pt>
                <c:pt idx="4">
                  <c:v>1</c:v>
                </c:pt>
                <c:pt idx="5">
                  <c:v>2</c:v>
                </c:pt>
                <c:pt idx="6">
                  <c:v>1</c:v>
                </c:pt>
              </c:numCache>
            </c:numRef>
          </c:val>
          <c:extLst>
            <c:ext xmlns:c16="http://schemas.microsoft.com/office/drawing/2014/chart" uri="{C3380CC4-5D6E-409C-BE32-E72D297353CC}">
              <c16:uniqueId val="{00000000-C637-4173-8DC3-6235FC459AB4}"/>
            </c:ext>
          </c:extLst>
        </c:ser>
        <c:dLbls>
          <c:dLblPos val="inEnd"/>
          <c:showLegendKey val="0"/>
          <c:showVal val="1"/>
          <c:showCatName val="0"/>
          <c:showSerName val="0"/>
          <c:showPercent val="0"/>
          <c:showBubbleSize val="0"/>
        </c:dLbls>
        <c:gapWidth val="182"/>
        <c:axId val="1049557888"/>
        <c:axId val="1049615024"/>
      </c:barChart>
      <c:catAx>
        <c:axId val="104955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049615024"/>
        <c:crosses val="autoZero"/>
        <c:auto val="1"/>
        <c:lblAlgn val="r"/>
        <c:lblOffset val="100"/>
        <c:noMultiLvlLbl val="0"/>
      </c:catAx>
      <c:valAx>
        <c:axId val="104961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0495578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Monitoreo</a:t>
            </a:r>
            <a:r>
              <a:rPr lang="es-CO" baseline="0"/>
              <a:t> riesgos de corrupción</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'[INF RIESGOS 2CUATRIMESTRE (2).xlsx]2do Corrup'!$K$29</c:f>
              <c:strCache>
                <c:ptCount val="1"/>
                <c:pt idx="0">
                  <c:v>Cumple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Corrup'!$L$28:$O$28</c:f>
              <c:strCache>
                <c:ptCount val="4"/>
                <c:pt idx="0">
                  <c:v>Diseño del control</c:v>
                </c:pt>
                <c:pt idx="1">
                  <c:v>Evaluación del control</c:v>
                </c:pt>
                <c:pt idx="2">
                  <c:v>Ejecución del control</c:v>
                </c:pt>
                <c:pt idx="3">
                  <c:v>Ejecución de Actividades</c:v>
                </c:pt>
              </c:strCache>
            </c:strRef>
          </c:cat>
          <c:val>
            <c:numRef>
              <c:f>'[INF RIESGOS 2CUATRIMESTRE (2).xlsx]2do Corrup'!$L$29:$O$29</c:f>
              <c:numCache>
                <c:formatCode>General</c:formatCode>
                <c:ptCount val="4"/>
                <c:pt idx="0">
                  <c:v>8</c:v>
                </c:pt>
                <c:pt idx="1">
                  <c:v>8</c:v>
                </c:pt>
                <c:pt idx="2">
                  <c:v>11</c:v>
                </c:pt>
                <c:pt idx="3">
                  <c:v>12</c:v>
                </c:pt>
              </c:numCache>
            </c:numRef>
          </c:val>
          <c:extLst>
            <c:ext xmlns:c16="http://schemas.microsoft.com/office/drawing/2014/chart" uri="{C3380CC4-5D6E-409C-BE32-E72D297353CC}">
              <c16:uniqueId val="{00000000-5415-4686-9392-7B0F08EB677E}"/>
            </c:ext>
          </c:extLst>
        </c:ser>
        <c:ser>
          <c:idx val="1"/>
          <c:order val="1"/>
          <c:tx>
            <c:strRef>
              <c:f>'[INF RIESGOS 2CUATRIMESTRE (2).xlsx]2do Corrup'!$K$30</c:f>
              <c:strCache>
                <c:ptCount val="1"/>
                <c:pt idx="0">
                  <c:v>Con Observaciones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Corrup'!$L$28:$O$28</c:f>
              <c:strCache>
                <c:ptCount val="4"/>
                <c:pt idx="0">
                  <c:v>Diseño del control</c:v>
                </c:pt>
                <c:pt idx="1">
                  <c:v>Evaluación del control</c:v>
                </c:pt>
                <c:pt idx="2">
                  <c:v>Ejecución del control</c:v>
                </c:pt>
                <c:pt idx="3">
                  <c:v>Ejecución de Actividades</c:v>
                </c:pt>
              </c:strCache>
            </c:strRef>
          </c:cat>
          <c:val>
            <c:numRef>
              <c:f>'[INF RIESGOS 2CUATRIMESTRE (2).xlsx]2do Corrup'!$L$30:$O$30</c:f>
              <c:numCache>
                <c:formatCode>General</c:formatCode>
                <c:ptCount val="4"/>
                <c:pt idx="0">
                  <c:v>3</c:v>
                </c:pt>
                <c:pt idx="1">
                  <c:v>3</c:v>
                </c:pt>
                <c:pt idx="2">
                  <c:v>3</c:v>
                </c:pt>
              </c:numCache>
            </c:numRef>
          </c:val>
          <c:extLst>
            <c:ext xmlns:c16="http://schemas.microsoft.com/office/drawing/2014/chart" uri="{C3380CC4-5D6E-409C-BE32-E72D297353CC}">
              <c16:uniqueId val="{00000001-5415-4686-9392-7B0F08EB677E}"/>
            </c:ext>
          </c:extLst>
        </c:ser>
        <c:ser>
          <c:idx val="2"/>
          <c:order val="2"/>
          <c:tx>
            <c:strRef>
              <c:f>'[INF RIESGOS 2CUATRIMESTRE (2).xlsx]2do Corrup'!$K$31</c:f>
              <c:strCache>
                <c:ptCount val="1"/>
                <c:pt idx="0">
                  <c:v>Sin evaluar </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Corrup'!$L$28:$O$28</c:f>
              <c:strCache>
                <c:ptCount val="4"/>
                <c:pt idx="0">
                  <c:v>Diseño del control</c:v>
                </c:pt>
                <c:pt idx="1">
                  <c:v>Evaluación del control</c:v>
                </c:pt>
                <c:pt idx="2">
                  <c:v>Ejecución del control</c:v>
                </c:pt>
                <c:pt idx="3">
                  <c:v>Ejecución de Actividades</c:v>
                </c:pt>
              </c:strCache>
            </c:strRef>
          </c:cat>
          <c:val>
            <c:numRef>
              <c:f>'[INF RIESGOS 2CUATRIMESTRE (2).xlsx]2do Corrup'!$L$31:$O$31</c:f>
              <c:numCache>
                <c:formatCode>General</c:formatCode>
                <c:ptCount val="4"/>
                <c:pt idx="0">
                  <c:v>3</c:v>
                </c:pt>
                <c:pt idx="1">
                  <c:v>3</c:v>
                </c:pt>
                <c:pt idx="2">
                  <c:v>3</c:v>
                </c:pt>
              </c:numCache>
            </c:numRef>
          </c:val>
          <c:extLst>
            <c:ext xmlns:c16="http://schemas.microsoft.com/office/drawing/2014/chart" uri="{C3380CC4-5D6E-409C-BE32-E72D297353CC}">
              <c16:uniqueId val="{00000002-5415-4686-9392-7B0F08EB677E}"/>
            </c:ext>
          </c:extLst>
        </c:ser>
        <c:dLbls>
          <c:showLegendKey val="0"/>
          <c:showVal val="0"/>
          <c:showCatName val="0"/>
          <c:showSerName val="0"/>
          <c:showPercent val="0"/>
          <c:showBubbleSize val="0"/>
        </c:dLbls>
        <c:gapWidth val="219"/>
        <c:overlap val="-27"/>
        <c:axId val="1542973295"/>
        <c:axId val="1391291823"/>
      </c:barChart>
      <c:catAx>
        <c:axId val="1542973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91291823"/>
        <c:crosses val="autoZero"/>
        <c:auto val="1"/>
        <c:lblAlgn val="ctr"/>
        <c:lblOffset val="100"/>
        <c:noMultiLvlLbl val="0"/>
      </c:catAx>
      <c:valAx>
        <c:axId val="1391291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42973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611111111111112E-2"/>
          <c:y val="0.18961956071280564"/>
          <c:w val="0.89444444444444449"/>
          <c:h val="0.74076087857438866"/>
        </c:manualLayout>
      </c:layout>
      <c:pie3DChart>
        <c:varyColors val="1"/>
        <c:ser>
          <c:idx val="0"/>
          <c:order val="0"/>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gestion'!$H$103:$H$106</c:f>
              <c:strCache>
                <c:ptCount val="4"/>
                <c:pt idx="0">
                  <c:v>Moderado</c:v>
                </c:pt>
                <c:pt idx="1">
                  <c:v>Alto </c:v>
                </c:pt>
                <c:pt idx="2">
                  <c:v>Bajo </c:v>
                </c:pt>
                <c:pt idx="3">
                  <c:v>Extremo </c:v>
                </c:pt>
              </c:strCache>
            </c:strRef>
          </c:cat>
          <c:val>
            <c:numRef>
              <c:f>'1er gestion'!$I$103:$I$106</c:f>
            </c:numRef>
          </c:val>
          <c:extLst>
            <c:ext xmlns:c16="http://schemas.microsoft.com/office/drawing/2014/chart" uri="{C3380CC4-5D6E-409C-BE32-E72D297353CC}">
              <c16:uniqueId val="{00000000-1FB7-43E4-843A-02E8AB6CE93E}"/>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1FB7-43E4-843A-02E8AB6CE93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1FB7-43E4-843A-02E8AB6CE93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1FB7-43E4-843A-02E8AB6CE93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1FB7-43E4-843A-02E8AB6CE93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2-1FB7-43E4-843A-02E8AB6CE93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4-1FB7-43E4-843A-02E8AB6CE93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6-1FB7-43E4-843A-02E8AB6CE93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C00000"/>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8-1FB7-43E4-843A-02E8AB6CE93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gestion'!$H$103:$H$106</c:f>
              <c:strCache>
                <c:ptCount val="4"/>
                <c:pt idx="0">
                  <c:v>Moderado</c:v>
                </c:pt>
                <c:pt idx="1">
                  <c:v>Alto </c:v>
                </c:pt>
                <c:pt idx="2">
                  <c:v>Bajo </c:v>
                </c:pt>
                <c:pt idx="3">
                  <c:v>Extremo </c:v>
                </c:pt>
              </c:strCache>
            </c:strRef>
          </c:cat>
          <c:val>
            <c:numRef>
              <c:f>'1er gestion'!$J$103:$J$106</c:f>
              <c:numCache>
                <c:formatCode>General</c:formatCode>
                <c:ptCount val="4"/>
                <c:pt idx="0">
                  <c:v>7</c:v>
                </c:pt>
                <c:pt idx="1">
                  <c:v>8</c:v>
                </c:pt>
                <c:pt idx="2">
                  <c:v>24</c:v>
                </c:pt>
                <c:pt idx="3">
                  <c:v>0</c:v>
                </c:pt>
              </c:numCache>
            </c:numRef>
          </c:val>
          <c:extLst>
            <c:ext xmlns:c16="http://schemas.microsoft.com/office/drawing/2014/chart" uri="{C3380CC4-5D6E-409C-BE32-E72D297353CC}">
              <c16:uniqueId val="{00000009-1FB7-43E4-843A-02E8AB6CE93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0" i="0" baseline="0">
                <a:effectLst/>
              </a:rPr>
              <a:t>Monitoreo de riesgos de gestión </a:t>
            </a:r>
            <a:endParaRPr lang="es-CO"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'[INF RIESGOS 2CUATRIMESTRE (2).xlsx]2do gestion'!$K$108</c:f>
              <c:strCache>
                <c:ptCount val="1"/>
                <c:pt idx="0">
                  <c:v>Cumple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gestion'!$L$107:$O$107</c:f>
              <c:strCache>
                <c:ptCount val="4"/>
                <c:pt idx="0">
                  <c:v>Diseño del control</c:v>
                </c:pt>
                <c:pt idx="1">
                  <c:v>Evaluación del control</c:v>
                </c:pt>
                <c:pt idx="2">
                  <c:v>Ejecución del control</c:v>
                </c:pt>
                <c:pt idx="3">
                  <c:v>Ejecución de Actividades</c:v>
                </c:pt>
              </c:strCache>
            </c:strRef>
          </c:cat>
          <c:val>
            <c:numRef>
              <c:f>'[INF RIESGOS 2CUATRIMESTRE (2).xlsx]2do gestion'!$L$108:$O$108</c:f>
              <c:numCache>
                <c:formatCode>General</c:formatCode>
                <c:ptCount val="4"/>
                <c:pt idx="0">
                  <c:v>53</c:v>
                </c:pt>
                <c:pt idx="1">
                  <c:v>55</c:v>
                </c:pt>
                <c:pt idx="2">
                  <c:v>64</c:v>
                </c:pt>
                <c:pt idx="3">
                  <c:v>49</c:v>
                </c:pt>
              </c:numCache>
            </c:numRef>
          </c:val>
          <c:extLst>
            <c:ext xmlns:c16="http://schemas.microsoft.com/office/drawing/2014/chart" uri="{C3380CC4-5D6E-409C-BE32-E72D297353CC}">
              <c16:uniqueId val="{00000000-D773-41C9-B4EC-5FA8870280AC}"/>
            </c:ext>
          </c:extLst>
        </c:ser>
        <c:ser>
          <c:idx val="1"/>
          <c:order val="1"/>
          <c:tx>
            <c:strRef>
              <c:f>'[INF RIESGOS 2CUATRIMESTRE (2).xlsx]2do gestion'!$K$109</c:f>
              <c:strCache>
                <c:ptCount val="1"/>
                <c:pt idx="0">
                  <c:v>Con Observaciones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gestion'!$L$107:$O$107</c:f>
              <c:strCache>
                <c:ptCount val="4"/>
                <c:pt idx="0">
                  <c:v>Diseño del control</c:v>
                </c:pt>
                <c:pt idx="1">
                  <c:v>Evaluación del control</c:v>
                </c:pt>
                <c:pt idx="2">
                  <c:v>Ejecución del control</c:v>
                </c:pt>
                <c:pt idx="3">
                  <c:v>Ejecución de Actividades</c:v>
                </c:pt>
              </c:strCache>
            </c:strRef>
          </c:cat>
          <c:val>
            <c:numRef>
              <c:f>'[INF RIESGOS 2CUATRIMESTRE (2).xlsx]2do gestion'!$L$109:$O$109</c:f>
              <c:numCache>
                <c:formatCode>General</c:formatCode>
                <c:ptCount val="4"/>
                <c:pt idx="0">
                  <c:v>22</c:v>
                </c:pt>
                <c:pt idx="1">
                  <c:v>20</c:v>
                </c:pt>
                <c:pt idx="3">
                  <c:v>10</c:v>
                </c:pt>
              </c:numCache>
            </c:numRef>
          </c:val>
          <c:extLst>
            <c:ext xmlns:c16="http://schemas.microsoft.com/office/drawing/2014/chart" uri="{C3380CC4-5D6E-409C-BE32-E72D297353CC}">
              <c16:uniqueId val="{00000001-D773-41C9-B4EC-5FA8870280AC}"/>
            </c:ext>
          </c:extLst>
        </c:ser>
        <c:ser>
          <c:idx val="2"/>
          <c:order val="2"/>
          <c:tx>
            <c:strRef>
              <c:f>'[INF RIESGOS 2CUATRIMESTRE (2).xlsx]2do gestion'!$K$110</c:f>
              <c:strCache>
                <c:ptCount val="1"/>
                <c:pt idx="0">
                  <c:v>No cumple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gestion'!$L$107:$O$107</c:f>
              <c:strCache>
                <c:ptCount val="4"/>
                <c:pt idx="0">
                  <c:v>Diseño del control</c:v>
                </c:pt>
                <c:pt idx="1">
                  <c:v>Evaluación del control</c:v>
                </c:pt>
                <c:pt idx="2">
                  <c:v>Ejecución del control</c:v>
                </c:pt>
                <c:pt idx="3">
                  <c:v>Ejecución de Actividades</c:v>
                </c:pt>
              </c:strCache>
            </c:strRef>
          </c:cat>
          <c:val>
            <c:numRef>
              <c:f>'[INF RIESGOS 2CUATRIMESTRE (2).xlsx]2do gestion'!$L$110:$O$110</c:f>
              <c:numCache>
                <c:formatCode>General</c:formatCode>
                <c:ptCount val="4"/>
                <c:pt idx="0">
                  <c:v>10</c:v>
                </c:pt>
                <c:pt idx="1">
                  <c:v>10</c:v>
                </c:pt>
                <c:pt idx="2">
                  <c:v>21</c:v>
                </c:pt>
                <c:pt idx="3">
                  <c:v>11</c:v>
                </c:pt>
              </c:numCache>
            </c:numRef>
          </c:val>
          <c:extLst>
            <c:ext xmlns:c16="http://schemas.microsoft.com/office/drawing/2014/chart" uri="{C3380CC4-5D6E-409C-BE32-E72D297353CC}">
              <c16:uniqueId val="{00000002-D773-41C9-B4EC-5FA8870280AC}"/>
            </c:ext>
          </c:extLst>
        </c:ser>
        <c:ser>
          <c:idx val="3"/>
          <c:order val="3"/>
          <c:tx>
            <c:strRef>
              <c:f>'[INF RIESGOS 2CUATRIMESTRE (2).xlsx]2do gestion'!$K$111</c:f>
              <c:strCache>
                <c:ptCount val="1"/>
                <c:pt idx="0">
                  <c:v>No presento</c:v>
                </c:pt>
              </c:strCache>
            </c:strRef>
          </c:tx>
          <c:spPr>
            <a:solidFill>
              <a:schemeClr val="accent4"/>
            </a:solidFill>
            <a:ln>
              <a:noFill/>
            </a:ln>
            <a:effectLst/>
          </c:spPr>
          <c:invertIfNegative val="0"/>
          <c:cat>
            <c:strRef>
              <c:f>'[INF RIESGOS 2CUATRIMESTRE (2).xlsx]2do gestion'!$L$107:$O$107</c:f>
              <c:strCache>
                <c:ptCount val="4"/>
                <c:pt idx="0">
                  <c:v>Diseño del control</c:v>
                </c:pt>
                <c:pt idx="1">
                  <c:v>Evaluación del control</c:v>
                </c:pt>
                <c:pt idx="2">
                  <c:v>Ejecución del control</c:v>
                </c:pt>
                <c:pt idx="3">
                  <c:v>Ejecución de Actividades</c:v>
                </c:pt>
              </c:strCache>
            </c:strRef>
          </c:cat>
          <c:val>
            <c:numRef>
              <c:f>'[INF RIESGOS 2CUATRIMESTRE (2).xlsx]2do gestion'!$L$111:$O$111</c:f>
              <c:numCache>
                <c:formatCode>General</c:formatCode>
                <c:ptCount val="4"/>
                <c:pt idx="0">
                  <c:v>1</c:v>
                </c:pt>
                <c:pt idx="1">
                  <c:v>1</c:v>
                </c:pt>
                <c:pt idx="2">
                  <c:v>1</c:v>
                </c:pt>
              </c:numCache>
            </c:numRef>
          </c:val>
          <c:extLst>
            <c:ext xmlns:c16="http://schemas.microsoft.com/office/drawing/2014/chart" uri="{C3380CC4-5D6E-409C-BE32-E72D297353CC}">
              <c16:uniqueId val="{00000003-D773-41C9-B4EC-5FA8870280AC}"/>
            </c:ext>
          </c:extLst>
        </c:ser>
        <c:dLbls>
          <c:showLegendKey val="0"/>
          <c:showVal val="0"/>
          <c:showCatName val="0"/>
          <c:showSerName val="0"/>
          <c:showPercent val="0"/>
          <c:showBubbleSize val="0"/>
        </c:dLbls>
        <c:gapWidth val="219"/>
        <c:overlap val="-27"/>
        <c:axId val="775092208"/>
        <c:axId val="1049572176"/>
      </c:barChart>
      <c:catAx>
        <c:axId val="77509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9572176"/>
        <c:crosses val="autoZero"/>
        <c:auto val="1"/>
        <c:lblAlgn val="ctr"/>
        <c:lblOffset val="100"/>
        <c:noMultiLvlLbl val="0"/>
      </c:catAx>
      <c:valAx>
        <c:axId val="104957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7509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808219178082189E-2"/>
          <c:y val="4.3942073030344891E-2"/>
          <c:w val="0.9178082191780822"/>
          <c:h val="0.75856149560252339"/>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945-47E4-9C18-70379767608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945-47E4-9C18-70379767608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945-47E4-9C18-70379767608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945-47E4-9C18-703797676089}"/>
              </c:ext>
            </c:extLst>
          </c:dPt>
          <c:dLbls>
            <c:dLbl>
              <c:idx val="0"/>
              <c:layout>
                <c:manualLayout>
                  <c:x val="-0.15539316147125445"/>
                  <c:y val="5.758514879517615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45-47E4-9C18-703797676089}"/>
                </c:ext>
              </c:extLst>
            </c:dLbl>
            <c:dLbl>
              <c:idx val="1"/>
              <c:delete val="1"/>
              <c:extLst>
                <c:ext xmlns:c15="http://schemas.microsoft.com/office/drawing/2012/chart" uri="{CE6537A1-D6FC-4f65-9D91-7224C49458BB}"/>
                <c:ext xmlns:c16="http://schemas.microsoft.com/office/drawing/2014/chart" uri="{C3380CC4-5D6E-409C-BE32-E72D297353CC}">
                  <c16:uniqueId val="{00000003-B945-47E4-9C18-703797676089}"/>
                </c:ext>
              </c:extLst>
            </c:dLbl>
            <c:dLbl>
              <c:idx val="2"/>
              <c:layout>
                <c:manualLayout>
                  <c:x val="0.20757862779994968"/>
                  <c:y val="-9.430300804236205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45-47E4-9C18-703797676089}"/>
                </c:ext>
              </c:extLst>
            </c:dLbl>
            <c:dLbl>
              <c:idx val="3"/>
              <c:delete val="1"/>
              <c:extLst>
                <c:ext xmlns:c15="http://schemas.microsoft.com/office/drawing/2012/chart" uri="{CE6537A1-D6FC-4f65-9D91-7224C49458BB}"/>
                <c:ext xmlns:c16="http://schemas.microsoft.com/office/drawing/2014/chart" uri="{C3380CC4-5D6E-409C-BE32-E72D297353CC}">
                  <c16:uniqueId val="{00000007-B945-47E4-9C18-70379767608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Seg'!$F$45:$F$48</c:f>
              <c:strCache>
                <c:ptCount val="4"/>
                <c:pt idx="0">
                  <c:v>Moderado</c:v>
                </c:pt>
                <c:pt idx="1">
                  <c:v>Alto </c:v>
                </c:pt>
                <c:pt idx="2">
                  <c:v>Bajo </c:v>
                </c:pt>
                <c:pt idx="3">
                  <c:v>Extremo </c:v>
                </c:pt>
              </c:strCache>
            </c:strRef>
          </c:cat>
          <c:val>
            <c:numRef>
              <c:f>'1er Seg'!$G$45:$G$48</c:f>
              <c:numCache>
                <c:formatCode>General</c:formatCode>
                <c:ptCount val="4"/>
                <c:pt idx="0">
                  <c:v>5</c:v>
                </c:pt>
                <c:pt idx="1">
                  <c:v>0</c:v>
                </c:pt>
                <c:pt idx="2">
                  <c:v>7</c:v>
                </c:pt>
                <c:pt idx="3">
                  <c:v>0</c:v>
                </c:pt>
              </c:numCache>
            </c:numRef>
          </c:val>
          <c:extLst>
            <c:ext xmlns:c16="http://schemas.microsoft.com/office/drawing/2014/chart" uri="{C3380CC4-5D6E-409C-BE32-E72D297353CC}">
              <c16:uniqueId val="{00000008-B945-47E4-9C18-70379767608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Monitoreo</a:t>
            </a:r>
            <a:r>
              <a:rPr lang="es-CO" baseline="0"/>
              <a:t> riesgos</a:t>
            </a:r>
            <a:r>
              <a:rPr lang="es-CO"/>
              <a:t> Seguridad Digital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'[INF RIESGOS 2CUATRIMESTRE (2).xlsx]2do Seg inf'!$K$44</c:f>
              <c:strCache>
                <c:ptCount val="1"/>
                <c:pt idx="0">
                  <c:v>Cumple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Seg inf'!$L$43:$O$43</c:f>
              <c:strCache>
                <c:ptCount val="4"/>
                <c:pt idx="0">
                  <c:v>Diseño del control</c:v>
                </c:pt>
                <c:pt idx="1">
                  <c:v>Evaluación del control</c:v>
                </c:pt>
                <c:pt idx="2">
                  <c:v>Ejecución del control</c:v>
                </c:pt>
                <c:pt idx="3">
                  <c:v>Ejecución de Actividades</c:v>
                </c:pt>
              </c:strCache>
            </c:strRef>
          </c:cat>
          <c:val>
            <c:numRef>
              <c:f>'[INF RIESGOS 2CUATRIMESTRE (2).xlsx]2do Seg inf'!$L$44:$O$44</c:f>
              <c:numCache>
                <c:formatCode>General</c:formatCode>
                <c:ptCount val="4"/>
                <c:pt idx="0">
                  <c:v>12</c:v>
                </c:pt>
                <c:pt idx="1">
                  <c:v>14</c:v>
                </c:pt>
                <c:pt idx="2">
                  <c:v>21</c:v>
                </c:pt>
                <c:pt idx="3">
                  <c:v>26</c:v>
                </c:pt>
              </c:numCache>
            </c:numRef>
          </c:val>
          <c:extLst>
            <c:ext xmlns:c16="http://schemas.microsoft.com/office/drawing/2014/chart" uri="{C3380CC4-5D6E-409C-BE32-E72D297353CC}">
              <c16:uniqueId val="{00000000-EAAB-4E36-AEE9-EAEFC155B2D5}"/>
            </c:ext>
          </c:extLst>
        </c:ser>
        <c:ser>
          <c:idx val="1"/>
          <c:order val="1"/>
          <c:tx>
            <c:strRef>
              <c:f>'[INF RIESGOS 2CUATRIMESTRE (2).xlsx]2do Seg inf'!$K$45</c:f>
              <c:strCache>
                <c:ptCount val="1"/>
                <c:pt idx="0">
                  <c:v>Con Observaciones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RIESGOS 2CUATRIMESTRE (2).xlsx]2do Seg inf'!$L$43:$O$43</c:f>
              <c:strCache>
                <c:ptCount val="4"/>
                <c:pt idx="0">
                  <c:v>Diseño del control</c:v>
                </c:pt>
                <c:pt idx="1">
                  <c:v>Evaluación del control</c:v>
                </c:pt>
                <c:pt idx="2">
                  <c:v>Ejecución del control</c:v>
                </c:pt>
                <c:pt idx="3">
                  <c:v>Ejecución de Actividades</c:v>
                </c:pt>
              </c:strCache>
            </c:strRef>
          </c:cat>
          <c:val>
            <c:numRef>
              <c:f>'[INF RIESGOS 2CUATRIMESTRE (2).xlsx]2do Seg inf'!$L$45:$O$45</c:f>
              <c:numCache>
                <c:formatCode>General</c:formatCode>
                <c:ptCount val="4"/>
                <c:pt idx="0">
                  <c:v>12</c:v>
                </c:pt>
                <c:pt idx="1">
                  <c:v>10</c:v>
                </c:pt>
                <c:pt idx="2">
                  <c:v>2</c:v>
                </c:pt>
              </c:numCache>
            </c:numRef>
          </c:val>
          <c:extLst>
            <c:ext xmlns:c16="http://schemas.microsoft.com/office/drawing/2014/chart" uri="{C3380CC4-5D6E-409C-BE32-E72D297353CC}">
              <c16:uniqueId val="{00000001-EAAB-4E36-AEE9-EAEFC155B2D5}"/>
            </c:ext>
          </c:extLst>
        </c:ser>
        <c:dLbls>
          <c:showLegendKey val="0"/>
          <c:showVal val="0"/>
          <c:showCatName val="0"/>
          <c:showSerName val="0"/>
          <c:showPercent val="0"/>
          <c:showBubbleSize val="0"/>
        </c:dLbls>
        <c:gapWidth val="219"/>
        <c:overlap val="-27"/>
        <c:axId val="1387061039"/>
        <c:axId val="956930943"/>
      </c:barChart>
      <c:catAx>
        <c:axId val="138706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56930943"/>
        <c:crosses val="autoZero"/>
        <c:auto val="1"/>
        <c:lblAlgn val="ctr"/>
        <c:lblOffset val="100"/>
        <c:noMultiLvlLbl val="0"/>
      </c:catAx>
      <c:valAx>
        <c:axId val="956930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87061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4" ma:contentTypeDescription="Crear nuevo documento." ma:contentTypeScope="" ma:versionID="1cb19c6e107ffa477a80f45adc3d5c54">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98a8e85556812fbb15a60370f91a5a9a"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0EEF9-5D64-4A72-A456-9EB172D6D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3335A-9674-4A31-AB2E-6D270994BBCA}">
  <ds:schemaRefs>
    <ds:schemaRef ds:uri="http://schemas.microsoft.com/sharepoint/v3/contenttype/forms"/>
  </ds:schemaRefs>
</ds:datastoreItem>
</file>

<file path=customXml/itemProps3.xml><?xml version="1.0" encoding="utf-8"?>
<ds:datastoreItem xmlns:ds="http://schemas.openxmlformats.org/officeDocument/2006/customXml" ds:itemID="{24344293-CB4A-48FD-A1D4-05725381B6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D059F7-A200-4714-BF47-C9E2F09E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2745</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Andrea del Pilar Zambrano Barrios</cp:lastModifiedBy>
  <cp:revision>461</cp:revision>
  <cp:lastPrinted>2017-09-01T23:01:00Z</cp:lastPrinted>
  <dcterms:created xsi:type="dcterms:W3CDTF">2020-06-03T21:25:00Z</dcterms:created>
  <dcterms:modified xsi:type="dcterms:W3CDTF">2020-11-09T19:58:00Z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